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6A3" w:rsidRPr="003A44E1" w:rsidRDefault="00E656A3">
      <w:pPr>
        <w:jc w:val="center"/>
        <w:rPr>
          <w:rFonts w:ascii="Arial" w:hAnsi="Arial" w:cs="Arial"/>
          <w:b/>
          <w:sz w:val="32"/>
          <w:szCs w:val="32"/>
        </w:rPr>
      </w:pPr>
      <w:bookmarkStart w:id="0" w:name="_GoBack"/>
      <w:bookmarkEnd w:id="0"/>
      <w:r w:rsidRPr="003A44E1">
        <w:rPr>
          <w:rFonts w:ascii="Arial" w:hAnsi="Arial" w:cs="Arial"/>
          <w:b/>
          <w:sz w:val="32"/>
          <w:szCs w:val="32"/>
        </w:rPr>
        <w:t>200</w:t>
      </w:r>
      <w:r w:rsidR="00C007CF" w:rsidRPr="003A44E1">
        <w:rPr>
          <w:rFonts w:ascii="Arial" w:hAnsi="Arial" w:cs="Arial"/>
          <w:b/>
          <w:sz w:val="32"/>
          <w:szCs w:val="32"/>
        </w:rPr>
        <w:t>4</w:t>
      </w:r>
      <w:r w:rsidRPr="003A44E1">
        <w:rPr>
          <w:rFonts w:ascii="Arial" w:hAnsi="Arial" w:cs="Arial"/>
          <w:b/>
          <w:sz w:val="32"/>
          <w:szCs w:val="32"/>
        </w:rPr>
        <w:t xml:space="preserve"> YILI </w:t>
      </w:r>
    </w:p>
    <w:p w:rsidR="00E656A3" w:rsidRPr="003A44E1" w:rsidRDefault="00E656A3">
      <w:pPr>
        <w:jc w:val="center"/>
        <w:rPr>
          <w:rFonts w:ascii="Arial" w:hAnsi="Arial" w:cs="Arial"/>
          <w:b/>
          <w:sz w:val="32"/>
          <w:szCs w:val="32"/>
        </w:rPr>
      </w:pPr>
      <w:r w:rsidRPr="003A44E1">
        <w:rPr>
          <w:rFonts w:ascii="Arial" w:hAnsi="Arial" w:cs="Arial"/>
          <w:b/>
          <w:sz w:val="32"/>
          <w:szCs w:val="32"/>
        </w:rPr>
        <w:t xml:space="preserve">TÜRKİYE’DE SİGORTA </w:t>
      </w:r>
      <w:r w:rsidR="009351C0" w:rsidRPr="003A44E1">
        <w:rPr>
          <w:rFonts w:ascii="Arial" w:hAnsi="Arial" w:cs="Arial"/>
          <w:b/>
          <w:sz w:val="32"/>
          <w:szCs w:val="32"/>
        </w:rPr>
        <w:t xml:space="preserve">VE BİREYSEL EMEKLİLİK </w:t>
      </w:r>
      <w:r w:rsidRPr="003A44E1">
        <w:rPr>
          <w:rFonts w:ascii="Arial" w:hAnsi="Arial" w:cs="Arial"/>
          <w:b/>
          <w:sz w:val="32"/>
          <w:szCs w:val="32"/>
        </w:rPr>
        <w:t>FAALİYETLERİ HAKKINDA RAPOR</w:t>
      </w:r>
    </w:p>
    <w:p w:rsidR="00E656A3" w:rsidRPr="003A44E1" w:rsidRDefault="00E656A3">
      <w:pPr>
        <w:jc w:val="center"/>
        <w:rPr>
          <w:rFonts w:ascii="Arial" w:hAnsi="Arial" w:cs="Arial"/>
          <w:b/>
          <w:sz w:val="28"/>
          <w:szCs w:val="28"/>
        </w:rPr>
      </w:pPr>
    </w:p>
    <w:p w:rsidR="00E656A3" w:rsidRPr="003A44E1" w:rsidRDefault="00E656A3" w:rsidP="009351C0">
      <w:pPr>
        <w:jc w:val="center"/>
        <w:rPr>
          <w:rFonts w:ascii="Arial" w:hAnsi="Arial" w:cs="Arial"/>
          <w:b/>
          <w:sz w:val="28"/>
          <w:szCs w:val="28"/>
        </w:rPr>
      </w:pPr>
      <w:r w:rsidRPr="003A44E1">
        <w:rPr>
          <w:rFonts w:ascii="Arial" w:hAnsi="Arial" w:cs="Arial"/>
          <w:b/>
          <w:sz w:val="28"/>
          <w:szCs w:val="28"/>
        </w:rPr>
        <w:t>I. 200</w:t>
      </w:r>
      <w:r w:rsidR="00C007CF" w:rsidRPr="003A44E1">
        <w:rPr>
          <w:rFonts w:ascii="Arial" w:hAnsi="Arial" w:cs="Arial"/>
          <w:b/>
          <w:sz w:val="28"/>
          <w:szCs w:val="28"/>
        </w:rPr>
        <w:t>4</w:t>
      </w:r>
      <w:r w:rsidRPr="003A44E1">
        <w:rPr>
          <w:rFonts w:ascii="Arial" w:hAnsi="Arial" w:cs="Arial"/>
          <w:b/>
          <w:sz w:val="28"/>
          <w:szCs w:val="28"/>
        </w:rPr>
        <w:t xml:space="preserve"> YILINDA TÜRKİYE EKONOMİSİ</w:t>
      </w:r>
    </w:p>
    <w:p w:rsidR="00E656A3" w:rsidRPr="003A44E1" w:rsidRDefault="00E656A3">
      <w:pPr>
        <w:jc w:val="center"/>
        <w:rPr>
          <w:rFonts w:ascii="Arial" w:hAnsi="Arial" w:cs="Arial"/>
          <w:sz w:val="28"/>
          <w:szCs w:val="28"/>
        </w:rPr>
      </w:pPr>
    </w:p>
    <w:p w:rsidR="00E656A3" w:rsidRPr="003A44E1" w:rsidRDefault="009351C0">
      <w:pPr>
        <w:jc w:val="both"/>
        <w:rPr>
          <w:rFonts w:ascii="Arial" w:hAnsi="Arial" w:cs="Arial"/>
          <w:sz w:val="24"/>
          <w:szCs w:val="24"/>
        </w:rPr>
      </w:pPr>
      <w:r w:rsidRPr="003A44E1">
        <w:rPr>
          <w:rFonts w:ascii="Arial" w:hAnsi="Arial" w:cs="Arial"/>
          <w:sz w:val="24"/>
          <w:szCs w:val="24"/>
        </w:rPr>
        <w:t xml:space="preserve"> </w:t>
      </w:r>
      <w:r w:rsidRPr="003A44E1">
        <w:rPr>
          <w:rFonts w:ascii="Arial" w:hAnsi="Arial" w:cs="Arial"/>
          <w:sz w:val="24"/>
          <w:szCs w:val="24"/>
        </w:rPr>
        <w:tab/>
      </w:r>
      <w:r w:rsidR="00E656A3" w:rsidRPr="003A44E1">
        <w:rPr>
          <w:rFonts w:ascii="Arial" w:hAnsi="Arial" w:cs="Arial"/>
          <w:sz w:val="24"/>
          <w:szCs w:val="24"/>
        </w:rPr>
        <w:t>Ülke ekonomisi ile doğrudan etkileşim içinde olan sigorta sektörünün 200</w:t>
      </w:r>
      <w:r w:rsidR="00C007CF" w:rsidRPr="003A44E1">
        <w:rPr>
          <w:rFonts w:ascii="Arial" w:hAnsi="Arial" w:cs="Arial"/>
          <w:sz w:val="24"/>
          <w:szCs w:val="24"/>
        </w:rPr>
        <w:t>4</w:t>
      </w:r>
      <w:r w:rsidR="00E656A3" w:rsidRPr="003A44E1">
        <w:rPr>
          <w:rFonts w:ascii="Arial" w:hAnsi="Arial" w:cs="Arial"/>
          <w:sz w:val="24"/>
          <w:szCs w:val="24"/>
        </w:rPr>
        <w:t xml:space="preserve"> yılı faaliyet sonuçlarının genel ekonomi çerçevesinde değerlendirilebilmesi için gerek duyulacak bazı makro göstergeler aşağıda verilmiştir.</w:t>
      </w:r>
    </w:p>
    <w:p w:rsidR="00E656A3" w:rsidRPr="003A44E1" w:rsidRDefault="00E656A3">
      <w:pPr>
        <w:rPr>
          <w:rFonts w:ascii="Arial" w:hAnsi="Arial" w:cs="Arial"/>
          <w:sz w:val="24"/>
          <w:szCs w:val="24"/>
        </w:rPr>
      </w:pPr>
    </w:p>
    <w:p w:rsidR="00E656A3" w:rsidRPr="003A44E1" w:rsidRDefault="00E656A3">
      <w:pPr>
        <w:rPr>
          <w:rFonts w:ascii="Arial" w:hAnsi="Arial" w:cs="Arial"/>
          <w:sz w:val="24"/>
          <w:szCs w:val="24"/>
        </w:rPr>
      </w:pPr>
      <w:r w:rsidRPr="003A44E1">
        <w:rPr>
          <w:rFonts w:ascii="Arial" w:hAnsi="Arial" w:cs="Arial"/>
          <w:sz w:val="24"/>
          <w:szCs w:val="24"/>
        </w:rPr>
        <w:tab/>
        <w:t xml:space="preserve">Büyüme, Enflasyon ve Dış Ticaret verileri </w:t>
      </w:r>
      <w:hyperlink r:id="rId7" w:history="1">
        <w:r w:rsidRPr="003A44E1">
          <w:rPr>
            <w:rStyle w:val="Kpr"/>
            <w:rFonts w:ascii="Arial" w:hAnsi="Arial" w:cs="Arial"/>
            <w:sz w:val="24"/>
            <w:szCs w:val="24"/>
          </w:rPr>
          <w:t>Devlet İstatisti</w:t>
        </w:r>
        <w:r w:rsidRPr="003A44E1">
          <w:rPr>
            <w:rStyle w:val="Kpr"/>
            <w:rFonts w:ascii="Arial" w:hAnsi="Arial" w:cs="Arial"/>
            <w:sz w:val="24"/>
            <w:szCs w:val="24"/>
          </w:rPr>
          <w:t>k Enstitüsü</w:t>
        </w:r>
      </w:hyperlink>
      <w:r w:rsidRPr="003A44E1">
        <w:rPr>
          <w:rFonts w:ascii="Arial" w:hAnsi="Arial" w:cs="Arial"/>
          <w:sz w:val="24"/>
          <w:szCs w:val="24"/>
        </w:rPr>
        <w:t>’nden,</w:t>
      </w:r>
      <w:r w:rsidR="008D0BB2" w:rsidRPr="003A44E1">
        <w:rPr>
          <w:rFonts w:ascii="Arial" w:hAnsi="Arial" w:cs="Arial"/>
          <w:sz w:val="24"/>
          <w:szCs w:val="24"/>
        </w:rPr>
        <w:t xml:space="preserve"> Kamu Maliyesi verileri </w:t>
      </w:r>
      <w:hyperlink r:id="rId8" w:history="1">
        <w:r w:rsidR="008D0BB2" w:rsidRPr="003A44E1">
          <w:rPr>
            <w:rStyle w:val="Kpr"/>
            <w:rFonts w:ascii="Arial" w:hAnsi="Arial" w:cs="Arial"/>
            <w:sz w:val="24"/>
            <w:szCs w:val="24"/>
          </w:rPr>
          <w:t>Maliye Bakanlığı</w:t>
        </w:r>
      </w:hyperlink>
      <w:r w:rsidR="008D0BB2" w:rsidRPr="003A44E1">
        <w:rPr>
          <w:rFonts w:ascii="Arial" w:hAnsi="Arial" w:cs="Arial"/>
          <w:sz w:val="24"/>
          <w:szCs w:val="24"/>
        </w:rPr>
        <w:t xml:space="preserve"> ve </w:t>
      </w:r>
      <w:hyperlink r:id="rId9" w:history="1">
        <w:r w:rsidR="008D0BB2" w:rsidRPr="003A44E1">
          <w:rPr>
            <w:rStyle w:val="Kpr"/>
            <w:rFonts w:ascii="Arial" w:hAnsi="Arial" w:cs="Arial"/>
            <w:sz w:val="24"/>
            <w:szCs w:val="24"/>
          </w:rPr>
          <w:t>Hazine Müsteşarlığı</w:t>
        </w:r>
      </w:hyperlink>
      <w:r w:rsidR="008D0BB2" w:rsidRPr="003A44E1">
        <w:rPr>
          <w:rFonts w:ascii="Arial" w:hAnsi="Arial" w:cs="Arial"/>
          <w:sz w:val="24"/>
          <w:szCs w:val="24"/>
        </w:rPr>
        <w:t xml:space="preserve">’ndan, </w:t>
      </w:r>
      <w:r w:rsidRPr="003A44E1">
        <w:rPr>
          <w:rFonts w:ascii="Arial" w:hAnsi="Arial" w:cs="Arial"/>
          <w:sz w:val="24"/>
          <w:szCs w:val="24"/>
        </w:rPr>
        <w:t xml:space="preserve"> Kur verileri ise </w:t>
      </w:r>
      <w:hyperlink r:id="rId10" w:history="1">
        <w:r w:rsidRPr="003A44E1">
          <w:rPr>
            <w:rStyle w:val="Kpr"/>
            <w:rFonts w:ascii="Arial" w:hAnsi="Arial" w:cs="Arial"/>
            <w:sz w:val="24"/>
            <w:szCs w:val="24"/>
          </w:rPr>
          <w:t>Türkiye Cumhuriyet Merke</w:t>
        </w:r>
        <w:r w:rsidRPr="003A44E1">
          <w:rPr>
            <w:rStyle w:val="Kpr"/>
            <w:rFonts w:ascii="Arial" w:hAnsi="Arial" w:cs="Arial"/>
            <w:sz w:val="24"/>
            <w:szCs w:val="24"/>
          </w:rPr>
          <w:t>z Bankası</w:t>
        </w:r>
      </w:hyperlink>
      <w:r w:rsidRPr="003A44E1">
        <w:rPr>
          <w:rFonts w:ascii="Arial" w:hAnsi="Arial" w:cs="Arial"/>
          <w:sz w:val="24"/>
          <w:szCs w:val="24"/>
        </w:rPr>
        <w:t>’ndan temin edilmiştir.</w:t>
      </w:r>
    </w:p>
    <w:p w:rsidR="00E656A3" w:rsidRPr="00330C6D" w:rsidRDefault="00E656A3">
      <w:pPr>
        <w:rPr>
          <w:sz w:val="24"/>
          <w:szCs w:val="24"/>
        </w:rPr>
      </w:pPr>
    </w:p>
    <w:p w:rsidR="00E656A3" w:rsidRPr="00330C6D" w:rsidRDefault="00E656A3">
      <w:pPr>
        <w:rPr>
          <w:sz w:val="24"/>
          <w:szCs w:val="24"/>
        </w:rPr>
      </w:pPr>
    </w:p>
    <w:p w:rsidR="00E656A3" w:rsidRPr="003A44E1" w:rsidRDefault="00E656A3">
      <w:pPr>
        <w:rPr>
          <w:rFonts w:ascii="Arial" w:hAnsi="Arial" w:cs="Arial"/>
          <w:b/>
          <w:sz w:val="24"/>
          <w:szCs w:val="24"/>
        </w:rPr>
      </w:pPr>
      <w:r w:rsidRPr="003A44E1">
        <w:rPr>
          <w:rFonts w:ascii="Arial" w:hAnsi="Arial" w:cs="Arial"/>
          <w:b/>
          <w:sz w:val="24"/>
          <w:szCs w:val="24"/>
        </w:rPr>
        <w:t>I. Büyüme</w:t>
      </w:r>
    </w:p>
    <w:p w:rsidR="00E656A3" w:rsidRPr="003A44E1" w:rsidRDefault="00E656A3">
      <w:pPr>
        <w:rPr>
          <w:rFonts w:ascii="Arial" w:hAnsi="Arial" w:cs="Arial"/>
          <w:bCs/>
          <w:sz w:val="24"/>
          <w:szCs w:val="24"/>
        </w:rPr>
      </w:pPr>
      <w:r w:rsidRPr="003A44E1">
        <w:rPr>
          <w:rFonts w:ascii="Arial" w:hAnsi="Arial" w:cs="Arial"/>
          <w:bCs/>
          <w:sz w:val="24"/>
          <w:szCs w:val="24"/>
        </w:rPr>
        <w:t xml:space="preserve"> </w:t>
      </w:r>
    </w:p>
    <w:p w:rsidR="00E656A3" w:rsidRPr="003A44E1" w:rsidRDefault="00E656A3">
      <w:pPr>
        <w:rPr>
          <w:rFonts w:ascii="Arial" w:hAnsi="Arial" w:cs="Arial"/>
          <w:b/>
          <w:bCs/>
          <w:sz w:val="24"/>
          <w:szCs w:val="24"/>
        </w:rPr>
      </w:pPr>
      <w:r w:rsidRPr="003A44E1">
        <w:rPr>
          <w:rFonts w:ascii="Arial" w:hAnsi="Arial" w:cs="Arial"/>
          <w:b/>
          <w:bCs/>
          <w:sz w:val="24"/>
          <w:szCs w:val="24"/>
        </w:rPr>
        <w:t>A. Gayri Safi Milli Hasıla</w:t>
      </w:r>
    </w:p>
    <w:p w:rsidR="00E656A3" w:rsidRPr="003A44E1" w:rsidRDefault="00E656A3">
      <w:pPr>
        <w:rPr>
          <w:rFonts w:ascii="Arial" w:hAnsi="Arial" w:cs="Arial"/>
          <w:bCs/>
          <w:sz w:val="24"/>
          <w:szCs w:val="24"/>
        </w:rPr>
      </w:pPr>
    </w:p>
    <w:p w:rsidR="00E656A3" w:rsidRPr="003A44E1" w:rsidRDefault="00E656A3">
      <w:pPr>
        <w:jc w:val="both"/>
        <w:rPr>
          <w:rFonts w:ascii="Arial" w:hAnsi="Arial" w:cs="Arial"/>
          <w:sz w:val="24"/>
          <w:szCs w:val="24"/>
        </w:rPr>
      </w:pPr>
      <w:r w:rsidRPr="003A44E1">
        <w:rPr>
          <w:rFonts w:ascii="Arial" w:hAnsi="Arial" w:cs="Arial"/>
          <w:bCs/>
          <w:sz w:val="24"/>
          <w:szCs w:val="24"/>
        </w:rPr>
        <w:t xml:space="preserve"> </w:t>
      </w:r>
      <w:r w:rsidRPr="003A44E1">
        <w:rPr>
          <w:rFonts w:ascii="Arial" w:hAnsi="Arial" w:cs="Arial"/>
          <w:bCs/>
          <w:sz w:val="24"/>
          <w:szCs w:val="24"/>
        </w:rPr>
        <w:tab/>
        <w:t>200</w:t>
      </w:r>
      <w:r w:rsidR="00C007CF" w:rsidRPr="003A44E1">
        <w:rPr>
          <w:rFonts w:ascii="Arial" w:hAnsi="Arial" w:cs="Arial"/>
          <w:bCs/>
          <w:sz w:val="24"/>
          <w:szCs w:val="24"/>
        </w:rPr>
        <w:t>4</w:t>
      </w:r>
      <w:r w:rsidRPr="003A44E1">
        <w:rPr>
          <w:rFonts w:ascii="Arial" w:hAnsi="Arial" w:cs="Arial"/>
          <w:bCs/>
          <w:sz w:val="24"/>
          <w:szCs w:val="24"/>
        </w:rPr>
        <w:t xml:space="preserve"> yılı Gayri Safi Milli Hasıla</w:t>
      </w:r>
      <w:r w:rsidRPr="003A44E1">
        <w:rPr>
          <w:rFonts w:ascii="Arial" w:hAnsi="Arial" w:cs="Arial"/>
          <w:sz w:val="24"/>
          <w:szCs w:val="24"/>
        </w:rPr>
        <w:t xml:space="preserve"> değeri </w:t>
      </w:r>
      <w:r w:rsidRPr="003A44E1">
        <w:rPr>
          <w:rFonts w:ascii="Arial" w:hAnsi="Arial" w:cs="Arial"/>
          <w:bCs/>
          <w:sz w:val="24"/>
          <w:szCs w:val="24"/>
        </w:rPr>
        <w:t xml:space="preserve">cari fiyatlarla </w:t>
      </w:r>
      <w:r w:rsidR="00C007CF" w:rsidRPr="003A44E1">
        <w:rPr>
          <w:rFonts w:ascii="Arial" w:hAnsi="Arial" w:cs="Arial"/>
          <w:bCs/>
          <w:sz w:val="24"/>
          <w:szCs w:val="24"/>
        </w:rPr>
        <w:t>428</w:t>
      </w:r>
      <w:r w:rsidRPr="003A44E1">
        <w:rPr>
          <w:rFonts w:ascii="Arial" w:hAnsi="Arial" w:cs="Arial"/>
          <w:bCs/>
          <w:sz w:val="24"/>
          <w:szCs w:val="24"/>
        </w:rPr>
        <w:t>.</w:t>
      </w:r>
      <w:r w:rsidR="00C007CF" w:rsidRPr="003A44E1">
        <w:rPr>
          <w:rFonts w:ascii="Arial" w:hAnsi="Arial" w:cs="Arial"/>
          <w:bCs/>
          <w:sz w:val="24"/>
          <w:szCs w:val="24"/>
        </w:rPr>
        <w:t>932</w:t>
      </w:r>
      <w:r w:rsidRPr="003A44E1">
        <w:rPr>
          <w:rFonts w:ascii="Arial" w:hAnsi="Arial" w:cs="Arial"/>
          <w:bCs/>
          <w:sz w:val="24"/>
          <w:szCs w:val="24"/>
        </w:rPr>
        <w:t>.</w:t>
      </w:r>
      <w:r w:rsidR="00C007CF" w:rsidRPr="003A44E1">
        <w:rPr>
          <w:rFonts w:ascii="Arial" w:hAnsi="Arial" w:cs="Arial"/>
          <w:bCs/>
          <w:sz w:val="24"/>
          <w:szCs w:val="24"/>
        </w:rPr>
        <w:t>343</w:t>
      </w:r>
      <w:r w:rsidRPr="003A44E1">
        <w:rPr>
          <w:rFonts w:ascii="Arial" w:hAnsi="Arial" w:cs="Arial"/>
          <w:bCs/>
          <w:sz w:val="24"/>
          <w:szCs w:val="24"/>
        </w:rPr>
        <w:t xml:space="preserve"> </w:t>
      </w:r>
      <w:r w:rsidR="000A1B55">
        <w:rPr>
          <w:rFonts w:ascii="Arial" w:hAnsi="Arial" w:cs="Arial"/>
          <w:bCs/>
          <w:sz w:val="24"/>
          <w:szCs w:val="24"/>
        </w:rPr>
        <w:t>bin</w:t>
      </w:r>
      <w:r w:rsidRPr="003A44E1">
        <w:rPr>
          <w:rFonts w:ascii="Arial" w:hAnsi="Arial" w:cs="Arial"/>
          <w:bCs/>
          <w:sz w:val="24"/>
          <w:szCs w:val="24"/>
        </w:rPr>
        <w:t xml:space="preserve"> </w:t>
      </w:r>
      <w:r w:rsidR="000A1B55">
        <w:rPr>
          <w:rFonts w:ascii="Arial" w:hAnsi="Arial" w:cs="Arial"/>
          <w:bCs/>
          <w:sz w:val="24"/>
          <w:szCs w:val="24"/>
        </w:rPr>
        <w:t>Y</w:t>
      </w:r>
      <w:r w:rsidRPr="003A44E1">
        <w:rPr>
          <w:rFonts w:ascii="Arial" w:hAnsi="Arial" w:cs="Arial"/>
          <w:bCs/>
          <w:sz w:val="24"/>
          <w:szCs w:val="24"/>
        </w:rPr>
        <w:t>TL (2</w:t>
      </w:r>
      <w:r w:rsidR="00C007CF" w:rsidRPr="003A44E1">
        <w:rPr>
          <w:rFonts w:ascii="Arial" w:hAnsi="Arial" w:cs="Arial"/>
          <w:bCs/>
          <w:sz w:val="24"/>
          <w:szCs w:val="24"/>
        </w:rPr>
        <w:t>99,47</w:t>
      </w:r>
      <w:r w:rsidRPr="003A44E1">
        <w:rPr>
          <w:rFonts w:ascii="Arial" w:hAnsi="Arial" w:cs="Arial"/>
          <w:bCs/>
          <w:sz w:val="24"/>
          <w:szCs w:val="24"/>
        </w:rPr>
        <w:t xml:space="preserve"> </w:t>
      </w:r>
      <w:r w:rsidR="000F3BCB">
        <w:rPr>
          <w:rFonts w:ascii="Arial" w:hAnsi="Arial" w:cs="Arial"/>
          <w:bCs/>
          <w:sz w:val="24"/>
          <w:szCs w:val="24"/>
        </w:rPr>
        <w:t>m</w:t>
      </w:r>
      <w:r w:rsidRPr="003A44E1">
        <w:rPr>
          <w:rFonts w:ascii="Arial" w:hAnsi="Arial" w:cs="Arial"/>
          <w:bCs/>
          <w:sz w:val="24"/>
          <w:szCs w:val="24"/>
        </w:rPr>
        <w:t xml:space="preserve">ilyar ABD Doları), 1987 yılı fiyatlarıyla </w:t>
      </w:r>
      <w:r w:rsidRPr="003A44E1">
        <w:rPr>
          <w:rFonts w:ascii="Arial" w:hAnsi="Arial" w:cs="Arial"/>
          <w:sz w:val="24"/>
          <w:szCs w:val="24"/>
        </w:rPr>
        <w:t>1</w:t>
      </w:r>
      <w:r w:rsidR="00C007CF" w:rsidRPr="003A44E1">
        <w:rPr>
          <w:rFonts w:ascii="Arial" w:hAnsi="Arial" w:cs="Arial"/>
          <w:sz w:val="24"/>
          <w:szCs w:val="24"/>
        </w:rPr>
        <w:t>35</w:t>
      </w:r>
      <w:r w:rsidRPr="003A44E1">
        <w:rPr>
          <w:rFonts w:ascii="Arial" w:hAnsi="Arial" w:cs="Arial"/>
          <w:sz w:val="24"/>
          <w:szCs w:val="24"/>
        </w:rPr>
        <w:t>.</w:t>
      </w:r>
      <w:r w:rsidR="00C007CF" w:rsidRPr="003A44E1">
        <w:rPr>
          <w:rFonts w:ascii="Arial" w:hAnsi="Arial" w:cs="Arial"/>
          <w:sz w:val="24"/>
          <w:szCs w:val="24"/>
        </w:rPr>
        <w:t>308</w:t>
      </w:r>
      <w:r w:rsidRPr="003A44E1">
        <w:rPr>
          <w:rFonts w:ascii="Arial" w:hAnsi="Arial" w:cs="Arial"/>
          <w:bCs/>
          <w:sz w:val="24"/>
          <w:szCs w:val="24"/>
        </w:rPr>
        <w:t xml:space="preserve"> </w:t>
      </w:r>
      <w:r w:rsidR="000A1B55">
        <w:rPr>
          <w:rFonts w:ascii="Arial" w:hAnsi="Arial" w:cs="Arial"/>
          <w:bCs/>
          <w:sz w:val="24"/>
          <w:szCs w:val="24"/>
        </w:rPr>
        <w:t>bin Y</w:t>
      </w:r>
      <w:r w:rsidRPr="003A44E1">
        <w:rPr>
          <w:rFonts w:ascii="Arial" w:hAnsi="Arial" w:cs="Arial"/>
          <w:bCs/>
          <w:sz w:val="24"/>
          <w:szCs w:val="24"/>
        </w:rPr>
        <w:t>TL</w:t>
      </w:r>
      <w:r w:rsidR="00F33D14" w:rsidRPr="003A44E1">
        <w:rPr>
          <w:rFonts w:ascii="Arial" w:hAnsi="Arial" w:cs="Arial"/>
          <w:sz w:val="24"/>
          <w:szCs w:val="24"/>
        </w:rPr>
        <w:t>, büyüme</w:t>
      </w:r>
      <w:r w:rsidRPr="003A44E1">
        <w:rPr>
          <w:rFonts w:ascii="Arial" w:hAnsi="Arial" w:cs="Arial"/>
          <w:sz w:val="24"/>
          <w:szCs w:val="24"/>
        </w:rPr>
        <w:t xml:space="preserve"> hızları ise cari fiyatlarla </w:t>
      </w:r>
      <w:r w:rsidRPr="003A44E1">
        <w:rPr>
          <w:rFonts w:ascii="Arial" w:hAnsi="Arial" w:cs="Arial"/>
          <w:bCs/>
          <w:sz w:val="24"/>
          <w:szCs w:val="24"/>
        </w:rPr>
        <w:t>% 2</w:t>
      </w:r>
      <w:r w:rsidR="00C007CF" w:rsidRPr="003A44E1">
        <w:rPr>
          <w:rFonts w:ascii="Arial" w:hAnsi="Arial" w:cs="Arial"/>
          <w:bCs/>
          <w:sz w:val="24"/>
          <w:szCs w:val="24"/>
        </w:rPr>
        <w:t>0</w:t>
      </w:r>
      <w:r w:rsidRPr="003A44E1">
        <w:rPr>
          <w:rFonts w:ascii="Arial" w:hAnsi="Arial" w:cs="Arial"/>
          <w:bCs/>
          <w:sz w:val="24"/>
          <w:szCs w:val="24"/>
        </w:rPr>
        <w:t>,</w:t>
      </w:r>
      <w:r w:rsidR="00C007CF" w:rsidRPr="003A44E1">
        <w:rPr>
          <w:rFonts w:ascii="Arial" w:hAnsi="Arial" w:cs="Arial"/>
          <w:bCs/>
          <w:sz w:val="24"/>
          <w:szCs w:val="24"/>
        </w:rPr>
        <w:t>3</w:t>
      </w:r>
      <w:r w:rsidRPr="003A44E1">
        <w:rPr>
          <w:rFonts w:ascii="Arial" w:hAnsi="Arial" w:cs="Arial"/>
          <w:bCs/>
          <w:sz w:val="24"/>
          <w:szCs w:val="24"/>
        </w:rPr>
        <w:t xml:space="preserve">; </w:t>
      </w:r>
      <w:r w:rsidRPr="003A44E1">
        <w:rPr>
          <w:rFonts w:ascii="Arial" w:hAnsi="Arial" w:cs="Arial"/>
          <w:sz w:val="24"/>
          <w:szCs w:val="24"/>
        </w:rPr>
        <w:t xml:space="preserve"> 1987 yılı fiyatlarıyla </w:t>
      </w:r>
      <w:r w:rsidRPr="003A44E1">
        <w:rPr>
          <w:rFonts w:ascii="Arial" w:hAnsi="Arial" w:cs="Arial"/>
          <w:bCs/>
          <w:sz w:val="24"/>
          <w:szCs w:val="24"/>
        </w:rPr>
        <w:t xml:space="preserve">% </w:t>
      </w:r>
      <w:r w:rsidR="00C007CF" w:rsidRPr="003A44E1">
        <w:rPr>
          <w:rFonts w:ascii="Arial" w:hAnsi="Arial" w:cs="Arial"/>
          <w:bCs/>
          <w:sz w:val="24"/>
          <w:szCs w:val="24"/>
        </w:rPr>
        <w:t>9</w:t>
      </w:r>
      <w:r w:rsidRPr="003A44E1">
        <w:rPr>
          <w:rFonts w:ascii="Arial" w:hAnsi="Arial" w:cs="Arial"/>
          <w:bCs/>
          <w:sz w:val="24"/>
          <w:szCs w:val="24"/>
        </w:rPr>
        <w:t>,</w:t>
      </w:r>
      <w:r w:rsidR="00C007CF" w:rsidRPr="003A44E1">
        <w:rPr>
          <w:rFonts w:ascii="Arial" w:hAnsi="Arial" w:cs="Arial"/>
          <w:bCs/>
          <w:sz w:val="24"/>
          <w:szCs w:val="24"/>
        </w:rPr>
        <w:t>9</w:t>
      </w:r>
      <w:r w:rsidRPr="003A44E1">
        <w:rPr>
          <w:rFonts w:ascii="Arial" w:hAnsi="Arial" w:cs="Arial"/>
          <w:sz w:val="24"/>
          <w:szCs w:val="24"/>
        </w:rPr>
        <w:t xml:space="preserve"> olarak hesaplanmıştır. </w:t>
      </w:r>
    </w:p>
    <w:p w:rsidR="00E656A3" w:rsidRPr="003A44E1" w:rsidRDefault="00E656A3">
      <w:pPr>
        <w:rPr>
          <w:rFonts w:ascii="Arial" w:hAnsi="Arial" w:cs="Arial"/>
          <w:sz w:val="24"/>
          <w:szCs w:val="24"/>
        </w:rPr>
      </w:pPr>
    </w:p>
    <w:p w:rsidR="00E656A3" w:rsidRPr="003A44E1" w:rsidRDefault="00E656A3">
      <w:pPr>
        <w:rPr>
          <w:rFonts w:ascii="Arial" w:hAnsi="Arial" w:cs="Arial"/>
          <w:sz w:val="24"/>
          <w:szCs w:val="24"/>
        </w:rPr>
      </w:pPr>
      <w:r w:rsidRPr="003A44E1">
        <w:rPr>
          <w:rFonts w:ascii="Arial" w:hAnsi="Arial" w:cs="Arial"/>
          <w:b/>
          <w:sz w:val="24"/>
          <w:szCs w:val="24"/>
        </w:rPr>
        <w:t>Grafik I.I.1</w:t>
      </w:r>
      <w:r w:rsidRPr="003A44E1">
        <w:rPr>
          <w:rFonts w:ascii="Arial" w:hAnsi="Arial" w:cs="Arial"/>
          <w:sz w:val="24"/>
          <w:szCs w:val="24"/>
        </w:rPr>
        <w:t xml:space="preserve"> Yıllar </w:t>
      </w:r>
      <w:r w:rsidR="00D473C9" w:rsidRPr="003A44E1">
        <w:rPr>
          <w:rFonts w:ascii="Arial" w:hAnsi="Arial" w:cs="Arial"/>
          <w:sz w:val="24"/>
          <w:szCs w:val="24"/>
        </w:rPr>
        <w:t xml:space="preserve">İtibariyle </w:t>
      </w:r>
      <w:r w:rsidRPr="003A44E1">
        <w:rPr>
          <w:rFonts w:ascii="Arial" w:hAnsi="Arial" w:cs="Arial"/>
          <w:sz w:val="24"/>
          <w:szCs w:val="24"/>
        </w:rPr>
        <w:t xml:space="preserve">GSMH </w:t>
      </w:r>
      <w:r w:rsidR="00D473C9">
        <w:rPr>
          <w:rFonts w:ascii="Arial" w:hAnsi="Arial" w:cs="Arial"/>
          <w:sz w:val="24"/>
          <w:szCs w:val="24"/>
        </w:rPr>
        <w:t>v</w:t>
      </w:r>
      <w:r w:rsidR="00D473C9" w:rsidRPr="003A44E1">
        <w:rPr>
          <w:rFonts w:ascii="Arial" w:hAnsi="Arial" w:cs="Arial"/>
          <w:sz w:val="24"/>
          <w:szCs w:val="24"/>
        </w:rPr>
        <w:t xml:space="preserve">e </w:t>
      </w:r>
      <w:r w:rsidRPr="003A44E1">
        <w:rPr>
          <w:rFonts w:ascii="Arial" w:hAnsi="Arial" w:cs="Arial"/>
          <w:sz w:val="24"/>
          <w:szCs w:val="24"/>
        </w:rPr>
        <w:t xml:space="preserve">GSYİH </w:t>
      </w:r>
      <w:r w:rsidR="00D473C9" w:rsidRPr="003A44E1">
        <w:rPr>
          <w:rFonts w:ascii="Arial" w:hAnsi="Arial" w:cs="Arial"/>
          <w:sz w:val="24"/>
          <w:szCs w:val="24"/>
        </w:rPr>
        <w:t>Değerleri</w:t>
      </w:r>
    </w:p>
    <w:p w:rsidR="00E656A3" w:rsidRPr="00C007CF" w:rsidRDefault="00C007CF">
      <w:pPr>
        <w:pStyle w:val="NormalWeb"/>
        <w:jc w:val="center"/>
        <w:rPr>
          <w:bCs/>
        </w:rPr>
      </w:pPr>
      <w:r w:rsidRPr="00C007C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245.25pt">
            <v:imagedata r:id="rId11" o:title=""/>
          </v:shape>
        </w:pict>
      </w:r>
    </w:p>
    <w:p w:rsidR="00E656A3" w:rsidRPr="003A44E1" w:rsidRDefault="00E656A3">
      <w:pPr>
        <w:pStyle w:val="NormalWeb"/>
        <w:jc w:val="both"/>
        <w:rPr>
          <w:rFonts w:ascii="Arial" w:hAnsi="Arial" w:cs="Arial"/>
          <w:bCs/>
        </w:rPr>
      </w:pPr>
      <w:r w:rsidRPr="00330C6D">
        <w:rPr>
          <w:bCs/>
        </w:rPr>
        <w:t xml:space="preserve"> </w:t>
      </w:r>
      <w:r w:rsidRPr="00330C6D">
        <w:rPr>
          <w:bCs/>
        </w:rPr>
        <w:tab/>
      </w:r>
      <w:r w:rsidRPr="003A44E1">
        <w:rPr>
          <w:rFonts w:ascii="Arial" w:hAnsi="Arial" w:cs="Arial"/>
          <w:bCs/>
        </w:rPr>
        <w:t>200</w:t>
      </w:r>
      <w:r w:rsidR="00C007CF" w:rsidRPr="003A44E1">
        <w:rPr>
          <w:rFonts w:ascii="Arial" w:hAnsi="Arial" w:cs="Arial"/>
          <w:bCs/>
        </w:rPr>
        <w:t>4</w:t>
      </w:r>
      <w:r w:rsidRPr="003A44E1">
        <w:rPr>
          <w:rFonts w:ascii="Arial" w:hAnsi="Arial" w:cs="Arial"/>
          <w:bCs/>
        </w:rPr>
        <w:t xml:space="preserve"> yılında Kişi Başına Gayri Safi Milli Hasıla değeri cari fiy</w:t>
      </w:r>
      <w:r w:rsidR="00C007CF" w:rsidRPr="003A44E1">
        <w:rPr>
          <w:rFonts w:ascii="Arial" w:hAnsi="Arial" w:cs="Arial"/>
          <w:bCs/>
        </w:rPr>
        <w:t>atlarla bir önceki yıla göre % 18</w:t>
      </w:r>
      <w:r w:rsidRPr="003A44E1">
        <w:rPr>
          <w:rFonts w:ascii="Arial" w:hAnsi="Arial" w:cs="Arial"/>
          <w:bCs/>
        </w:rPr>
        <w:t>,</w:t>
      </w:r>
      <w:r w:rsidR="00C007CF" w:rsidRPr="003A44E1">
        <w:rPr>
          <w:rFonts w:ascii="Arial" w:hAnsi="Arial" w:cs="Arial"/>
          <w:bCs/>
        </w:rPr>
        <w:t>5</w:t>
      </w:r>
      <w:r w:rsidRPr="003A44E1">
        <w:rPr>
          <w:rFonts w:ascii="Arial" w:hAnsi="Arial" w:cs="Arial"/>
          <w:bCs/>
        </w:rPr>
        <w:t>’lik artışla 5</w:t>
      </w:r>
      <w:r w:rsidR="001C40F0">
        <w:rPr>
          <w:rFonts w:ascii="Arial" w:hAnsi="Arial" w:cs="Arial"/>
          <w:bCs/>
        </w:rPr>
        <w:t>.975.</w:t>
      </w:r>
      <w:r w:rsidRPr="003A44E1">
        <w:rPr>
          <w:rFonts w:ascii="Arial" w:hAnsi="Arial" w:cs="Arial"/>
        </w:rPr>
        <w:t>-</w:t>
      </w:r>
      <w:r w:rsidR="000A1B55">
        <w:rPr>
          <w:rFonts w:ascii="Arial" w:hAnsi="Arial" w:cs="Arial"/>
          <w:bCs/>
        </w:rPr>
        <w:t>Y</w:t>
      </w:r>
      <w:r w:rsidRPr="003A44E1">
        <w:rPr>
          <w:rFonts w:ascii="Arial" w:hAnsi="Arial" w:cs="Arial"/>
          <w:bCs/>
        </w:rPr>
        <w:t xml:space="preserve">TL, Dolar bazında % </w:t>
      </w:r>
      <w:r w:rsidR="00C007CF" w:rsidRPr="003A44E1">
        <w:rPr>
          <w:rFonts w:ascii="Arial" w:hAnsi="Arial" w:cs="Arial"/>
          <w:bCs/>
        </w:rPr>
        <w:t>23</w:t>
      </w:r>
      <w:r w:rsidRPr="003A44E1">
        <w:rPr>
          <w:rFonts w:ascii="Arial" w:hAnsi="Arial" w:cs="Arial"/>
          <w:bCs/>
        </w:rPr>
        <w:t>,</w:t>
      </w:r>
      <w:r w:rsidR="00C007CF" w:rsidRPr="003A44E1">
        <w:rPr>
          <w:rFonts w:ascii="Arial" w:hAnsi="Arial" w:cs="Arial"/>
          <w:bCs/>
        </w:rPr>
        <w:t>3</w:t>
      </w:r>
      <w:r w:rsidRPr="003A44E1">
        <w:rPr>
          <w:rFonts w:ascii="Arial" w:hAnsi="Arial" w:cs="Arial"/>
          <w:bCs/>
        </w:rPr>
        <w:t xml:space="preserve">’lik artışla </w:t>
      </w:r>
      <w:r w:rsidR="00C007CF" w:rsidRPr="003A44E1">
        <w:rPr>
          <w:rFonts w:ascii="Arial" w:hAnsi="Arial" w:cs="Arial"/>
          <w:bCs/>
        </w:rPr>
        <w:t>4</w:t>
      </w:r>
      <w:r w:rsidRPr="003A44E1">
        <w:rPr>
          <w:rFonts w:ascii="Arial" w:hAnsi="Arial" w:cs="Arial"/>
          <w:bCs/>
        </w:rPr>
        <w:t>.</w:t>
      </w:r>
      <w:r w:rsidR="00C007CF" w:rsidRPr="003A44E1">
        <w:rPr>
          <w:rFonts w:ascii="Arial" w:hAnsi="Arial" w:cs="Arial"/>
          <w:bCs/>
        </w:rPr>
        <w:t>172</w:t>
      </w:r>
      <w:r w:rsidRPr="003A44E1">
        <w:rPr>
          <w:rFonts w:ascii="Arial" w:hAnsi="Arial" w:cs="Arial"/>
          <w:bCs/>
        </w:rPr>
        <w:t xml:space="preserve"> ABD Doları olarak gerçekleşmiştir.</w:t>
      </w:r>
    </w:p>
    <w:p w:rsidR="00E656A3" w:rsidRPr="00330C6D" w:rsidRDefault="00E656A3">
      <w:pPr>
        <w:rPr>
          <w:b/>
          <w:bCs/>
          <w:sz w:val="24"/>
          <w:szCs w:val="24"/>
        </w:rPr>
      </w:pPr>
    </w:p>
    <w:p w:rsidR="00E656A3" w:rsidRDefault="00E656A3">
      <w:pPr>
        <w:rPr>
          <w:b/>
          <w:bCs/>
          <w:sz w:val="24"/>
          <w:szCs w:val="24"/>
        </w:rPr>
      </w:pPr>
    </w:p>
    <w:p w:rsidR="00BF13B3" w:rsidRDefault="00BF13B3">
      <w:pPr>
        <w:rPr>
          <w:b/>
          <w:bCs/>
          <w:sz w:val="24"/>
          <w:szCs w:val="24"/>
        </w:rPr>
      </w:pPr>
    </w:p>
    <w:p w:rsidR="00E656A3" w:rsidRPr="003A44E1" w:rsidRDefault="00E656A3">
      <w:pPr>
        <w:rPr>
          <w:rFonts w:ascii="Arial" w:hAnsi="Arial" w:cs="Arial"/>
          <w:b/>
          <w:bCs/>
          <w:sz w:val="24"/>
          <w:szCs w:val="24"/>
        </w:rPr>
      </w:pPr>
      <w:r w:rsidRPr="003A44E1">
        <w:rPr>
          <w:rFonts w:ascii="Arial" w:hAnsi="Arial" w:cs="Arial"/>
          <w:b/>
          <w:bCs/>
          <w:sz w:val="24"/>
          <w:szCs w:val="24"/>
        </w:rPr>
        <w:lastRenderedPageBreak/>
        <w:t xml:space="preserve">B. Sektörler </w:t>
      </w:r>
    </w:p>
    <w:p w:rsidR="00E656A3" w:rsidRPr="003A44E1" w:rsidRDefault="00E656A3">
      <w:pPr>
        <w:rPr>
          <w:rFonts w:ascii="Arial" w:hAnsi="Arial" w:cs="Arial"/>
          <w:b/>
          <w:bCs/>
          <w:sz w:val="24"/>
          <w:szCs w:val="24"/>
        </w:rPr>
      </w:pPr>
      <w:r w:rsidRPr="003A44E1">
        <w:rPr>
          <w:rFonts w:ascii="Arial" w:hAnsi="Arial" w:cs="Arial"/>
          <w:b/>
          <w:bCs/>
          <w:sz w:val="24"/>
          <w:szCs w:val="24"/>
        </w:rPr>
        <w:tab/>
      </w:r>
    </w:p>
    <w:p w:rsidR="00E656A3" w:rsidRPr="003A44E1" w:rsidRDefault="00E656A3">
      <w:pPr>
        <w:jc w:val="both"/>
        <w:rPr>
          <w:rFonts w:ascii="Arial" w:hAnsi="Arial" w:cs="Arial"/>
          <w:bCs/>
          <w:sz w:val="24"/>
          <w:szCs w:val="24"/>
        </w:rPr>
      </w:pPr>
      <w:r w:rsidRPr="003A44E1">
        <w:rPr>
          <w:rFonts w:ascii="Arial" w:hAnsi="Arial" w:cs="Arial"/>
          <w:b/>
          <w:bCs/>
          <w:sz w:val="24"/>
          <w:szCs w:val="24"/>
        </w:rPr>
        <w:t xml:space="preserve"> </w:t>
      </w:r>
      <w:r w:rsidRPr="003A44E1">
        <w:rPr>
          <w:rFonts w:ascii="Arial" w:hAnsi="Arial" w:cs="Arial"/>
          <w:b/>
          <w:bCs/>
          <w:sz w:val="24"/>
          <w:szCs w:val="24"/>
        </w:rPr>
        <w:tab/>
      </w:r>
      <w:r w:rsidRPr="003A44E1">
        <w:rPr>
          <w:rFonts w:ascii="Arial" w:hAnsi="Arial" w:cs="Arial"/>
          <w:bCs/>
          <w:sz w:val="24"/>
          <w:szCs w:val="24"/>
        </w:rPr>
        <w:t>200</w:t>
      </w:r>
      <w:r w:rsidR="00C007CF" w:rsidRPr="003A44E1">
        <w:rPr>
          <w:rFonts w:ascii="Arial" w:hAnsi="Arial" w:cs="Arial"/>
          <w:bCs/>
          <w:sz w:val="24"/>
          <w:szCs w:val="24"/>
        </w:rPr>
        <w:t>4</w:t>
      </w:r>
      <w:r w:rsidR="00B8567D">
        <w:rPr>
          <w:rFonts w:ascii="Arial" w:hAnsi="Arial" w:cs="Arial"/>
          <w:bCs/>
          <w:sz w:val="24"/>
          <w:szCs w:val="24"/>
        </w:rPr>
        <w:t xml:space="preserve"> yılında </w:t>
      </w:r>
      <w:r w:rsidR="00342B98">
        <w:rPr>
          <w:rFonts w:ascii="Arial" w:hAnsi="Arial" w:cs="Arial"/>
          <w:bCs/>
          <w:sz w:val="24"/>
          <w:szCs w:val="24"/>
        </w:rPr>
        <w:t xml:space="preserve">cari fiyatlarla </w:t>
      </w:r>
      <w:r w:rsidRPr="003A44E1">
        <w:rPr>
          <w:rFonts w:ascii="Arial" w:hAnsi="Arial" w:cs="Arial"/>
          <w:bCs/>
          <w:sz w:val="24"/>
          <w:szCs w:val="24"/>
        </w:rPr>
        <w:t xml:space="preserve">reel büyüme meydana gelmiştir. </w:t>
      </w:r>
      <w:r w:rsidR="009A4688">
        <w:rPr>
          <w:rFonts w:ascii="Arial" w:hAnsi="Arial" w:cs="Arial"/>
          <w:bCs/>
          <w:sz w:val="24"/>
          <w:szCs w:val="24"/>
        </w:rPr>
        <w:t>Sabit fiyatlarla e</w:t>
      </w:r>
      <w:r w:rsidRPr="003A44E1">
        <w:rPr>
          <w:rFonts w:ascii="Arial" w:hAnsi="Arial" w:cs="Arial"/>
          <w:bCs/>
          <w:sz w:val="24"/>
          <w:szCs w:val="24"/>
        </w:rPr>
        <w:t>n yüksek büyüme oranl</w:t>
      </w:r>
      <w:r w:rsidR="008D0BB2" w:rsidRPr="003A44E1">
        <w:rPr>
          <w:rFonts w:ascii="Arial" w:hAnsi="Arial" w:cs="Arial"/>
          <w:bCs/>
          <w:sz w:val="24"/>
          <w:szCs w:val="24"/>
        </w:rPr>
        <w:t>arı</w:t>
      </w:r>
      <w:r w:rsidR="00B8567D">
        <w:rPr>
          <w:rFonts w:ascii="Arial" w:hAnsi="Arial" w:cs="Arial"/>
          <w:bCs/>
          <w:sz w:val="24"/>
          <w:szCs w:val="24"/>
        </w:rPr>
        <w:t xml:space="preserve"> </w:t>
      </w:r>
      <w:r w:rsidR="006F14B3" w:rsidRPr="003A44E1">
        <w:rPr>
          <w:rFonts w:ascii="Arial" w:hAnsi="Arial" w:cs="Arial"/>
          <w:bCs/>
          <w:sz w:val="24"/>
          <w:szCs w:val="24"/>
        </w:rPr>
        <w:t>sanayi</w:t>
      </w:r>
      <w:r w:rsidRPr="003A44E1">
        <w:rPr>
          <w:rFonts w:ascii="Arial" w:hAnsi="Arial" w:cs="Arial"/>
          <w:bCs/>
          <w:sz w:val="24"/>
          <w:szCs w:val="24"/>
        </w:rPr>
        <w:t xml:space="preserve"> (% </w:t>
      </w:r>
      <w:r w:rsidR="006F14B3" w:rsidRPr="003A44E1">
        <w:rPr>
          <w:rFonts w:ascii="Arial" w:hAnsi="Arial" w:cs="Arial"/>
          <w:bCs/>
          <w:sz w:val="24"/>
          <w:szCs w:val="24"/>
        </w:rPr>
        <w:t>9</w:t>
      </w:r>
      <w:r w:rsidRPr="003A44E1">
        <w:rPr>
          <w:rFonts w:ascii="Arial" w:hAnsi="Arial" w:cs="Arial"/>
          <w:bCs/>
          <w:sz w:val="24"/>
          <w:szCs w:val="24"/>
        </w:rPr>
        <w:t>,4) ve ticaret  (%</w:t>
      </w:r>
      <w:r w:rsidR="006F14B3" w:rsidRPr="003A44E1">
        <w:rPr>
          <w:rFonts w:ascii="Arial" w:hAnsi="Arial" w:cs="Arial"/>
          <w:bCs/>
          <w:sz w:val="24"/>
          <w:szCs w:val="24"/>
        </w:rPr>
        <w:t xml:space="preserve"> 12</w:t>
      </w:r>
      <w:r w:rsidRPr="003A44E1">
        <w:rPr>
          <w:rFonts w:ascii="Arial" w:hAnsi="Arial" w:cs="Arial"/>
          <w:bCs/>
          <w:sz w:val="24"/>
          <w:szCs w:val="24"/>
        </w:rPr>
        <w:t>,</w:t>
      </w:r>
      <w:r w:rsidR="006F14B3" w:rsidRPr="003A44E1">
        <w:rPr>
          <w:rFonts w:ascii="Arial" w:hAnsi="Arial" w:cs="Arial"/>
          <w:bCs/>
          <w:sz w:val="24"/>
          <w:szCs w:val="24"/>
        </w:rPr>
        <w:t>8</w:t>
      </w:r>
      <w:r w:rsidRPr="003A44E1">
        <w:rPr>
          <w:rFonts w:ascii="Arial" w:hAnsi="Arial" w:cs="Arial"/>
          <w:bCs/>
          <w:sz w:val="24"/>
          <w:szCs w:val="24"/>
        </w:rPr>
        <w:t xml:space="preserve">) sektörlerinde gerçekleşmiştir. </w:t>
      </w:r>
    </w:p>
    <w:p w:rsidR="00E656A3" w:rsidRPr="003A44E1" w:rsidRDefault="00E656A3">
      <w:pPr>
        <w:rPr>
          <w:rFonts w:ascii="Arial" w:hAnsi="Arial" w:cs="Arial"/>
          <w:bCs/>
          <w:sz w:val="24"/>
          <w:szCs w:val="24"/>
        </w:rPr>
      </w:pPr>
    </w:p>
    <w:p w:rsidR="00E656A3" w:rsidRPr="003A44E1" w:rsidRDefault="00E656A3">
      <w:pPr>
        <w:jc w:val="both"/>
        <w:rPr>
          <w:rFonts w:ascii="Arial" w:hAnsi="Arial" w:cs="Arial"/>
          <w:bCs/>
          <w:sz w:val="24"/>
          <w:szCs w:val="24"/>
        </w:rPr>
      </w:pPr>
      <w:r w:rsidRPr="003A44E1">
        <w:rPr>
          <w:rFonts w:ascii="Arial" w:hAnsi="Arial" w:cs="Arial"/>
          <w:bCs/>
          <w:sz w:val="24"/>
          <w:szCs w:val="24"/>
        </w:rPr>
        <w:tab/>
        <w:t>200</w:t>
      </w:r>
      <w:r w:rsidR="006F14B3" w:rsidRPr="003A44E1">
        <w:rPr>
          <w:rFonts w:ascii="Arial" w:hAnsi="Arial" w:cs="Arial"/>
          <w:bCs/>
          <w:sz w:val="24"/>
          <w:szCs w:val="24"/>
        </w:rPr>
        <w:t>4</w:t>
      </w:r>
      <w:r w:rsidRPr="003A44E1">
        <w:rPr>
          <w:rFonts w:ascii="Arial" w:hAnsi="Arial" w:cs="Arial"/>
          <w:bCs/>
          <w:sz w:val="24"/>
          <w:szCs w:val="24"/>
        </w:rPr>
        <w:t xml:space="preserve"> yılı cari ve sabit fiyatlarla sektörel büyüme oranlarına ilişkin tablo aşağıda verilmiştir.</w:t>
      </w:r>
    </w:p>
    <w:p w:rsidR="00E656A3" w:rsidRPr="003A44E1" w:rsidRDefault="00E656A3">
      <w:pPr>
        <w:rPr>
          <w:rFonts w:ascii="Arial" w:hAnsi="Arial" w:cs="Arial"/>
          <w:b/>
          <w:bCs/>
          <w:sz w:val="24"/>
          <w:szCs w:val="24"/>
        </w:rPr>
      </w:pPr>
    </w:p>
    <w:p w:rsidR="00E656A3" w:rsidRPr="003A44E1" w:rsidRDefault="00E656A3">
      <w:pPr>
        <w:rPr>
          <w:rFonts w:ascii="Arial" w:hAnsi="Arial" w:cs="Arial"/>
          <w:bCs/>
          <w:sz w:val="24"/>
          <w:szCs w:val="24"/>
        </w:rPr>
      </w:pPr>
      <w:r w:rsidRPr="003A44E1">
        <w:rPr>
          <w:rFonts w:ascii="Arial" w:hAnsi="Arial" w:cs="Arial"/>
          <w:b/>
          <w:bCs/>
          <w:sz w:val="24"/>
          <w:szCs w:val="24"/>
        </w:rPr>
        <w:t>Tablo I.I.</w:t>
      </w:r>
      <w:r w:rsidR="00891106" w:rsidRPr="003A44E1">
        <w:rPr>
          <w:rFonts w:ascii="Arial" w:hAnsi="Arial" w:cs="Arial"/>
          <w:b/>
          <w:bCs/>
          <w:sz w:val="24"/>
          <w:szCs w:val="24"/>
        </w:rPr>
        <w:t>2</w:t>
      </w:r>
      <w:r w:rsidRPr="003A44E1">
        <w:rPr>
          <w:rFonts w:ascii="Arial" w:hAnsi="Arial" w:cs="Arial"/>
          <w:bCs/>
          <w:sz w:val="24"/>
          <w:szCs w:val="24"/>
        </w:rPr>
        <w:t xml:space="preserve"> Sektörel </w:t>
      </w:r>
      <w:r w:rsidR="00D473C9" w:rsidRPr="003A44E1">
        <w:rPr>
          <w:rFonts w:ascii="Arial" w:hAnsi="Arial" w:cs="Arial"/>
          <w:bCs/>
          <w:sz w:val="24"/>
          <w:szCs w:val="24"/>
        </w:rPr>
        <w:t xml:space="preserve">Büyüme Oranları </w:t>
      </w:r>
      <w:r w:rsidRPr="003A44E1">
        <w:rPr>
          <w:rFonts w:ascii="Arial" w:hAnsi="Arial" w:cs="Arial"/>
          <w:bCs/>
          <w:sz w:val="24"/>
          <w:szCs w:val="24"/>
        </w:rPr>
        <w:t>(%)</w:t>
      </w:r>
    </w:p>
    <w:tbl>
      <w:tblPr>
        <w:tblW w:w="0" w:type="auto"/>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6"/>
        <w:gridCol w:w="2232"/>
        <w:gridCol w:w="2354"/>
      </w:tblGrid>
      <w:tr w:rsidR="00E656A3" w:rsidRPr="00330C6D">
        <w:trPr>
          <w:jc w:val="center"/>
        </w:trPr>
        <w:tc>
          <w:tcPr>
            <w:tcW w:w="4436" w:type="dxa"/>
          </w:tcPr>
          <w:p w:rsidR="00E656A3" w:rsidRPr="00330C6D" w:rsidRDefault="00E656A3">
            <w:pPr>
              <w:rPr>
                <w:b/>
                <w:bCs/>
                <w:sz w:val="24"/>
                <w:szCs w:val="24"/>
              </w:rPr>
            </w:pPr>
          </w:p>
        </w:tc>
        <w:tc>
          <w:tcPr>
            <w:tcW w:w="2232" w:type="dxa"/>
          </w:tcPr>
          <w:p w:rsidR="00E656A3" w:rsidRPr="00330C6D" w:rsidRDefault="00E656A3">
            <w:pPr>
              <w:jc w:val="center"/>
              <w:rPr>
                <w:b/>
                <w:bCs/>
                <w:sz w:val="24"/>
                <w:szCs w:val="24"/>
              </w:rPr>
            </w:pPr>
            <w:r w:rsidRPr="00330C6D">
              <w:rPr>
                <w:b/>
                <w:bCs/>
                <w:sz w:val="24"/>
                <w:szCs w:val="24"/>
              </w:rPr>
              <w:t xml:space="preserve">Cari Fiyatlarla </w:t>
            </w:r>
            <w:r w:rsidRPr="00330C6D">
              <w:rPr>
                <w:b/>
                <w:bCs/>
                <w:sz w:val="24"/>
                <w:szCs w:val="24"/>
              </w:rPr>
              <w:br/>
              <w:t>(At Current Prices)</w:t>
            </w:r>
          </w:p>
        </w:tc>
        <w:tc>
          <w:tcPr>
            <w:tcW w:w="2354" w:type="dxa"/>
          </w:tcPr>
          <w:p w:rsidR="00E656A3" w:rsidRPr="00330C6D" w:rsidRDefault="00E656A3">
            <w:pPr>
              <w:jc w:val="center"/>
              <w:rPr>
                <w:b/>
                <w:bCs/>
                <w:sz w:val="24"/>
                <w:szCs w:val="24"/>
              </w:rPr>
            </w:pPr>
            <w:r w:rsidRPr="00330C6D">
              <w:rPr>
                <w:b/>
                <w:bCs/>
                <w:sz w:val="24"/>
                <w:szCs w:val="24"/>
              </w:rPr>
              <w:t>Sabit Fiyatlarla</w:t>
            </w:r>
            <w:r w:rsidRPr="00330C6D">
              <w:rPr>
                <w:b/>
                <w:bCs/>
                <w:sz w:val="24"/>
                <w:szCs w:val="24"/>
              </w:rPr>
              <w:br/>
              <w:t>(At Constant Prices)</w:t>
            </w:r>
          </w:p>
        </w:tc>
      </w:tr>
      <w:tr w:rsidR="00E656A3" w:rsidRPr="00330C6D">
        <w:trPr>
          <w:jc w:val="center"/>
        </w:trPr>
        <w:tc>
          <w:tcPr>
            <w:tcW w:w="4436" w:type="dxa"/>
          </w:tcPr>
          <w:p w:rsidR="00E656A3" w:rsidRPr="00330C6D" w:rsidRDefault="00E656A3">
            <w:pPr>
              <w:jc w:val="both"/>
              <w:rPr>
                <w:bCs/>
                <w:sz w:val="24"/>
                <w:szCs w:val="24"/>
              </w:rPr>
            </w:pPr>
            <w:r w:rsidRPr="00330C6D">
              <w:rPr>
                <w:bCs/>
                <w:sz w:val="24"/>
                <w:szCs w:val="24"/>
              </w:rPr>
              <w:t>Tarım (Agriculture)</w:t>
            </w:r>
          </w:p>
        </w:tc>
        <w:tc>
          <w:tcPr>
            <w:tcW w:w="2232" w:type="dxa"/>
          </w:tcPr>
          <w:p w:rsidR="00E656A3" w:rsidRPr="00330C6D" w:rsidRDefault="00E656A3">
            <w:pPr>
              <w:ind w:right="772"/>
              <w:jc w:val="right"/>
              <w:rPr>
                <w:bCs/>
                <w:sz w:val="24"/>
                <w:szCs w:val="24"/>
              </w:rPr>
            </w:pPr>
            <w:r w:rsidRPr="00330C6D">
              <w:rPr>
                <w:bCs/>
                <w:sz w:val="24"/>
                <w:szCs w:val="24"/>
              </w:rPr>
              <w:t>1</w:t>
            </w:r>
            <w:r w:rsidR="006F14B3">
              <w:rPr>
                <w:bCs/>
                <w:sz w:val="24"/>
                <w:szCs w:val="24"/>
              </w:rPr>
              <w:t>4</w:t>
            </w:r>
            <w:r w:rsidRPr="00330C6D">
              <w:rPr>
                <w:bCs/>
                <w:sz w:val="24"/>
                <w:szCs w:val="24"/>
              </w:rPr>
              <w:t>,</w:t>
            </w:r>
            <w:r w:rsidR="006F14B3">
              <w:rPr>
                <w:bCs/>
                <w:sz w:val="24"/>
                <w:szCs w:val="24"/>
              </w:rPr>
              <w:t>9</w:t>
            </w:r>
          </w:p>
        </w:tc>
        <w:tc>
          <w:tcPr>
            <w:tcW w:w="2354" w:type="dxa"/>
          </w:tcPr>
          <w:p w:rsidR="00E656A3" w:rsidRPr="00330C6D" w:rsidRDefault="00E656A3">
            <w:pPr>
              <w:ind w:right="716"/>
              <w:jc w:val="right"/>
              <w:rPr>
                <w:bCs/>
                <w:sz w:val="24"/>
                <w:szCs w:val="24"/>
              </w:rPr>
            </w:pPr>
            <w:r w:rsidRPr="00330C6D">
              <w:rPr>
                <w:bCs/>
                <w:sz w:val="24"/>
                <w:szCs w:val="24"/>
              </w:rPr>
              <w:t>2,</w:t>
            </w:r>
            <w:r w:rsidR="006F14B3">
              <w:rPr>
                <w:bCs/>
                <w:sz w:val="24"/>
                <w:szCs w:val="24"/>
              </w:rPr>
              <w:t>0</w:t>
            </w:r>
          </w:p>
        </w:tc>
      </w:tr>
      <w:tr w:rsidR="00E656A3" w:rsidRPr="00330C6D">
        <w:trPr>
          <w:jc w:val="center"/>
        </w:trPr>
        <w:tc>
          <w:tcPr>
            <w:tcW w:w="4436" w:type="dxa"/>
          </w:tcPr>
          <w:p w:rsidR="00E656A3" w:rsidRPr="00330C6D" w:rsidRDefault="00E656A3">
            <w:pPr>
              <w:jc w:val="both"/>
              <w:rPr>
                <w:bCs/>
                <w:sz w:val="24"/>
                <w:szCs w:val="24"/>
              </w:rPr>
            </w:pPr>
            <w:r w:rsidRPr="00330C6D">
              <w:rPr>
                <w:bCs/>
                <w:sz w:val="24"/>
                <w:szCs w:val="24"/>
              </w:rPr>
              <w:t>Sanayi (Industry)</w:t>
            </w:r>
          </w:p>
        </w:tc>
        <w:tc>
          <w:tcPr>
            <w:tcW w:w="2232" w:type="dxa"/>
          </w:tcPr>
          <w:p w:rsidR="00E656A3" w:rsidRPr="00330C6D" w:rsidRDefault="006F14B3">
            <w:pPr>
              <w:ind w:right="772"/>
              <w:jc w:val="right"/>
              <w:rPr>
                <w:bCs/>
                <w:sz w:val="24"/>
                <w:szCs w:val="24"/>
              </w:rPr>
            </w:pPr>
            <w:r>
              <w:rPr>
                <w:bCs/>
                <w:sz w:val="24"/>
                <w:szCs w:val="24"/>
              </w:rPr>
              <w:t>20,5</w:t>
            </w:r>
          </w:p>
        </w:tc>
        <w:tc>
          <w:tcPr>
            <w:tcW w:w="2354" w:type="dxa"/>
          </w:tcPr>
          <w:p w:rsidR="00E656A3" w:rsidRPr="00330C6D" w:rsidRDefault="006F14B3">
            <w:pPr>
              <w:ind w:right="716"/>
              <w:jc w:val="right"/>
              <w:rPr>
                <w:bCs/>
                <w:sz w:val="24"/>
                <w:szCs w:val="24"/>
              </w:rPr>
            </w:pPr>
            <w:r>
              <w:rPr>
                <w:bCs/>
                <w:sz w:val="24"/>
                <w:szCs w:val="24"/>
              </w:rPr>
              <w:t>9</w:t>
            </w:r>
            <w:r w:rsidR="00E656A3" w:rsidRPr="00330C6D">
              <w:rPr>
                <w:bCs/>
                <w:sz w:val="24"/>
                <w:szCs w:val="24"/>
              </w:rPr>
              <w:t>,</w:t>
            </w:r>
            <w:r>
              <w:rPr>
                <w:bCs/>
                <w:sz w:val="24"/>
                <w:szCs w:val="24"/>
              </w:rPr>
              <w:t>4</w:t>
            </w:r>
          </w:p>
        </w:tc>
      </w:tr>
      <w:tr w:rsidR="00E656A3" w:rsidRPr="00330C6D">
        <w:trPr>
          <w:jc w:val="center"/>
        </w:trPr>
        <w:tc>
          <w:tcPr>
            <w:tcW w:w="4436" w:type="dxa"/>
          </w:tcPr>
          <w:p w:rsidR="00E656A3" w:rsidRPr="00330C6D" w:rsidRDefault="00E656A3">
            <w:pPr>
              <w:jc w:val="both"/>
              <w:rPr>
                <w:bCs/>
                <w:sz w:val="24"/>
                <w:szCs w:val="24"/>
              </w:rPr>
            </w:pPr>
            <w:r w:rsidRPr="00330C6D">
              <w:rPr>
                <w:bCs/>
                <w:sz w:val="24"/>
                <w:szCs w:val="24"/>
              </w:rPr>
              <w:t>İnşaat (Construction)</w:t>
            </w:r>
          </w:p>
        </w:tc>
        <w:tc>
          <w:tcPr>
            <w:tcW w:w="2232" w:type="dxa"/>
          </w:tcPr>
          <w:p w:rsidR="00E656A3" w:rsidRPr="00330C6D" w:rsidRDefault="006F14B3">
            <w:pPr>
              <w:ind w:right="772"/>
              <w:jc w:val="right"/>
              <w:rPr>
                <w:bCs/>
                <w:sz w:val="24"/>
                <w:szCs w:val="24"/>
              </w:rPr>
            </w:pPr>
            <w:r>
              <w:rPr>
                <w:bCs/>
                <w:sz w:val="24"/>
                <w:szCs w:val="24"/>
              </w:rPr>
              <w:t>2</w:t>
            </w:r>
            <w:r w:rsidR="00E656A3" w:rsidRPr="00330C6D">
              <w:rPr>
                <w:bCs/>
                <w:sz w:val="24"/>
                <w:szCs w:val="24"/>
              </w:rPr>
              <w:t>1,</w:t>
            </w:r>
            <w:r>
              <w:rPr>
                <w:bCs/>
                <w:sz w:val="24"/>
                <w:szCs w:val="24"/>
              </w:rPr>
              <w:t>5</w:t>
            </w:r>
          </w:p>
        </w:tc>
        <w:tc>
          <w:tcPr>
            <w:tcW w:w="2354" w:type="dxa"/>
          </w:tcPr>
          <w:p w:rsidR="00E656A3" w:rsidRPr="00330C6D" w:rsidRDefault="006F14B3">
            <w:pPr>
              <w:ind w:right="716"/>
              <w:jc w:val="right"/>
              <w:rPr>
                <w:bCs/>
                <w:sz w:val="24"/>
                <w:szCs w:val="24"/>
              </w:rPr>
            </w:pPr>
            <w:r>
              <w:rPr>
                <w:bCs/>
                <w:sz w:val="24"/>
                <w:szCs w:val="24"/>
              </w:rPr>
              <w:t>4</w:t>
            </w:r>
            <w:r w:rsidR="00E656A3" w:rsidRPr="00330C6D">
              <w:rPr>
                <w:bCs/>
                <w:sz w:val="24"/>
                <w:szCs w:val="24"/>
              </w:rPr>
              <w:t>,</w:t>
            </w:r>
            <w:r>
              <w:rPr>
                <w:bCs/>
                <w:sz w:val="24"/>
                <w:szCs w:val="24"/>
              </w:rPr>
              <w:t>6</w:t>
            </w:r>
          </w:p>
        </w:tc>
      </w:tr>
      <w:tr w:rsidR="00E656A3" w:rsidRPr="00330C6D">
        <w:trPr>
          <w:jc w:val="center"/>
        </w:trPr>
        <w:tc>
          <w:tcPr>
            <w:tcW w:w="4436" w:type="dxa"/>
          </w:tcPr>
          <w:p w:rsidR="00E656A3" w:rsidRPr="00330C6D" w:rsidRDefault="00E656A3">
            <w:pPr>
              <w:jc w:val="both"/>
              <w:rPr>
                <w:bCs/>
                <w:sz w:val="24"/>
                <w:szCs w:val="24"/>
              </w:rPr>
            </w:pPr>
            <w:r w:rsidRPr="00330C6D">
              <w:rPr>
                <w:bCs/>
                <w:sz w:val="24"/>
                <w:szCs w:val="24"/>
              </w:rPr>
              <w:t>Ticaret (Trade)</w:t>
            </w:r>
          </w:p>
        </w:tc>
        <w:tc>
          <w:tcPr>
            <w:tcW w:w="2232" w:type="dxa"/>
          </w:tcPr>
          <w:p w:rsidR="00E656A3" w:rsidRPr="00330C6D" w:rsidRDefault="00E656A3">
            <w:pPr>
              <w:ind w:right="772"/>
              <w:jc w:val="right"/>
              <w:rPr>
                <w:bCs/>
                <w:sz w:val="24"/>
                <w:szCs w:val="24"/>
              </w:rPr>
            </w:pPr>
            <w:r w:rsidRPr="00330C6D">
              <w:rPr>
                <w:bCs/>
                <w:sz w:val="24"/>
                <w:szCs w:val="24"/>
              </w:rPr>
              <w:t>2</w:t>
            </w:r>
            <w:r w:rsidR="006F14B3">
              <w:rPr>
                <w:bCs/>
                <w:sz w:val="24"/>
                <w:szCs w:val="24"/>
              </w:rPr>
              <w:t>3</w:t>
            </w:r>
            <w:r w:rsidRPr="00330C6D">
              <w:rPr>
                <w:bCs/>
                <w:sz w:val="24"/>
                <w:szCs w:val="24"/>
              </w:rPr>
              <w:t>,</w:t>
            </w:r>
            <w:r w:rsidR="006F14B3">
              <w:rPr>
                <w:bCs/>
                <w:sz w:val="24"/>
                <w:szCs w:val="24"/>
              </w:rPr>
              <w:t>4</w:t>
            </w:r>
          </w:p>
        </w:tc>
        <w:tc>
          <w:tcPr>
            <w:tcW w:w="2354" w:type="dxa"/>
          </w:tcPr>
          <w:p w:rsidR="00E656A3" w:rsidRPr="00330C6D" w:rsidRDefault="006F14B3">
            <w:pPr>
              <w:ind w:right="716"/>
              <w:jc w:val="right"/>
              <w:rPr>
                <w:bCs/>
                <w:sz w:val="24"/>
                <w:szCs w:val="24"/>
              </w:rPr>
            </w:pPr>
            <w:r>
              <w:rPr>
                <w:bCs/>
                <w:sz w:val="24"/>
                <w:szCs w:val="24"/>
              </w:rPr>
              <w:t>12</w:t>
            </w:r>
            <w:r w:rsidR="00E656A3" w:rsidRPr="00330C6D">
              <w:rPr>
                <w:bCs/>
                <w:sz w:val="24"/>
                <w:szCs w:val="24"/>
              </w:rPr>
              <w:t>,</w:t>
            </w:r>
            <w:r>
              <w:rPr>
                <w:bCs/>
                <w:sz w:val="24"/>
                <w:szCs w:val="24"/>
              </w:rPr>
              <w:t>8</w:t>
            </w:r>
          </w:p>
        </w:tc>
      </w:tr>
      <w:tr w:rsidR="00E656A3" w:rsidRPr="00330C6D">
        <w:trPr>
          <w:jc w:val="center"/>
        </w:trPr>
        <w:tc>
          <w:tcPr>
            <w:tcW w:w="4436" w:type="dxa"/>
          </w:tcPr>
          <w:p w:rsidR="00E656A3" w:rsidRPr="00330C6D" w:rsidRDefault="00E656A3">
            <w:pPr>
              <w:jc w:val="both"/>
              <w:rPr>
                <w:bCs/>
                <w:sz w:val="24"/>
                <w:szCs w:val="24"/>
              </w:rPr>
            </w:pPr>
            <w:r w:rsidRPr="00330C6D">
              <w:rPr>
                <w:bCs/>
                <w:sz w:val="24"/>
                <w:szCs w:val="24"/>
              </w:rPr>
              <w:t>Ulaştırma ve Haberleşme (Transportation and Comunication)</w:t>
            </w:r>
          </w:p>
        </w:tc>
        <w:tc>
          <w:tcPr>
            <w:tcW w:w="2232" w:type="dxa"/>
          </w:tcPr>
          <w:p w:rsidR="00E656A3" w:rsidRPr="00330C6D" w:rsidRDefault="006F14B3">
            <w:pPr>
              <w:ind w:right="772"/>
              <w:jc w:val="right"/>
              <w:rPr>
                <w:bCs/>
                <w:sz w:val="24"/>
                <w:szCs w:val="24"/>
              </w:rPr>
            </w:pPr>
            <w:r>
              <w:rPr>
                <w:bCs/>
                <w:sz w:val="24"/>
                <w:szCs w:val="24"/>
              </w:rPr>
              <w:t>15</w:t>
            </w:r>
            <w:r w:rsidR="00E656A3" w:rsidRPr="00330C6D">
              <w:rPr>
                <w:bCs/>
                <w:sz w:val="24"/>
                <w:szCs w:val="24"/>
              </w:rPr>
              <w:t>,</w:t>
            </w:r>
            <w:r>
              <w:rPr>
                <w:bCs/>
                <w:sz w:val="24"/>
                <w:szCs w:val="24"/>
              </w:rPr>
              <w:t>2</w:t>
            </w:r>
          </w:p>
        </w:tc>
        <w:tc>
          <w:tcPr>
            <w:tcW w:w="2354" w:type="dxa"/>
          </w:tcPr>
          <w:p w:rsidR="00E656A3" w:rsidRPr="00330C6D" w:rsidRDefault="006F14B3">
            <w:pPr>
              <w:ind w:right="716"/>
              <w:jc w:val="right"/>
              <w:rPr>
                <w:bCs/>
                <w:sz w:val="24"/>
                <w:szCs w:val="24"/>
              </w:rPr>
            </w:pPr>
            <w:r>
              <w:rPr>
                <w:bCs/>
                <w:sz w:val="24"/>
                <w:szCs w:val="24"/>
              </w:rPr>
              <w:t>6</w:t>
            </w:r>
            <w:r w:rsidR="00E656A3" w:rsidRPr="00330C6D">
              <w:rPr>
                <w:bCs/>
                <w:sz w:val="24"/>
                <w:szCs w:val="24"/>
              </w:rPr>
              <w:t>,</w:t>
            </w:r>
            <w:r>
              <w:rPr>
                <w:bCs/>
                <w:sz w:val="24"/>
                <w:szCs w:val="24"/>
              </w:rPr>
              <w:t>8</w:t>
            </w:r>
          </w:p>
        </w:tc>
      </w:tr>
      <w:tr w:rsidR="00E656A3" w:rsidRPr="00330C6D">
        <w:trPr>
          <w:jc w:val="center"/>
        </w:trPr>
        <w:tc>
          <w:tcPr>
            <w:tcW w:w="4436" w:type="dxa"/>
          </w:tcPr>
          <w:p w:rsidR="00E656A3" w:rsidRPr="00330C6D" w:rsidRDefault="00E656A3">
            <w:pPr>
              <w:jc w:val="both"/>
              <w:rPr>
                <w:bCs/>
                <w:sz w:val="24"/>
                <w:szCs w:val="24"/>
              </w:rPr>
            </w:pPr>
            <w:r w:rsidRPr="00330C6D">
              <w:rPr>
                <w:bCs/>
                <w:sz w:val="24"/>
                <w:szCs w:val="24"/>
              </w:rPr>
              <w:t>Mali Kuruluşlar (Financial Institutions)</w:t>
            </w:r>
          </w:p>
        </w:tc>
        <w:tc>
          <w:tcPr>
            <w:tcW w:w="2232" w:type="dxa"/>
          </w:tcPr>
          <w:p w:rsidR="00E656A3" w:rsidRPr="00330C6D" w:rsidRDefault="006F14B3">
            <w:pPr>
              <w:ind w:right="772"/>
              <w:jc w:val="right"/>
              <w:rPr>
                <w:bCs/>
                <w:sz w:val="24"/>
                <w:szCs w:val="24"/>
              </w:rPr>
            </w:pPr>
            <w:r>
              <w:rPr>
                <w:bCs/>
                <w:sz w:val="24"/>
                <w:szCs w:val="24"/>
              </w:rPr>
              <w:t>20</w:t>
            </w:r>
            <w:r w:rsidR="00E656A3" w:rsidRPr="00330C6D">
              <w:rPr>
                <w:bCs/>
                <w:sz w:val="24"/>
                <w:szCs w:val="24"/>
              </w:rPr>
              <w:t>,</w:t>
            </w:r>
            <w:r>
              <w:rPr>
                <w:bCs/>
                <w:sz w:val="24"/>
                <w:szCs w:val="24"/>
              </w:rPr>
              <w:t>8</w:t>
            </w:r>
          </w:p>
        </w:tc>
        <w:tc>
          <w:tcPr>
            <w:tcW w:w="2354" w:type="dxa"/>
          </w:tcPr>
          <w:p w:rsidR="00E656A3" w:rsidRPr="00330C6D" w:rsidRDefault="006F14B3">
            <w:pPr>
              <w:ind w:right="716"/>
              <w:jc w:val="right"/>
              <w:rPr>
                <w:bCs/>
                <w:sz w:val="24"/>
                <w:szCs w:val="24"/>
              </w:rPr>
            </w:pPr>
            <w:r>
              <w:rPr>
                <w:bCs/>
                <w:sz w:val="24"/>
                <w:szCs w:val="24"/>
              </w:rPr>
              <w:t>1</w:t>
            </w:r>
            <w:r w:rsidR="00E656A3" w:rsidRPr="00330C6D">
              <w:rPr>
                <w:bCs/>
                <w:sz w:val="24"/>
                <w:szCs w:val="24"/>
              </w:rPr>
              <w:t>,</w:t>
            </w:r>
            <w:r>
              <w:rPr>
                <w:bCs/>
                <w:sz w:val="24"/>
                <w:szCs w:val="24"/>
              </w:rPr>
              <w:t>1</w:t>
            </w:r>
          </w:p>
        </w:tc>
      </w:tr>
      <w:tr w:rsidR="00E656A3" w:rsidRPr="00330C6D">
        <w:trPr>
          <w:jc w:val="center"/>
        </w:trPr>
        <w:tc>
          <w:tcPr>
            <w:tcW w:w="4436" w:type="dxa"/>
          </w:tcPr>
          <w:p w:rsidR="00E656A3" w:rsidRPr="00330C6D" w:rsidRDefault="00E656A3">
            <w:pPr>
              <w:jc w:val="both"/>
              <w:rPr>
                <w:bCs/>
                <w:sz w:val="24"/>
                <w:szCs w:val="24"/>
              </w:rPr>
            </w:pPr>
            <w:r w:rsidRPr="00330C6D">
              <w:rPr>
                <w:bCs/>
                <w:sz w:val="24"/>
                <w:szCs w:val="24"/>
              </w:rPr>
              <w:t>Konut Sahipliği (Ownership of Dwelling)</w:t>
            </w:r>
          </w:p>
        </w:tc>
        <w:tc>
          <w:tcPr>
            <w:tcW w:w="2232" w:type="dxa"/>
          </w:tcPr>
          <w:p w:rsidR="00E656A3" w:rsidRPr="00330C6D" w:rsidRDefault="00E656A3">
            <w:pPr>
              <w:ind w:right="772"/>
              <w:jc w:val="right"/>
              <w:rPr>
                <w:bCs/>
                <w:sz w:val="24"/>
                <w:szCs w:val="24"/>
              </w:rPr>
            </w:pPr>
            <w:r w:rsidRPr="00330C6D">
              <w:rPr>
                <w:bCs/>
                <w:sz w:val="24"/>
                <w:szCs w:val="24"/>
              </w:rPr>
              <w:t>25,</w:t>
            </w:r>
            <w:r w:rsidR="006F14B3">
              <w:rPr>
                <w:bCs/>
                <w:sz w:val="24"/>
                <w:szCs w:val="24"/>
              </w:rPr>
              <w:t>6</w:t>
            </w:r>
          </w:p>
        </w:tc>
        <w:tc>
          <w:tcPr>
            <w:tcW w:w="2354" w:type="dxa"/>
          </w:tcPr>
          <w:p w:rsidR="00E656A3" w:rsidRPr="00330C6D" w:rsidRDefault="00E656A3">
            <w:pPr>
              <w:ind w:right="716"/>
              <w:jc w:val="right"/>
              <w:rPr>
                <w:bCs/>
                <w:sz w:val="24"/>
                <w:szCs w:val="24"/>
              </w:rPr>
            </w:pPr>
            <w:r w:rsidRPr="00330C6D">
              <w:rPr>
                <w:bCs/>
                <w:sz w:val="24"/>
                <w:szCs w:val="24"/>
              </w:rPr>
              <w:t>1,</w:t>
            </w:r>
            <w:r w:rsidR="006F14B3">
              <w:rPr>
                <w:bCs/>
                <w:sz w:val="24"/>
                <w:szCs w:val="24"/>
              </w:rPr>
              <w:t>8</w:t>
            </w:r>
          </w:p>
        </w:tc>
      </w:tr>
      <w:tr w:rsidR="00E656A3" w:rsidRPr="00330C6D">
        <w:trPr>
          <w:jc w:val="center"/>
        </w:trPr>
        <w:tc>
          <w:tcPr>
            <w:tcW w:w="4436" w:type="dxa"/>
          </w:tcPr>
          <w:p w:rsidR="00E656A3" w:rsidRPr="00330C6D" w:rsidRDefault="00E656A3">
            <w:pPr>
              <w:jc w:val="both"/>
              <w:rPr>
                <w:bCs/>
                <w:sz w:val="24"/>
                <w:szCs w:val="24"/>
              </w:rPr>
            </w:pPr>
            <w:r w:rsidRPr="00330C6D">
              <w:rPr>
                <w:bCs/>
                <w:sz w:val="24"/>
                <w:szCs w:val="24"/>
              </w:rPr>
              <w:t>Serbest Meslek ve Hizmetler (Business and Personel Services)</w:t>
            </w:r>
          </w:p>
        </w:tc>
        <w:tc>
          <w:tcPr>
            <w:tcW w:w="2232" w:type="dxa"/>
          </w:tcPr>
          <w:p w:rsidR="00E656A3" w:rsidRPr="00330C6D" w:rsidRDefault="006F14B3">
            <w:pPr>
              <w:ind w:right="772"/>
              <w:jc w:val="right"/>
              <w:rPr>
                <w:bCs/>
                <w:sz w:val="24"/>
                <w:szCs w:val="24"/>
              </w:rPr>
            </w:pPr>
            <w:r>
              <w:rPr>
                <w:bCs/>
                <w:sz w:val="24"/>
                <w:szCs w:val="24"/>
              </w:rPr>
              <w:t>19</w:t>
            </w:r>
            <w:r w:rsidR="00E656A3" w:rsidRPr="00330C6D">
              <w:rPr>
                <w:bCs/>
                <w:sz w:val="24"/>
                <w:szCs w:val="24"/>
              </w:rPr>
              <w:t>,</w:t>
            </w:r>
            <w:r>
              <w:rPr>
                <w:bCs/>
                <w:sz w:val="24"/>
                <w:szCs w:val="24"/>
              </w:rPr>
              <w:t>8</w:t>
            </w:r>
          </w:p>
        </w:tc>
        <w:tc>
          <w:tcPr>
            <w:tcW w:w="2354" w:type="dxa"/>
          </w:tcPr>
          <w:p w:rsidR="00E656A3" w:rsidRPr="00330C6D" w:rsidRDefault="006F14B3">
            <w:pPr>
              <w:ind w:right="716"/>
              <w:jc w:val="right"/>
              <w:rPr>
                <w:bCs/>
                <w:sz w:val="24"/>
                <w:szCs w:val="24"/>
              </w:rPr>
            </w:pPr>
            <w:r>
              <w:rPr>
                <w:bCs/>
                <w:sz w:val="24"/>
                <w:szCs w:val="24"/>
              </w:rPr>
              <w:t>8</w:t>
            </w:r>
            <w:r w:rsidR="00E656A3" w:rsidRPr="00330C6D">
              <w:rPr>
                <w:bCs/>
                <w:sz w:val="24"/>
                <w:szCs w:val="24"/>
              </w:rPr>
              <w:t>,</w:t>
            </w:r>
            <w:r>
              <w:rPr>
                <w:bCs/>
                <w:sz w:val="24"/>
                <w:szCs w:val="24"/>
              </w:rPr>
              <w:t>0</w:t>
            </w:r>
          </w:p>
        </w:tc>
      </w:tr>
      <w:tr w:rsidR="00E656A3" w:rsidRPr="00330C6D">
        <w:trPr>
          <w:jc w:val="center"/>
        </w:trPr>
        <w:tc>
          <w:tcPr>
            <w:tcW w:w="4436" w:type="dxa"/>
          </w:tcPr>
          <w:p w:rsidR="00E656A3" w:rsidRPr="00330C6D" w:rsidRDefault="00E656A3">
            <w:pPr>
              <w:jc w:val="both"/>
              <w:rPr>
                <w:bCs/>
                <w:sz w:val="24"/>
                <w:szCs w:val="24"/>
              </w:rPr>
            </w:pPr>
            <w:r w:rsidRPr="00330C6D">
              <w:rPr>
                <w:bCs/>
                <w:sz w:val="24"/>
                <w:szCs w:val="24"/>
              </w:rPr>
              <w:t>Devlet Hizmetleri (Government Services)</w:t>
            </w:r>
          </w:p>
        </w:tc>
        <w:tc>
          <w:tcPr>
            <w:tcW w:w="2232" w:type="dxa"/>
          </w:tcPr>
          <w:p w:rsidR="00E656A3" w:rsidRPr="00330C6D" w:rsidRDefault="006F14B3">
            <w:pPr>
              <w:ind w:right="772"/>
              <w:jc w:val="right"/>
              <w:rPr>
                <w:bCs/>
                <w:sz w:val="24"/>
                <w:szCs w:val="24"/>
              </w:rPr>
            </w:pPr>
            <w:r>
              <w:rPr>
                <w:bCs/>
                <w:sz w:val="24"/>
                <w:szCs w:val="24"/>
              </w:rPr>
              <w:t>16</w:t>
            </w:r>
            <w:r w:rsidR="00E656A3" w:rsidRPr="00330C6D">
              <w:rPr>
                <w:bCs/>
                <w:sz w:val="24"/>
                <w:szCs w:val="24"/>
              </w:rPr>
              <w:t>,</w:t>
            </w:r>
            <w:r>
              <w:rPr>
                <w:bCs/>
                <w:sz w:val="24"/>
                <w:szCs w:val="24"/>
              </w:rPr>
              <w:t>4</w:t>
            </w:r>
          </w:p>
        </w:tc>
        <w:tc>
          <w:tcPr>
            <w:tcW w:w="2354" w:type="dxa"/>
          </w:tcPr>
          <w:p w:rsidR="00E656A3" w:rsidRPr="00330C6D" w:rsidRDefault="006F14B3">
            <w:pPr>
              <w:ind w:right="716"/>
              <w:jc w:val="right"/>
              <w:rPr>
                <w:bCs/>
                <w:sz w:val="24"/>
                <w:szCs w:val="24"/>
              </w:rPr>
            </w:pPr>
            <w:r>
              <w:rPr>
                <w:bCs/>
                <w:sz w:val="24"/>
                <w:szCs w:val="24"/>
              </w:rPr>
              <w:t>1</w:t>
            </w:r>
            <w:r w:rsidR="00E656A3" w:rsidRPr="00330C6D">
              <w:rPr>
                <w:bCs/>
                <w:sz w:val="24"/>
                <w:szCs w:val="24"/>
              </w:rPr>
              <w:t>,</w:t>
            </w:r>
            <w:r>
              <w:rPr>
                <w:bCs/>
                <w:sz w:val="24"/>
                <w:szCs w:val="24"/>
              </w:rPr>
              <w:t>2</w:t>
            </w:r>
          </w:p>
        </w:tc>
      </w:tr>
      <w:tr w:rsidR="00E656A3" w:rsidRPr="00330C6D">
        <w:trPr>
          <w:jc w:val="center"/>
        </w:trPr>
        <w:tc>
          <w:tcPr>
            <w:tcW w:w="4436" w:type="dxa"/>
          </w:tcPr>
          <w:p w:rsidR="00E656A3" w:rsidRPr="00330C6D" w:rsidRDefault="00E656A3">
            <w:pPr>
              <w:jc w:val="both"/>
              <w:rPr>
                <w:bCs/>
                <w:sz w:val="24"/>
                <w:szCs w:val="24"/>
              </w:rPr>
            </w:pPr>
            <w:r w:rsidRPr="00330C6D">
              <w:rPr>
                <w:bCs/>
                <w:sz w:val="24"/>
                <w:szCs w:val="24"/>
              </w:rPr>
              <w:t>Kar Amacı Olmayan Kuruluşlar (Private Non-Profit Institutions)</w:t>
            </w:r>
          </w:p>
        </w:tc>
        <w:tc>
          <w:tcPr>
            <w:tcW w:w="2232" w:type="dxa"/>
          </w:tcPr>
          <w:p w:rsidR="00E656A3" w:rsidRPr="00330C6D" w:rsidRDefault="006F14B3">
            <w:pPr>
              <w:ind w:right="772"/>
              <w:jc w:val="right"/>
              <w:rPr>
                <w:bCs/>
                <w:sz w:val="24"/>
                <w:szCs w:val="24"/>
              </w:rPr>
            </w:pPr>
            <w:r>
              <w:rPr>
                <w:bCs/>
                <w:sz w:val="24"/>
                <w:szCs w:val="24"/>
              </w:rPr>
              <w:t>-2</w:t>
            </w:r>
            <w:r w:rsidR="00E656A3" w:rsidRPr="00330C6D">
              <w:rPr>
                <w:bCs/>
                <w:sz w:val="24"/>
                <w:szCs w:val="24"/>
              </w:rPr>
              <w:t>,</w:t>
            </w:r>
            <w:r>
              <w:rPr>
                <w:bCs/>
                <w:sz w:val="24"/>
                <w:szCs w:val="24"/>
              </w:rPr>
              <w:t>2</w:t>
            </w:r>
          </w:p>
        </w:tc>
        <w:tc>
          <w:tcPr>
            <w:tcW w:w="2354" w:type="dxa"/>
          </w:tcPr>
          <w:p w:rsidR="00E656A3" w:rsidRPr="00330C6D" w:rsidRDefault="006F14B3">
            <w:pPr>
              <w:ind w:right="716"/>
              <w:jc w:val="right"/>
              <w:rPr>
                <w:bCs/>
                <w:sz w:val="24"/>
                <w:szCs w:val="24"/>
              </w:rPr>
            </w:pPr>
            <w:r>
              <w:rPr>
                <w:bCs/>
                <w:sz w:val="24"/>
                <w:szCs w:val="24"/>
              </w:rPr>
              <w:t>0</w:t>
            </w:r>
            <w:r w:rsidR="00E656A3" w:rsidRPr="00330C6D">
              <w:rPr>
                <w:bCs/>
                <w:sz w:val="24"/>
                <w:szCs w:val="24"/>
              </w:rPr>
              <w:t>,</w:t>
            </w:r>
            <w:r>
              <w:rPr>
                <w:bCs/>
                <w:sz w:val="24"/>
                <w:szCs w:val="24"/>
              </w:rPr>
              <w:t>2</w:t>
            </w:r>
          </w:p>
        </w:tc>
      </w:tr>
      <w:tr w:rsidR="00E656A3" w:rsidRPr="00330C6D">
        <w:trPr>
          <w:jc w:val="center"/>
        </w:trPr>
        <w:tc>
          <w:tcPr>
            <w:tcW w:w="4436" w:type="dxa"/>
          </w:tcPr>
          <w:p w:rsidR="00E656A3" w:rsidRPr="00330C6D" w:rsidRDefault="00E656A3">
            <w:pPr>
              <w:jc w:val="both"/>
              <w:rPr>
                <w:bCs/>
                <w:sz w:val="24"/>
                <w:szCs w:val="24"/>
              </w:rPr>
            </w:pPr>
            <w:r w:rsidRPr="00330C6D">
              <w:rPr>
                <w:bCs/>
                <w:sz w:val="24"/>
                <w:szCs w:val="24"/>
              </w:rPr>
              <w:t>İthalat Vergisi (Import Duties)</w:t>
            </w:r>
          </w:p>
        </w:tc>
        <w:tc>
          <w:tcPr>
            <w:tcW w:w="2232" w:type="dxa"/>
          </w:tcPr>
          <w:p w:rsidR="00E656A3" w:rsidRPr="00330C6D" w:rsidRDefault="00E656A3">
            <w:pPr>
              <w:ind w:right="772"/>
              <w:jc w:val="right"/>
              <w:rPr>
                <w:bCs/>
                <w:sz w:val="24"/>
                <w:szCs w:val="24"/>
              </w:rPr>
            </w:pPr>
            <w:r w:rsidRPr="00330C6D">
              <w:rPr>
                <w:bCs/>
                <w:sz w:val="24"/>
                <w:szCs w:val="24"/>
              </w:rPr>
              <w:t>3</w:t>
            </w:r>
            <w:r w:rsidR="006F14B3">
              <w:rPr>
                <w:bCs/>
                <w:sz w:val="24"/>
                <w:szCs w:val="24"/>
              </w:rPr>
              <w:t>6</w:t>
            </w:r>
            <w:r w:rsidRPr="00330C6D">
              <w:rPr>
                <w:bCs/>
                <w:sz w:val="24"/>
                <w:szCs w:val="24"/>
              </w:rPr>
              <w:t>,7</w:t>
            </w:r>
          </w:p>
        </w:tc>
        <w:tc>
          <w:tcPr>
            <w:tcW w:w="2354" w:type="dxa"/>
          </w:tcPr>
          <w:p w:rsidR="00E656A3" w:rsidRPr="00330C6D" w:rsidRDefault="00E656A3">
            <w:pPr>
              <w:ind w:right="716"/>
              <w:jc w:val="right"/>
              <w:rPr>
                <w:bCs/>
                <w:sz w:val="24"/>
                <w:szCs w:val="24"/>
              </w:rPr>
            </w:pPr>
            <w:r w:rsidRPr="00330C6D">
              <w:rPr>
                <w:bCs/>
                <w:sz w:val="24"/>
                <w:szCs w:val="24"/>
              </w:rPr>
              <w:t>2</w:t>
            </w:r>
            <w:r w:rsidR="006F14B3">
              <w:rPr>
                <w:bCs/>
                <w:sz w:val="24"/>
                <w:szCs w:val="24"/>
              </w:rPr>
              <w:t>6</w:t>
            </w:r>
            <w:r w:rsidRPr="00330C6D">
              <w:rPr>
                <w:bCs/>
                <w:sz w:val="24"/>
                <w:szCs w:val="24"/>
              </w:rPr>
              <w:t>,</w:t>
            </w:r>
            <w:r w:rsidR="006F14B3">
              <w:rPr>
                <w:bCs/>
                <w:sz w:val="24"/>
                <w:szCs w:val="24"/>
              </w:rPr>
              <w:t>2</w:t>
            </w:r>
          </w:p>
        </w:tc>
      </w:tr>
      <w:tr w:rsidR="00E656A3" w:rsidRPr="00330C6D">
        <w:trPr>
          <w:jc w:val="center"/>
        </w:trPr>
        <w:tc>
          <w:tcPr>
            <w:tcW w:w="4436" w:type="dxa"/>
          </w:tcPr>
          <w:p w:rsidR="00E656A3" w:rsidRPr="00330C6D" w:rsidRDefault="00E656A3">
            <w:pPr>
              <w:jc w:val="both"/>
              <w:rPr>
                <w:b/>
                <w:bCs/>
                <w:sz w:val="24"/>
                <w:szCs w:val="24"/>
              </w:rPr>
            </w:pPr>
            <w:r w:rsidRPr="00330C6D">
              <w:rPr>
                <w:b/>
                <w:bCs/>
                <w:sz w:val="24"/>
                <w:szCs w:val="24"/>
              </w:rPr>
              <w:t>Gayri Safi Yurt İçi Hasıla (GDP)</w:t>
            </w:r>
          </w:p>
        </w:tc>
        <w:tc>
          <w:tcPr>
            <w:tcW w:w="2232" w:type="dxa"/>
          </w:tcPr>
          <w:p w:rsidR="00E656A3" w:rsidRPr="00330C6D" w:rsidRDefault="006F14B3">
            <w:pPr>
              <w:ind w:right="772"/>
              <w:jc w:val="right"/>
              <w:rPr>
                <w:b/>
                <w:bCs/>
                <w:sz w:val="24"/>
                <w:szCs w:val="24"/>
              </w:rPr>
            </w:pPr>
            <w:r>
              <w:rPr>
                <w:b/>
                <w:bCs/>
                <w:sz w:val="24"/>
                <w:szCs w:val="24"/>
              </w:rPr>
              <w:t>19</w:t>
            </w:r>
            <w:r w:rsidR="00E656A3" w:rsidRPr="00330C6D">
              <w:rPr>
                <w:b/>
                <w:bCs/>
                <w:sz w:val="24"/>
                <w:szCs w:val="24"/>
              </w:rPr>
              <w:t>,</w:t>
            </w:r>
            <w:r>
              <w:rPr>
                <w:b/>
                <w:bCs/>
                <w:sz w:val="24"/>
                <w:szCs w:val="24"/>
              </w:rPr>
              <w:t>7</w:t>
            </w:r>
          </w:p>
        </w:tc>
        <w:tc>
          <w:tcPr>
            <w:tcW w:w="2354" w:type="dxa"/>
          </w:tcPr>
          <w:p w:rsidR="00E656A3" w:rsidRPr="00330C6D" w:rsidRDefault="006F14B3">
            <w:pPr>
              <w:ind w:right="716"/>
              <w:jc w:val="right"/>
              <w:rPr>
                <w:b/>
                <w:bCs/>
                <w:sz w:val="24"/>
                <w:szCs w:val="24"/>
              </w:rPr>
            </w:pPr>
            <w:r>
              <w:rPr>
                <w:b/>
                <w:bCs/>
                <w:sz w:val="24"/>
                <w:szCs w:val="24"/>
              </w:rPr>
              <w:t>8</w:t>
            </w:r>
            <w:r w:rsidR="00E656A3" w:rsidRPr="00330C6D">
              <w:rPr>
                <w:b/>
                <w:bCs/>
                <w:sz w:val="24"/>
                <w:szCs w:val="24"/>
              </w:rPr>
              <w:t>,</w:t>
            </w:r>
            <w:r>
              <w:rPr>
                <w:b/>
                <w:bCs/>
                <w:sz w:val="24"/>
                <w:szCs w:val="24"/>
              </w:rPr>
              <w:t>9</w:t>
            </w:r>
          </w:p>
        </w:tc>
      </w:tr>
      <w:tr w:rsidR="00E656A3" w:rsidRPr="00330C6D">
        <w:trPr>
          <w:jc w:val="center"/>
        </w:trPr>
        <w:tc>
          <w:tcPr>
            <w:tcW w:w="4436" w:type="dxa"/>
          </w:tcPr>
          <w:p w:rsidR="00E656A3" w:rsidRPr="00330C6D" w:rsidRDefault="00E656A3">
            <w:pPr>
              <w:jc w:val="both"/>
              <w:rPr>
                <w:b/>
                <w:bCs/>
                <w:sz w:val="24"/>
                <w:szCs w:val="24"/>
              </w:rPr>
            </w:pPr>
            <w:r w:rsidRPr="00330C6D">
              <w:rPr>
                <w:b/>
                <w:bCs/>
                <w:sz w:val="24"/>
                <w:szCs w:val="24"/>
              </w:rPr>
              <w:t>Gayri Safi Milli Hasıla (GNP)</w:t>
            </w:r>
          </w:p>
        </w:tc>
        <w:tc>
          <w:tcPr>
            <w:tcW w:w="2232" w:type="dxa"/>
          </w:tcPr>
          <w:p w:rsidR="00E656A3" w:rsidRPr="00330C6D" w:rsidRDefault="00E656A3">
            <w:pPr>
              <w:ind w:right="772"/>
              <w:jc w:val="right"/>
              <w:rPr>
                <w:b/>
                <w:bCs/>
                <w:sz w:val="24"/>
                <w:szCs w:val="24"/>
              </w:rPr>
            </w:pPr>
            <w:r w:rsidRPr="00330C6D">
              <w:rPr>
                <w:b/>
                <w:bCs/>
                <w:sz w:val="24"/>
                <w:szCs w:val="24"/>
              </w:rPr>
              <w:t>2</w:t>
            </w:r>
            <w:r w:rsidR="006F14B3">
              <w:rPr>
                <w:b/>
                <w:bCs/>
                <w:sz w:val="24"/>
                <w:szCs w:val="24"/>
              </w:rPr>
              <w:t>0</w:t>
            </w:r>
            <w:r w:rsidRPr="00330C6D">
              <w:rPr>
                <w:b/>
                <w:bCs/>
                <w:sz w:val="24"/>
                <w:szCs w:val="24"/>
              </w:rPr>
              <w:t>,</w:t>
            </w:r>
            <w:r w:rsidR="006F14B3">
              <w:rPr>
                <w:b/>
                <w:bCs/>
                <w:sz w:val="24"/>
                <w:szCs w:val="24"/>
              </w:rPr>
              <w:t>3</w:t>
            </w:r>
          </w:p>
        </w:tc>
        <w:tc>
          <w:tcPr>
            <w:tcW w:w="2354" w:type="dxa"/>
          </w:tcPr>
          <w:p w:rsidR="00E656A3" w:rsidRPr="00330C6D" w:rsidRDefault="006F14B3">
            <w:pPr>
              <w:ind w:right="716"/>
              <w:jc w:val="right"/>
              <w:rPr>
                <w:b/>
                <w:bCs/>
                <w:sz w:val="24"/>
                <w:szCs w:val="24"/>
              </w:rPr>
            </w:pPr>
            <w:r>
              <w:rPr>
                <w:b/>
                <w:bCs/>
                <w:sz w:val="24"/>
                <w:szCs w:val="24"/>
              </w:rPr>
              <w:t>9</w:t>
            </w:r>
            <w:r w:rsidR="00E656A3" w:rsidRPr="00330C6D">
              <w:rPr>
                <w:b/>
                <w:bCs/>
                <w:sz w:val="24"/>
                <w:szCs w:val="24"/>
              </w:rPr>
              <w:t>,9</w:t>
            </w:r>
          </w:p>
        </w:tc>
      </w:tr>
    </w:tbl>
    <w:p w:rsidR="00E656A3" w:rsidRPr="00330C6D" w:rsidRDefault="00E656A3">
      <w:pPr>
        <w:rPr>
          <w:sz w:val="24"/>
          <w:szCs w:val="24"/>
        </w:rPr>
      </w:pPr>
    </w:p>
    <w:p w:rsidR="00E656A3" w:rsidRPr="00330C6D" w:rsidRDefault="00E656A3">
      <w:pPr>
        <w:rPr>
          <w:b/>
          <w:sz w:val="24"/>
          <w:szCs w:val="24"/>
        </w:rPr>
      </w:pPr>
    </w:p>
    <w:p w:rsidR="00E656A3" w:rsidRPr="003A44E1" w:rsidRDefault="00E656A3">
      <w:pPr>
        <w:rPr>
          <w:rFonts w:ascii="Arial" w:hAnsi="Arial" w:cs="Arial"/>
          <w:b/>
          <w:sz w:val="24"/>
          <w:szCs w:val="24"/>
        </w:rPr>
      </w:pPr>
      <w:r w:rsidRPr="003A44E1">
        <w:rPr>
          <w:rFonts w:ascii="Arial" w:hAnsi="Arial" w:cs="Arial"/>
          <w:b/>
          <w:sz w:val="24"/>
          <w:szCs w:val="24"/>
        </w:rPr>
        <w:t>II.Enflasyon</w:t>
      </w:r>
    </w:p>
    <w:p w:rsidR="00383531" w:rsidRPr="003A44E1" w:rsidRDefault="00383531">
      <w:pPr>
        <w:rPr>
          <w:rFonts w:ascii="Arial" w:hAnsi="Arial" w:cs="Arial"/>
          <w:b/>
          <w:sz w:val="24"/>
          <w:szCs w:val="24"/>
        </w:rPr>
      </w:pPr>
    </w:p>
    <w:p w:rsidR="00E656A3" w:rsidRPr="003A44E1" w:rsidRDefault="00E656A3">
      <w:pPr>
        <w:pStyle w:val="NormalWeb"/>
        <w:rPr>
          <w:rFonts w:ascii="Arial" w:hAnsi="Arial" w:cs="Arial"/>
          <w:b/>
        </w:rPr>
      </w:pPr>
      <w:r w:rsidRPr="003A44E1">
        <w:rPr>
          <w:rFonts w:ascii="Arial" w:hAnsi="Arial" w:cs="Arial"/>
          <w:b/>
        </w:rPr>
        <w:t>A.Tüketici Fiyat Endeksi (TÜFE)</w:t>
      </w:r>
    </w:p>
    <w:p w:rsidR="00E656A3" w:rsidRPr="003A44E1" w:rsidRDefault="00E656A3">
      <w:pPr>
        <w:pStyle w:val="NormalWeb"/>
        <w:ind w:firstLine="708"/>
        <w:jc w:val="both"/>
        <w:rPr>
          <w:rFonts w:ascii="Arial" w:hAnsi="Arial" w:cs="Arial"/>
        </w:rPr>
      </w:pPr>
      <w:r w:rsidRPr="003A44E1">
        <w:rPr>
          <w:rFonts w:ascii="Arial" w:hAnsi="Arial" w:cs="Arial"/>
        </w:rPr>
        <w:t>200</w:t>
      </w:r>
      <w:r w:rsidR="00F12620" w:rsidRPr="003A44E1">
        <w:rPr>
          <w:rFonts w:ascii="Arial" w:hAnsi="Arial" w:cs="Arial"/>
        </w:rPr>
        <w:t>3</w:t>
      </w:r>
      <w:r w:rsidRPr="003A44E1">
        <w:rPr>
          <w:rFonts w:ascii="Arial" w:hAnsi="Arial" w:cs="Arial"/>
        </w:rPr>
        <w:t xml:space="preserve"> ve 200</w:t>
      </w:r>
      <w:r w:rsidR="00F12620" w:rsidRPr="003A44E1">
        <w:rPr>
          <w:rFonts w:ascii="Arial" w:hAnsi="Arial" w:cs="Arial"/>
        </w:rPr>
        <w:t>4</w:t>
      </w:r>
      <w:r w:rsidRPr="003A44E1">
        <w:rPr>
          <w:rFonts w:ascii="Arial" w:hAnsi="Arial" w:cs="Arial"/>
        </w:rPr>
        <w:t xml:space="preserve"> yılları itibariyle TÜFE’deki değişim oranları aşağıda verilmiştir.</w:t>
      </w:r>
    </w:p>
    <w:p w:rsidR="00E656A3" w:rsidRPr="003A44E1" w:rsidRDefault="00E656A3">
      <w:pPr>
        <w:pStyle w:val="NormalWeb"/>
        <w:rPr>
          <w:rFonts w:ascii="Arial" w:hAnsi="Arial" w:cs="Arial"/>
        </w:rPr>
      </w:pPr>
      <w:r w:rsidRPr="003A44E1">
        <w:rPr>
          <w:rFonts w:ascii="Arial" w:hAnsi="Arial" w:cs="Arial"/>
          <w:b/>
        </w:rPr>
        <w:t>Tablo I.</w:t>
      </w:r>
      <w:r w:rsidR="00891106" w:rsidRPr="003A44E1">
        <w:rPr>
          <w:rFonts w:ascii="Arial" w:hAnsi="Arial" w:cs="Arial"/>
          <w:b/>
        </w:rPr>
        <w:t>I</w:t>
      </w:r>
      <w:r w:rsidRPr="003A44E1">
        <w:rPr>
          <w:rFonts w:ascii="Arial" w:hAnsi="Arial" w:cs="Arial"/>
          <w:b/>
        </w:rPr>
        <w:t>I.1</w:t>
      </w:r>
      <w:r w:rsidRPr="003A44E1">
        <w:rPr>
          <w:rFonts w:ascii="Arial" w:hAnsi="Arial" w:cs="Arial"/>
        </w:rPr>
        <w:t xml:space="preserve"> TÜFE </w:t>
      </w:r>
      <w:r w:rsidR="00D473C9" w:rsidRPr="003A44E1">
        <w:rPr>
          <w:rFonts w:ascii="Arial" w:hAnsi="Arial" w:cs="Arial"/>
        </w:rPr>
        <w:t>O</w:t>
      </w:r>
      <w:r w:rsidRPr="003A44E1">
        <w:rPr>
          <w:rFonts w:ascii="Arial" w:hAnsi="Arial" w:cs="Arial"/>
        </w:rPr>
        <w:t>ranları</w:t>
      </w:r>
    </w:p>
    <w:tbl>
      <w:tblPr>
        <w:tblW w:w="949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843"/>
        <w:gridCol w:w="1701"/>
      </w:tblGrid>
      <w:tr w:rsidR="00E656A3" w:rsidRPr="00330C6D">
        <w:trPr>
          <w:jc w:val="center"/>
        </w:trPr>
        <w:tc>
          <w:tcPr>
            <w:tcW w:w="5954" w:type="dxa"/>
          </w:tcPr>
          <w:p w:rsidR="00E656A3" w:rsidRPr="00330C6D" w:rsidRDefault="00E656A3">
            <w:pPr>
              <w:pStyle w:val="NormalWeb"/>
            </w:pPr>
          </w:p>
        </w:tc>
        <w:tc>
          <w:tcPr>
            <w:tcW w:w="1843" w:type="dxa"/>
          </w:tcPr>
          <w:p w:rsidR="00E656A3" w:rsidRPr="00330C6D" w:rsidRDefault="00E656A3">
            <w:pPr>
              <w:pStyle w:val="NormalWeb"/>
              <w:jc w:val="center"/>
              <w:rPr>
                <w:b/>
                <w:sz w:val="20"/>
                <w:szCs w:val="20"/>
              </w:rPr>
            </w:pPr>
            <w:r w:rsidRPr="00330C6D">
              <w:rPr>
                <w:b/>
                <w:sz w:val="20"/>
                <w:szCs w:val="20"/>
              </w:rPr>
              <w:t>Aralık 200</w:t>
            </w:r>
            <w:r w:rsidR="00F12620">
              <w:rPr>
                <w:b/>
                <w:sz w:val="20"/>
                <w:szCs w:val="20"/>
              </w:rPr>
              <w:t>3</w:t>
            </w:r>
            <w:r w:rsidRPr="00330C6D">
              <w:rPr>
                <w:b/>
                <w:sz w:val="20"/>
                <w:szCs w:val="20"/>
              </w:rPr>
              <w:t xml:space="preserve"> </w:t>
            </w:r>
            <w:r w:rsidRPr="00330C6D">
              <w:rPr>
                <w:b/>
                <w:sz w:val="20"/>
                <w:szCs w:val="20"/>
              </w:rPr>
              <w:br/>
            </w:r>
            <w:r w:rsidRPr="00330C6D">
              <w:rPr>
                <w:sz w:val="20"/>
                <w:szCs w:val="20"/>
              </w:rPr>
              <w:t>(December 200</w:t>
            </w:r>
            <w:r w:rsidR="00F12620">
              <w:rPr>
                <w:sz w:val="20"/>
                <w:szCs w:val="20"/>
              </w:rPr>
              <w:t>3</w:t>
            </w:r>
            <w:r w:rsidRPr="00330C6D">
              <w:rPr>
                <w:sz w:val="20"/>
                <w:szCs w:val="20"/>
              </w:rPr>
              <w:t>)</w:t>
            </w:r>
          </w:p>
        </w:tc>
        <w:tc>
          <w:tcPr>
            <w:tcW w:w="1701" w:type="dxa"/>
          </w:tcPr>
          <w:p w:rsidR="00E656A3" w:rsidRPr="00330C6D" w:rsidRDefault="00E656A3">
            <w:pPr>
              <w:pStyle w:val="NormalWeb"/>
              <w:jc w:val="center"/>
              <w:rPr>
                <w:b/>
                <w:sz w:val="20"/>
                <w:szCs w:val="20"/>
              </w:rPr>
            </w:pPr>
            <w:r w:rsidRPr="00330C6D">
              <w:rPr>
                <w:b/>
                <w:sz w:val="20"/>
                <w:szCs w:val="20"/>
              </w:rPr>
              <w:t>Aralık 200</w:t>
            </w:r>
            <w:r w:rsidR="00F12620">
              <w:rPr>
                <w:b/>
                <w:sz w:val="20"/>
                <w:szCs w:val="20"/>
              </w:rPr>
              <w:t>4</w:t>
            </w:r>
            <w:r w:rsidRPr="00330C6D">
              <w:rPr>
                <w:b/>
                <w:sz w:val="20"/>
                <w:szCs w:val="20"/>
              </w:rPr>
              <w:br/>
            </w:r>
            <w:r w:rsidRPr="00330C6D">
              <w:rPr>
                <w:sz w:val="20"/>
                <w:szCs w:val="20"/>
              </w:rPr>
              <w:t>(December 200</w:t>
            </w:r>
            <w:r w:rsidR="00F12620">
              <w:rPr>
                <w:sz w:val="20"/>
                <w:szCs w:val="20"/>
              </w:rPr>
              <w:t>4</w:t>
            </w:r>
            <w:r w:rsidRPr="00330C6D">
              <w:rPr>
                <w:sz w:val="20"/>
                <w:szCs w:val="20"/>
              </w:rPr>
              <w:t>)</w:t>
            </w:r>
          </w:p>
        </w:tc>
      </w:tr>
      <w:tr w:rsidR="00E656A3" w:rsidRPr="00330C6D">
        <w:trPr>
          <w:jc w:val="center"/>
        </w:trPr>
        <w:tc>
          <w:tcPr>
            <w:tcW w:w="5954" w:type="dxa"/>
          </w:tcPr>
          <w:p w:rsidR="00E656A3" w:rsidRPr="00330C6D" w:rsidRDefault="00E656A3">
            <w:pPr>
              <w:pStyle w:val="NormalWeb"/>
            </w:pPr>
            <w:r w:rsidRPr="00330C6D">
              <w:t>Bir önceki yılın Aralık ayına göre değişim oranı (%)</w:t>
            </w:r>
            <w:r w:rsidRPr="00330C6D">
              <w:br/>
              <w:t>(Rate of change on December of the previous year base)</w:t>
            </w:r>
          </w:p>
        </w:tc>
        <w:tc>
          <w:tcPr>
            <w:tcW w:w="1843" w:type="dxa"/>
            <w:vAlign w:val="center"/>
          </w:tcPr>
          <w:p w:rsidR="00E656A3" w:rsidRPr="00330C6D" w:rsidRDefault="00F12620">
            <w:pPr>
              <w:pStyle w:val="NormalWeb"/>
              <w:jc w:val="center"/>
            </w:pPr>
            <w:r>
              <w:t>18</w:t>
            </w:r>
            <w:r w:rsidR="00E656A3" w:rsidRPr="00330C6D">
              <w:t>,</w:t>
            </w:r>
            <w:r>
              <w:t>4</w:t>
            </w:r>
          </w:p>
        </w:tc>
        <w:tc>
          <w:tcPr>
            <w:tcW w:w="1701" w:type="dxa"/>
            <w:vAlign w:val="center"/>
          </w:tcPr>
          <w:p w:rsidR="00E656A3" w:rsidRPr="00330C6D" w:rsidRDefault="00F12620">
            <w:pPr>
              <w:pStyle w:val="NormalWeb"/>
              <w:jc w:val="center"/>
            </w:pPr>
            <w:r>
              <w:t>9</w:t>
            </w:r>
            <w:r w:rsidR="00E656A3" w:rsidRPr="00330C6D">
              <w:t>,</w:t>
            </w:r>
            <w:r>
              <w:t>3</w:t>
            </w:r>
          </w:p>
        </w:tc>
      </w:tr>
      <w:tr w:rsidR="00E656A3" w:rsidRPr="00330C6D">
        <w:trPr>
          <w:jc w:val="center"/>
        </w:trPr>
        <w:tc>
          <w:tcPr>
            <w:tcW w:w="5954" w:type="dxa"/>
          </w:tcPr>
          <w:p w:rsidR="00E656A3" w:rsidRPr="00330C6D" w:rsidRDefault="00E656A3">
            <w:pPr>
              <w:pStyle w:val="NormalWeb"/>
            </w:pPr>
            <w:r w:rsidRPr="00330C6D">
              <w:t>(01.01.200</w:t>
            </w:r>
            <w:r w:rsidR="00F12620">
              <w:t>3</w:t>
            </w:r>
            <w:r w:rsidRPr="00330C6D">
              <w:t>-31.12.200</w:t>
            </w:r>
            <w:r w:rsidR="00F12620">
              <w:t>3</w:t>
            </w:r>
            <w:r w:rsidRPr="00330C6D">
              <w:t>)-(01.01.200</w:t>
            </w:r>
            <w:r w:rsidR="00F12620">
              <w:t>4</w:t>
            </w:r>
            <w:r w:rsidRPr="00330C6D">
              <w:t>-31.12.200</w:t>
            </w:r>
            <w:r w:rsidR="00F12620">
              <w:t>4</w:t>
            </w:r>
            <w:r w:rsidRPr="00330C6D">
              <w:t xml:space="preserve">)            12 aylık ortalamalara göre değişim oranı (%) </w:t>
            </w:r>
            <w:r w:rsidRPr="00330C6D">
              <w:br/>
              <w:t xml:space="preserve">(Rate of change on averages of the twelve months base) </w:t>
            </w:r>
          </w:p>
        </w:tc>
        <w:tc>
          <w:tcPr>
            <w:tcW w:w="1843" w:type="dxa"/>
            <w:vAlign w:val="center"/>
          </w:tcPr>
          <w:p w:rsidR="00E656A3" w:rsidRPr="00330C6D" w:rsidRDefault="00F12620">
            <w:pPr>
              <w:pStyle w:val="NormalWeb"/>
              <w:jc w:val="center"/>
            </w:pPr>
            <w:r>
              <w:t>25</w:t>
            </w:r>
            <w:r w:rsidR="00E656A3" w:rsidRPr="00330C6D">
              <w:t>,</w:t>
            </w:r>
            <w:r>
              <w:t>3</w:t>
            </w:r>
          </w:p>
        </w:tc>
        <w:tc>
          <w:tcPr>
            <w:tcW w:w="1701" w:type="dxa"/>
            <w:vAlign w:val="center"/>
          </w:tcPr>
          <w:p w:rsidR="00E656A3" w:rsidRPr="00330C6D" w:rsidRDefault="00F12620">
            <w:pPr>
              <w:pStyle w:val="NormalWeb"/>
              <w:jc w:val="center"/>
            </w:pPr>
            <w:r>
              <w:t>10</w:t>
            </w:r>
            <w:r w:rsidR="00E656A3" w:rsidRPr="00330C6D">
              <w:t>,</w:t>
            </w:r>
            <w:r>
              <w:t>6</w:t>
            </w:r>
          </w:p>
        </w:tc>
      </w:tr>
    </w:tbl>
    <w:p w:rsidR="00E656A3" w:rsidRPr="00330C6D" w:rsidRDefault="00E656A3">
      <w:pPr>
        <w:pStyle w:val="NormalWeb"/>
        <w:ind w:firstLine="708"/>
        <w:jc w:val="both"/>
      </w:pPr>
    </w:p>
    <w:p w:rsidR="00E656A3" w:rsidRPr="003A44E1" w:rsidRDefault="00E656A3">
      <w:pPr>
        <w:pStyle w:val="NormalWeb"/>
        <w:ind w:firstLine="708"/>
        <w:jc w:val="both"/>
        <w:rPr>
          <w:rFonts w:ascii="Arial" w:hAnsi="Arial" w:cs="Arial"/>
        </w:rPr>
      </w:pPr>
      <w:r w:rsidRPr="003A44E1">
        <w:rPr>
          <w:rFonts w:ascii="Arial" w:hAnsi="Arial" w:cs="Arial"/>
        </w:rPr>
        <w:lastRenderedPageBreak/>
        <w:t>200</w:t>
      </w:r>
      <w:r w:rsidR="00F12620" w:rsidRPr="003A44E1">
        <w:rPr>
          <w:rFonts w:ascii="Arial" w:hAnsi="Arial" w:cs="Arial"/>
        </w:rPr>
        <w:t>4</w:t>
      </w:r>
      <w:r w:rsidRPr="003A44E1">
        <w:rPr>
          <w:rFonts w:ascii="Arial" w:hAnsi="Arial" w:cs="Arial"/>
        </w:rPr>
        <w:t xml:space="preserve"> yılında, 1994=100 Temel Yıllı Tüketici Fiyatları Genel İndeksi’nde, bir önceki yılın Aralık ayına göre %</w:t>
      </w:r>
      <w:r w:rsidR="00F12620" w:rsidRPr="003A44E1">
        <w:rPr>
          <w:rFonts w:ascii="Arial" w:hAnsi="Arial" w:cs="Arial"/>
        </w:rPr>
        <w:t xml:space="preserve"> 9</w:t>
      </w:r>
      <w:r w:rsidRPr="003A44E1">
        <w:rPr>
          <w:rFonts w:ascii="Arial" w:hAnsi="Arial" w:cs="Arial"/>
        </w:rPr>
        <w:t>,</w:t>
      </w:r>
      <w:r w:rsidR="00F12620" w:rsidRPr="003A44E1">
        <w:rPr>
          <w:rFonts w:ascii="Arial" w:hAnsi="Arial" w:cs="Arial"/>
        </w:rPr>
        <w:t>3</w:t>
      </w:r>
      <w:r w:rsidRPr="003A44E1">
        <w:rPr>
          <w:rFonts w:ascii="Arial" w:hAnsi="Arial" w:cs="Arial"/>
        </w:rPr>
        <w:t xml:space="preserve"> ve on iki aylık ortalamalara göre % </w:t>
      </w:r>
      <w:r w:rsidR="00F12620" w:rsidRPr="003A44E1">
        <w:rPr>
          <w:rFonts w:ascii="Arial" w:hAnsi="Arial" w:cs="Arial"/>
        </w:rPr>
        <w:t>10</w:t>
      </w:r>
      <w:r w:rsidRPr="003A44E1">
        <w:rPr>
          <w:rFonts w:ascii="Arial" w:hAnsi="Arial" w:cs="Arial"/>
        </w:rPr>
        <w:t>,</w:t>
      </w:r>
      <w:r w:rsidR="00F12620" w:rsidRPr="003A44E1">
        <w:rPr>
          <w:rFonts w:ascii="Arial" w:hAnsi="Arial" w:cs="Arial"/>
        </w:rPr>
        <w:t>6</w:t>
      </w:r>
      <w:r w:rsidRPr="003A44E1">
        <w:rPr>
          <w:rFonts w:ascii="Arial" w:hAnsi="Arial" w:cs="Arial"/>
        </w:rPr>
        <w:t xml:space="preserve"> artış gerçekleşmiştir.</w:t>
      </w:r>
    </w:p>
    <w:p w:rsidR="00E656A3" w:rsidRPr="003A44E1" w:rsidRDefault="00E656A3">
      <w:pPr>
        <w:pStyle w:val="NormalWeb"/>
        <w:ind w:firstLine="708"/>
        <w:jc w:val="both"/>
        <w:rPr>
          <w:rFonts w:ascii="Arial" w:hAnsi="Arial" w:cs="Arial"/>
        </w:rPr>
      </w:pPr>
      <w:r w:rsidRPr="003A44E1">
        <w:rPr>
          <w:rFonts w:ascii="Arial" w:hAnsi="Arial" w:cs="Arial"/>
        </w:rPr>
        <w:t>200</w:t>
      </w:r>
      <w:r w:rsidR="00F12620" w:rsidRPr="003A44E1">
        <w:rPr>
          <w:rFonts w:ascii="Arial" w:hAnsi="Arial" w:cs="Arial"/>
        </w:rPr>
        <w:t>3</w:t>
      </w:r>
      <w:r w:rsidRPr="003A44E1">
        <w:rPr>
          <w:rFonts w:ascii="Arial" w:hAnsi="Arial" w:cs="Arial"/>
        </w:rPr>
        <w:t xml:space="preserve"> yılı Aralık ayında ise 1994=100 Temel Yıllı Tüketici Fiyatları Genel İndeksi’nde, bir ön</w:t>
      </w:r>
      <w:r w:rsidR="00F12620" w:rsidRPr="003A44E1">
        <w:rPr>
          <w:rFonts w:ascii="Arial" w:hAnsi="Arial" w:cs="Arial"/>
        </w:rPr>
        <w:t>ceki yılın Aralık ayına göre % 18</w:t>
      </w:r>
      <w:r w:rsidRPr="003A44E1">
        <w:rPr>
          <w:rFonts w:ascii="Arial" w:hAnsi="Arial" w:cs="Arial"/>
        </w:rPr>
        <w:t>,</w:t>
      </w:r>
      <w:r w:rsidR="00F12620" w:rsidRPr="003A44E1">
        <w:rPr>
          <w:rFonts w:ascii="Arial" w:hAnsi="Arial" w:cs="Arial"/>
        </w:rPr>
        <w:t>4</w:t>
      </w:r>
      <w:r w:rsidRPr="003A44E1">
        <w:rPr>
          <w:rFonts w:ascii="Arial" w:hAnsi="Arial" w:cs="Arial"/>
        </w:rPr>
        <w:t xml:space="preserve"> ve on iki aylık ortalamalara göre % </w:t>
      </w:r>
      <w:r w:rsidR="00F12620" w:rsidRPr="003A44E1">
        <w:rPr>
          <w:rFonts w:ascii="Arial" w:hAnsi="Arial" w:cs="Arial"/>
        </w:rPr>
        <w:t>25</w:t>
      </w:r>
      <w:r w:rsidRPr="003A44E1">
        <w:rPr>
          <w:rFonts w:ascii="Arial" w:hAnsi="Arial" w:cs="Arial"/>
        </w:rPr>
        <w:t>,</w:t>
      </w:r>
      <w:r w:rsidR="00F12620" w:rsidRPr="003A44E1">
        <w:rPr>
          <w:rFonts w:ascii="Arial" w:hAnsi="Arial" w:cs="Arial"/>
        </w:rPr>
        <w:t>3</w:t>
      </w:r>
      <w:r w:rsidRPr="003A44E1">
        <w:rPr>
          <w:rFonts w:ascii="Arial" w:hAnsi="Arial" w:cs="Arial"/>
        </w:rPr>
        <w:t xml:space="preserve"> artış gerçekleşmişti.</w:t>
      </w:r>
    </w:p>
    <w:p w:rsidR="00E656A3" w:rsidRPr="003A44E1" w:rsidRDefault="00E656A3">
      <w:pPr>
        <w:rPr>
          <w:rFonts w:ascii="Arial" w:hAnsi="Arial" w:cs="Arial"/>
          <w:b/>
          <w:sz w:val="24"/>
          <w:szCs w:val="24"/>
        </w:rPr>
      </w:pPr>
    </w:p>
    <w:p w:rsidR="00E656A3" w:rsidRPr="003A44E1" w:rsidRDefault="00E656A3">
      <w:pPr>
        <w:rPr>
          <w:rFonts w:ascii="Arial" w:hAnsi="Arial" w:cs="Arial"/>
          <w:b/>
          <w:sz w:val="24"/>
          <w:szCs w:val="24"/>
        </w:rPr>
      </w:pPr>
      <w:r w:rsidRPr="003A44E1">
        <w:rPr>
          <w:rFonts w:ascii="Arial" w:hAnsi="Arial" w:cs="Arial"/>
          <w:b/>
          <w:sz w:val="24"/>
          <w:szCs w:val="24"/>
        </w:rPr>
        <w:t>B. Toptan Eşya Fiyat Endeksi (TEFE)</w:t>
      </w:r>
    </w:p>
    <w:p w:rsidR="00E656A3" w:rsidRPr="003A44E1" w:rsidRDefault="00E656A3">
      <w:pPr>
        <w:rPr>
          <w:rFonts w:ascii="Arial" w:hAnsi="Arial" w:cs="Arial"/>
          <w:sz w:val="24"/>
          <w:szCs w:val="24"/>
        </w:rPr>
      </w:pPr>
    </w:p>
    <w:p w:rsidR="002D2BDA" w:rsidRPr="003A44E1" w:rsidRDefault="00E656A3">
      <w:pPr>
        <w:jc w:val="both"/>
        <w:rPr>
          <w:rFonts w:ascii="Arial" w:hAnsi="Arial" w:cs="Arial"/>
          <w:sz w:val="24"/>
          <w:szCs w:val="24"/>
        </w:rPr>
      </w:pPr>
      <w:r w:rsidRPr="003A44E1">
        <w:rPr>
          <w:rFonts w:ascii="Arial" w:hAnsi="Arial" w:cs="Arial"/>
          <w:sz w:val="24"/>
          <w:szCs w:val="24"/>
        </w:rPr>
        <w:t xml:space="preserve"> </w:t>
      </w:r>
      <w:r w:rsidRPr="003A44E1">
        <w:rPr>
          <w:rFonts w:ascii="Arial" w:hAnsi="Arial" w:cs="Arial"/>
          <w:sz w:val="24"/>
          <w:szCs w:val="24"/>
        </w:rPr>
        <w:tab/>
      </w:r>
    </w:p>
    <w:p w:rsidR="00E656A3" w:rsidRPr="003A44E1" w:rsidRDefault="00E656A3" w:rsidP="002D2BDA">
      <w:pPr>
        <w:ind w:firstLine="709"/>
        <w:jc w:val="both"/>
        <w:rPr>
          <w:rFonts w:ascii="Arial" w:hAnsi="Arial" w:cs="Arial"/>
          <w:sz w:val="24"/>
          <w:szCs w:val="24"/>
        </w:rPr>
      </w:pPr>
      <w:r w:rsidRPr="003A44E1">
        <w:rPr>
          <w:rFonts w:ascii="Arial" w:hAnsi="Arial" w:cs="Arial"/>
          <w:sz w:val="24"/>
          <w:szCs w:val="24"/>
        </w:rPr>
        <w:t>200</w:t>
      </w:r>
      <w:r w:rsidR="00F12620" w:rsidRPr="003A44E1">
        <w:rPr>
          <w:rFonts w:ascii="Arial" w:hAnsi="Arial" w:cs="Arial"/>
          <w:sz w:val="24"/>
          <w:szCs w:val="24"/>
        </w:rPr>
        <w:t>3</w:t>
      </w:r>
      <w:r w:rsidRPr="003A44E1">
        <w:rPr>
          <w:rFonts w:ascii="Arial" w:hAnsi="Arial" w:cs="Arial"/>
          <w:sz w:val="24"/>
          <w:szCs w:val="24"/>
        </w:rPr>
        <w:t xml:space="preserve"> ve 200</w:t>
      </w:r>
      <w:r w:rsidR="00F12620" w:rsidRPr="003A44E1">
        <w:rPr>
          <w:rFonts w:ascii="Arial" w:hAnsi="Arial" w:cs="Arial"/>
          <w:sz w:val="24"/>
          <w:szCs w:val="24"/>
        </w:rPr>
        <w:t>4</w:t>
      </w:r>
      <w:r w:rsidRPr="003A44E1">
        <w:rPr>
          <w:rFonts w:ascii="Arial" w:hAnsi="Arial" w:cs="Arial"/>
          <w:sz w:val="24"/>
          <w:szCs w:val="24"/>
        </w:rPr>
        <w:t xml:space="preserve"> yılları itibariyle TEFE’de meydana gelen değişim oranları tablosu aşağıdadır.</w:t>
      </w:r>
    </w:p>
    <w:p w:rsidR="00E656A3" w:rsidRPr="003A44E1" w:rsidRDefault="00E656A3">
      <w:pPr>
        <w:rPr>
          <w:rFonts w:ascii="Arial" w:hAnsi="Arial" w:cs="Arial"/>
          <w:sz w:val="24"/>
          <w:szCs w:val="24"/>
        </w:rPr>
      </w:pPr>
    </w:p>
    <w:p w:rsidR="00E656A3" w:rsidRPr="003A44E1" w:rsidRDefault="00E656A3">
      <w:pPr>
        <w:rPr>
          <w:rFonts w:ascii="Arial" w:hAnsi="Arial" w:cs="Arial"/>
          <w:sz w:val="24"/>
          <w:szCs w:val="24"/>
        </w:rPr>
      </w:pPr>
      <w:r w:rsidRPr="003A44E1">
        <w:rPr>
          <w:rFonts w:ascii="Arial" w:hAnsi="Arial" w:cs="Arial"/>
          <w:b/>
          <w:sz w:val="24"/>
          <w:szCs w:val="24"/>
        </w:rPr>
        <w:t>Tablo I.</w:t>
      </w:r>
      <w:r w:rsidR="00891106" w:rsidRPr="003A44E1">
        <w:rPr>
          <w:rFonts w:ascii="Arial" w:hAnsi="Arial" w:cs="Arial"/>
          <w:b/>
          <w:sz w:val="24"/>
          <w:szCs w:val="24"/>
        </w:rPr>
        <w:t>I</w:t>
      </w:r>
      <w:r w:rsidRPr="003A44E1">
        <w:rPr>
          <w:rFonts w:ascii="Arial" w:hAnsi="Arial" w:cs="Arial"/>
          <w:b/>
          <w:sz w:val="24"/>
          <w:szCs w:val="24"/>
        </w:rPr>
        <w:t>I.2</w:t>
      </w:r>
      <w:r w:rsidR="00342B98">
        <w:rPr>
          <w:rFonts w:ascii="Arial" w:hAnsi="Arial" w:cs="Arial"/>
          <w:sz w:val="24"/>
          <w:szCs w:val="24"/>
        </w:rPr>
        <w:t xml:space="preserve"> TEFE O</w:t>
      </w:r>
      <w:r w:rsidRPr="003A44E1">
        <w:rPr>
          <w:rFonts w:ascii="Arial" w:hAnsi="Arial" w:cs="Arial"/>
          <w:sz w:val="24"/>
          <w:szCs w:val="24"/>
        </w:rPr>
        <w:t>ranları</w:t>
      </w:r>
    </w:p>
    <w:p w:rsidR="002D2BDA" w:rsidRPr="00330C6D" w:rsidRDefault="002D2BDA">
      <w:pPr>
        <w:rPr>
          <w:sz w:val="24"/>
          <w:szCs w:val="24"/>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1701"/>
        <w:gridCol w:w="1701"/>
      </w:tblGrid>
      <w:tr w:rsidR="00F12620" w:rsidRPr="00330C6D">
        <w:trPr>
          <w:jc w:val="center"/>
        </w:trPr>
        <w:tc>
          <w:tcPr>
            <w:tcW w:w="5812" w:type="dxa"/>
          </w:tcPr>
          <w:p w:rsidR="00F12620" w:rsidRPr="00330C6D" w:rsidRDefault="00F12620">
            <w:pPr>
              <w:pStyle w:val="NormalWeb"/>
            </w:pPr>
          </w:p>
        </w:tc>
        <w:tc>
          <w:tcPr>
            <w:tcW w:w="1701" w:type="dxa"/>
          </w:tcPr>
          <w:p w:rsidR="00F12620" w:rsidRPr="00330C6D" w:rsidRDefault="00F12620" w:rsidP="002F0115">
            <w:pPr>
              <w:pStyle w:val="NormalWeb"/>
              <w:jc w:val="center"/>
              <w:rPr>
                <w:b/>
                <w:sz w:val="20"/>
                <w:szCs w:val="20"/>
              </w:rPr>
            </w:pPr>
            <w:r w:rsidRPr="00330C6D">
              <w:rPr>
                <w:b/>
                <w:sz w:val="20"/>
                <w:szCs w:val="20"/>
              </w:rPr>
              <w:t>Aralık 200</w:t>
            </w:r>
            <w:r>
              <w:rPr>
                <w:b/>
                <w:sz w:val="20"/>
                <w:szCs w:val="20"/>
              </w:rPr>
              <w:t>3</w:t>
            </w:r>
            <w:r w:rsidRPr="00330C6D">
              <w:rPr>
                <w:b/>
                <w:sz w:val="20"/>
                <w:szCs w:val="20"/>
              </w:rPr>
              <w:t xml:space="preserve"> </w:t>
            </w:r>
            <w:r w:rsidRPr="00330C6D">
              <w:rPr>
                <w:b/>
                <w:sz w:val="20"/>
                <w:szCs w:val="20"/>
              </w:rPr>
              <w:br/>
            </w:r>
            <w:r w:rsidRPr="00330C6D">
              <w:rPr>
                <w:sz w:val="20"/>
                <w:szCs w:val="20"/>
              </w:rPr>
              <w:t>(December 200</w:t>
            </w:r>
            <w:r>
              <w:rPr>
                <w:sz w:val="20"/>
                <w:szCs w:val="20"/>
              </w:rPr>
              <w:t>3</w:t>
            </w:r>
            <w:r w:rsidRPr="00330C6D">
              <w:rPr>
                <w:sz w:val="20"/>
                <w:szCs w:val="20"/>
              </w:rPr>
              <w:t>)</w:t>
            </w:r>
          </w:p>
        </w:tc>
        <w:tc>
          <w:tcPr>
            <w:tcW w:w="1701" w:type="dxa"/>
          </w:tcPr>
          <w:p w:rsidR="00F12620" w:rsidRPr="00330C6D" w:rsidRDefault="00F12620" w:rsidP="002F0115">
            <w:pPr>
              <w:pStyle w:val="NormalWeb"/>
              <w:jc w:val="center"/>
              <w:rPr>
                <w:b/>
                <w:sz w:val="20"/>
                <w:szCs w:val="20"/>
              </w:rPr>
            </w:pPr>
            <w:r w:rsidRPr="00330C6D">
              <w:rPr>
                <w:b/>
                <w:sz w:val="20"/>
                <w:szCs w:val="20"/>
              </w:rPr>
              <w:t>Aralık 200</w:t>
            </w:r>
            <w:r>
              <w:rPr>
                <w:b/>
                <w:sz w:val="20"/>
                <w:szCs w:val="20"/>
              </w:rPr>
              <w:t>4</w:t>
            </w:r>
            <w:r w:rsidRPr="00330C6D">
              <w:rPr>
                <w:b/>
                <w:sz w:val="20"/>
                <w:szCs w:val="20"/>
              </w:rPr>
              <w:br/>
            </w:r>
            <w:r w:rsidRPr="00330C6D">
              <w:rPr>
                <w:sz w:val="20"/>
                <w:szCs w:val="20"/>
              </w:rPr>
              <w:t>(December 200</w:t>
            </w:r>
            <w:r>
              <w:rPr>
                <w:sz w:val="20"/>
                <w:szCs w:val="20"/>
              </w:rPr>
              <w:t>4</w:t>
            </w:r>
            <w:r w:rsidRPr="00330C6D">
              <w:rPr>
                <w:sz w:val="20"/>
                <w:szCs w:val="20"/>
              </w:rPr>
              <w:t>)</w:t>
            </w:r>
          </w:p>
        </w:tc>
      </w:tr>
      <w:tr w:rsidR="00F12620" w:rsidRPr="00330C6D">
        <w:trPr>
          <w:jc w:val="center"/>
        </w:trPr>
        <w:tc>
          <w:tcPr>
            <w:tcW w:w="5812" w:type="dxa"/>
          </w:tcPr>
          <w:p w:rsidR="00F12620" w:rsidRPr="00330C6D" w:rsidRDefault="00F12620">
            <w:pPr>
              <w:pStyle w:val="NormalWeb"/>
            </w:pPr>
            <w:r w:rsidRPr="00330C6D">
              <w:t>Bir önceki yılın Aralık ayına göre değişim oranı (%)</w:t>
            </w:r>
            <w:r w:rsidRPr="00330C6D">
              <w:br/>
              <w:t>(Rate of change on December of the previous year base)</w:t>
            </w:r>
          </w:p>
        </w:tc>
        <w:tc>
          <w:tcPr>
            <w:tcW w:w="1701" w:type="dxa"/>
            <w:vAlign w:val="center"/>
          </w:tcPr>
          <w:p w:rsidR="00F12620" w:rsidRPr="00330C6D" w:rsidRDefault="00F12620">
            <w:pPr>
              <w:pStyle w:val="NormalWeb"/>
              <w:jc w:val="center"/>
            </w:pPr>
            <w:r>
              <w:t>13</w:t>
            </w:r>
            <w:r w:rsidRPr="00330C6D">
              <w:t>,</w:t>
            </w:r>
            <w:r>
              <w:t>9</w:t>
            </w:r>
          </w:p>
        </w:tc>
        <w:tc>
          <w:tcPr>
            <w:tcW w:w="1701" w:type="dxa"/>
            <w:vAlign w:val="center"/>
          </w:tcPr>
          <w:p w:rsidR="00F12620" w:rsidRPr="00330C6D" w:rsidRDefault="00F12620">
            <w:pPr>
              <w:pStyle w:val="NormalWeb"/>
              <w:jc w:val="center"/>
            </w:pPr>
            <w:r w:rsidRPr="00330C6D">
              <w:t>13,</w:t>
            </w:r>
            <w:r>
              <w:t>8</w:t>
            </w:r>
          </w:p>
        </w:tc>
      </w:tr>
      <w:tr w:rsidR="00F12620" w:rsidRPr="00330C6D">
        <w:trPr>
          <w:jc w:val="center"/>
        </w:trPr>
        <w:tc>
          <w:tcPr>
            <w:tcW w:w="5812" w:type="dxa"/>
          </w:tcPr>
          <w:p w:rsidR="00F12620" w:rsidRPr="00330C6D" w:rsidRDefault="00F12620">
            <w:pPr>
              <w:pStyle w:val="NormalWeb"/>
            </w:pPr>
            <w:r w:rsidRPr="00330C6D">
              <w:t>(01.01.200</w:t>
            </w:r>
            <w:r>
              <w:t>3</w:t>
            </w:r>
            <w:r w:rsidRPr="00330C6D">
              <w:t>-31.12.200</w:t>
            </w:r>
            <w:r>
              <w:t>3</w:t>
            </w:r>
            <w:r w:rsidRPr="00330C6D">
              <w:t>)-(01.01.200</w:t>
            </w:r>
            <w:r>
              <w:t>4</w:t>
            </w:r>
            <w:r w:rsidRPr="00330C6D">
              <w:t>-31.12.200</w:t>
            </w:r>
            <w:r>
              <w:t>4</w:t>
            </w:r>
            <w:r w:rsidRPr="00330C6D">
              <w:t xml:space="preserve">)         12 aylık ortalamalara göre değişim oranı (%) </w:t>
            </w:r>
            <w:r w:rsidRPr="00330C6D">
              <w:br/>
              <w:t xml:space="preserve">(Rate of change on averages of the twelve months base) </w:t>
            </w:r>
          </w:p>
        </w:tc>
        <w:tc>
          <w:tcPr>
            <w:tcW w:w="1701" w:type="dxa"/>
            <w:vAlign w:val="center"/>
          </w:tcPr>
          <w:p w:rsidR="00F12620" w:rsidRPr="00330C6D" w:rsidRDefault="00F12620">
            <w:pPr>
              <w:pStyle w:val="NormalWeb"/>
              <w:jc w:val="center"/>
            </w:pPr>
            <w:r>
              <w:t>25</w:t>
            </w:r>
            <w:r w:rsidRPr="00330C6D">
              <w:t>,</w:t>
            </w:r>
            <w:r>
              <w:t>6</w:t>
            </w:r>
          </w:p>
        </w:tc>
        <w:tc>
          <w:tcPr>
            <w:tcW w:w="1701" w:type="dxa"/>
            <w:vAlign w:val="center"/>
          </w:tcPr>
          <w:p w:rsidR="00F12620" w:rsidRPr="00330C6D" w:rsidRDefault="00F12620">
            <w:pPr>
              <w:pStyle w:val="NormalWeb"/>
              <w:jc w:val="center"/>
            </w:pPr>
            <w:r>
              <w:t>11</w:t>
            </w:r>
            <w:r w:rsidRPr="00330C6D">
              <w:t>,</w:t>
            </w:r>
            <w:r>
              <w:t>1</w:t>
            </w:r>
          </w:p>
        </w:tc>
      </w:tr>
    </w:tbl>
    <w:p w:rsidR="00E656A3" w:rsidRPr="00330C6D" w:rsidRDefault="00E656A3">
      <w:pPr>
        <w:rPr>
          <w:sz w:val="24"/>
          <w:szCs w:val="24"/>
        </w:rPr>
      </w:pPr>
    </w:p>
    <w:p w:rsidR="00E656A3" w:rsidRPr="003A44E1" w:rsidRDefault="00E656A3" w:rsidP="00427475">
      <w:pPr>
        <w:pStyle w:val="NormalWeb"/>
        <w:jc w:val="both"/>
        <w:rPr>
          <w:rFonts w:ascii="Arial" w:hAnsi="Arial" w:cs="Arial"/>
        </w:rPr>
      </w:pPr>
      <w:r w:rsidRPr="00330C6D">
        <w:t xml:space="preserve"> </w:t>
      </w:r>
      <w:r w:rsidRPr="00330C6D">
        <w:tab/>
      </w:r>
      <w:r w:rsidRPr="003A44E1">
        <w:rPr>
          <w:rFonts w:ascii="Arial" w:hAnsi="Arial" w:cs="Arial"/>
        </w:rPr>
        <w:t>1994=100 Temel Yıllı Toptan Eşya Fiyatları Genel İndeksi’nde, bir önceki yılın Aralık ayına göre % 13,</w:t>
      </w:r>
      <w:r w:rsidR="00F12620" w:rsidRPr="003A44E1">
        <w:rPr>
          <w:rFonts w:ascii="Arial" w:hAnsi="Arial" w:cs="Arial"/>
        </w:rPr>
        <w:t>8</w:t>
      </w:r>
      <w:r w:rsidRPr="003A44E1">
        <w:rPr>
          <w:rFonts w:ascii="Arial" w:hAnsi="Arial" w:cs="Arial"/>
        </w:rPr>
        <w:t xml:space="preserve"> ve on iki aylık ortalamalara göre % </w:t>
      </w:r>
      <w:r w:rsidR="00F12620" w:rsidRPr="003A44E1">
        <w:rPr>
          <w:rFonts w:ascii="Arial" w:hAnsi="Arial" w:cs="Arial"/>
        </w:rPr>
        <w:t>11</w:t>
      </w:r>
      <w:r w:rsidRPr="003A44E1">
        <w:rPr>
          <w:rFonts w:ascii="Arial" w:hAnsi="Arial" w:cs="Arial"/>
        </w:rPr>
        <w:t>,</w:t>
      </w:r>
      <w:r w:rsidR="00F12620" w:rsidRPr="003A44E1">
        <w:rPr>
          <w:rFonts w:ascii="Arial" w:hAnsi="Arial" w:cs="Arial"/>
        </w:rPr>
        <w:t>1</w:t>
      </w:r>
      <w:r w:rsidRPr="003A44E1">
        <w:rPr>
          <w:rFonts w:ascii="Arial" w:hAnsi="Arial" w:cs="Arial"/>
        </w:rPr>
        <w:t xml:space="preserve"> artış gerçekleşmiştir.</w:t>
      </w:r>
    </w:p>
    <w:p w:rsidR="00E656A3" w:rsidRPr="003A44E1" w:rsidRDefault="00E656A3">
      <w:pPr>
        <w:pStyle w:val="NormalWeb"/>
        <w:jc w:val="both"/>
        <w:rPr>
          <w:rFonts w:ascii="Arial" w:hAnsi="Arial" w:cs="Arial"/>
        </w:rPr>
      </w:pPr>
      <w:r w:rsidRPr="003A44E1">
        <w:rPr>
          <w:rFonts w:ascii="Arial" w:hAnsi="Arial" w:cs="Arial"/>
        </w:rPr>
        <w:t xml:space="preserve"> </w:t>
      </w:r>
      <w:r w:rsidRPr="003A44E1">
        <w:rPr>
          <w:rFonts w:ascii="Arial" w:hAnsi="Arial" w:cs="Arial"/>
        </w:rPr>
        <w:tab/>
        <w:t>200</w:t>
      </w:r>
      <w:r w:rsidR="00F12620" w:rsidRPr="003A44E1">
        <w:rPr>
          <w:rFonts w:ascii="Arial" w:hAnsi="Arial" w:cs="Arial"/>
        </w:rPr>
        <w:t>3</w:t>
      </w:r>
      <w:r w:rsidRPr="003A44E1">
        <w:rPr>
          <w:rFonts w:ascii="Arial" w:hAnsi="Arial" w:cs="Arial"/>
        </w:rPr>
        <w:t xml:space="preserve"> yılı Aralık ayında ise 1994=100 Temel Yıllı Toptan Eşya Fiyatları Genel İndeksi’nde, bir önceki yılın Aralık ayına göre % </w:t>
      </w:r>
      <w:r w:rsidR="00F12620" w:rsidRPr="003A44E1">
        <w:rPr>
          <w:rFonts w:ascii="Arial" w:hAnsi="Arial" w:cs="Arial"/>
        </w:rPr>
        <w:t>13</w:t>
      </w:r>
      <w:r w:rsidRPr="003A44E1">
        <w:rPr>
          <w:rFonts w:ascii="Arial" w:hAnsi="Arial" w:cs="Arial"/>
        </w:rPr>
        <w:t>,</w:t>
      </w:r>
      <w:r w:rsidR="00F12620" w:rsidRPr="003A44E1">
        <w:rPr>
          <w:rFonts w:ascii="Arial" w:hAnsi="Arial" w:cs="Arial"/>
        </w:rPr>
        <w:t>9</w:t>
      </w:r>
      <w:r w:rsidRPr="003A44E1">
        <w:rPr>
          <w:rFonts w:ascii="Arial" w:hAnsi="Arial" w:cs="Arial"/>
        </w:rPr>
        <w:t xml:space="preserve"> ve on iki aylık ortalamalara göre % </w:t>
      </w:r>
      <w:r w:rsidR="00F12620" w:rsidRPr="003A44E1">
        <w:rPr>
          <w:rFonts w:ascii="Arial" w:hAnsi="Arial" w:cs="Arial"/>
        </w:rPr>
        <w:t>25</w:t>
      </w:r>
      <w:r w:rsidRPr="003A44E1">
        <w:rPr>
          <w:rFonts w:ascii="Arial" w:hAnsi="Arial" w:cs="Arial"/>
        </w:rPr>
        <w:t>,</w:t>
      </w:r>
      <w:r w:rsidR="00F12620" w:rsidRPr="003A44E1">
        <w:rPr>
          <w:rFonts w:ascii="Arial" w:hAnsi="Arial" w:cs="Arial"/>
        </w:rPr>
        <w:t>6</w:t>
      </w:r>
      <w:r w:rsidRPr="003A44E1">
        <w:rPr>
          <w:rFonts w:ascii="Arial" w:hAnsi="Arial" w:cs="Arial"/>
        </w:rPr>
        <w:t xml:space="preserve"> artış gerçekleşmişti.</w:t>
      </w:r>
    </w:p>
    <w:p w:rsidR="002D2BDA" w:rsidRDefault="002D2BDA">
      <w:pPr>
        <w:pStyle w:val="NormalWeb"/>
        <w:jc w:val="both"/>
        <w:rPr>
          <w:b/>
        </w:rPr>
      </w:pPr>
    </w:p>
    <w:p w:rsidR="00E656A3" w:rsidRPr="003A44E1" w:rsidRDefault="00E656A3">
      <w:pPr>
        <w:pStyle w:val="NormalWeb"/>
        <w:jc w:val="both"/>
        <w:rPr>
          <w:rFonts w:ascii="Arial" w:hAnsi="Arial" w:cs="Arial"/>
          <w:b/>
        </w:rPr>
      </w:pPr>
      <w:r w:rsidRPr="003A44E1">
        <w:rPr>
          <w:rFonts w:ascii="Arial" w:hAnsi="Arial" w:cs="Arial"/>
          <w:b/>
        </w:rPr>
        <w:t>III. Kamu Maliyesi</w:t>
      </w:r>
    </w:p>
    <w:p w:rsidR="00E656A3" w:rsidRPr="003A44E1" w:rsidRDefault="00E656A3">
      <w:pPr>
        <w:pStyle w:val="NormalWeb"/>
        <w:jc w:val="both"/>
        <w:rPr>
          <w:rFonts w:ascii="Arial" w:hAnsi="Arial" w:cs="Arial"/>
        </w:rPr>
      </w:pPr>
      <w:r w:rsidRPr="003A44E1">
        <w:rPr>
          <w:rFonts w:ascii="Arial" w:hAnsi="Arial" w:cs="Arial"/>
          <w:b/>
        </w:rPr>
        <w:t xml:space="preserve"> </w:t>
      </w:r>
      <w:r w:rsidRPr="003A44E1">
        <w:rPr>
          <w:rFonts w:ascii="Arial" w:hAnsi="Arial" w:cs="Arial"/>
          <w:b/>
        </w:rPr>
        <w:tab/>
      </w:r>
      <w:r w:rsidRPr="003A44E1">
        <w:rPr>
          <w:rFonts w:ascii="Arial" w:hAnsi="Arial" w:cs="Arial"/>
        </w:rPr>
        <w:t>200</w:t>
      </w:r>
      <w:r w:rsidR="00F12620" w:rsidRPr="003A44E1">
        <w:rPr>
          <w:rFonts w:ascii="Arial" w:hAnsi="Arial" w:cs="Arial"/>
        </w:rPr>
        <w:t>4</w:t>
      </w:r>
      <w:r w:rsidRPr="003A44E1">
        <w:rPr>
          <w:rFonts w:ascii="Arial" w:hAnsi="Arial" w:cs="Arial"/>
        </w:rPr>
        <w:t xml:space="preserve"> yılı itibariy</w:t>
      </w:r>
      <w:r w:rsidR="00F12620" w:rsidRPr="003A44E1">
        <w:rPr>
          <w:rFonts w:ascii="Arial" w:hAnsi="Arial" w:cs="Arial"/>
        </w:rPr>
        <w:t xml:space="preserve">le konsolide bütçe </w:t>
      </w:r>
      <w:r w:rsidR="00EA502A">
        <w:rPr>
          <w:rFonts w:ascii="Arial" w:hAnsi="Arial" w:cs="Arial"/>
        </w:rPr>
        <w:t xml:space="preserve">(program tanımlı) </w:t>
      </w:r>
      <w:r w:rsidR="00F12620" w:rsidRPr="003A44E1">
        <w:rPr>
          <w:rFonts w:ascii="Arial" w:hAnsi="Arial" w:cs="Arial"/>
        </w:rPr>
        <w:t>gelirleri 10</w:t>
      </w:r>
      <w:r w:rsidR="006E0C8C" w:rsidRPr="003A44E1">
        <w:rPr>
          <w:rFonts w:ascii="Arial" w:hAnsi="Arial" w:cs="Arial"/>
        </w:rPr>
        <w:t>4</w:t>
      </w:r>
      <w:r w:rsidRPr="003A44E1">
        <w:rPr>
          <w:rFonts w:ascii="Arial" w:hAnsi="Arial" w:cs="Arial"/>
        </w:rPr>
        <w:t>.</w:t>
      </w:r>
      <w:r w:rsidR="006E0C8C" w:rsidRPr="003A44E1">
        <w:rPr>
          <w:rFonts w:ascii="Arial" w:hAnsi="Arial" w:cs="Arial"/>
        </w:rPr>
        <w:t>9</w:t>
      </w:r>
      <w:r w:rsidR="00F12620" w:rsidRPr="003A44E1">
        <w:rPr>
          <w:rFonts w:ascii="Arial" w:hAnsi="Arial" w:cs="Arial"/>
        </w:rPr>
        <w:t>8</w:t>
      </w:r>
      <w:r w:rsidR="006E0C8C" w:rsidRPr="003A44E1">
        <w:rPr>
          <w:rFonts w:ascii="Arial" w:hAnsi="Arial" w:cs="Arial"/>
        </w:rPr>
        <w:t>2</w:t>
      </w:r>
      <w:r w:rsidRPr="003A44E1">
        <w:rPr>
          <w:rFonts w:ascii="Arial" w:hAnsi="Arial" w:cs="Arial"/>
        </w:rPr>
        <w:t xml:space="preserve"> </w:t>
      </w:r>
      <w:r w:rsidR="000A1B55">
        <w:rPr>
          <w:rFonts w:ascii="Arial" w:hAnsi="Arial" w:cs="Arial"/>
        </w:rPr>
        <w:t>m</w:t>
      </w:r>
      <w:r w:rsidR="006E0C8C" w:rsidRPr="003A44E1">
        <w:rPr>
          <w:rFonts w:ascii="Arial" w:hAnsi="Arial" w:cs="Arial"/>
        </w:rPr>
        <w:t>ilyon</w:t>
      </w:r>
      <w:r w:rsidRPr="003A44E1">
        <w:rPr>
          <w:rFonts w:ascii="Arial" w:hAnsi="Arial" w:cs="Arial"/>
        </w:rPr>
        <w:t xml:space="preserve"> </w:t>
      </w:r>
      <w:r w:rsidR="006E0C8C" w:rsidRPr="003A44E1">
        <w:rPr>
          <w:rFonts w:ascii="Arial" w:hAnsi="Arial" w:cs="Arial"/>
        </w:rPr>
        <w:t>Y</w:t>
      </w:r>
      <w:r w:rsidRPr="003A44E1">
        <w:rPr>
          <w:rFonts w:ascii="Arial" w:hAnsi="Arial" w:cs="Arial"/>
        </w:rPr>
        <w:t>TL, harcamaları ise 1</w:t>
      </w:r>
      <w:r w:rsidR="006E0C8C" w:rsidRPr="003A44E1">
        <w:rPr>
          <w:rFonts w:ascii="Arial" w:hAnsi="Arial" w:cs="Arial"/>
        </w:rPr>
        <w:t>39</w:t>
      </w:r>
      <w:r w:rsidRPr="003A44E1">
        <w:rPr>
          <w:rFonts w:ascii="Arial" w:hAnsi="Arial" w:cs="Arial"/>
        </w:rPr>
        <w:t>.</w:t>
      </w:r>
      <w:r w:rsidR="006E0C8C" w:rsidRPr="003A44E1">
        <w:rPr>
          <w:rFonts w:ascii="Arial" w:hAnsi="Arial" w:cs="Arial"/>
        </w:rPr>
        <w:t>662</w:t>
      </w:r>
      <w:r w:rsidRPr="003A44E1">
        <w:rPr>
          <w:rFonts w:ascii="Arial" w:hAnsi="Arial" w:cs="Arial"/>
        </w:rPr>
        <w:t xml:space="preserve"> </w:t>
      </w:r>
      <w:r w:rsidR="000A1B55">
        <w:rPr>
          <w:rFonts w:ascii="Arial" w:hAnsi="Arial" w:cs="Arial"/>
        </w:rPr>
        <w:t>m</w:t>
      </w:r>
      <w:r w:rsidR="006E0C8C" w:rsidRPr="003A44E1">
        <w:rPr>
          <w:rFonts w:ascii="Arial" w:hAnsi="Arial" w:cs="Arial"/>
        </w:rPr>
        <w:t>ilyon</w:t>
      </w:r>
      <w:r w:rsidRPr="003A44E1">
        <w:rPr>
          <w:rFonts w:ascii="Arial" w:hAnsi="Arial" w:cs="Arial"/>
        </w:rPr>
        <w:t xml:space="preserve"> </w:t>
      </w:r>
      <w:r w:rsidR="0013222D" w:rsidRPr="003A44E1">
        <w:rPr>
          <w:rFonts w:ascii="Arial" w:hAnsi="Arial" w:cs="Arial"/>
        </w:rPr>
        <w:t>Y</w:t>
      </w:r>
      <w:r w:rsidRPr="003A44E1">
        <w:rPr>
          <w:rFonts w:ascii="Arial" w:hAnsi="Arial" w:cs="Arial"/>
        </w:rPr>
        <w:t xml:space="preserve">TL olarak gerçekleşmiştir. Faiz dışı fazla </w:t>
      </w:r>
      <w:r w:rsidR="00F12620" w:rsidRPr="003A44E1">
        <w:rPr>
          <w:rFonts w:ascii="Arial" w:hAnsi="Arial" w:cs="Arial"/>
        </w:rPr>
        <w:t>2</w:t>
      </w:r>
      <w:r w:rsidR="006E0C8C" w:rsidRPr="003A44E1">
        <w:rPr>
          <w:rFonts w:ascii="Arial" w:hAnsi="Arial" w:cs="Arial"/>
        </w:rPr>
        <w:t>1</w:t>
      </w:r>
      <w:r w:rsidR="00F12620" w:rsidRPr="003A44E1">
        <w:rPr>
          <w:rFonts w:ascii="Arial" w:hAnsi="Arial" w:cs="Arial"/>
        </w:rPr>
        <w:t>.</w:t>
      </w:r>
      <w:r w:rsidR="006E0C8C" w:rsidRPr="003A44E1">
        <w:rPr>
          <w:rFonts w:ascii="Arial" w:hAnsi="Arial" w:cs="Arial"/>
        </w:rPr>
        <w:t>809</w:t>
      </w:r>
      <w:r w:rsidRPr="003A44E1">
        <w:rPr>
          <w:rFonts w:ascii="Arial" w:hAnsi="Arial" w:cs="Arial"/>
        </w:rPr>
        <w:t xml:space="preserve"> </w:t>
      </w:r>
      <w:r w:rsidR="000A1B55">
        <w:rPr>
          <w:rFonts w:ascii="Arial" w:hAnsi="Arial" w:cs="Arial"/>
        </w:rPr>
        <w:t>m</w:t>
      </w:r>
      <w:r w:rsidR="006E0C8C" w:rsidRPr="003A44E1">
        <w:rPr>
          <w:rFonts w:ascii="Arial" w:hAnsi="Arial" w:cs="Arial"/>
        </w:rPr>
        <w:t>il</w:t>
      </w:r>
      <w:r w:rsidR="00F12620" w:rsidRPr="003A44E1">
        <w:rPr>
          <w:rFonts w:ascii="Arial" w:hAnsi="Arial" w:cs="Arial"/>
        </w:rPr>
        <w:t>yon</w:t>
      </w:r>
      <w:r w:rsidRPr="003A44E1">
        <w:rPr>
          <w:rFonts w:ascii="Arial" w:hAnsi="Arial" w:cs="Arial"/>
        </w:rPr>
        <w:t xml:space="preserve"> </w:t>
      </w:r>
      <w:r w:rsidR="0013222D" w:rsidRPr="003A44E1">
        <w:rPr>
          <w:rFonts w:ascii="Arial" w:hAnsi="Arial" w:cs="Arial"/>
        </w:rPr>
        <w:t>Y</w:t>
      </w:r>
      <w:r w:rsidRPr="003A44E1">
        <w:rPr>
          <w:rFonts w:ascii="Arial" w:hAnsi="Arial" w:cs="Arial"/>
        </w:rPr>
        <w:t>TL, konsolide bütçe açığı ise 3</w:t>
      </w:r>
      <w:r w:rsidR="006E0C8C" w:rsidRPr="003A44E1">
        <w:rPr>
          <w:rFonts w:ascii="Arial" w:hAnsi="Arial" w:cs="Arial"/>
        </w:rPr>
        <w:t>4</w:t>
      </w:r>
      <w:r w:rsidRPr="003A44E1">
        <w:rPr>
          <w:rFonts w:ascii="Arial" w:hAnsi="Arial" w:cs="Arial"/>
        </w:rPr>
        <w:t>.</w:t>
      </w:r>
      <w:r w:rsidR="006E0C8C" w:rsidRPr="003A44E1">
        <w:rPr>
          <w:rFonts w:ascii="Arial" w:hAnsi="Arial" w:cs="Arial"/>
        </w:rPr>
        <w:t>680</w:t>
      </w:r>
      <w:r w:rsidRPr="003A44E1">
        <w:rPr>
          <w:rFonts w:ascii="Arial" w:hAnsi="Arial" w:cs="Arial"/>
        </w:rPr>
        <w:t xml:space="preserve"> </w:t>
      </w:r>
      <w:r w:rsidR="000A1B55">
        <w:rPr>
          <w:rFonts w:ascii="Arial" w:hAnsi="Arial" w:cs="Arial"/>
        </w:rPr>
        <w:t>m</w:t>
      </w:r>
      <w:r w:rsidR="0013222D" w:rsidRPr="003A44E1">
        <w:rPr>
          <w:rFonts w:ascii="Arial" w:hAnsi="Arial" w:cs="Arial"/>
        </w:rPr>
        <w:t>i</w:t>
      </w:r>
      <w:r w:rsidRPr="003A44E1">
        <w:rPr>
          <w:rFonts w:ascii="Arial" w:hAnsi="Arial" w:cs="Arial"/>
        </w:rPr>
        <w:t xml:space="preserve">lyon </w:t>
      </w:r>
      <w:r w:rsidR="0013222D" w:rsidRPr="003A44E1">
        <w:rPr>
          <w:rFonts w:ascii="Arial" w:hAnsi="Arial" w:cs="Arial"/>
        </w:rPr>
        <w:t>Y</w:t>
      </w:r>
      <w:r w:rsidRPr="003A44E1">
        <w:rPr>
          <w:rFonts w:ascii="Arial" w:hAnsi="Arial" w:cs="Arial"/>
        </w:rPr>
        <w:t>TL’dir. Konsolide Bütçe Dengesi’ne ait gerçekleşmeler 200</w:t>
      </w:r>
      <w:r w:rsidR="00F12620" w:rsidRPr="003A44E1">
        <w:rPr>
          <w:rFonts w:ascii="Arial" w:hAnsi="Arial" w:cs="Arial"/>
        </w:rPr>
        <w:t>3</w:t>
      </w:r>
      <w:r w:rsidRPr="003A44E1">
        <w:rPr>
          <w:rFonts w:ascii="Arial" w:hAnsi="Arial" w:cs="Arial"/>
        </w:rPr>
        <w:t xml:space="preserve"> yılı ile karşılaştırmalı olarak aşağıda verilmiştir.</w:t>
      </w:r>
    </w:p>
    <w:p w:rsidR="00BF13B3" w:rsidRPr="003A44E1" w:rsidRDefault="00E656A3">
      <w:pPr>
        <w:rPr>
          <w:rFonts w:ascii="Arial" w:hAnsi="Arial" w:cs="Arial"/>
        </w:rPr>
      </w:pPr>
      <w:r w:rsidRPr="003A44E1">
        <w:rPr>
          <w:rFonts w:ascii="Arial" w:hAnsi="Arial" w:cs="Arial"/>
        </w:rPr>
        <w:t xml:space="preserve"> </w:t>
      </w:r>
      <w:r w:rsidRPr="003A44E1">
        <w:rPr>
          <w:rFonts w:ascii="Arial" w:hAnsi="Arial" w:cs="Arial"/>
        </w:rPr>
        <w:tab/>
      </w:r>
    </w:p>
    <w:p w:rsidR="00BF13B3" w:rsidRPr="003A44E1" w:rsidRDefault="00BF13B3">
      <w:pPr>
        <w:rPr>
          <w:rFonts w:ascii="Arial" w:hAnsi="Arial" w:cs="Arial"/>
        </w:rPr>
      </w:pPr>
    </w:p>
    <w:p w:rsidR="00BF13B3" w:rsidRDefault="00BF13B3"/>
    <w:p w:rsidR="00BF13B3" w:rsidRDefault="00BF13B3"/>
    <w:p w:rsidR="00BF13B3" w:rsidRDefault="00BF13B3"/>
    <w:p w:rsidR="00BF13B3" w:rsidRDefault="00BF13B3"/>
    <w:p w:rsidR="00BF13B3" w:rsidRDefault="00BF13B3"/>
    <w:p w:rsidR="00427475" w:rsidRDefault="00427475"/>
    <w:p w:rsidR="00427475" w:rsidRDefault="00427475"/>
    <w:p w:rsidR="00427475" w:rsidRDefault="00427475"/>
    <w:p w:rsidR="00BF13B3" w:rsidRDefault="00BF13B3"/>
    <w:p w:rsidR="008D0BB2" w:rsidRPr="003A44E1" w:rsidRDefault="00E656A3">
      <w:pPr>
        <w:rPr>
          <w:rFonts w:ascii="Arial" w:hAnsi="Arial" w:cs="Arial"/>
          <w:sz w:val="24"/>
          <w:szCs w:val="24"/>
        </w:rPr>
      </w:pPr>
      <w:r w:rsidRPr="003A44E1">
        <w:rPr>
          <w:rFonts w:ascii="Arial" w:hAnsi="Arial" w:cs="Arial"/>
          <w:b/>
          <w:sz w:val="24"/>
          <w:szCs w:val="24"/>
        </w:rPr>
        <w:lastRenderedPageBreak/>
        <w:t>Tablo</w:t>
      </w:r>
      <w:r w:rsidR="008D0BB2" w:rsidRPr="003A44E1">
        <w:rPr>
          <w:rFonts w:ascii="Arial" w:hAnsi="Arial" w:cs="Arial"/>
          <w:b/>
          <w:sz w:val="24"/>
          <w:szCs w:val="24"/>
        </w:rPr>
        <w:t xml:space="preserve"> I.III.1</w:t>
      </w:r>
      <w:r w:rsidRPr="003A44E1">
        <w:rPr>
          <w:rFonts w:ascii="Arial" w:hAnsi="Arial" w:cs="Arial"/>
          <w:sz w:val="24"/>
          <w:szCs w:val="24"/>
        </w:rPr>
        <w:t xml:space="preserve"> Konsolide Bütçe Dengesi</w:t>
      </w:r>
      <w:r w:rsidR="008D0BB2" w:rsidRPr="003A44E1">
        <w:rPr>
          <w:rFonts w:ascii="Arial" w:hAnsi="Arial" w:cs="Arial"/>
          <w:sz w:val="24"/>
          <w:szCs w:val="24"/>
        </w:rPr>
        <w:t xml:space="preserve"> </w:t>
      </w:r>
      <w:r w:rsidR="00EA502A">
        <w:rPr>
          <w:rFonts w:ascii="Arial" w:hAnsi="Arial" w:cs="Arial"/>
          <w:sz w:val="24"/>
          <w:szCs w:val="24"/>
        </w:rPr>
        <w:t>(Program Tanımlı)</w:t>
      </w:r>
    </w:p>
    <w:p w:rsidR="00BF13B3" w:rsidRPr="00F13636" w:rsidRDefault="00F13636" w:rsidP="002D2BDA">
      <w:pPr>
        <w:jc w:val="center"/>
        <w:rPr>
          <w:sz w:val="24"/>
          <w:szCs w:val="24"/>
        </w:rPr>
      </w:pPr>
      <w:r w:rsidRPr="00F13636">
        <w:pict>
          <v:shape id="_x0000_i1026" type="#_x0000_t75" style="width:460.5pt;height:303.75pt">
            <v:imagedata r:id="rId12" o:title=""/>
          </v:shape>
        </w:pict>
      </w:r>
    </w:p>
    <w:p w:rsidR="00891106" w:rsidRDefault="00BF13B3" w:rsidP="0013222D">
      <w:pPr>
        <w:pStyle w:val="NormalWeb"/>
        <w:jc w:val="both"/>
      </w:pPr>
      <w:r>
        <w:t xml:space="preserve"> </w:t>
      </w:r>
    </w:p>
    <w:p w:rsidR="00E656A3" w:rsidRPr="00D473C9" w:rsidRDefault="00E656A3">
      <w:pPr>
        <w:jc w:val="both"/>
        <w:rPr>
          <w:rFonts w:ascii="Arial" w:hAnsi="Arial" w:cs="Arial"/>
          <w:b/>
          <w:sz w:val="24"/>
          <w:szCs w:val="24"/>
        </w:rPr>
      </w:pPr>
      <w:r w:rsidRPr="00D473C9">
        <w:rPr>
          <w:rFonts w:ascii="Arial" w:hAnsi="Arial" w:cs="Arial"/>
          <w:b/>
          <w:sz w:val="24"/>
          <w:szCs w:val="24"/>
        </w:rPr>
        <w:t xml:space="preserve">IV. Dış Ticaret </w:t>
      </w:r>
    </w:p>
    <w:p w:rsidR="00E656A3" w:rsidRPr="00D473C9" w:rsidRDefault="00E656A3">
      <w:pPr>
        <w:jc w:val="both"/>
        <w:rPr>
          <w:rFonts w:ascii="Arial" w:hAnsi="Arial" w:cs="Arial"/>
          <w:sz w:val="24"/>
          <w:szCs w:val="24"/>
        </w:rPr>
      </w:pPr>
      <w:r w:rsidRPr="00D473C9">
        <w:rPr>
          <w:rFonts w:ascii="Arial" w:hAnsi="Arial" w:cs="Arial"/>
          <w:sz w:val="24"/>
          <w:szCs w:val="24"/>
        </w:rPr>
        <w:t xml:space="preserve"> </w:t>
      </w:r>
      <w:r w:rsidRPr="00D473C9">
        <w:rPr>
          <w:rFonts w:ascii="Arial" w:hAnsi="Arial" w:cs="Arial"/>
          <w:sz w:val="24"/>
          <w:szCs w:val="24"/>
        </w:rPr>
        <w:tab/>
      </w:r>
    </w:p>
    <w:p w:rsidR="00E656A3" w:rsidRPr="00D473C9" w:rsidRDefault="00E656A3">
      <w:pPr>
        <w:jc w:val="both"/>
        <w:rPr>
          <w:rFonts w:ascii="Arial" w:hAnsi="Arial" w:cs="Arial"/>
          <w:sz w:val="24"/>
          <w:szCs w:val="24"/>
        </w:rPr>
      </w:pPr>
      <w:r w:rsidRPr="00D473C9">
        <w:rPr>
          <w:rFonts w:ascii="Arial" w:hAnsi="Arial" w:cs="Arial"/>
          <w:sz w:val="24"/>
          <w:szCs w:val="24"/>
        </w:rPr>
        <w:t xml:space="preserve"> </w:t>
      </w:r>
      <w:r w:rsidRPr="00D473C9">
        <w:rPr>
          <w:rFonts w:ascii="Arial" w:hAnsi="Arial" w:cs="Arial"/>
          <w:sz w:val="24"/>
          <w:szCs w:val="24"/>
        </w:rPr>
        <w:tab/>
        <w:t>2</w:t>
      </w:r>
      <w:r w:rsidR="00F72188" w:rsidRPr="00D473C9">
        <w:rPr>
          <w:rFonts w:ascii="Arial" w:hAnsi="Arial" w:cs="Arial"/>
          <w:sz w:val="24"/>
          <w:szCs w:val="24"/>
        </w:rPr>
        <w:t xml:space="preserve">004 Ocak-Aralık döneminde; 2003 </w:t>
      </w:r>
      <w:r w:rsidRPr="00D473C9">
        <w:rPr>
          <w:rFonts w:ascii="Arial" w:hAnsi="Arial" w:cs="Arial"/>
          <w:sz w:val="24"/>
          <w:szCs w:val="24"/>
        </w:rPr>
        <w:t>yılına göre ihracat % 3</w:t>
      </w:r>
      <w:r w:rsidR="00F72188" w:rsidRPr="00D473C9">
        <w:rPr>
          <w:rFonts w:ascii="Arial" w:hAnsi="Arial" w:cs="Arial"/>
          <w:sz w:val="24"/>
          <w:szCs w:val="24"/>
        </w:rPr>
        <w:t>3,5</w:t>
      </w:r>
      <w:r w:rsidRPr="00D473C9">
        <w:rPr>
          <w:rFonts w:ascii="Arial" w:hAnsi="Arial" w:cs="Arial"/>
          <w:sz w:val="24"/>
          <w:szCs w:val="24"/>
        </w:rPr>
        <w:t xml:space="preserve"> artarak </w:t>
      </w:r>
      <w:r w:rsidR="00F72188" w:rsidRPr="00D473C9">
        <w:rPr>
          <w:rFonts w:ascii="Arial" w:hAnsi="Arial" w:cs="Arial"/>
          <w:sz w:val="24"/>
          <w:szCs w:val="24"/>
        </w:rPr>
        <w:t>63</w:t>
      </w:r>
      <w:r w:rsidRPr="00D473C9">
        <w:rPr>
          <w:rFonts w:ascii="Arial" w:hAnsi="Arial" w:cs="Arial"/>
          <w:sz w:val="24"/>
          <w:szCs w:val="24"/>
        </w:rPr>
        <w:t>,</w:t>
      </w:r>
      <w:r w:rsidR="00F72188" w:rsidRPr="00D473C9">
        <w:rPr>
          <w:rFonts w:ascii="Arial" w:hAnsi="Arial" w:cs="Arial"/>
          <w:sz w:val="24"/>
          <w:szCs w:val="24"/>
        </w:rPr>
        <w:t>075</w:t>
      </w:r>
      <w:r w:rsidR="005F010A">
        <w:rPr>
          <w:rFonts w:ascii="Arial" w:hAnsi="Arial" w:cs="Arial"/>
          <w:sz w:val="24"/>
          <w:szCs w:val="24"/>
        </w:rPr>
        <w:t xml:space="preserve"> m</w:t>
      </w:r>
      <w:r w:rsidRPr="00D473C9">
        <w:rPr>
          <w:rFonts w:ascii="Arial" w:hAnsi="Arial" w:cs="Arial"/>
          <w:sz w:val="24"/>
          <w:szCs w:val="24"/>
        </w:rPr>
        <w:t xml:space="preserve">ilyon ABD Doları, ithalat ise % </w:t>
      </w:r>
      <w:r w:rsidR="00F72188" w:rsidRPr="00D473C9">
        <w:rPr>
          <w:rFonts w:ascii="Arial" w:hAnsi="Arial" w:cs="Arial"/>
          <w:sz w:val="24"/>
          <w:szCs w:val="24"/>
        </w:rPr>
        <w:t>40</w:t>
      </w:r>
      <w:r w:rsidRPr="00D473C9">
        <w:rPr>
          <w:rFonts w:ascii="Arial" w:hAnsi="Arial" w:cs="Arial"/>
          <w:sz w:val="24"/>
          <w:szCs w:val="24"/>
        </w:rPr>
        <w:t>,</w:t>
      </w:r>
      <w:r w:rsidR="00F72188" w:rsidRPr="00D473C9">
        <w:rPr>
          <w:rFonts w:ascii="Arial" w:hAnsi="Arial" w:cs="Arial"/>
          <w:sz w:val="24"/>
          <w:szCs w:val="24"/>
        </w:rPr>
        <w:t>4</w:t>
      </w:r>
      <w:r w:rsidRPr="00D473C9">
        <w:rPr>
          <w:rFonts w:ascii="Arial" w:hAnsi="Arial" w:cs="Arial"/>
          <w:sz w:val="24"/>
          <w:szCs w:val="24"/>
        </w:rPr>
        <w:t xml:space="preserve"> oranında artarak </w:t>
      </w:r>
      <w:r w:rsidR="00F72188" w:rsidRPr="00D473C9">
        <w:rPr>
          <w:rFonts w:ascii="Arial" w:hAnsi="Arial" w:cs="Arial"/>
          <w:sz w:val="24"/>
          <w:szCs w:val="24"/>
        </w:rPr>
        <w:t>97</w:t>
      </w:r>
      <w:r w:rsidRPr="00D473C9">
        <w:rPr>
          <w:rFonts w:ascii="Arial" w:hAnsi="Arial" w:cs="Arial"/>
          <w:sz w:val="24"/>
          <w:szCs w:val="24"/>
        </w:rPr>
        <w:t>.</w:t>
      </w:r>
      <w:r w:rsidR="00F72188" w:rsidRPr="00D473C9">
        <w:rPr>
          <w:rFonts w:ascii="Arial" w:hAnsi="Arial" w:cs="Arial"/>
          <w:sz w:val="24"/>
          <w:szCs w:val="24"/>
        </w:rPr>
        <w:t>362</w:t>
      </w:r>
      <w:r w:rsidR="005F010A">
        <w:rPr>
          <w:rFonts w:ascii="Arial" w:hAnsi="Arial" w:cs="Arial"/>
          <w:sz w:val="24"/>
          <w:szCs w:val="24"/>
        </w:rPr>
        <w:t xml:space="preserve"> m</w:t>
      </w:r>
      <w:r w:rsidRPr="00D473C9">
        <w:rPr>
          <w:rFonts w:ascii="Arial" w:hAnsi="Arial" w:cs="Arial"/>
          <w:sz w:val="24"/>
          <w:szCs w:val="24"/>
        </w:rPr>
        <w:t>ilyon ABD Doları olarak gerçekleşmiştir. 200</w:t>
      </w:r>
      <w:r w:rsidR="00F72188" w:rsidRPr="00D473C9">
        <w:rPr>
          <w:rFonts w:ascii="Arial" w:hAnsi="Arial" w:cs="Arial"/>
          <w:sz w:val="24"/>
          <w:szCs w:val="24"/>
        </w:rPr>
        <w:t>3</w:t>
      </w:r>
      <w:r w:rsidRPr="00D473C9">
        <w:rPr>
          <w:rFonts w:ascii="Arial" w:hAnsi="Arial" w:cs="Arial"/>
          <w:sz w:val="24"/>
          <w:szCs w:val="24"/>
        </w:rPr>
        <w:t xml:space="preserve"> yılında </w:t>
      </w:r>
      <w:r w:rsidR="00F72188" w:rsidRPr="00D473C9">
        <w:rPr>
          <w:rFonts w:ascii="Arial" w:hAnsi="Arial" w:cs="Arial"/>
          <w:sz w:val="24"/>
          <w:szCs w:val="24"/>
        </w:rPr>
        <w:t>22</w:t>
      </w:r>
      <w:r w:rsidRPr="00D473C9">
        <w:rPr>
          <w:rFonts w:ascii="Arial" w:hAnsi="Arial" w:cs="Arial"/>
          <w:sz w:val="24"/>
          <w:szCs w:val="24"/>
        </w:rPr>
        <w:t>.</w:t>
      </w:r>
      <w:r w:rsidR="00F72188" w:rsidRPr="00D473C9">
        <w:rPr>
          <w:rFonts w:ascii="Arial" w:hAnsi="Arial" w:cs="Arial"/>
          <w:sz w:val="24"/>
          <w:szCs w:val="24"/>
        </w:rPr>
        <w:t>087</w:t>
      </w:r>
      <w:r w:rsidRPr="00D473C9">
        <w:rPr>
          <w:rFonts w:ascii="Arial" w:hAnsi="Arial" w:cs="Arial"/>
          <w:sz w:val="24"/>
          <w:szCs w:val="24"/>
        </w:rPr>
        <w:t xml:space="preserve"> </w:t>
      </w:r>
      <w:r w:rsidR="005F010A">
        <w:rPr>
          <w:rFonts w:ascii="Arial" w:hAnsi="Arial" w:cs="Arial"/>
          <w:sz w:val="24"/>
          <w:szCs w:val="24"/>
        </w:rPr>
        <w:t>m</w:t>
      </w:r>
      <w:r w:rsidRPr="00D473C9">
        <w:rPr>
          <w:rFonts w:ascii="Arial" w:hAnsi="Arial" w:cs="Arial"/>
          <w:sz w:val="24"/>
          <w:szCs w:val="24"/>
        </w:rPr>
        <w:t>ilyon ABD Doları olan dış ticaret açığı, 200</w:t>
      </w:r>
      <w:r w:rsidR="00F72188" w:rsidRPr="00D473C9">
        <w:rPr>
          <w:rFonts w:ascii="Arial" w:hAnsi="Arial" w:cs="Arial"/>
          <w:sz w:val="24"/>
          <w:szCs w:val="24"/>
        </w:rPr>
        <w:t>4</w:t>
      </w:r>
      <w:r w:rsidRPr="00D473C9">
        <w:rPr>
          <w:rFonts w:ascii="Arial" w:hAnsi="Arial" w:cs="Arial"/>
          <w:sz w:val="24"/>
          <w:szCs w:val="24"/>
        </w:rPr>
        <w:t xml:space="preserve"> yılında </w:t>
      </w:r>
      <w:r w:rsidR="00F72188" w:rsidRPr="00D473C9">
        <w:rPr>
          <w:rFonts w:ascii="Arial" w:hAnsi="Arial" w:cs="Arial"/>
          <w:sz w:val="24"/>
          <w:szCs w:val="24"/>
        </w:rPr>
        <w:t>34</w:t>
      </w:r>
      <w:r w:rsidRPr="00D473C9">
        <w:rPr>
          <w:rFonts w:ascii="Arial" w:hAnsi="Arial" w:cs="Arial"/>
          <w:sz w:val="24"/>
          <w:szCs w:val="24"/>
        </w:rPr>
        <w:t>.</w:t>
      </w:r>
      <w:r w:rsidR="00F72188" w:rsidRPr="00D473C9">
        <w:rPr>
          <w:rFonts w:ascii="Arial" w:hAnsi="Arial" w:cs="Arial"/>
          <w:sz w:val="24"/>
          <w:szCs w:val="24"/>
        </w:rPr>
        <w:t>287</w:t>
      </w:r>
      <w:r w:rsidRPr="00D473C9">
        <w:rPr>
          <w:rFonts w:ascii="Arial" w:hAnsi="Arial" w:cs="Arial"/>
          <w:sz w:val="24"/>
          <w:szCs w:val="24"/>
        </w:rPr>
        <w:t xml:space="preserve"> </w:t>
      </w:r>
      <w:r w:rsidR="005F010A">
        <w:rPr>
          <w:rFonts w:ascii="Arial" w:hAnsi="Arial" w:cs="Arial"/>
          <w:sz w:val="24"/>
          <w:szCs w:val="24"/>
        </w:rPr>
        <w:t>m</w:t>
      </w:r>
      <w:r w:rsidRPr="00D473C9">
        <w:rPr>
          <w:rFonts w:ascii="Arial" w:hAnsi="Arial" w:cs="Arial"/>
          <w:sz w:val="24"/>
          <w:szCs w:val="24"/>
        </w:rPr>
        <w:t>ilyon ABD Dolarına yükselmiştir. İhracatın ithalatı karşılama oranı ise 200</w:t>
      </w:r>
      <w:r w:rsidR="00F72188" w:rsidRPr="00D473C9">
        <w:rPr>
          <w:rFonts w:ascii="Arial" w:hAnsi="Arial" w:cs="Arial"/>
          <w:sz w:val="24"/>
          <w:szCs w:val="24"/>
        </w:rPr>
        <w:t>3 yılında % 68</w:t>
      </w:r>
      <w:r w:rsidRPr="00D473C9">
        <w:rPr>
          <w:rFonts w:ascii="Arial" w:hAnsi="Arial" w:cs="Arial"/>
          <w:sz w:val="24"/>
          <w:szCs w:val="24"/>
        </w:rPr>
        <w:t>,</w:t>
      </w:r>
      <w:r w:rsidR="00F72188" w:rsidRPr="00D473C9">
        <w:rPr>
          <w:rFonts w:ascii="Arial" w:hAnsi="Arial" w:cs="Arial"/>
          <w:sz w:val="24"/>
          <w:szCs w:val="24"/>
        </w:rPr>
        <w:t>1 iken 2003</w:t>
      </w:r>
      <w:r w:rsidRPr="00D473C9">
        <w:rPr>
          <w:rFonts w:ascii="Arial" w:hAnsi="Arial" w:cs="Arial"/>
          <w:sz w:val="24"/>
          <w:szCs w:val="24"/>
        </w:rPr>
        <w:t xml:space="preserve"> yılında % 6</w:t>
      </w:r>
      <w:r w:rsidR="00F72188" w:rsidRPr="00D473C9">
        <w:rPr>
          <w:rFonts w:ascii="Arial" w:hAnsi="Arial" w:cs="Arial"/>
          <w:sz w:val="24"/>
          <w:szCs w:val="24"/>
        </w:rPr>
        <w:t>4</w:t>
      </w:r>
      <w:r w:rsidRPr="00D473C9">
        <w:rPr>
          <w:rFonts w:ascii="Arial" w:hAnsi="Arial" w:cs="Arial"/>
          <w:sz w:val="24"/>
          <w:szCs w:val="24"/>
        </w:rPr>
        <w:t>,</w:t>
      </w:r>
      <w:r w:rsidR="00F72188" w:rsidRPr="00D473C9">
        <w:rPr>
          <w:rFonts w:ascii="Arial" w:hAnsi="Arial" w:cs="Arial"/>
          <w:sz w:val="24"/>
          <w:szCs w:val="24"/>
        </w:rPr>
        <w:t>8</w:t>
      </w:r>
      <w:r w:rsidRPr="00D473C9">
        <w:rPr>
          <w:rFonts w:ascii="Arial" w:hAnsi="Arial" w:cs="Arial"/>
          <w:sz w:val="24"/>
          <w:szCs w:val="24"/>
        </w:rPr>
        <w:t xml:space="preserve">’e gerilemiştir. </w:t>
      </w:r>
    </w:p>
    <w:p w:rsidR="00E656A3" w:rsidRPr="00D473C9" w:rsidRDefault="00E656A3">
      <w:pPr>
        <w:jc w:val="both"/>
        <w:rPr>
          <w:rFonts w:ascii="Arial" w:hAnsi="Arial" w:cs="Arial"/>
          <w:sz w:val="24"/>
          <w:szCs w:val="24"/>
        </w:rPr>
      </w:pPr>
    </w:p>
    <w:p w:rsidR="00E656A3" w:rsidRPr="00D473C9" w:rsidRDefault="002D2BDA">
      <w:pPr>
        <w:jc w:val="both"/>
        <w:rPr>
          <w:rFonts w:ascii="Arial" w:hAnsi="Arial" w:cs="Arial"/>
          <w:sz w:val="24"/>
          <w:szCs w:val="24"/>
        </w:rPr>
      </w:pPr>
      <w:r w:rsidRPr="00D473C9">
        <w:rPr>
          <w:rFonts w:ascii="Arial" w:hAnsi="Arial" w:cs="Arial"/>
          <w:b/>
          <w:sz w:val="24"/>
          <w:szCs w:val="24"/>
        </w:rPr>
        <w:t xml:space="preserve">Tablo I.IV.1 </w:t>
      </w:r>
      <w:r w:rsidRPr="00D473C9">
        <w:rPr>
          <w:rFonts w:ascii="Arial" w:hAnsi="Arial" w:cs="Arial"/>
          <w:sz w:val="24"/>
          <w:szCs w:val="24"/>
        </w:rPr>
        <w:t xml:space="preserve">2003 </w:t>
      </w:r>
      <w:r w:rsidR="000F3BCB">
        <w:rPr>
          <w:rFonts w:ascii="Arial" w:hAnsi="Arial" w:cs="Arial"/>
          <w:sz w:val="24"/>
          <w:szCs w:val="24"/>
        </w:rPr>
        <w:t xml:space="preserve">ve 2004 </w:t>
      </w:r>
      <w:r w:rsidRPr="00D473C9">
        <w:rPr>
          <w:rFonts w:ascii="Arial" w:hAnsi="Arial" w:cs="Arial"/>
          <w:sz w:val="24"/>
          <w:szCs w:val="24"/>
        </w:rPr>
        <w:t>Yıl</w:t>
      </w:r>
      <w:r w:rsidR="000F3BCB">
        <w:rPr>
          <w:rFonts w:ascii="Arial" w:hAnsi="Arial" w:cs="Arial"/>
          <w:sz w:val="24"/>
          <w:szCs w:val="24"/>
        </w:rPr>
        <w:t>lar</w:t>
      </w:r>
      <w:r w:rsidRPr="00D473C9">
        <w:rPr>
          <w:rFonts w:ascii="Arial" w:hAnsi="Arial" w:cs="Arial"/>
          <w:sz w:val="24"/>
          <w:szCs w:val="24"/>
        </w:rPr>
        <w:t xml:space="preserve">ı İthalat, İhracat Sonuçları </w:t>
      </w:r>
    </w:p>
    <w:p w:rsidR="0012064A" w:rsidRPr="00330C6D" w:rsidRDefault="0012064A">
      <w:pPr>
        <w:jc w:val="both"/>
        <w:rPr>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1440"/>
        <w:gridCol w:w="1436"/>
        <w:gridCol w:w="1623"/>
      </w:tblGrid>
      <w:tr w:rsidR="00E656A3" w:rsidRPr="00330C6D">
        <w:tc>
          <w:tcPr>
            <w:tcW w:w="2829" w:type="dxa"/>
          </w:tcPr>
          <w:p w:rsidR="00E656A3" w:rsidRPr="00330C6D" w:rsidRDefault="00E656A3">
            <w:pPr>
              <w:jc w:val="both"/>
              <w:rPr>
                <w:b/>
                <w:sz w:val="24"/>
                <w:szCs w:val="24"/>
              </w:rPr>
            </w:pPr>
            <w:r w:rsidRPr="00330C6D">
              <w:t xml:space="preserve"> </w:t>
            </w:r>
            <w:r w:rsidRPr="00330C6D">
              <w:tab/>
            </w:r>
          </w:p>
        </w:tc>
        <w:tc>
          <w:tcPr>
            <w:tcW w:w="1440" w:type="dxa"/>
          </w:tcPr>
          <w:p w:rsidR="00E656A3" w:rsidRPr="00330C6D" w:rsidRDefault="00F72188">
            <w:pPr>
              <w:jc w:val="center"/>
              <w:rPr>
                <w:b/>
                <w:sz w:val="24"/>
                <w:szCs w:val="24"/>
              </w:rPr>
            </w:pPr>
            <w:r>
              <w:rPr>
                <w:b/>
                <w:sz w:val="24"/>
                <w:szCs w:val="24"/>
              </w:rPr>
              <w:t>2003</w:t>
            </w:r>
          </w:p>
        </w:tc>
        <w:tc>
          <w:tcPr>
            <w:tcW w:w="1436" w:type="dxa"/>
          </w:tcPr>
          <w:p w:rsidR="00E656A3" w:rsidRPr="00330C6D" w:rsidRDefault="00E656A3">
            <w:pPr>
              <w:jc w:val="center"/>
              <w:rPr>
                <w:b/>
                <w:sz w:val="24"/>
                <w:szCs w:val="24"/>
              </w:rPr>
            </w:pPr>
            <w:r w:rsidRPr="00330C6D">
              <w:rPr>
                <w:b/>
                <w:sz w:val="24"/>
                <w:szCs w:val="24"/>
              </w:rPr>
              <w:t>200</w:t>
            </w:r>
            <w:r w:rsidR="00F72188">
              <w:rPr>
                <w:b/>
                <w:sz w:val="24"/>
                <w:szCs w:val="24"/>
              </w:rPr>
              <w:t>4</w:t>
            </w:r>
          </w:p>
        </w:tc>
        <w:tc>
          <w:tcPr>
            <w:tcW w:w="1623" w:type="dxa"/>
          </w:tcPr>
          <w:p w:rsidR="00E656A3" w:rsidRPr="00330C6D" w:rsidRDefault="00E656A3">
            <w:pPr>
              <w:jc w:val="center"/>
              <w:rPr>
                <w:b/>
                <w:sz w:val="24"/>
                <w:szCs w:val="24"/>
              </w:rPr>
            </w:pPr>
            <w:r w:rsidRPr="00330C6D">
              <w:rPr>
                <w:b/>
                <w:sz w:val="24"/>
                <w:szCs w:val="24"/>
              </w:rPr>
              <w:t>Değişim (%)</w:t>
            </w:r>
          </w:p>
        </w:tc>
      </w:tr>
      <w:tr w:rsidR="00E656A3" w:rsidRPr="00330C6D">
        <w:tc>
          <w:tcPr>
            <w:tcW w:w="2829" w:type="dxa"/>
          </w:tcPr>
          <w:p w:rsidR="00E656A3" w:rsidRPr="00330C6D" w:rsidRDefault="00E656A3">
            <w:pPr>
              <w:jc w:val="both"/>
              <w:rPr>
                <w:b/>
                <w:sz w:val="24"/>
                <w:szCs w:val="24"/>
              </w:rPr>
            </w:pPr>
            <w:r w:rsidRPr="00330C6D">
              <w:rPr>
                <w:b/>
                <w:sz w:val="24"/>
                <w:szCs w:val="24"/>
              </w:rPr>
              <w:t>İhracat ( 000 $)</w:t>
            </w:r>
          </w:p>
        </w:tc>
        <w:tc>
          <w:tcPr>
            <w:tcW w:w="1440" w:type="dxa"/>
          </w:tcPr>
          <w:p w:rsidR="00E656A3" w:rsidRPr="00330C6D" w:rsidRDefault="00F72188">
            <w:pPr>
              <w:jc w:val="right"/>
              <w:rPr>
                <w:sz w:val="24"/>
                <w:szCs w:val="24"/>
              </w:rPr>
            </w:pPr>
            <w:r>
              <w:rPr>
                <w:sz w:val="24"/>
                <w:szCs w:val="24"/>
              </w:rPr>
              <w:t>47</w:t>
            </w:r>
            <w:r w:rsidR="00E656A3" w:rsidRPr="00330C6D">
              <w:rPr>
                <w:sz w:val="24"/>
                <w:szCs w:val="24"/>
              </w:rPr>
              <w:t>.</w:t>
            </w:r>
            <w:r>
              <w:rPr>
                <w:sz w:val="24"/>
                <w:szCs w:val="24"/>
              </w:rPr>
              <w:t>252</w:t>
            </w:r>
            <w:r w:rsidR="00E656A3" w:rsidRPr="00330C6D">
              <w:rPr>
                <w:sz w:val="24"/>
                <w:szCs w:val="24"/>
              </w:rPr>
              <w:t>.</w:t>
            </w:r>
            <w:r>
              <w:rPr>
                <w:sz w:val="24"/>
                <w:szCs w:val="24"/>
              </w:rPr>
              <w:t>836</w:t>
            </w:r>
          </w:p>
        </w:tc>
        <w:tc>
          <w:tcPr>
            <w:tcW w:w="1436" w:type="dxa"/>
          </w:tcPr>
          <w:p w:rsidR="00E656A3" w:rsidRPr="00330C6D" w:rsidRDefault="00F72188">
            <w:pPr>
              <w:jc w:val="right"/>
              <w:rPr>
                <w:sz w:val="24"/>
                <w:szCs w:val="24"/>
              </w:rPr>
            </w:pPr>
            <w:r>
              <w:rPr>
                <w:sz w:val="24"/>
                <w:szCs w:val="24"/>
              </w:rPr>
              <w:t>63</w:t>
            </w:r>
            <w:r w:rsidR="00E656A3" w:rsidRPr="00330C6D">
              <w:rPr>
                <w:sz w:val="24"/>
                <w:szCs w:val="24"/>
              </w:rPr>
              <w:t>.</w:t>
            </w:r>
            <w:r>
              <w:rPr>
                <w:sz w:val="24"/>
                <w:szCs w:val="24"/>
              </w:rPr>
              <w:t>074</w:t>
            </w:r>
            <w:r w:rsidR="00E656A3" w:rsidRPr="00330C6D">
              <w:rPr>
                <w:sz w:val="24"/>
                <w:szCs w:val="24"/>
              </w:rPr>
              <w:t>.</w:t>
            </w:r>
            <w:r>
              <w:rPr>
                <w:sz w:val="24"/>
                <w:szCs w:val="24"/>
              </w:rPr>
              <w:t>818</w:t>
            </w:r>
          </w:p>
        </w:tc>
        <w:tc>
          <w:tcPr>
            <w:tcW w:w="1623" w:type="dxa"/>
          </w:tcPr>
          <w:p w:rsidR="00E656A3" w:rsidRPr="00330C6D" w:rsidRDefault="00E656A3">
            <w:pPr>
              <w:jc w:val="center"/>
              <w:rPr>
                <w:sz w:val="24"/>
                <w:szCs w:val="24"/>
              </w:rPr>
            </w:pPr>
            <w:r w:rsidRPr="00330C6D">
              <w:rPr>
                <w:sz w:val="24"/>
                <w:szCs w:val="24"/>
              </w:rPr>
              <w:t>3</w:t>
            </w:r>
            <w:r w:rsidR="00F72188">
              <w:rPr>
                <w:sz w:val="24"/>
                <w:szCs w:val="24"/>
              </w:rPr>
              <w:t>3</w:t>
            </w:r>
            <w:r w:rsidRPr="00330C6D">
              <w:rPr>
                <w:sz w:val="24"/>
                <w:szCs w:val="24"/>
              </w:rPr>
              <w:t>,</w:t>
            </w:r>
            <w:r w:rsidR="00F72188">
              <w:rPr>
                <w:sz w:val="24"/>
                <w:szCs w:val="24"/>
              </w:rPr>
              <w:t>5</w:t>
            </w:r>
          </w:p>
        </w:tc>
      </w:tr>
      <w:tr w:rsidR="00E656A3" w:rsidRPr="00330C6D">
        <w:tc>
          <w:tcPr>
            <w:tcW w:w="2829" w:type="dxa"/>
          </w:tcPr>
          <w:p w:rsidR="00E656A3" w:rsidRPr="00330C6D" w:rsidRDefault="00E656A3">
            <w:pPr>
              <w:jc w:val="both"/>
              <w:rPr>
                <w:b/>
                <w:sz w:val="24"/>
                <w:szCs w:val="24"/>
              </w:rPr>
            </w:pPr>
            <w:r w:rsidRPr="00330C6D">
              <w:rPr>
                <w:b/>
                <w:sz w:val="24"/>
                <w:szCs w:val="24"/>
              </w:rPr>
              <w:t>İthalat  ( 000 $ )</w:t>
            </w:r>
          </w:p>
        </w:tc>
        <w:tc>
          <w:tcPr>
            <w:tcW w:w="1440" w:type="dxa"/>
          </w:tcPr>
          <w:p w:rsidR="00E656A3" w:rsidRPr="00330C6D" w:rsidRDefault="00F72188">
            <w:pPr>
              <w:jc w:val="right"/>
              <w:rPr>
                <w:sz w:val="24"/>
                <w:szCs w:val="24"/>
              </w:rPr>
            </w:pPr>
            <w:r>
              <w:rPr>
                <w:sz w:val="24"/>
                <w:szCs w:val="24"/>
              </w:rPr>
              <w:t>69</w:t>
            </w:r>
            <w:r w:rsidR="00E656A3" w:rsidRPr="00330C6D">
              <w:rPr>
                <w:sz w:val="24"/>
                <w:szCs w:val="24"/>
              </w:rPr>
              <w:t>.</w:t>
            </w:r>
            <w:r>
              <w:rPr>
                <w:sz w:val="24"/>
                <w:szCs w:val="24"/>
              </w:rPr>
              <w:t>339</w:t>
            </w:r>
            <w:r w:rsidR="00E656A3" w:rsidRPr="00330C6D">
              <w:rPr>
                <w:sz w:val="24"/>
                <w:szCs w:val="24"/>
              </w:rPr>
              <w:t>.</w:t>
            </w:r>
            <w:r>
              <w:rPr>
                <w:sz w:val="24"/>
                <w:szCs w:val="24"/>
              </w:rPr>
              <w:t>692</w:t>
            </w:r>
          </w:p>
        </w:tc>
        <w:tc>
          <w:tcPr>
            <w:tcW w:w="1436" w:type="dxa"/>
          </w:tcPr>
          <w:p w:rsidR="00E656A3" w:rsidRPr="00330C6D" w:rsidRDefault="00F72188">
            <w:pPr>
              <w:jc w:val="right"/>
              <w:rPr>
                <w:sz w:val="24"/>
                <w:szCs w:val="24"/>
              </w:rPr>
            </w:pPr>
            <w:r>
              <w:rPr>
                <w:sz w:val="24"/>
                <w:szCs w:val="24"/>
              </w:rPr>
              <w:t>97</w:t>
            </w:r>
            <w:r w:rsidR="00E656A3" w:rsidRPr="00330C6D">
              <w:rPr>
                <w:sz w:val="24"/>
                <w:szCs w:val="24"/>
              </w:rPr>
              <w:t>.</w:t>
            </w:r>
            <w:r>
              <w:rPr>
                <w:sz w:val="24"/>
                <w:szCs w:val="24"/>
              </w:rPr>
              <w:t>361</w:t>
            </w:r>
            <w:r w:rsidR="00E656A3" w:rsidRPr="00330C6D">
              <w:rPr>
                <w:sz w:val="24"/>
                <w:szCs w:val="24"/>
              </w:rPr>
              <w:t>.</w:t>
            </w:r>
            <w:r>
              <w:rPr>
                <w:sz w:val="24"/>
                <w:szCs w:val="24"/>
              </w:rPr>
              <w:t>531</w:t>
            </w:r>
          </w:p>
        </w:tc>
        <w:tc>
          <w:tcPr>
            <w:tcW w:w="1623" w:type="dxa"/>
          </w:tcPr>
          <w:p w:rsidR="00E656A3" w:rsidRPr="00330C6D" w:rsidRDefault="00F72188">
            <w:pPr>
              <w:jc w:val="center"/>
              <w:rPr>
                <w:sz w:val="24"/>
                <w:szCs w:val="24"/>
              </w:rPr>
            </w:pPr>
            <w:r>
              <w:rPr>
                <w:sz w:val="24"/>
                <w:szCs w:val="24"/>
              </w:rPr>
              <w:t>40</w:t>
            </w:r>
            <w:r w:rsidR="00E656A3" w:rsidRPr="00330C6D">
              <w:rPr>
                <w:sz w:val="24"/>
                <w:szCs w:val="24"/>
              </w:rPr>
              <w:t>,</w:t>
            </w:r>
            <w:r>
              <w:rPr>
                <w:sz w:val="24"/>
                <w:szCs w:val="24"/>
              </w:rPr>
              <w:t>4</w:t>
            </w:r>
          </w:p>
        </w:tc>
      </w:tr>
      <w:tr w:rsidR="00E656A3" w:rsidRPr="00330C6D">
        <w:tc>
          <w:tcPr>
            <w:tcW w:w="2829" w:type="dxa"/>
          </w:tcPr>
          <w:p w:rsidR="00E656A3" w:rsidRPr="00330C6D" w:rsidRDefault="00E656A3">
            <w:pPr>
              <w:jc w:val="both"/>
              <w:rPr>
                <w:b/>
                <w:sz w:val="24"/>
                <w:szCs w:val="24"/>
              </w:rPr>
            </w:pPr>
            <w:r w:rsidRPr="00330C6D">
              <w:rPr>
                <w:b/>
                <w:sz w:val="24"/>
                <w:szCs w:val="24"/>
              </w:rPr>
              <w:t>Dış Ticaret Açığı (000 $)</w:t>
            </w:r>
          </w:p>
        </w:tc>
        <w:tc>
          <w:tcPr>
            <w:tcW w:w="1440" w:type="dxa"/>
          </w:tcPr>
          <w:p w:rsidR="00E656A3" w:rsidRPr="00330C6D" w:rsidRDefault="00E656A3">
            <w:pPr>
              <w:jc w:val="right"/>
              <w:rPr>
                <w:sz w:val="24"/>
                <w:szCs w:val="24"/>
              </w:rPr>
            </w:pPr>
            <w:r w:rsidRPr="00330C6D">
              <w:rPr>
                <w:sz w:val="24"/>
                <w:szCs w:val="24"/>
              </w:rPr>
              <w:t>-</w:t>
            </w:r>
            <w:r w:rsidR="00F72188">
              <w:rPr>
                <w:sz w:val="24"/>
                <w:szCs w:val="24"/>
              </w:rPr>
              <w:t>22</w:t>
            </w:r>
            <w:r w:rsidRPr="00330C6D">
              <w:rPr>
                <w:sz w:val="24"/>
                <w:szCs w:val="24"/>
              </w:rPr>
              <w:t>.</w:t>
            </w:r>
            <w:r w:rsidR="00F72188">
              <w:rPr>
                <w:sz w:val="24"/>
                <w:szCs w:val="24"/>
              </w:rPr>
              <w:t>086</w:t>
            </w:r>
            <w:r w:rsidRPr="00330C6D">
              <w:rPr>
                <w:sz w:val="24"/>
                <w:szCs w:val="24"/>
              </w:rPr>
              <w:t>.</w:t>
            </w:r>
            <w:r w:rsidR="00F72188">
              <w:rPr>
                <w:sz w:val="24"/>
                <w:szCs w:val="24"/>
              </w:rPr>
              <w:t>856</w:t>
            </w:r>
          </w:p>
        </w:tc>
        <w:tc>
          <w:tcPr>
            <w:tcW w:w="1436" w:type="dxa"/>
          </w:tcPr>
          <w:p w:rsidR="00E656A3" w:rsidRPr="00330C6D" w:rsidRDefault="00E656A3">
            <w:pPr>
              <w:jc w:val="right"/>
              <w:rPr>
                <w:sz w:val="24"/>
                <w:szCs w:val="24"/>
              </w:rPr>
            </w:pPr>
            <w:r w:rsidRPr="00330C6D">
              <w:rPr>
                <w:sz w:val="24"/>
                <w:szCs w:val="24"/>
              </w:rPr>
              <w:t>-</w:t>
            </w:r>
            <w:r w:rsidR="00F72188">
              <w:rPr>
                <w:sz w:val="24"/>
                <w:szCs w:val="24"/>
              </w:rPr>
              <w:t>34.286</w:t>
            </w:r>
            <w:r w:rsidRPr="00330C6D">
              <w:rPr>
                <w:sz w:val="24"/>
                <w:szCs w:val="24"/>
              </w:rPr>
              <w:t>.</w:t>
            </w:r>
            <w:r w:rsidR="00F72188">
              <w:rPr>
                <w:sz w:val="24"/>
                <w:szCs w:val="24"/>
              </w:rPr>
              <w:t>713</w:t>
            </w:r>
          </w:p>
        </w:tc>
        <w:tc>
          <w:tcPr>
            <w:tcW w:w="1623" w:type="dxa"/>
          </w:tcPr>
          <w:p w:rsidR="00E656A3" w:rsidRPr="00330C6D" w:rsidRDefault="00E656A3">
            <w:pPr>
              <w:jc w:val="center"/>
              <w:rPr>
                <w:sz w:val="24"/>
                <w:szCs w:val="24"/>
              </w:rPr>
            </w:pPr>
          </w:p>
        </w:tc>
      </w:tr>
      <w:tr w:rsidR="00E656A3" w:rsidRPr="00330C6D">
        <w:tc>
          <w:tcPr>
            <w:tcW w:w="2829" w:type="dxa"/>
          </w:tcPr>
          <w:p w:rsidR="00E656A3" w:rsidRPr="00330C6D" w:rsidRDefault="00E656A3">
            <w:pPr>
              <w:jc w:val="both"/>
              <w:rPr>
                <w:b/>
                <w:sz w:val="24"/>
                <w:szCs w:val="24"/>
              </w:rPr>
            </w:pPr>
            <w:r w:rsidRPr="00330C6D">
              <w:rPr>
                <w:b/>
                <w:sz w:val="24"/>
                <w:szCs w:val="24"/>
              </w:rPr>
              <w:t>Karşılama Oranı</w:t>
            </w:r>
          </w:p>
        </w:tc>
        <w:tc>
          <w:tcPr>
            <w:tcW w:w="1440" w:type="dxa"/>
          </w:tcPr>
          <w:p w:rsidR="00E656A3" w:rsidRPr="00330C6D" w:rsidRDefault="00E656A3">
            <w:pPr>
              <w:jc w:val="right"/>
              <w:rPr>
                <w:sz w:val="24"/>
                <w:szCs w:val="24"/>
              </w:rPr>
            </w:pPr>
            <w:r w:rsidRPr="00330C6D">
              <w:rPr>
                <w:sz w:val="24"/>
                <w:szCs w:val="24"/>
              </w:rPr>
              <w:t>6</w:t>
            </w:r>
            <w:r w:rsidR="00F72188">
              <w:rPr>
                <w:sz w:val="24"/>
                <w:szCs w:val="24"/>
              </w:rPr>
              <w:t>8</w:t>
            </w:r>
            <w:r w:rsidRPr="00330C6D">
              <w:rPr>
                <w:sz w:val="24"/>
                <w:szCs w:val="24"/>
              </w:rPr>
              <w:t>,</w:t>
            </w:r>
            <w:r w:rsidR="00F72188">
              <w:rPr>
                <w:sz w:val="24"/>
                <w:szCs w:val="24"/>
              </w:rPr>
              <w:t>1</w:t>
            </w:r>
          </w:p>
        </w:tc>
        <w:tc>
          <w:tcPr>
            <w:tcW w:w="1436" w:type="dxa"/>
          </w:tcPr>
          <w:p w:rsidR="00E656A3" w:rsidRPr="00330C6D" w:rsidRDefault="00F72188">
            <w:pPr>
              <w:jc w:val="right"/>
              <w:rPr>
                <w:sz w:val="24"/>
                <w:szCs w:val="24"/>
              </w:rPr>
            </w:pPr>
            <w:r>
              <w:rPr>
                <w:sz w:val="24"/>
                <w:szCs w:val="24"/>
              </w:rPr>
              <w:t>64</w:t>
            </w:r>
            <w:r w:rsidR="00E656A3" w:rsidRPr="00330C6D">
              <w:rPr>
                <w:sz w:val="24"/>
                <w:szCs w:val="24"/>
              </w:rPr>
              <w:t>,</w:t>
            </w:r>
            <w:r>
              <w:rPr>
                <w:sz w:val="24"/>
                <w:szCs w:val="24"/>
              </w:rPr>
              <w:t>8</w:t>
            </w:r>
          </w:p>
        </w:tc>
        <w:tc>
          <w:tcPr>
            <w:tcW w:w="1623" w:type="dxa"/>
          </w:tcPr>
          <w:p w:rsidR="00E656A3" w:rsidRPr="00330C6D" w:rsidRDefault="00E656A3">
            <w:pPr>
              <w:jc w:val="both"/>
              <w:rPr>
                <w:sz w:val="24"/>
                <w:szCs w:val="24"/>
              </w:rPr>
            </w:pPr>
          </w:p>
        </w:tc>
      </w:tr>
    </w:tbl>
    <w:p w:rsidR="00E656A3" w:rsidRPr="00330C6D" w:rsidRDefault="00E656A3">
      <w:pPr>
        <w:jc w:val="both"/>
        <w:rPr>
          <w:b/>
          <w:sz w:val="24"/>
          <w:szCs w:val="24"/>
        </w:rPr>
      </w:pPr>
    </w:p>
    <w:p w:rsidR="00E656A3" w:rsidRDefault="00E656A3">
      <w:pPr>
        <w:jc w:val="both"/>
        <w:rPr>
          <w:b/>
          <w:sz w:val="24"/>
          <w:szCs w:val="24"/>
        </w:rPr>
      </w:pPr>
    </w:p>
    <w:p w:rsidR="0013222D" w:rsidRDefault="0013222D">
      <w:pPr>
        <w:jc w:val="both"/>
        <w:rPr>
          <w:b/>
          <w:sz w:val="24"/>
          <w:szCs w:val="24"/>
        </w:rPr>
      </w:pPr>
    </w:p>
    <w:p w:rsidR="0013222D" w:rsidRDefault="0013222D">
      <w:pPr>
        <w:jc w:val="both"/>
        <w:rPr>
          <w:rFonts w:ascii="Arial" w:hAnsi="Arial" w:cs="Arial"/>
          <w:b/>
          <w:sz w:val="24"/>
          <w:szCs w:val="24"/>
        </w:rPr>
      </w:pPr>
    </w:p>
    <w:p w:rsidR="00EC76F0" w:rsidRDefault="00EC76F0">
      <w:pPr>
        <w:jc w:val="both"/>
        <w:rPr>
          <w:rFonts w:ascii="Arial" w:hAnsi="Arial" w:cs="Arial"/>
          <w:b/>
          <w:sz w:val="24"/>
          <w:szCs w:val="24"/>
        </w:rPr>
      </w:pPr>
    </w:p>
    <w:p w:rsidR="00F13636" w:rsidRDefault="00F13636">
      <w:pPr>
        <w:jc w:val="both"/>
        <w:rPr>
          <w:rFonts w:ascii="Arial" w:hAnsi="Arial" w:cs="Arial"/>
          <w:b/>
          <w:sz w:val="24"/>
          <w:szCs w:val="24"/>
        </w:rPr>
      </w:pPr>
    </w:p>
    <w:p w:rsidR="00F13636" w:rsidRDefault="00F13636">
      <w:pPr>
        <w:jc w:val="both"/>
        <w:rPr>
          <w:rFonts w:ascii="Arial" w:hAnsi="Arial" w:cs="Arial"/>
          <w:b/>
          <w:sz w:val="24"/>
          <w:szCs w:val="24"/>
        </w:rPr>
      </w:pPr>
    </w:p>
    <w:p w:rsidR="00F13636" w:rsidRDefault="00F13636">
      <w:pPr>
        <w:jc w:val="both"/>
        <w:rPr>
          <w:rFonts w:ascii="Arial" w:hAnsi="Arial" w:cs="Arial"/>
          <w:b/>
          <w:sz w:val="24"/>
          <w:szCs w:val="24"/>
        </w:rPr>
      </w:pPr>
    </w:p>
    <w:p w:rsidR="00EC76F0" w:rsidRDefault="00EC76F0">
      <w:pPr>
        <w:jc w:val="both"/>
        <w:rPr>
          <w:rFonts w:ascii="Arial" w:hAnsi="Arial" w:cs="Arial"/>
          <w:b/>
          <w:sz w:val="24"/>
          <w:szCs w:val="24"/>
        </w:rPr>
      </w:pPr>
    </w:p>
    <w:p w:rsidR="00EC76F0" w:rsidRDefault="00EC76F0">
      <w:pPr>
        <w:jc w:val="both"/>
        <w:rPr>
          <w:rFonts w:ascii="Arial" w:hAnsi="Arial" w:cs="Arial"/>
          <w:b/>
          <w:sz w:val="24"/>
          <w:szCs w:val="24"/>
        </w:rPr>
      </w:pPr>
    </w:p>
    <w:p w:rsidR="00E656A3" w:rsidRPr="003A44E1" w:rsidRDefault="00E656A3">
      <w:pPr>
        <w:jc w:val="both"/>
        <w:rPr>
          <w:rFonts w:ascii="Arial" w:hAnsi="Arial" w:cs="Arial"/>
          <w:b/>
          <w:sz w:val="24"/>
          <w:szCs w:val="24"/>
        </w:rPr>
      </w:pPr>
      <w:r w:rsidRPr="003A44E1">
        <w:rPr>
          <w:rFonts w:ascii="Arial" w:hAnsi="Arial" w:cs="Arial"/>
          <w:b/>
          <w:sz w:val="24"/>
          <w:szCs w:val="24"/>
        </w:rPr>
        <w:lastRenderedPageBreak/>
        <w:t xml:space="preserve">V. Kur  </w:t>
      </w:r>
    </w:p>
    <w:p w:rsidR="004D52CF" w:rsidRPr="003A44E1" w:rsidRDefault="004D52CF">
      <w:pPr>
        <w:jc w:val="both"/>
        <w:rPr>
          <w:rFonts w:ascii="Arial" w:hAnsi="Arial" w:cs="Arial"/>
          <w:sz w:val="24"/>
          <w:szCs w:val="24"/>
        </w:rPr>
      </w:pPr>
    </w:p>
    <w:p w:rsidR="00E656A3" w:rsidRPr="003A44E1" w:rsidRDefault="00E656A3">
      <w:pPr>
        <w:jc w:val="both"/>
        <w:rPr>
          <w:rFonts w:ascii="Arial" w:hAnsi="Arial" w:cs="Arial"/>
          <w:sz w:val="24"/>
          <w:szCs w:val="24"/>
        </w:rPr>
      </w:pPr>
      <w:r w:rsidRPr="003A44E1">
        <w:rPr>
          <w:rFonts w:ascii="Arial" w:hAnsi="Arial" w:cs="Arial"/>
          <w:sz w:val="24"/>
          <w:szCs w:val="24"/>
        </w:rPr>
        <w:t xml:space="preserve"> </w:t>
      </w:r>
      <w:r w:rsidRPr="003A44E1">
        <w:rPr>
          <w:rFonts w:ascii="Arial" w:hAnsi="Arial" w:cs="Arial"/>
          <w:sz w:val="24"/>
          <w:szCs w:val="24"/>
        </w:rPr>
        <w:tab/>
        <w:t>Türk Lirasının son 6 yıl itibariyle ABD Doları karşısındaki TCMB Döviz Alış ve yıllık ortalama değerlerine ilişkin tablo aşağıdadır.</w:t>
      </w:r>
    </w:p>
    <w:p w:rsidR="0013222D" w:rsidRDefault="0013222D">
      <w:pPr>
        <w:rPr>
          <w:b/>
          <w:sz w:val="24"/>
          <w:szCs w:val="24"/>
        </w:rPr>
      </w:pPr>
    </w:p>
    <w:p w:rsidR="0012064A" w:rsidRPr="003A44E1" w:rsidRDefault="00891106">
      <w:pPr>
        <w:rPr>
          <w:rFonts w:ascii="Arial" w:hAnsi="Arial" w:cs="Arial"/>
          <w:sz w:val="24"/>
          <w:szCs w:val="24"/>
        </w:rPr>
      </w:pPr>
      <w:r w:rsidRPr="003A44E1">
        <w:rPr>
          <w:rFonts w:ascii="Arial" w:hAnsi="Arial" w:cs="Arial"/>
          <w:b/>
          <w:sz w:val="24"/>
          <w:szCs w:val="24"/>
        </w:rPr>
        <w:t>Tablo I.</w:t>
      </w:r>
      <w:r w:rsidR="00E656A3" w:rsidRPr="003A44E1">
        <w:rPr>
          <w:rFonts w:ascii="Arial" w:hAnsi="Arial" w:cs="Arial"/>
          <w:b/>
          <w:sz w:val="24"/>
          <w:szCs w:val="24"/>
        </w:rPr>
        <w:t>V.1</w:t>
      </w:r>
      <w:r w:rsidR="00E656A3" w:rsidRPr="003A44E1">
        <w:rPr>
          <w:rFonts w:ascii="Arial" w:hAnsi="Arial" w:cs="Arial"/>
          <w:sz w:val="24"/>
          <w:szCs w:val="24"/>
        </w:rPr>
        <w:t xml:space="preserve"> ABD </w:t>
      </w:r>
      <w:r w:rsidR="000F3BCB" w:rsidRPr="003A44E1">
        <w:rPr>
          <w:rFonts w:ascii="Arial" w:hAnsi="Arial" w:cs="Arial"/>
          <w:sz w:val="24"/>
          <w:szCs w:val="24"/>
        </w:rPr>
        <w:t xml:space="preserve">Doları Yıl Sonu </w:t>
      </w:r>
      <w:r w:rsidR="000F3BCB">
        <w:rPr>
          <w:rFonts w:ascii="Arial" w:hAnsi="Arial" w:cs="Arial"/>
          <w:sz w:val="24"/>
          <w:szCs w:val="24"/>
        </w:rPr>
        <w:t>v</w:t>
      </w:r>
      <w:r w:rsidR="000F3BCB" w:rsidRPr="003A44E1">
        <w:rPr>
          <w:rFonts w:ascii="Arial" w:hAnsi="Arial" w:cs="Arial"/>
          <w:sz w:val="24"/>
          <w:szCs w:val="24"/>
        </w:rPr>
        <w:t>e Yıllık Ortalama Değerleri</w:t>
      </w:r>
      <w:r w:rsidR="000F3BCB">
        <w:rPr>
          <w:rFonts w:ascii="Arial" w:hAnsi="Arial" w:cs="Arial"/>
          <w:sz w:val="24"/>
          <w:szCs w:val="24"/>
        </w:rPr>
        <w:t xml:space="preserve"> (TL)</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
        <w:gridCol w:w="3914"/>
        <w:gridCol w:w="3118"/>
      </w:tblGrid>
      <w:tr w:rsidR="00E656A3" w:rsidRPr="00330C6D">
        <w:trPr>
          <w:trHeight w:val="255"/>
          <w:jc w:val="center"/>
        </w:trPr>
        <w:tc>
          <w:tcPr>
            <w:tcW w:w="976" w:type="dxa"/>
            <w:noWrap/>
            <w:vAlign w:val="bottom"/>
          </w:tcPr>
          <w:p w:rsidR="00E656A3" w:rsidRPr="00330C6D" w:rsidRDefault="00E656A3">
            <w:pPr>
              <w:jc w:val="center"/>
              <w:rPr>
                <w:snapToGrid/>
                <w:sz w:val="24"/>
                <w:szCs w:val="24"/>
              </w:rPr>
            </w:pPr>
            <w:r w:rsidRPr="00330C6D">
              <w:rPr>
                <w:b/>
                <w:snapToGrid/>
                <w:sz w:val="24"/>
                <w:szCs w:val="24"/>
              </w:rPr>
              <w:t>Yıllar</w:t>
            </w:r>
            <w:r w:rsidRPr="00330C6D">
              <w:rPr>
                <w:snapToGrid/>
                <w:sz w:val="24"/>
                <w:szCs w:val="24"/>
              </w:rPr>
              <w:br/>
              <w:t>(Years)</w:t>
            </w:r>
          </w:p>
        </w:tc>
        <w:tc>
          <w:tcPr>
            <w:tcW w:w="3914" w:type="dxa"/>
            <w:noWrap/>
            <w:vAlign w:val="bottom"/>
          </w:tcPr>
          <w:p w:rsidR="00E656A3" w:rsidRPr="00330C6D" w:rsidRDefault="00E656A3">
            <w:pPr>
              <w:jc w:val="center"/>
              <w:rPr>
                <w:snapToGrid/>
                <w:sz w:val="24"/>
                <w:szCs w:val="24"/>
              </w:rPr>
            </w:pPr>
            <w:r w:rsidRPr="00330C6D">
              <w:rPr>
                <w:b/>
                <w:snapToGrid/>
                <w:sz w:val="24"/>
                <w:szCs w:val="24"/>
              </w:rPr>
              <w:t>Yıl Sonu TCMB Döviz Alış</w:t>
            </w:r>
            <w:r w:rsidRPr="00330C6D">
              <w:rPr>
                <w:snapToGrid/>
                <w:sz w:val="24"/>
                <w:szCs w:val="24"/>
              </w:rPr>
              <w:br/>
              <w:t>(End of year Exchange Rate – Buying)</w:t>
            </w:r>
          </w:p>
        </w:tc>
        <w:tc>
          <w:tcPr>
            <w:tcW w:w="3118" w:type="dxa"/>
            <w:noWrap/>
            <w:vAlign w:val="bottom"/>
          </w:tcPr>
          <w:p w:rsidR="00E656A3" w:rsidRPr="00330C6D" w:rsidRDefault="00E656A3">
            <w:pPr>
              <w:jc w:val="center"/>
              <w:rPr>
                <w:snapToGrid/>
                <w:sz w:val="24"/>
                <w:szCs w:val="24"/>
              </w:rPr>
            </w:pPr>
            <w:r w:rsidRPr="00330C6D">
              <w:rPr>
                <w:b/>
                <w:snapToGrid/>
                <w:sz w:val="24"/>
                <w:szCs w:val="24"/>
              </w:rPr>
              <w:t>Yıllık Ortalama</w:t>
            </w:r>
            <w:r w:rsidRPr="00330C6D">
              <w:rPr>
                <w:snapToGrid/>
                <w:sz w:val="24"/>
                <w:szCs w:val="24"/>
              </w:rPr>
              <w:t xml:space="preserve"> </w:t>
            </w:r>
            <w:r w:rsidRPr="00330C6D">
              <w:rPr>
                <w:snapToGrid/>
                <w:sz w:val="24"/>
                <w:szCs w:val="24"/>
              </w:rPr>
              <w:br/>
              <w:t>(Annual Average)</w:t>
            </w:r>
          </w:p>
        </w:tc>
      </w:tr>
      <w:tr w:rsidR="00383531" w:rsidRPr="00330C6D">
        <w:trPr>
          <w:trHeight w:val="255"/>
          <w:jc w:val="center"/>
        </w:trPr>
        <w:tc>
          <w:tcPr>
            <w:tcW w:w="976" w:type="dxa"/>
            <w:noWrap/>
            <w:vAlign w:val="bottom"/>
          </w:tcPr>
          <w:p w:rsidR="00383531" w:rsidRPr="00330C6D" w:rsidRDefault="00383531">
            <w:pPr>
              <w:jc w:val="center"/>
              <w:rPr>
                <w:snapToGrid/>
                <w:sz w:val="24"/>
                <w:szCs w:val="24"/>
              </w:rPr>
            </w:pPr>
            <w:r>
              <w:rPr>
                <w:snapToGrid/>
                <w:sz w:val="24"/>
                <w:szCs w:val="24"/>
              </w:rPr>
              <w:t>1999</w:t>
            </w:r>
          </w:p>
        </w:tc>
        <w:tc>
          <w:tcPr>
            <w:tcW w:w="3914" w:type="dxa"/>
            <w:noWrap/>
            <w:vAlign w:val="bottom"/>
          </w:tcPr>
          <w:p w:rsidR="00383531" w:rsidRPr="00330C6D" w:rsidRDefault="00383531" w:rsidP="002F0115">
            <w:pPr>
              <w:ind w:right="1206"/>
              <w:jc w:val="right"/>
              <w:rPr>
                <w:snapToGrid/>
                <w:sz w:val="24"/>
                <w:szCs w:val="24"/>
              </w:rPr>
            </w:pPr>
            <w:r w:rsidRPr="00330C6D">
              <w:rPr>
                <w:snapToGrid/>
                <w:sz w:val="24"/>
                <w:szCs w:val="24"/>
              </w:rPr>
              <w:t>540.098</w:t>
            </w:r>
          </w:p>
        </w:tc>
        <w:tc>
          <w:tcPr>
            <w:tcW w:w="3118" w:type="dxa"/>
            <w:noWrap/>
            <w:vAlign w:val="bottom"/>
          </w:tcPr>
          <w:p w:rsidR="00383531" w:rsidRPr="00330C6D" w:rsidRDefault="00383531" w:rsidP="002F0115">
            <w:pPr>
              <w:ind w:right="1064"/>
              <w:jc w:val="right"/>
              <w:rPr>
                <w:snapToGrid/>
                <w:sz w:val="24"/>
                <w:szCs w:val="24"/>
              </w:rPr>
            </w:pPr>
            <w:r w:rsidRPr="00330C6D">
              <w:rPr>
                <w:snapToGrid/>
                <w:sz w:val="24"/>
                <w:szCs w:val="24"/>
              </w:rPr>
              <w:t>420.126</w:t>
            </w:r>
          </w:p>
        </w:tc>
      </w:tr>
      <w:tr w:rsidR="00383531" w:rsidRPr="00330C6D">
        <w:trPr>
          <w:trHeight w:val="270"/>
          <w:jc w:val="center"/>
        </w:trPr>
        <w:tc>
          <w:tcPr>
            <w:tcW w:w="976" w:type="dxa"/>
            <w:noWrap/>
            <w:vAlign w:val="bottom"/>
          </w:tcPr>
          <w:p w:rsidR="00383531" w:rsidRPr="00330C6D" w:rsidRDefault="00383531">
            <w:pPr>
              <w:jc w:val="center"/>
              <w:rPr>
                <w:snapToGrid/>
                <w:sz w:val="24"/>
                <w:szCs w:val="24"/>
              </w:rPr>
            </w:pPr>
            <w:r>
              <w:rPr>
                <w:snapToGrid/>
                <w:sz w:val="24"/>
                <w:szCs w:val="24"/>
              </w:rPr>
              <w:t>2000</w:t>
            </w:r>
          </w:p>
        </w:tc>
        <w:tc>
          <w:tcPr>
            <w:tcW w:w="3914" w:type="dxa"/>
            <w:noWrap/>
            <w:vAlign w:val="bottom"/>
          </w:tcPr>
          <w:p w:rsidR="00383531" w:rsidRPr="00330C6D" w:rsidRDefault="00383531" w:rsidP="002F0115">
            <w:pPr>
              <w:ind w:right="1206"/>
              <w:jc w:val="right"/>
              <w:rPr>
                <w:snapToGrid/>
                <w:sz w:val="24"/>
                <w:szCs w:val="24"/>
              </w:rPr>
            </w:pPr>
            <w:r w:rsidRPr="00330C6D">
              <w:rPr>
                <w:snapToGrid/>
                <w:sz w:val="24"/>
                <w:szCs w:val="24"/>
              </w:rPr>
              <w:t>671.765</w:t>
            </w:r>
          </w:p>
        </w:tc>
        <w:tc>
          <w:tcPr>
            <w:tcW w:w="3118" w:type="dxa"/>
            <w:noWrap/>
            <w:vAlign w:val="bottom"/>
          </w:tcPr>
          <w:p w:rsidR="00383531" w:rsidRPr="00330C6D" w:rsidRDefault="00383531" w:rsidP="002F0115">
            <w:pPr>
              <w:ind w:right="1064"/>
              <w:jc w:val="right"/>
              <w:rPr>
                <w:snapToGrid/>
                <w:sz w:val="24"/>
                <w:szCs w:val="24"/>
              </w:rPr>
            </w:pPr>
            <w:r w:rsidRPr="00330C6D">
              <w:rPr>
                <w:snapToGrid/>
                <w:sz w:val="24"/>
                <w:szCs w:val="24"/>
              </w:rPr>
              <w:t>623.704</w:t>
            </w:r>
          </w:p>
        </w:tc>
      </w:tr>
      <w:tr w:rsidR="00383531" w:rsidRPr="00330C6D">
        <w:trPr>
          <w:trHeight w:val="255"/>
          <w:jc w:val="center"/>
        </w:trPr>
        <w:tc>
          <w:tcPr>
            <w:tcW w:w="976" w:type="dxa"/>
            <w:noWrap/>
            <w:vAlign w:val="bottom"/>
          </w:tcPr>
          <w:p w:rsidR="00383531" w:rsidRPr="00330C6D" w:rsidRDefault="00383531">
            <w:pPr>
              <w:jc w:val="center"/>
              <w:rPr>
                <w:snapToGrid/>
                <w:sz w:val="24"/>
                <w:szCs w:val="24"/>
              </w:rPr>
            </w:pPr>
            <w:r>
              <w:rPr>
                <w:snapToGrid/>
                <w:sz w:val="24"/>
                <w:szCs w:val="24"/>
              </w:rPr>
              <w:t>2001</w:t>
            </w:r>
          </w:p>
        </w:tc>
        <w:tc>
          <w:tcPr>
            <w:tcW w:w="3914" w:type="dxa"/>
            <w:noWrap/>
            <w:vAlign w:val="bottom"/>
          </w:tcPr>
          <w:p w:rsidR="00383531" w:rsidRPr="00330C6D" w:rsidRDefault="00383531" w:rsidP="002F0115">
            <w:pPr>
              <w:ind w:right="1206"/>
              <w:jc w:val="right"/>
              <w:rPr>
                <w:snapToGrid/>
                <w:sz w:val="24"/>
                <w:szCs w:val="24"/>
              </w:rPr>
            </w:pPr>
            <w:r w:rsidRPr="00330C6D">
              <w:rPr>
                <w:snapToGrid/>
                <w:sz w:val="24"/>
                <w:szCs w:val="24"/>
              </w:rPr>
              <w:t>1.446.638</w:t>
            </w:r>
          </w:p>
        </w:tc>
        <w:tc>
          <w:tcPr>
            <w:tcW w:w="3118" w:type="dxa"/>
            <w:noWrap/>
            <w:vAlign w:val="bottom"/>
          </w:tcPr>
          <w:p w:rsidR="00383531" w:rsidRPr="00330C6D" w:rsidRDefault="00383531" w:rsidP="002F0115">
            <w:pPr>
              <w:ind w:right="1064"/>
              <w:jc w:val="right"/>
              <w:rPr>
                <w:snapToGrid/>
                <w:sz w:val="24"/>
                <w:szCs w:val="24"/>
              </w:rPr>
            </w:pPr>
            <w:r w:rsidRPr="00330C6D">
              <w:rPr>
                <w:snapToGrid/>
                <w:sz w:val="24"/>
                <w:szCs w:val="24"/>
              </w:rPr>
              <w:t>1.225.412</w:t>
            </w:r>
          </w:p>
        </w:tc>
      </w:tr>
      <w:tr w:rsidR="00383531" w:rsidRPr="00330C6D">
        <w:trPr>
          <w:trHeight w:val="255"/>
          <w:jc w:val="center"/>
        </w:trPr>
        <w:tc>
          <w:tcPr>
            <w:tcW w:w="976" w:type="dxa"/>
            <w:noWrap/>
            <w:vAlign w:val="bottom"/>
          </w:tcPr>
          <w:p w:rsidR="00383531" w:rsidRPr="00330C6D" w:rsidRDefault="00383531">
            <w:pPr>
              <w:jc w:val="center"/>
              <w:rPr>
                <w:snapToGrid/>
                <w:sz w:val="24"/>
                <w:szCs w:val="24"/>
              </w:rPr>
            </w:pPr>
            <w:r>
              <w:rPr>
                <w:snapToGrid/>
                <w:sz w:val="24"/>
                <w:szCs w:val="24"/>
              </w:rPr>
              <w:t>2002</w:t>
            </w:r>
          </w:p>
        </w:tc>
        <w:tc>
          <w:tcPr>
            <w:tcW w:w="3914" w:type="dxa"/>
            <w:noWrap/>
            <w:vAlign w:val="bottom"/>
          </w:tcPr>
          <w:p w:rsidR="00383531" w:rsidRPr="00330C6D" w:rsidRDefault="00383531" w:rsidP="002F0115">
            <w:pPr>
              <w:ind w:right="1206"/>
              <w:jc w:val="right"/>
              <w:rPr>
                <w:snapToGrid/>
                <w:sz w:val="24"/>
                <w:szCs w:val="24"/>
              </w:rPr>
            </w:pPr>
            <w:r w:rsidRPr="00330C6D">
              <w:rPr>
                <w:snapToGrid/>
                <w:sz w:val="24"/>
                <w:szCs w:val="24"/>
              </w:rPr>
              <w:t>1.639.745</w:t>
            </w:r>
          </w:p>
        </w:tc>
        <w:tc>
          <w:tcPr>
            <w:tcW w:w="3118" w:type="dxa"/>
            <w:noWrap/>
            <w:vAlign w:val="bottom"/>
          </w:tcPr>
          <w:p w:rsidR="00383531" w:rsidRPr="00330C6D" w:rsidRDefault="00383531" w:rsidP="002F0115">
            <w:pPr>
              <w:ind w:right="1064"/>
              <w:jc w:val="right"/>
              <w:rPr>
                <w:snapToGrid/>
                <w:sz w:val="24"/>
                <w:szCs w:val="24"/>
              </w:rPr>
            </w:pPr>
            <w:r w:rsidRPr="00330C6D">
              <w:rPr>
                <w:snapToGrid/>
                <w:sz w:val="24"/>
                <w:szCs w:val="24"/>
              </w:rPr>
              <w:t>1.513.869</w:t>
            </w:r>
          </w:p>
        </w:tc>
      </w:tr>
      <w:tr w:rsidR="00383531" w:rsidRPr="00330C6D">
        <w:trPr>
          <w:trHeight w:val="270"/>
          <w:jc w:val="center"/>
        </w:trPr>
        <w:tc>
          <w:tcPr>
            <w:tcW w:w="976" w:type="dxa"/>
            <w:noWrap/>
            <w:vAlign w:val="bottom"/>
          </w:tcPr>
          <w:p w:rsidR="00383531" w:rsidRPr="00330C6D" w:rsidRDefault="00383531">
            <w:pPr>
              <w:jc w:val="center"/>
              <w:rPr>
                <w:snapToGrid/>
                <w:sz w:val="24"/>
                <w:szCs w:val="24"/>
              </w:rPr>
            </w:pPr>
            <w:r>
              <w:rPr>
                <w:snapToGrid/>
                <w:sz w:val="24"/>
                <w:szCs w:val="24"/>
              </w:rPr>
              <w:t>2003</w:t>
            </w:r>
          </w:p>
        </w:tc>
        <w:tc>
          <w:tcPr>
            <w:tcW w:w="3914" w:type="dxa"/>
            <w:noWrap/>
            <w:vAlign w:val="bottom"/>
          </w:tcPr>
          <w:p w:rsidR="00383531" w:rsidRPr="00330C6D" w:rsidRDefault="00383531" w:rsidP="002F0115">
            <w:pPr>
              <w:ind w:right="1206"/>
              <w:jc w:val="right"/>
              <w:rPr>
                <w:snapToGrid/>
                <w:sz w:val="24"/>
                <w:szCs w:val="24"/>
              </w:rPr>
            </w:pPr>
            <w:r w:rsidRPr="00330C6D">
              <w:rPr>
                <w:snapToGrid/>
                <w:sz w:val="24"/>
                <w:szCs w:val="24"/>
              </w:rPr>
              <w:t>1.393.278</w:t>
            </w:r>
          </w:p>
        </w:tc>
        <w:tc>
          <w:tcPr>
            <w:tcW w:w="3118" w:type="dxa"/>
            <w:noWrap/>
            <w:vAlign w:val="bottom"/>
          </w:tcPr>
          <w:p w:rsidR="00383531" w:rsidRPr="00330C6D" w:rsidRDefault="00383531" w:rsidP="002F0115">
            <w:pPr>
              <w:ind w:right="1064"/>
              <w:jc w:val="right"/>
              <w:rPr>
                <w:snapToGrid/>
                <w:sz w:val="24"/>
                <w:szCs w:val="24"/>
              </w:rPr>
            </w:pPr>
            <w:r>
              <w:rPr>
                <w:snapToGrid/>
                <w:sz w:val="24"/>
                <w:szCs w:val="24"/>
              </w:rPr>
              <w:t>1.493.000</w:t>
            </w:r>
          </w:p>
        </w:tc>
      </w:tr>
      <w:tr w:rsidR="00383531" w:rsidRPr="00330C6D">
        <w:trPr>
          <w:trHeight w:val="270"/>
          <w:jc w:val="center"/>
        </w:trPr>
        <w:tc>
          <w:tcPr>
            <w:tcW w:w="976" w:type="dxa"/>
            <w:noWrap/>
            <w:vAlign w:val="bottom"/>
          </w:tcPr>
          <w:p w:rsidR="00383531" w:rsidRPr="00330C6D" w:rsidRDefault="00383531">
            <w:pPr>
              <w:jc w:val="center"/>
              <w:rPr>
                <w:snapToGrid/>
                <w:sz w:val="24"/>
                <w:szCs w:val="24"/>
              </w:rPr>
            </w:pPr>
            <w:r>
              <w:rPr>
                <w:snapToGrid/>
                <w:sz w:val="24"/>
                <w:szCs w:val="24"/>
              </w:rPr>
              <w:t>2004</w:t>
            </w:r>
          </w:p>
        </w:tc>
        <w:tc>
          <w:tcPr>
            <w:tcW w:w="3914" w:type="dxa"/>
            <w:noWrap/>
            <w:vAlign w:val="bottom"/>
          </w:tcPr>
          <w:p w:rsidR="00383531" w:rsidRPr="00330C6D" w:rsidRDefault="00DF37E9">
            <w:pPr>
              <w:ind w:right="1206"/>
              <w:jc w:val="right"/>
              <w:rPr>
                <w:snapToGrid/>
                <w:sz w:val="24"/>
                <w:szCs w:val="24"/>
              </w:rPr>
            </w:pPr>
            <w:r>
              <w:rPr>
                <w:snapToGrid/>
                <w:sz w:val="24"/>
                <w:szCs w:val="24"/>
              </w:rPr>
              <w:t>1.</w:t>
            </w:r>
            <w:r w:rsidR="00383531" w:rsidRPr="00330C6D">
              <w:rPr>
                <w:snapToGrid/>
                <w:sz w:val="24"/>
                <w:szCs w:val="24"/>
              </w:rPr>
              <w:t>3</w:t>
            </w:r>
            <w:r w:rsidR="00383531">
              <w:rPr>
                <w:snapToGrid/>
                <w:sz w:val="24"/>
                <w:szCs w:val="24"/>
              </w:rPr>
              <w:t>36</w:t>
            </w:r>
            <w:r>
              <w:rPr>
                <w:snapToGrid/>
                <w:sz w:val="24"/>
                <w:szCs w:val="24"/>
              </w:rPr>
              <w:t>.</w:t>
            </w:r>
            <w:r w:rsidR="00383531">
              <w:rPr>
                <w:snapToGrid/>
                <w:sz w:val="24"/>
                <w:szCs w:val="24"/>
              </w:rPr>
              <w:t>3</w:t>
            </w:r>
            <w:r>
              <w:rPr>
                <w:snapToGrid/>
                <w:sz w:val="24"/>
                <w:szCs w:val="24"/>
              </w:rPr>
              <w:t>00</w:t>
            </w:r>
          </w:p>
        </w:tc>
        <w:tc>
          <w:tcPr>
            <w:tcW w:w="3118" w:type="dxa"/>
            <w:noWrap/>
            <w:vAlign w:val="bottom"/>
          </w:tcPr>
          <w:p w:rsidR="00383531" w:rsidRPr="00330C6D" w:rsidRDefault="00DF37E9">
            <w:pPr>
              <w:ind w:right="1064"/>
              <w:jc w:val="right"/>
              <w:rPr>
                <w:snapToGrid/>
                <w:sz w:val="24"/>
                <w:szCs w:val="24"/>
              </w:rPr>
            </w:pPr>
            <w:r>
              <w:rPr>
                <w:snapToGrid/>
                <w:sz w:val="24"/>
                <w:szCs w:val="24"/>
              </w:rPr>
              <w:t>1.</w:t>
            </w:r>
            <w:r w:rsidR="00383531">
              <w:rPr>
                <w:snapToGrid/>
                <w:sz w:val="24"/>
                <w:szCs w:val="24"/>
              </w:rPr>
              <w:t>448</w:t>
            </w:r>
            <w:r>
              <w:rPr>
                <w:snapToGrid/>
                <w:sz w:val="24"/>
                <w:szCs w:val="24"/>
              </w:rPr>
              <w:t>.</w:t>
            </w:r>
            <w:r w:rsidR="00383531">
              <w:rPr>
                <w:snapToGrid/>
                <w:sz w:val="24"/>
                <w:szCs w:val="24"/>
              </w:rPr>
              <w:t>899</w:t>
            </w:r>
          </w:p>
        </w:tc>
      </w:tr>
    </w:tbl>
    <w:p w:rsidR="00E656A3" w:rsidRPr="00330C6D" w:rsidRDefault="00E656A3">
      <w:pPr>
        <w:jc w:val="both"/>
        <w:rPr>
          <w:sz w:val="24"/>
          <w:szCs w:val="24"/>
        </w:rPr>
      </w:pPr>
    </w:p>
    <w:p w:rsidR="00E656A3" w:rsidRPr="003A44E1" w:rsidRDefault="00E656A3">
      <w:pPr>
        <w:jc w:val="both"/>
        <w:rPr>
          <w:rFonts w:ascii="Arial" w:hAnsi="Arial" w:cs="Arial"/>
          <w:sz w:val="24"/>
          <w:szCs w:val="24"/>
        </w:rPr>
      </w:pPr>
      <w:r w:rsidRPr="00330C6D">
        <w:rPr>
          <w:sz w:val="24"/>
          <w:szCs w:val="24"/>
        </w:rPr>
        <w:t xml:space="preserve"> </w:t>
      </w:r>
      <w:r w:rsidRPr="00330C6D">
        <w:rPr>
          <w:sz w:val="24"/>
          <w:szCs w:val="24"/>
        </w:rPr>
        <w:tab/>
      </w:r>
      <w:r w:rsidRPr="003A44E1">
        <w:rPr>
          <w:rFonts w:ascii="Arial" w:hAnsi="Arial" w:cs="Arial"/>
          <w:sz w:val="24"/>
          <w:szCs w:val="24"/>
        </w:rPr>
        <w:t>200</w:t>
      </w:r>
      <w:r w:rsidR="008870F3" w:rsidRPr="003A44E1">
        <w:rPr>
          <w:rFonts w:ascii="Arial" w:hAnsi="Arial" w:cs="Arial"/>
          <w:sz w:val="24"/>
          <w:szCs w:val="24"/>
        </w:rPr>
        <w:t>4</w:t>
      </w:r>
      <w:r w:rsidRPr="003A44E1">
        <w:rPr>
          <w:rFonts w:ascii="Arial" w:hAnsi="Arial" w:cs="Arial"/>
          <w:sz w:val="24"/>
          <w:szCs w:val="24"/>
        </w:rPr>
        <w:t xml:space="preserve"> Aralık sonu itibariyle Türk Lirasının yabancı paralar karşısındaki TCMB Döviz Alış-Satış Değerleri tablosu aşağıda verilmiştir.</w:t>
      </w:r>
    </w:p>
    <w:p w:rsidR="00E656A3" w:rsidRPr="00330C6D" w:rsidRDefault="00E656A3">
      <w:pPr>
        <w:rPr>
          <w:sz w:val="24"/>
          <w:szCs w:val="24"/>
        </w:rPr>
      </w:pPr>
    </w:p>
    <w:p w:rsidR="0012064A" w:rsidRPr="00D473C9" w:rsidRDefault="00891106">
      <w:pPr>
        <w:rPr>
          <w:rFonts w:ascii="Arial" w:hAnsi="Arial" w:cs="Arial"/>
          <w:sz w:val="24"/>
          <w:szCs w:val="24"/>
        </w:rPr>
      </w:pPr>
      <w:r w:rsidRPr="00D473C9">
        <w:rPr>
          <w:rFonts w:ascii="Arial" w:hAnsi="Arial" w:cs="Arial"/>
          <w:b/>
          <w:sz w:val="24"/>
          <w:szCs w:val="24"/>
        </w:rPr>
        <w:t>Tablo I.</w:t>
      </w:r>
      <w:r w:rsidR="00E656A3" w:rsidRPr="00D473C9">
        <w:rPr>
          <w:rFonts w:ascii="Arial" w:hAnsi="Arial" w:cs="Arial"/>
          <w:b/>
          <w:sz w:val="24"/>
          <w:szCs w:val="24"/>
        </w:rPr>
        <w:t>V.2</w:t>
      </w:r>
      <w:r w:rsidR="00E656A3" w:rsidRPr="00D473C9">
        <w:rPr>
          <w:rFonts w:ascii="Arial" w:hAnsi="Arial" w:cs="Arial"/>
          <w:sz w:val="24"/>
          <w:szCs w:val="24"/>
        </w:rPr>
        <w:t xml:space="preserve"> 31.12.200</w:t>
      </w:r>
      <w:r w:rsidR="00383531" w:rsidRPr="00D473C9">
        <w:rPr>
          <w:rFonts w:ascii="Arial" w:hAnsi="Arial" w:cs="Arial"/>
          <w:sz w:val="24"/>
          <w:szCs w:val="24"/>
        </w:rPr>
        <w:t>4</w:t>
      </w:r>
      <w:r w:rsidR="00E656A3" w:rsidRPr="00D473C9">
        <w:rPr>
          <w:rFonts w:ascii="Arial" w:hAnsi="Arial" w:cs="Arial"/>
          <w:sz w:val="24"/>
          <w:szCs w:val="24"/>
        </w:rPr>
        <w:t xml:space="preserve"> TCMB </w:t>
      </w:r>
      <w:r w:rsidR="00D473C9">
        <w:rPr>
          <w:rFonts w:ascii="Arial" w:hAnsi="Arial" w:cs="Arial"/>
          <w:sz w:val="24"/>
          <w:szCs w:val="24"/>
        </w:rPr>
        <w:t>Döviz Alış v</w:t>
      </w:r>
      <w:r w:rsidR="00D473C9" w:rsidRPr="00D473C9">
        <w:rPr>
          <w:rFonts w:ascii="Arial" w:hAnsi="Arial" w:cs="Arial"/>
          <w:sz w:val="24"/>
          <w:szCs w:val="24"/>
        </w:rPr>
        <w:t>e Satış Değerleri</w:t>
      </w:r>
      <w:r w:rsidR="000F3BCB">
        <w:rPr>
          <w:rFonts w:ascii="Arial" w:hAnsi="Arial" w:cs="Arial"/>
          <w:sz w:val="24"/>
          <w:szCs w:val="24"/>
        </w:rPr>
        <w:t xml:space="preserve"> (TL)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3275"/>
        <w:gridCol w:w="3119"/>
      </w:tblGrid>
      <w:tr w:rsidR="00E656A3" w:rsidRPr="00330C6D">
        <w:tc>
          <w:tcPr>
            <w:tcW w:w="3070" w:type="dxa"/>
          </w:tcPr>
          <w:p w:rsidR="00E656A3" w:rsidRPr="00330C6D" w:rsidRDefault="00E656A3">
            <w:pPr>
              <w:rPr>
                <w:sz w:val="24"/>
                <w:szCs w:val="24"/>
              </w:rPr>
            </w:pPr>
          </w:p>
        </w:tc>
        <w:tc>
          <w:tcPr>
            <w:tcW w:w="3275" w:type="dxa"/>
          </w:tcPr>
          <w:p w:rsidR="00E656A3" w:rsidRPr="00330C6D" w:rsidRDefault="00E656A3">
            <w:pPr>
              <w:jc w:val="center"/>
            </w:pPr>
            <w:r w:rsidRPr="00330C6D">
              <w:rPr>
                <w:b/>
              </w:rPr>
              <w:t>TCMB Döviz Alış</w:t>
            </w:r>
            <w:r w:rsidRPr="00330C6D">
              <w:t xml:space="preserve"> </w:t>
            </w:r>
            <w:r w:rsidRPr="00330C6D">
              <w:br/>
              <w:t>(CBT Exchange Rates – Buying)</w:t>
            </w:r>
          </w:p>
        </w:tc>
        <w:tc>
          <w:tcPr>
            <w:tcW w:w="3119" w:type="dxa"/>
          </w:tcPr>
          <w:p w:rsidR="00E656A3" w:rsidRPr="00330C6D" w:rsidRDefault="00E656A3">
            <w:pPr>
              <w:jc w:val="center"/>
            </w:pPr>
            <w:r w:rsidRPr="00330C6D">
              <w:rPr>
                <w:b/>
              </w:rPr>
              <w:t>TCMB Döviz Satış</w:t>
            </w:r>
            <w:r w:rsidRPr="00330C6D">
              <w:br/>
              <w:t>(CBT Exchange Rates – Selling)</w:t>
            </w:r>
          </w:p>
        </w:tc>
      </w:tr>
      <w:tr w:rsidR="00E656A3" w:rsidRPr="00330C6D">
        <w:tc>
          <w:tcPr>
            <w:tcW w:w="3070" w:type="dxa"/>
          </w:tcPr>
          <w:p w:rsidR="00E656A3" w:rsidRPr="00330C6D" w:rsidRDefault="00E656A3">
            <w:pPr>
              <w:rPr>
                <w:b/>
                <w:sz w:val="24"/>
                <w:szCs w:val="24"/>
              </w:rPr>
            </w:pPr>
            <w:r w:rsidRPr="00330C6D">
              <w:rPr>
                <w:b/>
                <w:sz w:val="24"/>
                <w:szCs w:val="24"/>
              </w:rPr>
              <w:t>ABD DOLARI -USD</w:t>
            </w:r>
          </w:p>
        </w:tc>
        <w:tc>
          <w:tcPr>
            <w:tcW w:w="3275" w:type="dxa"/>
          </w:tcPr>
          <w:p w:rsidR="00E656A3" w:rsidRPr="00330C6D" w:rsidRDefault="00E656A3">
            <w:pPr>
              <w:ind w:right="1026"/>
              <w:jc w:val="right"/>
              <w:rPr>
                <w:sz w:val="24"/>
                <w:szCs w:val="24"/>
              </w:rPr>
            </w:pPr>
            <w:r w:rsidRPr="00330C6D">
              <w:rPr>
                <w:sz w:val="24"/>
                <w:szCs w:val="24"/>
              </w:rPr>
              <w:t>1.3</w:t>
            </w:r>
            <w:r w:rsidR="00383531">
              <w:rPr>
                <w:sz w:val="24"/>
                <w:szCs w:val="24"/>
              </w:rPr>
              <w:t>36</w:t>
            </w:r>
            <w:r w:rsidRPr="00330C6D">
              <w:rPr>
                <w:sz w:val="24"/>
                <w:szCs w:val="24"/>
              </w:rPr>
              <w:t>.</w:t>
            </w:r>
            <w:r w:rsidR="00383531">
              <w:rPr>
                <w:sz w:val="24"/>
                <w:szCs w:val="24"/>
              </w:rPr>
              <w:t>300</w:t>
            </w:r>
          </w:p>
        </w:tc>
        <w:tc>
          <w:tcPr>
            <w:tcW w:w="3119" w:type="dxa"/>
          </w:tcPr>
          <w:p w:rsidR="00E656A3" w:rsidRPr="00330C6D" w:rsidRDefault="00E656A3">
            <w:pPr>
              <w:ind w:right="743"/>
              <w:jc w:val="right"/>
              <w:rPr>
                <w:sz w:val="24"/>
                <w:szCs w:val="24"/>
              </w:rPr>
            </w:pPr>
            <w:r w:rsidRPr="00330C6D">
              <w:rPr>
                <w:sz w:val="24"/>
                <w:szCs w:val="24"/>
              </w:rPr>
              <w:t>1.3</w:t>
            </w:r>
            <w:r w:rsidR="00383531">
              <w:rPr>
                <w:sz w:val="24"/>
                <w:szCs w:val="24"/>
              </w:rPr>
              <w:t>42</w:t>
            </w:r>
            <w:r w:rsidRPr="00330C6D">
              <w:rPr>
                <w:sz w:val="24"/>
                <w:szCs w:val="24"/>
              </w:rPr>
              <w:t>.</w:t>
            </w:r>
            <w:r w:rsidR="00383531">
              <w:rPr>
                <w:sz w:val="24"/>
                <w:szCs w:val="24"/>
              </w:rPr>
              <w:t>700</w:t>
            </w:r>
          </w:p>
        </w:tc>
      </w:tr>
      <w:tr w:rsidR="00E656A3" w:rsidRPr="00330C6D">
        <w:tc>
          <w:tcPr>
            <w:tcW w:w="3070" w:type="dxa"/>
          </w:tcPr>
          <w:p w:rsidR="00E656A3" w:rsidRPr="00330C6D" w:rsidRDefault="00E656A3">
            <w:pPr>
              <w:rPr>
                <w:b/>
                <w:sz w:val="24"/>
                <w:szCs w:val="24"/>
              </w:rPr>
            </w:pPr>
            <w:r w:rsidRPr="00330C6D">
              <w:rPr>
                <w:b/>
                <w:sz w:val="24"/>
                <w:szCs w:val="24"/>
              </w:rPr>
              <w:t>EURO- EUR</w:t>
            </w:r>
          </w:p>
        </w:tc>
        <w:tc>
          <w:tcPr>
            <w:tcW w:w="3275" w:type="dxa"/>
          </w:tcPr>
          <w:p w:rsidR="00E656A3" w:rsidRPr="00330C6D" w:rsidRDefault="00E656A3">
            <w:pPr>
              <w:ind w:right="1026"/>
              <w:jc w:val="right"/>
              <w:rPr>
                <w:sz w:val="24"/>
                <w:szCs w:val="24"/>
              </w:rPr>
            </w:pPr>
            <w:r w:rsidRPr="00330C6D">
              <w:rPr>
                <w:sz w:val="24"/>
                <w:szCs w:val="24"/>
              </w:rPr>
              <w:t>1.</w:t>
            </w:r>
            <w:r w:rsidR="00383531">
              <w:rPr>
                <w:sz w:val="24"/>
                <w:szCs w:val="24"/>
              </w:rPr>
              <w:t>823</w:t>
            </w:r>
            <w:r w:rsidRPr="00330C6D">
              <w:rPr>
                <w:sz w:val="24"/>
                <w:szCs w:val="24"/>
              </w:rPr>
              <w:t>.</w:t>
            </w:r>
            <w:r w:rsidR="00383531">
              <w:rPr>
                <w:sz w:val="24"/>
                <w:szCs w:val="24"/>
              </w:rPr>
              <w:t>300</w:t>
            </w:r>
          </w:p>
        </w:tc>
        <w:tc>
          <w:tcPr>
            <w:tcW w:w="3119" w:type="dxa"/>
          </w:tcPr>
          <w:p w:rsidR="00E656A3" w:rsidRPr="00330C6D" w:rsidRDefault="00E656A3">
            <w:pPr>
              <w:ind w:right="743"/>
              <w:jc w:val="right"/>
              <w:rPr>
                <w:sz w:val="24"/>
                <w:szCs w:val="24"/>
              </w:rPr>
            </w:pPr>
            <w:r w:rsidRPr="00330C6D">
              <w:rPr>
                <w:sz w:val="24"/>
                <w:szCs w:val="24"/>
              </w:rPr>
              <w:t>1.</w:t>
            </w:r>
            <w:r w:rsidR="00383531">
              <w:rPr>
                <w:sz w:val="24"/>
                <w:szCs w:val="24"/>
              </w:rPr>
              <w:t>832</w:t>
            </w:r>
            <w:r w:rsidRPr="00330C6D">
              <w:rPr>
                <w:sz w:val="24"/>
                <w:szCs w:val="24"/>
              </w:rPr>
              <w:t>.</w:t>
            </w:r>
            <w:r w:rsidR="00383531">
              <w:rPr>
                <w:sz w:val="24"/>
                <w:szCs w:val="24"/>
              </w:rPr>
              <w:t>100</w:t>
            </w:r>
          </w:p>
        </w:tc>
      </w:tr>
      <w:tr w:rsidR="00E656A3" w:rsidRPr="00330C6D">
        <w:tc>
          <w:tcPr>
            <w:tcW w:w="3070" w:type="dxa"/>
          </w:tcPr>
          <w:p w:rsidR="00E656A3" w:rsidRPr="00330C6D" w:rsidRDefault="00E656A3">
            <w:pPr>
              <w:rPr>
                <w:b/>
                <w:sz w:val="24"/>
                <w:szCs w:val="24"/>
              </w:rPr>
            </w:pPr>
            <w:r w:rsidRPr="00330C6D">
              <w:rPr>
                <w:b/>
                <w:sz w:val="24"/>
                <w:szCs w:val="24"/>
              </w:rPr>
              <w:t>İNGİLİZ STERLİNİ–GBP</w:t>
            </w:r>
          </w:p>
        </w:tc>
        <w:tc>
          <w:tcPr>
            <w:tcW w:w="3275" w:type="dxa"/>
          </w:tcPr>
          <w:p w:rsidR="00E656A3" w:rsidRPr="00330C6D" w:rsidRDefault="00E656A3">
            <w:pPr>
              <w:ind w:right="1026"/>
              <w:jc w:val="right"/>
              <w:rPr>
                <w:sz w:val="24"/>
                <w:szCs w:val="24"/>
              </w:rPr>
            </w:pPr>
            <w:r w:rsidRPr="00330C6D">
              <w:rPr>
                <w:sz w:val="24"/>
                <w:szCs w:val="24"/>
              </w:rPr>
              <w:t>2.</w:t>
            </w:r>
            <w:r w:rsidR="00383531">
              <w:rPr>
                <w:sz w:val="24"/>
                <w:szCs w:val="24"/>
              </w:rPr>
              <w:t>579</w:t>
            </w:r>
            <w:r w:rsidRPr="00330C6D">
              <w:rPr>
                <w:sz w:val="24"/>
                <w:szCs w:val="24"/>
              </w:rPr>
              <w:t>.</w:t>
            </w:r>
            <w:r w:rsidR="00383531">
              <w:rPr>
                <w:sz w:val="24"/>
                <w:szCs w:val="24"/>
              </w:rPr>
              <w:t>300</w:t>
            </w:r>
          </w:p>
        </w:tc>
        <w:tc>
          <w:tcPr>
            <w:tcW w:w="3119" w:type="dxa"/>
          </w:tcPr>
          <w:p w:rsidR="00E656A3" w:rsidRPr="00330C6D" w:rsidRDefault="00E656A3">
            <w:pPr>
              <w:ind w:right="743"/>
              <w:jc w:val="right"/>
              <w:rPr>
                <w:sz w:val="24"/>
                <w:szCs w:val="24"/>
              </w:rPr>
            </w:pPr>
            <w:r w:rsidRPr="00330C6D">
              <w:rPr>
                <w:sz w:val="24"/>
                <w:szCs w:val="24"/>
              </w:rPr>
              <w:t>2.</w:t>
            </w:r>
            <w:r w:rsidR="00383531">
              <w:rPr>
                <w:sz w:val="24"/>
                <w:szCs w:val="24"/>
              </w:rPr>
              <w:t>592</w:t>
            </w:r>
            <w:r w:rsidRPr="00330C6D">
              <w:rPr>
                <w:sz w:val="24"/>
                <w:szCs w:val="24"/>
              </w:rPr>
              <w:t>.</w:t>
            </w:r>
            <w:r w:rsidR="00383531">
              <w:rPr>
                <w:sz w:val="24"/>
                <w:szCs w:val="24"/>
              </w:rPr>
              <w:t>800</w:t>
            </w:r>
          </w:p>
        </w:tc>
      </w:tr>
      <w:tr w:rsidR="00E656A3" w:rsidRPr="00330C6D">
        <w:tc>
          <w:tcPr>
            <w:tcW w:w="3070" w:type="dxa"/>
          </w:tcPr>
          <w:p w:rsidR="00E656A3" w:rsidRPr="00330C6D" w:rsidRDefault="00E656A3">
            <w:pPr>
              <w:rPr>
                <w:b/>
                <w:sz w:val="24"/>
                <w:szCs w:val="24"/>
              </w:rPr>
            </w:pPr>
            <w:r w:rsidRPr="00330C6D">
              <w:rPr>
                <w:b/>
                <w:sz w:val="24"/>
                <w:szCs w:val="24"/>
              </w:rPr>
              <w:t>İSVİCRE FRANGI –CHF</w:t>
            </w:r>
          </w:p>
        </w:tc>
        <w:tc>
          <w:tcPr>
            <w:tcW w:w="3275" w:type="dxa"/>
          </w:tcPr>
          <w:p w:rsidR="00E656A3" w:rsidRPr="00330C6D" w:rsidRDefault="00E656A3">
            <w:pPr>
              <w:ind w:right="1026"/>
              <w:jc w:val="right"/>
              <w:rPr>
                <w:sz w:val="24"/>
                <w:szCs w:val="24"/>
              </w:rPr>
            </w:pPr>
            <w:r w:rsidRPr="00330C6D">
              <w:rPr>
                <w:sz w:val="24"/>
                <w:szCs w:val="24"/>
              </w:rPr>
              <w:t>1.</w:t>
            </w:r>
            <w:r w:rsidR="00383531">
              <w:rPr>
                <w:sz w:val="24"/>
                <w:szCs w:val="24"/>
              </w:rPr>
              <w:t>179</w:t>
            </w:r>
            <w:r w:rsidRPr="00330C6D">
              <w:rPr>
                <w:sz w:val="24"/>
                <w:szCs w:val="24"/>
              </w:rPr>
              <w:t>.</w:t>
            </w:r>
            <w:r w:rsidR="00383531">
              <w:rPr>
                <w:sz w:val="24"/>
                <w:szCs w:val="24"/>
              </w:rPr>
              <w:t>600</w:t>
            </w:r>
          </w:p>
        </w:tc>
        <w:tc>
          <w:tcPr>
            <w:tcW w:w="3119" w:type="dxa"/>
          </w:tcPr>
          <w:p w:rsidR="00E656A3" w:rsidRPr="00330C6D" w:rsidRDefault="00E656A3">
            <w:pPr>
              <w:ind w:right="743"/>
              <w:jc w:val="right"/>
              <w:rPr>
                <w:sz w:val="24"/>
                <w:szCs w:val="24"/>
              </w:rPr>
            </w:pPr>
            <w:r w:rsidRPr="00330C6D">
              <w:rPr>
                <w:sz w:val="24"/>
                <w:szCs w:val="24"/>
              </w:rPr>
              <w:t>1.1</w:t>
            </w:r>
            <w:r w:rsidR="00383531">
              <w:rPr>
                <w:sz w:val="24"/>
                <w:szCs w:val="24"/>
              </w:rPr>
              <w:t>87</w:t>
            </w:r>
            <w:r w:rsidRPr="00330C6D">
              <w:rPr>
                <w:sz w:val="24"/>
                <w:szCs w:val="24"/>
              </w:rPr>
              <w:t>.</w:t>
            </w:r>
            <w:r w:rsidR="00383531">
              <w:rPr>
                <w:sz w:val="24"/>
                <w:szCs w:val="24"/>
              </w:rPr>
              <w:t>200</w:t>
            </w:r>
          </w:p>
        </w:tc>
      </w:tr>
      <w:tr w:rsidR="00E656A3" w:rsidRPr="00330C6D">
        <w:tc>
          <w:tcPr>
            <w:tcW w:w="3070" w:type="dxa"/>
          </w:tcPr>
          <w:p w:rsidR="00E656A3" w:rsidRPr="00330C6D" w:rsidRDefault="00E656A3">
            <w:pPr>
              <w:rPr>
                <w:b/>
                <w:sz w:val="24"/>
                <w:szCs w:val="24"/>
              </w:rPr>
            </w:pPr>
            <w:r w:rsidRPr="00330C6D">
              <w:rPr>
                <w:b/>
                <w:sz w:val="24"/>
                <w:szCs w:val="24"/>
              </w:rPr>
              <w:t>JAPON YENİ -JPY</w:t>
            </w:r>
          </w:p>
        </w:tc>
        <w:tc>
          <w:tcPr>
            <w:tcW w:w="3275" w:type="dxa"/>
          </w:tcPr>
          <w:p w:rsidR="00E656A3" w:rsidRPr="00330C6D" w:rsidRDefault="00E656A3">
            <w:pPr>
              <w:ind w:right="1026"/>
              <w:jc w:val="right"/>
              <w:rPr>
                <w:sz w:val="24"/>
                <w:szCs w:val="24"/>
              </w:rPr>
            </w:pPr>
            <w:r w:rsidRPr="00330C6D">
              <w:rPr>
                <w:sz w:val="24"/>
                <w:szCs w:val="24"/>
              </w:rPr>
              <w:t>13.0</w:t>
            </w:r>
            <w:r w:rsidR="00383531">
              <w:rPr>
                <w:sz w:val="24"/>
                <w:szCs w:val="24"/>
              </w:rPr>
              <w:t>1</w:t>
            </w:r>
            <w:r w:rsidRPr="00330C6D">
              <w:rPr>
                <w:sz w:val="24"/>
                <w:szCs w:val="24"/>
              </w:rPr>
              <w:t>5</w:t>
            </w:r>
          </w:p>
        </w:tc>
        <w:tc>
          <w:tcPr>
            <w:tcW w:w="3119" w:type="dxa"/>
          </w:tcPr>
          <w:p w:rsidR="00E656A3" w:rsidRPr="00330C6D" w:rsidRDefault="00383531">
            <w:pPr>
              <w:ind w:right="743"/>
              <w:jc w:val="right"/>
              <w:rPr>
                <w:sz w:val="24"/>
                <w:szCs w:val="24"/>
              </w:rPr>
            </w:pPr>
            <w:r>
              <w:rPr>
                <w:sz w:val="24"/>
                <w:szCs w:val="24"/>
              </w:rPr>
              <w:t>13.10</w:t>
            </w:r>
            <w:r w:rsidR="00E656A3" w:rsidRPr="00330C6D">
              <w:rPr>
                <w:sz w:val="24"/>
                <w:szCs w:val="24"/>
              </w:rPr>
              <w:t>1</w:t>
            </w:r>
          </w:p>
        </w:tc>
      </w:tr>
    </w:tbl>
    <w:p w:rsidR="00E656A3" w:rsidRPr="00330C6D" w:rsidRDefault="00E656A3">
      <w:pPr>
        <w:pStyle w:val="GvdeMetni3"/>
        <w:jc w:val="center"/>
      </w:pPr>
    </w:p>
    <w:p w:rsidR="00E656A3" w:rsidRPr="00330C6D" w:rsidRDefault="00E656A3" w:rsidP="00427475">
      <w:pPr>
        <w:ind w:hanging="720"/>
        <w:jc w:val="both"/>
        <w:rPr>
          <w:b/>
          <w:sz w:val="24"/>
          <w:szCs w:val="24"/>
        </w:rPr>
      </w:pPr>
      <w:r w:rsidRPr="00330C6D">
        <w:tab/>
      </w:r>
      <w:r w:rsidRPr="00330C6D">
        <w:tab/>
      </w:r>
    </w:p>
    <w:p w:rsidR="00891106" w:rsidRPr="00D473C9" w:rsidRDefault="00891106" w:rsidP="00891106">
      <w:pPr>
        <w:pStyle w:val="BodyText21"/>
        <w:tabs>
          <w:tab w:val="clear" w:pos="426"/>
        </w:tabs>
        <w:rPr>
          <w:rFonts w:ascii="Arial" w:hAnsi="Arial" w:cs="Arial"/>
          <w:b w:val="0"/>
          <w:szCs w:val="24"/>
        </w:rPr>
      </w:pPr>
      <w:r w:rsidRPr="00D473C9">
        <w:rPr>
          <w:rFonts w:ascii="Arial" w:hAnsi="Arial" w:cs="Arial"/>
        </w:rPr>
        <w:t>Grafik I</w:t>
      </w:r>
      <w:r w:rsidR="00D473C9" w:rsidRPr="00D473C9">
        <w:rPr>
          <w:rFonts w:ascii="Arial" w:hAnsi="Arial" w:cs="Arial"/>
        </w:rPr>
        <w:t>.</w:t>
      </w:r>
      <w:r w:rsidRPr="00D473C9">
        <w:rPr>
          <w:rFonts w:ascii="Arial" w:hAnsi="Arial" w:cs="Arial"/>
        </w:rPr>
        <w:t>V</w:t>
      </w:r>
      <w:r w:rsidR="00D473C9" w:rsidRPr="00D473C9">
        <w:rPr>
          <w:rFonts w:ascii="Arial" w:hAnsi="Arial" w:cs="Arial"/>
        </w:rPr>
        <w:t>.</w:t>
      </w:r>
      <w:r w:rsidR="00D473C9" w:rsidRPr="00D473C9">
        <w:rPr>
          <w:rFonts w:ascii="Arial" w:hAnsi="Arial" w:cs="Arial"/>
          <w:sz w:val="22"/>
          <w:szCs w:val="22"/>
        </w:rPr>
        <w:t xml:space="preserve">1 </w:t>
      </w:r>
      <w:r w:rsidR="003A44E1" w:rsidRPr="00D473C9">
        <w:rPr>
          <w:rFonts w:ascii="Arial" w:hAnsi="Arial" w:cs="Arial"/>
          <w:b w:val="0"/>
          <w:szCs w:val="24"/>
        </w:rPr>
        <w:t>GSYİH</w:t>
      </w:r>
      <w:r w:rsidR="00D473C9" w:rsidRPr="00D473C9">
        <w:rPr>
          <w:rFonts w:ascii="Arial" w:hAnsi="Arial" w:cs="Arial"/>
          <w:b w:val="0"/>
          <w:szCs w:val="24"/>
        </w:rPr>
        <w:t>,</w:t>
      </w:r>
      <w:r w:rsidRPr="00D473C9">
        <w:rPr>
          <w:rFonts w:ascii="Arial" w:hAnsi="Arial" w:cs="Arial"/>
          <w:b w:val="0"/>
          <w:szCs w:val="24"/>
        </w:rPr>
        <w:t xml:space="preserve">TÜFE </w:t>
      </w:r>
      <w:r w:rsidR="00D473C9">
        <w:rPr>
          <w:rFonts w:ascii="Arial" w:hAnsi="Arial" w:cs="Arial"/>
          <w:b w:val="0"/>
          <w:szCs w:val="24"/>
        </w:rPr>
        <w:t>v</w:t>
      </w:r>
      <w:r w:rsidR="00D473C9" w:rsidRPr="00D473C9">
        <w:rPr>
          <w:rFonts w:ascii="Arial" w:hAnsi="Arial" w:cs="Arial"/>
          <w:b w:val="0"/>
          <w:szCs w:val="24"/>
        </w:rPr>
        <w:t xml:space="preserve">e </w:t>
      </w:r>
      <w:r w:rsidRPr="00D473C9">
        <w:rPr>
          <w:rFonts w:ascii="Arial" w:hAnsi="Arial" w:cs="Arial"/>
          <w:b w:val="0"/>
          <w:szCs w:val="24"/>
        </w:rPr>
        <w:t>Toplam Prim Üretimi Artış Oranlarının Karşılaştırmalı Seyri</w:t>
      </w:r>
    </w:p>
    <w:p w:rsidR="00E656A3" w:rsidRPr="00D90979" w:rsidRDefault="00D90979">
      <w:pPr>
        <w:jc w:val="both"/>
        <w:rPr>
          <w:b/>
          <w:sz w:val="24"/>
          <w:szCs w:val="24"/>
        </w:rPr>
      </w:pPr>
      <w:r w:rsidRPr="00D90979">
        <w:pict>
          <v:shape id="_x0000_i1027" type="#_x0000_t75" style="width:460.5pt;height:238.5pt">
            <v:imagedata r:id="rId13" o:title=""/>
          </v:shape>
        </w:pict>
      </w:r>
    </w:p>
    <w:p w:rsidR="0013222D" w:rsidRDefault="0013222D">
      <w:pPr>
        <w:pStyle w:val="GvdeMetni3"/>
        <w:jc w:val="center"/>
        <w:rPr>
          <w:sz w:val="28"/>
          <w:szCs w:val="28"/>
        </w:rPr>
      </w:pPr>
    </w:p>
    <w:p w:rsidR="00E656A3" w:rsidRPr="003A44E1" w:rsidRDefault="00E656A3">
      <w:pPr>
        <w:pStyle w:val="GvdeMetni3"/>
        <w:jc w:val="center"/>
        <w:rPr>
          <w:rFonts w:ascii="Arial" w:hAnsi="Arial" w:cs="Arial"/>
          <w:sz w:val="28"/>
          <w:szCs w:val="28"/>
        </w:rPr>
      </w:pPr>
      <w:r w:rsidRPr="003A44E1">
        <w:rPr>
          <w:rFonts w:ascii="Arial" w:hAnsi="Arial" w:cs="Arial"/>
          <w:sz w:val="28"/>
          <w:szCs w:val="28"/>
        </w:rPr>
        <w:lastRenderedPageBreak/>
        <w:t>II. 200</w:t>
      </w:r>
      <w:r w:rsidR="00D90979" w:rsidRPr="003A44E1">
        <w:rPr>
          <w:rFonts w:ascii="Arial" w:hAnsi="Arial" w:cs="Arial"/>
          <w:sz w:val="28"/>
          <w:szCs w:val="28"/>
        </w:rPr>
        <w:t>4</w:t>
      </w:r>
      <w:r w:rsidRPr="003A44E1">
        <w:rPr>
          <w:rFonts w:ascii="Arial" w:hAnsi="Arial" w:cs="Arial"/>
          <w:sz w:val="28"/>
          <w:szCs w:val="28"/>
        </w:rPr>
        <w:t xml:space="preserve"> YILINDA TÜRKİYE’DE SİGORTA </w:t>
      </w:r>
      <w:r w:rsidR="00601D61" w:rsidRPr="003A44E1">
        <w:rPr>
          <w:rFonts w:ascii="Arial" w:hAnsi="Arial" w:cs="Arial"/>
          <w:sz w:val="28"/>
          <w:szCs w:val="28"/>
        </w:rPr>
        <w:t xml:space="preserve">VE BİREYSEL EMEKLİLİK </w:t>
      </w:r>
      <w:r w:rsidRPr="003A44E1">
        <w:rPr>
          <w:rFonts w:ascii="Arial" w:hAnsi="Arial" w:cs="Arial"/>
          <w:sz w:val="28"/>
          <w:szCs w:val="28"/>
        </w:rPr>
        <w:t xml:space="preserve">SEKTÖRÜ </w:t>
      </w:r>
    </w:p>
    <w:p w:rsidR="00E656A3" w:rsidRDefault="00E656A3">
      <w:pPr>
        <w:suppressLineNumbers/>
        <w:jc w:val="both"/>
        <w:rPr>
          <w:rFonts w:ascii="Arial" w:hAnsi="Arial" w:cs="Arial"/>
          <w:b/>
          <w:sz w:val="24"/>
        </w:rPr>
      </w:pPr>
    </w:p>
    <w:p w:rsidR="00945CA9" w:rsidRDefault="00E656A3">
      <w:pPr>
        <w:suppressLineNumbers/>
        <w:jc w:val="both"/>
        <w:rPr>
          <w:rFonts w:ascii="Arial" w:hAnsi="Arial" w:cs="Arial"/>
          <w:sz w:val="24"/>
        </w:rPr>
      </w:pPr>
      <w:r w:rsidRPr="003A44E1">
        <w:rPr>
          <w:rFonts w:ascii="Arial" w:hAnsi="Arial" w:cs="Arial"/>
          <w:sz w:val="24"/>
        </w:rPr>
        <w:tab/>
        <w:t>200</w:t>
      </w:r>
      <w:r w:rsidR="00D90979" w:rsidRPr="003A44E1">
        <w:rPr>
          <w:rFonts w:ascii="Arial" w:hAnsi="Arial" w:cs="Arial"/>
          <w:sz w:val="24"/>
        </w:rPr>
        <w:t>4</w:t>
      </w:r>
      <w:r w:rsidRPr="003A44E1">
        <w:rPr>
          <w:rFonts w:ascii="Arial" w:hAnsi="Arial" w:cs="Arial"/>
          <w:sz w:val="24"/>
        </w:rPr>
        <w:t xml:space="preserve"> yılı</w:t>
      </w:r>
      <w:r w:rsidR="001C40F0">
        <w:rPr>
          <w:rFonts w:ascii="Arial" w:hAnsi="Arial" w:cs="Arial"/>
          <w:sz w:val="24"/>
        </w:rPr>
        <w:t>nda</w:t>
      </w:r>
      <w:r w:rsidR="00F33D14" w:rsidRPr="003A44E1">
        <w:rPr>
          <w:rFonts w:ascii="Arial" w:hAnsi="Arial" w:cs="Arial"/>
          <w:sz w:val="24"/>
        </w:rPr>
        <w:t xml:space="preserve"> Türk</w:t>
      </w:r>
      <w:r w:rsidR="001C40F0">
        <w:rPr>
          <w:rFonts w:ascii="Arial" w:hAnsi="Arial" w:cs="Arial"/>
          <w:sz w:val="24"/>
        </w:rPr>
        <w:t xml:space="preserve">iye’de </w:t>
      </w:r>
      <w:r w:rsidR="00F33D14" w:rsidRPr="003A44E1">
        <w:rPr>
          <w:rFonts w:ascii="Arial" w:hAnsi="Arial" w:cs="Arial"/>
          <w:sz w:val="24"/>
        </w:rPr>
        <w:t xml:space="preserve">sigorta </w:t>
      </w:r>
      <w:r w:rsidR="001C40F0">
        <w:rPr>
          <w:rFonts w:ascii="Arial" w:hAnsi="Arial" w:cs="Arial"/>
          <w:sz w:val="24"/>
        </w:rPr>
        <w:t xml:space="preserve">ve bireysel emeklilik </w:t>
      </w:r>
      <w:r w:rsidR="00F33D14" w:rsidRPr="003A44E1">
        <w:rPr>
          <w:rFonts w:ascii="Arial" w:hAnsi="Arial" w:cs="Arial"/>
          <w:sz w:val="24"/>
        </w:rPr>
        <w:t>sektörü</w:t>
      </w:r>
      <w:r w:rsidR="001C40F0">
        <w:rPr>
          <w:rFonts w:ascii="Arial" w:hAnsi="Arial" w:cs="Arial"/>
          <w:sz w:val="24"/>
        </w:rPr>
        <w:t>n</w:t>
      </w:r>
      <w:r w:rsidR="00F33D14" w:rsidRPr="003A44E1">
        <w:rPr>
          <w:rFonts w:ascii="Arial" w:hAnsi="Arial" w:cs="Arial"/>
          <w:sz w:val="24"/>
        </w:rPr>
        <w:t xml:space="preserve">e </w:t>
      </w:r>
      <w:r w:rsidR="001C40F0">
        <w:rPr>
          <w:rFonts w:ascii="Arial" w:hAnsi="Arial" w:cs="Arial"/>
          <w:sz w:val="24"/>
        </w:rPr>
        <w:t xml:space="preserve">ilişkin olarak hazırlanan raporda </w:t>
      </w:r>
      <w:r w:rsidR="00F33D14" w:rsidRPr="003A44E1">
        <w:rPr>
          <w:rFonts w:ascii="Arial" w:hAnsi="Arial" w:cs="Arial"/>
          <w:sz w:val="24"/>
        </w:rPr>
        <w:t>5</w:t>
      </w:r>
      <w:r w:rsidR="00542E16" w:rsidRPr="003A44E1">
        <w:rPr>
          <w:rFonts w:ascii="Arial" w:hAnsi="Arial" w:cs="Arial"/>
          <w:sz w:val="24"/>
        </w:rPr>
        <w:t>5</w:t>
      </w:r>
      <w:r w:rsidRPr="003A44E1">
        <w:rPr>
          <w:rFonts w:ascii="Arial" w:hAnsi="Arial" w:cs="Arial"/>
          <w:sz w:val="24"/>
        </w:rPr>
        <w:t>’</w:t>
      </w:r>
      <w:r w:rsidR="00284592">
        <w:rPr>
          <w:rFonts w:ascii="Arial" w:hAnsi="Arial" w:cs="Arial"/>
          <w:sz w:val="24"/>
        </w:rPr>
        <w:t>i</w:t>
      </w:r>
      <w:r w:rsidRPr="003A44E1">
        <w:rPr>
          <w:rFonts w:ascii="Arial" w:hAnsi="Arial" w:cs="Arial"/>
          <w:sz w:val="24"/>
        </w:rPr>
        <w:t xml:space="preserve"> sigorta ve emeklilik, 3’ü </w:t>
      </w:r>
      <w:r w:rsidR="00F33D14" w:rsidRPr="003A44E1">
        <w:rPr>
          <w:rFonts w:ascii="Arial" w:hAnsi="Arial" w:cs="Arial"/>
          <w:sz w:val="24"/>
        </w:rPr>
        <w:t xml:space="preserve">reasürans şirketi olmak üzere </w:t>
      </w:r>
      <w:r w:rsidR="00542E16" w:rsidRPr="003A44E1">
        <w:rPr>
          <w:rFonts w:ascii="Arial" w:hAnsi="Arial" w:cs="Arial"/>
          <w:sz w:val="24"/>
        </w:rPr>
        <w:t>58</w:t>
      </w:r>
      <w:r w:rsidRPr="003A44E1">
        <w:rPr>
          <w:rFonts w:ascii="Arial" w:hAnsi="Arial" w:cs="Arial"/>
          <w:sz w:val="24"/>
        </w:rPr>
        <w:t xml:space="preserve"> şirket</w:t>
      </w:r>
      <w:r w:rsidR="001C40F0">
        <w:rPr>
          <w:rFonts w:ascii="Arial" w:hAnsi="Arial" w:cs="Arial"/>
          <w:sz w:val="24"/>
        </w:rPr>
        <w:t xml:space="preserve">in verilerine yer verilmiştir. </w:t>
      </w:r>
      <w:r w:rsidR="00945CA9" w:rsidRPr="003A44E1">
        <w:rPr>
          <w:rFonts w:ascii="Arial" w:hAnsi="Arial" w:cs="Arial"/>
          <w:sz w:val="24"/>
        </w:rPr>
        <w:t xml:space="preserve">7397 sayılı Yasa çerçevesinde faaliyetlerine son verilen  ya da çeşitli nedenlerle faaliyetleri durdurulan şirketler ile </w:t>
      </w:r>
      <w:r w:rsidR="00945CA9">
        <w:rPr>
          <w:rFonts w:ascii="Arial" w:hAnsi="Arial" w:cs="Arial"/>
          <w:sz w:val="24"/>
        </w:rPr>
        <w:t xml:space="preserve">tasfiye yolunu seçerek sektörden çekilme kararı alan </w:t>
      </w:r>
      <w:r w:rsidR="00945CA9" w:rsidRPr="003A44E1">
        <w:rPr>
          <w:rFonts w:ascii="Arial" w:hAnsi="Arial" w:cs="Arial"/>
          <w:sz w:val="24"/>
        </w:rPr>
        <w:t>şirketlerden bazılarının  teknik ve mali hesapları ile diğer verileri de bu sayıya dahil edilmiş bulunmaktadır</w:t>
      </w:r>
      <w:r w:rsidR="00945CA9">
        <w:rPr>
          <w:rFonts w:ascii="Arial" w:hAnsi="Arial" w:cs="Arial"/>
          <w:sz w:val="24"/>
        </w:rPr>
        <w:t>.</w:t>
      </w:r>
    </w:p>
    <w:p w:rsidR="00945CA9" w:rsidRDefault="00945CA9">
      <w:pPr>
        <w:suppressLineNumbers/>
        <w:jc w:val="both"/>
        <w:rPr>
          <w:rFonts w:ascii="Arial" w:hAnsi="Arial" w:cs="Arial"/>
          <w:sz w:val="24"/>
        </w:rPr>
      </w:pPr>
    </w:p>
    <w:p w:rsidR="00E656A3" w:rsidRPr="003A44E1" w:rsidRDefault="000F3BCB" w:rsidP="00945CA9">
      <w:pPr>
        <w:suppressLineNumbers/>
        <w:ind w:firstLine="709"/>
        <w:jc w:val="both"/>
        <w:rPr>
          <w:rFonts w:ascii="Arial" w:hAnsi="Arial" w:cs="Arial"/>
          <w:sz w:val="24"/>
        </w:rPr>
      </w:pPr>
      <w:r>
        <w:rPr>
          <w:rFonts w:ascii="Arial" w:hAnsi="Arial" w:cs="Arial"/>
          <w:sz w:val="24"/>
        </w:rPr>
        <w:t>E</w:t>
      </w:r>
      <w:r w:rsidR="00F33D14" w:rsidRPr="003A44E1">
        <w:rPr>
          <w:rFonts w:ascii="Arial" w:hAnsi="Arial" w:cs="Arial"/>
          <w:sz w:val="24"/>
        </w:rPr>
        <w:t>meklilik alanında faaliyet gösteren 11 şirketin 10’u hayat sigortası şirketinden emeklilik şirketine dönüşen şirketlerdir; 1 şirket ise salt emeklilik şirketi olup hayat branşında faaliyet göstermemektedir.</w:t>
      </w:r>
    </w:p>
    <w:p w:rsidR="00E656A3" w:rsidRPr="00330C6D" w:rsidRDefault="00E656A3">
      <w:pPr>
        <w:suppressLineNumbers/>
        <w:jc w:val="both"/>
        <w:rPr>
          <w:sz w:val="24"/>
        </w:rPr>
      </w:pPr>
    </w:p>
    <w:p w:rsidR="00E656A3" w:rsidRPr="003A44E1" w:rsidRDefault="00E656A3">
      <w:pPr>
        <w:pStyle w:val="BodyText21"/>
        <w:tabs>
          <w:tab w:val="clear" w:pos="426"/>
        </w:tabs>
        <w:rPr>
          <w:rFonts w:ascii="Arial" w:hAnsi="Arial" w:cs="Arial"/>
        </w:rPr>
      </w:pPr>
      <w:r w:rsidRPr="003A44E1">
        <w:rPr>
          <w:rFonts w:ascii="Arial" w:hAnsi="Arial" w:cs="Arial"/>
        </w:rPr>
        <w:t xml:space="preserve">I. Sigorta Şirketlerinin Faaliyet </w:t>
      </w:r>
      <w:r w:rsidR="00F24D8E" w:rsidRPr="003A44E1">
        <w:rPr>
          <w:rFonts w:ascii="Arial" w:hAnsi="Arial" w:cs="Arial"/>
        </w:rPr>
        <w:t>Branş</w:t>
      </w:r>
      <w:r w:rsidRPr="003A44E1">
        <w:rPr>
          <w:rFonts w:ascii="Arial" w:hAnsi="Arial" w:cs="Arial"/>
        </w:rPr>
        <w:t>larına Göre Ayırımı</w:t>
      </w:r>
    </w:p>
    <w:p w:rsidR="00E656A3" w:rsidRPr="003A44E1" w:rsidRDefault="00E656A3">
      <w:pPr>
        <w:suppressLineNumbers/>
        <w:jc w:val="both"/>
        <w:rPr>
          <w:rFonts w:ascii="Arial" w:hAnsi="Arial" w:cs="Arial"/>
          <w:b/>
          <w:sz w:val="24"/>
        </w:rPr>
      </w:pPr>
      <w:r w:rsidRPr="003A44E1">
        <w:rPr>
          <w:rFonts w:ascii="Arial" w:hAnsi="Arial" w:cs="Arial"/>
          <w:b/>
          <w:sz w:val="24"/>
        </w:rPr>
        <w:tab/>
      </w:r>
    </w:p>
    <w:p w:rsidR="00E656A3" w:rsidRPr="003A44E1" w:rsidRDefault="00E656A3">
      <w:pPr>
        <w:suppressLineNumbers/>
        <w:jc w:val="both"/>
        <w:rPr>
          <w:rFonts w:ascii="Arial" w:hAnsi="Arial" w:cs="Arial"/>
          <w:sz w:val="24"/>
        </w:rPr>
      </w:pPr>
      <w:r w:rsidRPr="003A44E1">
        <w:rPr>
          <w:rFonts w:ascii="Arial" w:hAnsi="Arial" w:cs="Arial"/>
          <w:b/>
          <w:sz w:val="24"/>
        </w:rPr>
        <w:tab/>
      </w:r>
      <w:r w:rsidRPr="003A44E1">
        <w:rPr>
          <w:rFonts w:ascii="Arial" w:hAnsi="Arial" w:cs="Arial"/>
          <w:sz w:val="24"/>
        </w:rPr>
        <w:t>Aşağıdaki tabloda, Türkiye’de faaliyet gösteren ve rapora dahil edilen sigorta şirketlerinin 200</w:t>
      </w:r>
      <w:r w:rsidR="00542E16" w:rsidRPr="003A44E1">
        <w:rPr>
          <w:rFonts w:ascii="Arial" w:hAnsi="Arial" w:cs="Arial"/>
          <w:sz w:val="24"/>
        </w:rPr>
        <w:t>4</w:t>
      </w:r>
      <w:r w:rsidRPr="003A44E1">
        <w:rPr>
          <w:rFonts w:ascii="Arial" w:hAnsi="Arial" w:cs="Arial"/>
          <w:sz w:val="24"/>
        </w:rPr>
        <w:t xml:space="preserve"> yılında faaliyette bulundukları </w:t>
      </w:r>
      <w:r w:rsidR="00834862" w:rsidRPr="003A44E1">
        <w:rPr>
          <w:rFonts w:ascii="Arial" w:hAnsi="Arial" w:cs="Arial"/>
          <w:sz w:val="24"/>
        </w:rPr>
        <w:t>branşlar</w:t>
      </w:r>
      <w:r w:rsidRPr="003A44E1">
        <w:rPr>
          <w:rFonts w:ascii="Arial" w:hAnsi="Arial" w:cs="Arial"/>
          <w:sz w:val="24"/>
        </w:rPr>
        <w:t xml:space="preserve"> gösterilmiştir.</w:t>
      </w:r>
    </w:p>
    <w:p w:rsidR="00E656A3" w:rsidRPr="003A44E1" w:rsidRDefault="00E656A3">
      <w:pPr>
        <w:suppressLineNumbers/>
        <w:jc w:val="both"/>
        <w:rPr>
          <w:rFonts w:ascii="Arial" w:hAnsi="Arial" w:cs="Arial"/>
          <w:sz w:val="24"/>
        </w:rPr>
      </w:pPr>
    </w:p>
    <w:p w:rsidR="00543EF0" w:rsidRDefault="00E656A3">
      <w:pPr>
        <w:suppressLineNumbers/>
        <w:jc w:val="both"/>
        <w:rPr>
          <w:rFonts w:ascii="Arial" w:hAnsi="Arial" w:cs="Arial"/>
          <w:sz w:val="24"/>
          <w:szCs w:val="24"/>
        </w:rPr>
      </w:pPr>
      <w:r w:rsidRPr="003A44E1">
        <w:rPr>
          <w:rFonts w:ascii="Arial" w:hAnsi="Arial" w:cs="Arial"/>
          <w:b/>
          <w:sz w:val="24"/>
          <w:szCs w:val="24"/>
        </w:rPr>
        <w:t>Tablo II.I.1</w:t>
      </w:r>
      <w:r w:rsidRPr="003A44E1">
        <w:rPr>
          <w:rFonts w:ascii="Arial" w:hAnsi="Arial" w:cs="Arial"/>
          <w:sz w:val="24"/>
          <w:szCs w:val="24"/>
        </w:rPr>
        <w:t xml:space="preserve"> Türkiye’de </w:t>
      </w:r>
      <w:r w:rsidR="00D473C9" w:rsidRPr="003A44E1">
        <w:rPr>
          <w:rFonts w:ascii="Arial" w:hAnsi="Arial" w:cs="Arial"/>
          <w:sz w:val="24"/>
          <w:szCs w:val="24"/>
        </w:rPr>
        <w:t>Faaliyet Gösteren Sigorta Şirketleri</w:t>
      </w:r>
    </w:p>
    <w:p w:rsidR="00427475" w:rsidRPr="00330C6D" w:rsidRDefault="00427475">
      <w:pPr>
        <w:suppressLineNumbers/>
        <w:jc w:val="both"/>
        <w:rPr>
          <w:color w:val="FF0000"/>
          <w:sz w:val="24"/>
          <w:szCs w:val="24"/>
        </w:rPr>
      </w:pPr>
    </w:p>
    <w:p w:rsidR="00E656A3" w:rsidRPr="007E2046" w:rsidRDefault="007E2046" w:rsidP="00542E16">
      <w:pPr>
        <w:suppressLineNumbers/>
        <w:jc w:val="center"/>
        <w:rPr>
          <w:sz w:val="24"/>
          <w:szCs w:val="24"/>
        </w:rPr>
      </w:pPr>
      <w:r w:rsidRPr="007E2046">
        <w:pict>
          <v:shape id="_x0000_i1028" type="#_x0000_t75" style="width:460.5pt;height:86.25pt">
            <v:imagedata r:id="rId14" o:title=""/>
          </v:shape>
        </w:pict>
      </w:r>
    </w:p>
    <w:p w:rsidR="00542E16" w:rsidRDefault="00542E16">
      <w:pPr>
        <w:rPr>
          <w:sz w:val="24"/>
          <w:szCs w:val="24"/>
        </w:rPr>
      </w:pPr>
    </w:p>
    <w:p w:rsidR="00E656A3" w:rsidRPr="003A44E1" w:rsidRDefault="00E656A3">
      <w:pPr>
        <w:pStyle w:val="Balk1"/>
        <w:rPr>
          <w:rFonts w:ascii="Arial" w:hAnsi="Arial" w:cs="Arial"/>
          <w:szCs w:val="24"/>
        </w:rPr>
      </w:pPr>
      <w:r w:rsidRPr="003A44E1">
        <w:rPr>
          <w:rFonts w:ascii="Arial" w:hAnsi="Arial" w:cs="Arial"/>
          <w:szCs w:val="24"/>
        </w:rPr>
        <w:t>II. Prim Üretimi</w:t>
      </w:r>
    </w:p>
    <w:p w:rsidR="00E656A3" w:rsidRPr="003A44E1" w:rsidRDefault="00E656A3">
      <w:pPr>
        <w:rPr>
          <w:rFonts w:ascii="Arial" w:hAnsi="Arial" w:cs="Arial"/>
          <w:sz w:val="24"/>
          <w:szCs w:val="24"/>
        </w:rPr>
      </w:pPr>
    </w:p>
    <w:p w:rsidR="00E656A3" w:rsidRPr="003A44E1" w:rsidRDefault="00E656A3">
      <w:pPr>
        <w:suppressLineNumbers/>
        <w:jc w:val="both"/>
        <w:rPr>
          <w:rFonts w:ascii="Arial" w:hAnsi="Arial" w:cs="Arial"/>
          <w:sz w:val="24"/>
        </w:rPr>
      </w:pPr>
      <w:r w:rsidRPr="003A44E1">
        <w:rPr>
          <w:rFonts w:ascii="Arial" w:hAnsi="Arial" w:cs="Arial"/>
          <w:b/>
          <w:sz w:val="24"/>
          <w:szCs w:val="24"/>
        </w:rPr>
        <w:tab/>
      </w:r>
      <w:r w:rsidRPr="003A44E1">
        <w:rPr>
          <w:rFonts w:ascii="Arial" w:hAnsi="Arial" w:cs="Arial"/>
          <w:sz w:val="24"/>
          <w:szCs w:val="24"/>
        </w:rPr>
        <w:t>Türkiye’de faaliyette bulunan sigorta şirketlerinin 200</w:t>
      </w:r>
      <w:r w:rsidR="00542E16" w:rsidRPr="003A44E1">
        <w:rPr>
          <w:rFonts w:ascii="Arial" w:hAnsi="Arial" w:cs="Arial"/>
          <w:sz w:val="24"/>
          <w:szCs w:val="24"/>
        </w:rPr>
        <w:t>3</w:t>
      </w:r>
      <w:r w:rsidRPr="003A44E1">
        <w:rPr>
          <w:rFonts w:ascii="Arial" w:hAnsi="Arial" w:cs="Arial"/>
          <w:sz w:val="24"/>
          <w:szCs w:val="24"/>
        </w:rPr>
        <w:t xml:space="preserve"> ve 200</w:t>
      </w:r>
      <w:r w:rsidR="00542E16" w:rsidRPr="003A44E1">
        <w:rPr>
          <w:rFonts w:ascii="Arial" w:hAnsi="Arial" w:cs="Arial"/>
          <w:sz w:val="24"/>
          <w:szCs w:val="24"/>
        </w:rPr>
        <w:t>4</w:t>
      </w:r>
      <w:r w:rsidRPr="003A44E1">
        <w:rPr>
          <w:rFonts w:ascii="Arial" w:hAnsi="Arial" w:cs="Arial"/>
          <w:sz w:val="24"/>
          <w:szCs w:val="24"/>
        </w:rPr>
        <w:t xml:space="preserve"> yıllarında üretmiş oldukları</w:t>
      </w:r>
      <w:r w:rsidRPr="003A44E1">
        <w:rPr>
          <w:rFonts w:ascii="Arial" w:hAnsi="Arial" w:cs="Arial"/>
          <w:sz w:val="24"/>
        </w:rPr>
        <w:t xml:space="preserve"> yurt içi direkt primler </w:t>
      </w:r>
      <w:r w:rsidR="000D622E">
        <w:rPr>
          <w:rFonts w:ascii="Arial" w:hAnsi="Arial" w:cs="Arial"/>
          <w:sz w:val="24"/>
        </w:rPr>
        <w:t xml:space="preserve">branşlar bazında ve toplamda </w:t>
      </w:r>
      <w:r w:rsidRPr="003A44E1">
        <w:rPr>
          <w:rFonts w:ascii="Arial" w:hAnsi="Arial" w:cs="Arial"/>
          <w:sz w:val="24"/>
        </w:rPr>
        <w:t>karşılaştırmalı olarak aşağıda gösterilmiştir.</w:t>
      </w:r>
    </w:p>
    <w:p w:rsidR="00E656A3" w:rsidRPr="003A44E1" w:rsidRDefault="00E656A3">
      <w:pPr>
        <w:suppressLineNumbers/>
        <w:jc w:val="both"/>
        <w:rPr>
          <w:rFonts w:ascii="Arial" w:hAnsi="Arial" w:cs="Arial"/>
          <w:sz w:val="24"/>
        </w:rPr>
      </w:pPr>
    </w:p>
    <w:p w:rsidR="00E656A3" w:rsidRPr="003A44E1" w:rsidRDefault="00E656A3" w:rsidP="00834862">
      <w:pPr>
        <w:suppressLineNumbers/>
        <w:jc w:val="both"/>
        <w:rPr>
          <w:rFonts w:ascii="Arial" w:hAnsi="Arial" w:cs="Arial"/>
        </w:rPr>
      </w:pPr>
      <w:r w:rsidRPr="003A44E1">
        <w:rPr>
          <w:rFonts w:ascii="Arial" w:hAnsi="Arial" w:cs="Arial"/>
          <w:b/>
          <w:sz w:val="24"/>
        </w:rPr>
        <w:t>Tablo II.II.1</w:t>
      </w:r>
      <w:r w:rsidRPr="003A44E1">
        <w:rPr>
          <w:rFonts w:ascii="Arial" w:hAnsi="Arial" w:cs="Arial"/>
          <w:sz w:val="24"/>
        </w:rPr>
        <w:t xml:space="preserve"> Yurt </w:t>
      </w:r>
      <w:r w:rsidR="00D473C9" w:rsidRPr="003A44E1">
        <w:rPr>
          <w:rFonts w:ascii="Arial" w:hAnsi="Arial" w:cs="Arial"/>
          <w:sz w:val="24"/>
        </w:rPr>
        <w:t xml:space="preserve">İçi Direkt Prim Üretimi </w:t>
      </w:r>
    </w:p>
    <w:p w:rsidR="00E656A3" w:rsidRPr="007E2046" w:rsidRDefault="00427475">
      <w:pPr>
        <w:suppressLineNumbers/>
        <w:jc w:val="center"/>
      </w:pPr>
      <w:r w:rsidRPr="007E2046">
        <w:pict>
          <v:shape id="_x0000_i1029" type="#_x0000_t75" style="width:375pt;height:205.5pt">
            <v:imagedata r:id="rId15" o:title=""/>
          </v:shape>
        </w:pict>
      </w:r>
    </w:p>
    <w:p w:rsidR="00E656A3" w:rsidRPr="00330C6D" w:rsidRDefault="00E656A3">
      <w:pPr>
        <w:suppressLineNumbers/>
        <w:ind w:firstLine="709"/>
        <w:jc w:val="both"/>
      </w:pPr>
    </w:p>
    <w:p w:rsidR="00E656A3" w:rsidRPr="003A44E1" w:rsidRDefault="005D5B1F">
      <w:pPr>
        <w:suppressLineNumbers/>
        <w:ind w:firstLine="709"/>
        <w:jc w:val="both"/>
        <w:rPr>
          <w:rFonts w:ascii="Arial" w:hAnsi="Arial" w:cs="Arial"/>
          <w:sz w:val="24"/>
        </w:rPr>
      </w:pPr>
      <w:r w:rsidRPr="003A44E1">
        <w:rPr>
          <w:rFonts w:ascii="Arial" w:hAnsi="Arial" w:cs="Arial"/>
          <w:sz w:val="24"/>
        </w:rPr>
        <w:t>Bireysel emeklilik sektöründe 31.12.200</w:t>
      </w:r>
      <w:r w:rsidR="00F00414" w:rsidRPr="003A44E1">
        <w:rPr>
          <w:rFonts w:ascii="Arial" w:hAnsi="Arial" w:cs="Arial"/>
          <w:sz w:val="24"/>
        </w:rPr>
        <w:t xml:space="preserve">4 tarihine kadar biriken toplam </w:t>
      </w:r>
      <w:r w:rsidRPr="003A44E1">
        <w:rPr>
          <w:rFonts w:ascii="Arial" w:hAnsi="Arial" w:cs="Arial"/>
          <w:sz w:val="24"/>
        </w:rPr>
        <w:t>tutar</w:t>
      </w:r>
      <w:r w:rsidR="002E26B8">
        <w:rPr>
          <w:rFonts w:ascii="Arial" w:hAnsi="Arial" w:cs="Arial"/>
          <w:sz w:val="24"/>
        </w:rPr>
        <w:t xml:space="preserve"> 287.904.869.-YTL’dir.</w:t>
      </w:r>
    </w:p>
    <w:p w:rsidR="00542E16" w:rsidRPr="003A44E1" w:rsidRDefault="00542E16">
      <w:pPr>
        <w:suppressLineNumbers/>
        <w:ind w:firstLine="709"/>
        <w:jc w:val="both"/>
        <w:rPr>
          <w:rFonts w:ascii="Arial" w:hAnsi="Arial" w:cs="Arial"/>
          <w:sz w:val="24"/>
        </w:rPr>
      </w:pPr>
    </w:p>
    <w:p w:rsidR="00E656A3" w:rsidRPr="003A44E1" w:rsidRDefault="00E656A3">
      <w:pPr>
        <w:suppressLineNumbers/>
        <w:ind w:firstLine="709"/>
        <w:jc w:val="both"/>
        <w:rPr>
          <w:rFonts w:ascii="Arial" w:hAnsi="Arial" w:cs="Arial"/>
          <w:sz w:val="24"/>
        </w:rPr>
      </w:pPr>
      <w:r w:rsidRPr="003A44E1">
        <w:rPr>
          <w:rFonts w:ascii="Arial" w:hAnsi="Arial" w:cs="Arial"/>
          <w:sz w:val="24"/>
        </w:rPr>
        <w:t>Tablo II.II.1’de görüldüğü üzere, 200</w:t>
      </w:r>
      <w:r w:rsidR="00542E16" w:rsidRPr="003A44E1">
        <w:rPr>
          <w:rFonts w:ascii="Arial" w:hAnsi="Arial" w:cs="Arial"/>
          <w:sz w:val="24"/>
        </w:rPr>
        <w:t>4</w:t>
      </w:r>
      <w:r w:rsidRPr="003A44E1">
        <w:rPr>
          <w:rFonts w:ascii="Arial" w:hAnsi="Arial" w:cs="Arial"/>
          <w:sz w:val="24"/>
        </w:rPr>
        <w:t xml:space="preserve"> yılında yurt içi direkt prim üretimi önceki yıla göre %</w:t>
      </w:r>
      <w:r w:rsidR="002509B0" w:rsidRPr="003A44E1">
        <w:rPr>
          <w:rFonts w:ascii="Arial" w:hAnsi="Arial" w:cs="Arial"/>
          <w:sz w:val="24"/>
        </w:rPr>
        <w:t xml:space="preserve"> </w:t>
      </w:r>
      <w:r w:rsidRPr="003A44E1">
        <w:rPr>
          <w:rFonts w:ascii="Arial" w:hAnsi="Arial" w:cs="Arial"/>
          <w:sz w:val="24"/>
        </w:rPr>
        <w:t>3</w:t>
      </w:r>
      <w:r w:rsidR="00542E16" w:rsidRPr="003A44E1">
        <w:rPr>
          <w:rFonts w:ascii="Arial" w:hAnsi="Arial" w:cs="Arial"/>
          <w:sz w:val="24"/>
        </w:rPr>
        <w:t>2</w:t>
      </w:r>
      <w:r w:rsidRPr="003A44E1">
        <w:rPr>
          <w:rFonts w:ascii="Arial" w:hAnsi="Arial" w:cs="Arial"/>
          <w:sz w:val="24"/>
        </w:rPr>
        <w:t>,</w:t>
      </w:r>
      <w:r w:rsidR="002509B0" w:rsidRPr="003A44E1">
        <w:rPr>
          <w:rFonts w:ascii="Arial" w:hAnsi="Arial" w:cs="Arial"/>
          <w:sz w:val="24"/>
        </w:rPr>
        <w:t>64</w:t>
      </w:r>
      <w:r w:rsidRPr="003A44E1">
        <w:rPr>
          <w:rFonts w:ascii="Arial" w:hAnsi="Arial" w:cs="Arial"/>
          <w:sz w:val="24"/>
        </w:rPr>
        <w:t xml:space="preserve"> ora</w:t>
      </w:r>
      <w:r w:rsidR="00601D61" w:rsidRPr="003A44E1">
        <w:rPr>
          <w:rFonts w:ascii="Arial" w:hAnsi="Arial" w:cs="Arial"/>
          <w:sz w:val="24"/>
        </w:rPr>
        <w:t>nında artmıştır. DİE Tüketici Fiyatları Endeksindeki %</w:t>
      </w:r>
      <w:r w:rsidR="002509B0" w:rsidRPr="003A44E1">
        <w:rPr>
          <w:rFonts w:ascii="Arial" w:hAnsi="Arial" w:cs="Arial"/>
          <w:sz w:val="24"/>
        </w:rPr>
        <w:t xml:space="preserve"> </w:t>
      </w:r>
      <w:r w:rsidR="00542E16" w:rsidRPr="003A44E1">
        <w:rPr>
          <w:rFonts w:ascii="Arial" w:hAnsi="Arial" w:cs="Arial"/>
          <w:sz w:val="24"/>
        </w:rPr>
        <w:t>9</w:t>
      </w:r>
      <w:r w:rsidR="00601D61" w:rsidRPr="003A44E1">
        <w:rPr>
          <w:rFonts w:ascii="Arial" w:hAnsi="Arial" w:cs="Arial"/>
          <w:sz w:val="24"/>
        </w:rPr>
        <w:t>,</w:t>
      </w:r>
      <w:r w:rsidR="00542E16" w:rsidRPr="003A44E1">
        <w:rPr>
          <w:rFonts w:ascii="Arial" w:hAnsi="Arial" w:cs="Arial"/>
          <w:sz w:val="24"/>
        </w:rPr>
        <w:t>3</w:t>
      </w:r>
      <w:r w:rsidRPr="003A44E1">
        <w:rPr>
          <w:rFonts w:ascii="Arial" w:hAnsi="Arial" w:cs="Arial"/>
          <w:sz w:val="24"/>
        </w:rPr>
        <w:t xml:space="preserve"> oranındaki artış dikkate alındığında, prim üretimindeki artış</w:t>
      </w:r>
      <w:r w:rsidR="00025D71" w:rsidRPr="003A44E1">
        <w:rPr>
          <w:rFonts w:ascii="Arial" w:hAnsi="Arial" w:cs="Arial"/>
          <w:sz w:val="24"/>
        </w:rPr>
        <w:t>ın</w:t>
      </w:r>
      <w:r w:rsidRPr="003A44E1">
        <w:rPr>
          <w:rFonts w:ascii="Arial" w:hAnsi="Arial" w:cs="Arial"/>
          <w:sz w:val="24"/>
        </w:rPr>
        <w:t xml:space="preserve"> enflasyonun üstünde gerçekleş</w:t>
      </w:r>
      <w:r w:rsidR="00601D61" w:rsidRPr="003A44E1">
        <w:rPr>
          <w:rFonts w:ascii="Arial" w:hAnsi="Arial" w:cs="Arial"/>
          <w:sz w:val="24"/>
        </w:rPr>
        <w:t>tiği görülmektedir.</w:t>
      </w:r>
      <w:r w:rsidRPr="003A44E1">
        <w:rPr>
          <w:rFonts w:ascii="Arial" w:hAnsi="Arial" w:cs="Arial"/>
          <w:sz w:val="24"/>
        </w:rPr>
        <w:t xml:space="preserve"> Bunun yanında, 200</w:t>
      </w:r>
      <w:r w:rsidR="00542E16" w:rsidRPr="003A44E1">
        <w:rPr>
          <w:rFonts w:ascii="Arial" w:hAnsi="Arial" w:cs="Arial"/>
          <w:sz w:val="24"/>
        </w:rPr>
        <w:t>4</w:t>
      </w:r>
      <w:r w:rsidRPr="003A44E1">
        <w:rPr>
          <w:rFonts w:ascii="Arial" w:hAnsi="Arial" w:cs="Arial"/>
          <w:sz w:val="24"/>
        </w:rPr>
        <w:t xml:space="preserve"> yılındaki artış oranı 200</w:t>
      </w:r>
      <w:r w:rsidR="00542E16" w:rsidRPr="003A44E1">
        <w:rPr>
          <w:rFonts w:ascii="Arial" w:hAnsi="Arial" w:cs="Arial"/>
          <w:sz w:val="24"/>
        </w:rPr>
        <w:t>3 yılı artış oranının (%</w:t>
      </w:r>
      <w:r w:rsidR="002509B0" w:rsidRPr="003A44E1">
        <w:rPr>
          <w:rFonts w:ascii="Arial" w:hAnsi="Arial" w:cs="Arial"/>
          <w:sz w:val="24"/>
        </w:rPr>
        <w:t xml:space="preserve"> </w:t>
      </w:r>
      <w:r w:rsidR="00542E16" w:rsidRPr="003A44E1">
        <w:rPr>
          <w:rFonts w:ascii="Arial" w:hAnsi="Arial" w:cs="Arial"/>
          <w:sz w:val="24"/>
        </w:rPr>
        <w:t>36</w:t>
      </w:r>
      <w:r w:rsidRPr="003A44E1">
        <w:rPr>
          <w:rFonts w:ascii="Arial" w:hAnsi="Arial" w:cs="Arial"/>
          <w:sz w:val="24"/>
        </w:rPr>
        <w:t>,</w:t>
      </w:r>
      <w:r w:rsidR="00284592">
        <w:rPr>
          <w:rFonts w:ascii="Arial" w:hAnsi="Arial" w:cs="Arial"/>
          <w:sz w:val="24"/>
        </w:rPr>
        <w:t>90</w:t>
      </w:r>
      <w:r w:rsidRPr="003A44E1">
        <w:rPr>
          <w:rFonts w:ascii="Arial" w:hAnsi="Arial" w:cs="Arial"/>
          <w:sz w:val="24"/>
        </w:rPr>
        <w:t>) altındadır.</w:t>
      </w:r>
    </w:p>
    <w:p w:rsidR="00E656A3" w:rsidRPr="003A44E1" w:rsidRDefault="00E656A3">
      <w:pPr>
        <w:suppressLineNumbers/>
        <w:jc w:val="both"/>
        <w:rPr>
          <w:rFonts w:ascii="Arial" w:hAnsi="Arial" w:cs="Arial"/>
          <w:sz w:val="24"/>
        </w:rPr>
      </w:pPr>
      <w:r w:rsidRPr="003A44E1">
        <w:rPr>
          <w:rFonts w:ascii="Arial" w:hAnsi="Arial" w:cs="Arial"/>
          <w:sz w:val="24"/>
        </w:rPr>
        <w:tab/>
      </w:r>
    </w:p>
    <w:p w:rsidR="00E656A3" w:rsidRPr="003A44E1" w:rsidRDefault="00E656A3">
      <w:pPr>
        <w:suppressLineNumbers/>
        <w:ind w:firstLine="709"/>
        <w:jc w:val="both"/>
        <w:rPr>
          <w:rFonts w:ascii="Arial" w:hAnsi="Arial" w:cs="Arial"/>
          <w:sz w:val="24"/>
        </w:rPr>
      </w:pPr>
      <w:r w:rsidRPr="003A44E1">
        <w:rPr>
          <w:rFonts w:ascii="Arial" w:hAnsi="Arial" w:cs="Arial"/>
          <w:sz w:val="24"/>
        </w:rPr>
        <w:t xml:space="preserve">En yüksek prim artışı % </w:t>
      </w:r>
      <w:r w:rsidR="00542E16" w:rsidRPr="003A44E1">
        <w:rPr>
          <w:rFonts w:ascii="Arial" w:hAnsi="Arial" w:cs="Arial"/>
          <w:sz w:val="24"/>
        </w:rPr>
        <w:t>64</w:t>
      </w:r>
      <w:r w:rsidRPr="003A44E1">
        <w:rPr>
          <w:rFonts w:ascii="Arial" w:hAnsi="Arial" w:cs="Arial"/>
          <w:sz w:val="24"/>
        </w:rPr>
        <w:t>,</w:t>
      </w:r>
      <w:r w:rsidR="00542E16" w:rsidRPr="003A44E1">
        <w:rPr>
          <w:rFonts w:ascii="Arial" w:hAnsi="Arial" w:cs="Arial"/>
          <w:sz w:val="24"/>
        </w:rPr>
        <w:t>5</w:t>
      </w:r>
      <w:r w:rsidRPr="003A44E1">
        <w:rPr>
          <w:rFonts w:ascii="Arial" w:hAnsi="Arial" w:cs="Arial"/>
          <w:sz w:val="24"/>
        </w:rPr>
        <w:t xml:space="preserve">4 ile </w:t>
      </w:r>
      <w:r w:rsidR="00542E16" w:rsidRPr="003A44E1">
        <w:rPr>
          <w:rFonts w:ascii="Arial" w:hAnsi="Arial" w:cs="Arial"/>
          <w:sz w:val="24"/>
        </w:rPr>
        <w:t>trafik</w:t>
      </w:r>
      <w:r w:rsidRPr="003A44E1">
        <w:rPr>
          <w:rFonts w:ascii="Arial" w:hAnsi="Arial" w:cs="Arial"/>
          <w:sz w:val="24"/>
        </w:rPr>
        <w:t xml:space="preserve"> ve % 4</w:t>
      </w:r>
      <w:r w:rsidR="00542E16" w:rsidRPr="003A44E1">
        <w:rPr>
          <w:rFonts w:ascii="Arial" w:hAnsi="Arial" w:cs="Arial"/>
          <w:sz w:val="24"/>
        </w:rPr>
        <w:t>2</w:t>
      </w:r>
      <w:r w:rsidRPr="003A44E1">
        <w:rPr>
          <w:rFonts w:ascii="Arial" w:hAnsi="Arial" w:cs="Arial"/>
          <w:sz w:val="24"/>
        </w:rPr>
        <w:t>,</w:t>
      </w:r>
      <w:r w:rsidR="00542E16" w:rsidRPr="003A44E1">
        <w:rPr>
          <w:rFonts w:ascii="Arial" w:hAnsi="Arial" w:cs="Arial"/>
          <w:sz w:val="24"/>
        </w:rPr>
        <w:t>84</w:t>
      </w:r>
      <w:r w:rsidRPr="003A44E1">
        <w:rPr>
          <w:rFonts w:ascii="Arial" w:hAnsi="Arial" w:cs="Arial"/>
          <w:sz w:val="24"/>
        </w:rPr>
        <w:t xml:space="preserve"> ile </w:t>
      </w:r>
      <w:r w:rsidR="00542E16" w:rsidRPr="003A44E1">
        <w:rPr>
          <w:rFonts w:ascii="Arial" w:hAnsi="Arial" w:cs="Arial"/>
          <w:sz w:val="24"/>
        </w:rPr>
        <w:t>ziraat</w:t>
      </w:r>
      <w:r w:rsidRPr="003A44E1">
        <w:rPr>
          <w:rFonts w:ascii="Arial" w:hAnsi="Arial" w:cs="Arial"/>
          <w:sz w:val="24"/>
        </w:rPr>
        <w:t xml:space="preserve"> branşlarında; e</w:t>
      </w:r>
      <w:r w:rsidR="005A13EB" w:rsidRPr="003A44E1">
        <w:rPr>
          <w:rFonts w:ascii="Arial" w:hAnsi="Arial" w:cs="Arial"/>
          <w:sz w:val="24"/>
        </w:rPr>
        <w:t>n düşük artış ise % 1</w:t>
      </w:r>
      <w:r w:rsidR="00542E16" w:rsidRPr="003A44E1">
        <w:rPr>
          <w:rFonts w:ascii="Arial" w:hAnsi="Arial" w:cs="Arial"/>
          <w:sz w:val="24"/>
        </w:rPr>
        <w:t>8</w:t>
      </w:r>
      <w:r w:rsidR="005A13EB" w:rsidRPr="003A44E1">
        <w:rPr>
          <w:rFonts w:ascii="Arial" w:hAnsi="Arial" w:cs="Arial"/>
          <w:sz w:val="24"/>
        </w:rPr>
        <w:t>,</w:t>
      </w:r>
      <w:r w:rsidR="00542E16" w:rsidRPr="003A44E1">
        <w:rPr>
          <w:rFonts w:ascii="Arial" w:hAnsi="Arial" w:cs="Arial"/>
          <w:sz w:val="24"/>
        </w:rPr>
        <w:t>58</w:t>
      </w:r>
      <w:r w:rsidR="005A13EB" w:rsidRPr="003A44E1">
        <w:rPr>
          <w:rFonts w:ascii="Arial" w:hAnsi="Arial" w:cs="Arial"/>
          <w:sz w:val="24"/>
        </w:rPr>
        <w:t xml:space="preserve"> ile  </w:t>
      </w:r>
      <w:r w:rsidR="00542E16" w:rsidRPr="003A44E1">
        <w:rPr>
          <w:rFonts w:ascii="Arial" w:hAnsi="Arial" w:cs="Arial"/>
          <w:sz w:val="24"/>
        </w:rPr>
        <w:t>hayat</w:t>
      </w:r>
      <w:r w:rsidRPr="003A44E1">
        <w:rPr>
          <w:rFonts w:ascii="Arial" w:hAnsi="Arial" w:cs="Arial"/>
          <w:sz w:val="24"/>
        </w:rPr>
        <w:t xml:space="preserve"> branşında meydana gelmiştir.</w:t>
      </w:r>
    </w:p>
    <w:p w:rsidR="00E656A3" w:rsidRPr="003A44E1" w:rsidRDefault="00E656A3">
      <w:pPr>
        <w:suppressLineNumbers/>
        <w:ind w:firstLine="709"/>
        <w:jc w:val="both"/>
        <w:rPr>
          <w:rFonts w:ascii="Arial" w:hAnsi="Arial" w:cs="Arial"/>
          <w:sz w:val="24"/>
        </w:rPr>
      </w:pPr>
    </w:p>
    <w:p w:rsidR="00E656A3" w:rsidRPr="0064412E" w:rsidRDefault="00E656A3">
      <w:pPr>
        <w:suppressLineNumbers/>
        <w:jc w:val="both"/>
        <w:rPr>
          <w:sz w:val="24"/>
        </w:rPr>
      </w:pPr>
      <w:r w:rsidRPr="003A44E1">
        <w:rPr>
          <w:rFonts w:ascii="Arial" w:hAnsi="Arial" w:cs="Arial"/>
          <w:b/>
          <w:sz w:val="24"/>
        </w:rPr>
        <w:t>Grafik II.II.1</w:t>
      </w:r>
      <w:r w:rsidRPr="003A44E1">
        <w:rPr>
          <w:rFonts w:ascii="Arial" w:hAnsi="Arial" w:cs="Arial"/>
          <w:sz w:val="24"/>
        </w:rPr>
        <w:t xml:space="preserve"> Yıllar </w:t>
      </w:r>
      <w:r w:rsidR="00D473C9" w:rsidRPr="003A44E1">
        <w:rPr>
          <w:rFonts w:ascii="Arial" w:hAnsi="Arial" w:cs="Arial"/>
          <w:sz w:val="24"/>
        </w:rPr>
        <w:t>İtibariyle Yurt İ</w:t>
      </w:r>
      <w:r w:rsidR="00D473C9">
        <w:rPr>
          <w:rFonts w:ascii="Arial" w:hAnsi="Arial" w:cs="Arial"/>
          <w:sz w:val="24"/>
        </w:rPr>
        <w:t>çi Direkt Prim Üretimi Nominal v</w:t>
      </w:r>
      <w:r w:rsidR="00D473C9" w:rsidRPr="003A44E1">
        <w:rPr>
          <w:rFonts w:ascii="Arial" w:hAnsi="Arial" w:cs="Arial"/>
          <w:sz w:val="24"/>
        </w:rPr>
        <w:t>e Reel Artış Oranları</w:t>
      </w:r>
    </w:p>
    <w:p w:rsidR="00E656A3" w:rsidRPr="0064412E" w:rsidRDefault="0064412E">
      <w:pPr>
        <w:suppressLineNumbers/>
        <w:jc w:val="center"/>
        <w:rPr>
          <w:sz w:val="24"/>
        </w:rPr>
      </w:pPr>
      <w:r w:rsidRPr="0064412E">
        <w:pict>
          <v:shape id="_x0000_i1030" type="#_x0000_t75" style="width:421.5pt;height:256.5pt">
            <v:imagedata r:id="rId16" o:title=""/>
          </v:shape>
        </w:pict>
      </w:r>
    </w:p>
    <w:p w:rsidR="00E656A3" w:rsidRPr="00330C6D" w:rsidRDefault="00E656A3">
      <w:pPr>
        <w:suppressLineNumbers/>
        <w:ind w:firstLine="709"/>
        <w:jc w:val="both"/>
        <w:rPr>
          <w:sz w:val="24"/>
        </w:rPr>
      </w:pPr>
    </w:p>
    <w:p w:rsidR="00E656A3" w:rsidRPr="003A44E1" w:rsidRDefault="00E656A3">
      <w:pPr>
        <w:suppressLineNumbers/>
        <w:ind w:firstLine="709"/>
        <w:jc w:val="both"/>
        <w:rPr>
          <w:rFonts w:ascii="Arial" w:hAnsi="Arial" w:cs="Arial"/>
          <w:sz w:val="24"/>
        </w:rPr>
      </w:pPr>
      <w:r w:rsidRPr="003A44E1">
        <w:rPr>
          <w:rFonts w:ascii="Arial" w:hAnsi="Arial" w:cs="Arial"/>
          <w:sz w:val="24"/>
        </w:rPr>
        <w:t>Grafik II.II.1’de (1994 yılı, reel artış oranları hesabında baz yıl alınmıştır) görüleceği üzere 1995 yılından beri 2001 yılı hariç her yıl yurt içi direkt prim üretimi reel olarak artmıştır.  200</w:t>
      </w:r>
      <w:r w:rsidR="0064412E" w:rsidRPr="003A44E1">
        <w:rPr>
          <w:rFonts w:ascii="Arial" w:hAnsi="Arial" w:cs="Arial"/>
          <w:sz w:val="24"/>
        </w:rPr>
        <w:t>4</w:t>
      </w:r>
      <w:r w:rsidRPr="003A44E1">
        <w:rPr>
          <w:rFonts w:ascii="Arial" w:hAnsi="Arial" w:cs="Arial"/>
          <w:sz w:val="24"/>
        </w:rPr>
        <w:t xml:space="preserve"> yılında </w:t>
      </w:r>
      <w:r w:rsidR="00DA26DB">
        <w:rPr>
          <w:rFonts w:ascii="Arial" w:hAnsi="Arial" w:cs="Arial"/>
          <w:sz w:val="24"/>
        </w:rPr>
        <w:t xml:space="preserve">ise </w:t>
      </w:r>
      <w:r w:rsidR="00601D61" w:rsidRPr="003A44E1">
        <w:rPr>
          <w:rFonts w:ascii="Arial" w:hAnsi="Arial" w:cs="Arial"/>
          <w:sz w:val="24"/>
        </w:rPr>
        <w:t>%</w:t>
      </w:r>
      <w:r w:rsidRPr="003A44E1">
        <w:rPr>
          <w:rFonts w:ascii="Arial" w:hAnsi="Arial" w:cs="Arial"/>
          <w:sz w:val="24"/>
        </w:rPr>
        <w:t xml:space="preserve"> </w:t>
      </w:r>
      <w:r w:rsidR="0064412E" w:rsidRPr="003A44E1">
        <w:rPr>
          <w:rFonts w:ascii="Arial" w:hAnsi="Arial" w:cs="Arial"/>
          <w:sz w:val="24"/>
        </w:rPr>
        <w:t>9</w:t>
      </w:r>
      <w:r w:rsidRPr="003A44E1">
        <w:rPr>
          <w:rFonts w:ascii="Arial" w:hAnsi="Arial" w:cs="Arial"/>
          <w:sz w:val="24"/>
        </w:rPr>
        <w:t>,</w:t>
      </w:r>
      <w:r w:rsidR="00891106" w:rsidRPr="003A44E1">
        <w:rPr>
          <w:rFonts w:ascii="Arial" w:hAnsi="Arial" w:cs="Arial"/>
          <w:sz w:val="24"/>
        </w:rPr>
        <w:t>3</w:t>
      </w:r>
      <w:r w:rsidRPr="003A44E1">
        <w:rPr>
          <w:rFonts w:ascii="Arial" w:hAnsi="Arial" w:cs="Arial"/>
          <w:sz w:val="24"/>
        </w:rPr>
        <w:t xml:space="preserve"> olarak hesaplanan </w:t>
      </w:r>
      <w:r w:rsidR="00891106" w:rsidRPr="003A44E1">
        <w:rPr>
          <w:rFonts w:ascii="Arial" w:hAnsi="Arial" w:cs="Arial"/>
          <w:sz w:val="24"/>
        </w:rPr>
        <w:t>TÜFE</w:t>
      </w:r>
      <w:r w:rsidRPr="003A44E1">
        <w:rPr>
          <w:rFonts w:ascii="Arial" w:hAnsi="Arial" w:cs="Arial"/>
          <w:sz w:val="24"/>
        </w:rPr>
        <w:t xml:space="preserve"> (DİE 1994=100) dikkate alındığında, yurt içi direkt prim üretimi 200</w:t>
      </w:r>
      <w:r w:rsidR="0064412E" w:rsidRPr="003A44E1">
        <w:rPr>
          <w:rFonts w:ascii="Arial" w:hAnsi="Arial" w:cs="Arial"/>
          <w:sz w:val="24"/>
        </w:rPr>
        <w:t>3</w:t>
      </w:r>
      <w:r w:rsidRPr="003A44E1">
        <w:rPr>
          <w:rFonts w:ascii="Arial" w:hAnsi="Arial" w:cs="Arial"/>
          <w:sz w:val="24"/>
        </w:rPr>
        <w:t xml:space="preserve"> yılına göre reel olarak </w:t>
      </w:r>
      <w:r w:rsidR="0064412E" w:rsidRPr="003A44E1">
        <w:rPr>
          <w:rFonts w:ascii="Arial" w:hAnsi="Arial" w:cs="Arial"/>
          <w:sz w:val="24"/>
        </w:rPr>
        <w:t>% 21</w:t>
      </w:r>
      <w:r w:rsidRPr="003A44E1">
        <w:rPr>
          <w:rFonts w:ascii="Arial" w:hAnsi="Arial" w:cs="Arial"/>
          <w:sz w:val="24"/>
        </w:rPr>
        <w:t>,</w:t>
      </w:r>
      <w:r w:rsidR="0064412E" w:rsidRPr="003A44E1">
        <w:rPr>
          <w:rFonts w:ascii="Arial" w:hAnsi="Arial" w:cs="Arial"/>
          <w:sz w:val="24"/>
        </w:rPr>
        <w:t>36</w:t>
      </w:r>
      <w:r w:rsidRPr="003A44E1">
        <w:rPr>
          <w:rFonts w:ascii="Arial" w:hAnsi="Arial" w:cs="Arial"/>
          <w:sz w:val="24"/>
        </w:rPr>
        <w:t xml:space="preserve"> </w:t>
      </w:r>
      <w:r w:rsidR="0064412E" w:rsidRPr="003A44E1">
        <w:rPr>
          <w:rFonts w:ascii="Arial" w:hAnsi="Arial" w:cs="Arial"/>
          <w:sz w:val="24"/>
        </w:rPr>
        <w:t xml:space="preserve">oranında </w:t>
      </w:r>
      <w:r w:rsidRPr="003A44E1">
        <w:rPr>
          <w:rFonts w:ascii="Arial" w:hAnsi="Arial" w:cs="Arial"/>
          <w:sz w:val="24"/>
        </w:rPr>
        <w:t>artmıştır.  200</w:t>
      </w:r>
      <w:r w:rsidR="0064412E" w:rsidRPr="003A44E1">
        <w:rPr>
          <w:rFonts w:ascii="Arial" w:hAnsi="Arial" w:cs="Arial"/>
          <w:sz w:val="24"/>
        </w:rPr>
        <w:t>3</w:t>
      </w:r>
      <w:r w:rsidRPr="003A44E1">
        <w:rPr>
          <w:rFonts w:ascii="Arial" w:hAnsi="Arial" w:cs="Arial"/>
          <w:sz w:val="24"/>
        </w:rPr>
        <w:t xml:space="preserve"> yılında bu oran %</w:t>
      </w:r>
      <w:r w:rsidR="0064412E" w:rsidRPr="003A44E1">
        <w:rPr>
          <w:rFonts w:ascii="Arial" w:hAnsi="Arial" w:cs="Arial"/>
          <w:sz w:val="24"/>
        </w:rPr>
        <w:t xml:space="preserve"> 15</w:t>
      </w:r>
      <w:r w:rsidRPr="003A44E1">
        <w:rPr>
          <w:rFonts w:ascii="Arial" w:hAnsi="Arial" w:cs="Arial"/>
          <w:sz w:val="24"/>
        </w:rPr>
        <w:t>,</w:t>
      </w:r>
      <w:r w:rsidR="0064412E" w:rsidRPr="003A44E1">
        <w:rPr>
          <w:rFonts w:ascii="Arial" w:hAnsi="Arial" w:cs="Arial"/>
          <w:sz w:val="24"/>
        </w:rPr>
        <w:t>66</w:t>
      </w:r>
      <w:r w:rsidRPr="003A44E1">
        <w:rPr>
          <w:rFonts w:ascii="Arial" w:hAnsi="Arial" w:cs="Arial"/>
          <w:sz w:val="24"/>
        </w:rPr>
        <w:t xml:space="preserve"> olarak gerçekleşmişti. </w:t>
      </w:r>
    </w:p>
    <w:p w:rsidR="00E656A3" w:rsidRPr="003A44E1" w:rsidRDefault="00E656A3">
      <w:pPr>
        <w:suppressLineNumbers/>
        <w:ind w:firstLine="709"/>
        <w:jc w:val="both"/>
        <w:rPr>
          <w:rFonts w:ascii="Arial" w:hAnsi="Arial" w:cs="Arial"/>
          <w:sz w:val="24"/>
        </w:rPr>
      </w:pPr>
    </w:p>
    <w:p w:rsidR="00E656A3" w:rsidRPr="003A44E1" w:rsidRDefault="00E656A3">
      <w:pPr>
        <w:suppressLineNumbers/>
        <w:jc w:val="both"/>
        <w:rPr>
          <w:rFonts w:ascii="Arial" w:hAnsi="Arial" w:cs="Arial"/>
          <w:color w:val="FF0000"/>
          <w:sz w:val="24"/>
        </w:rPr>
      </w:pPr>
      <w:r w:rsidRPr="003A44E1">
        <w:rPr>
          <w:rFonts w:ascii="Arial" w:hAnsi="Arial" w:cs="Arial"/>
          <w:sz w:val="24"/>
        </w:rPr>
        <w:tab/>
        <w:t xml:space="preserve">Yurt içi direkt prim üretiminin son beş yıl itibariyle seyri, yıl sonu TCMB döviz alış kuru esas alınarak ABD Doları bazında aşağıdaki grafikte gösterilmiştir.  </w:t>
      </w:r>
    </w:p>
    <w:p w:rsidR="00E656A3" w:rsidRPr="003A44E1" w:rsidRDefault="00E656A3">
      <w:pPr>
        <w:suppressLineNumbers/>
        <w:jc w:val="both"/>
        <w:rPr>
          <w:rFonts w:ascii="Arial" w:hAnsi="Arial" w:cs="Arial"/>
          <w:sz w:val="24"/>
        </w:rPr>
      </w:pPr>
    </w:p>
    <w:p w:rsidR="006E74EF" w:rsidRDefault="006E74EF">
      <w:pPr>
        <w:suppressLineNumbers/>
        <w:jc w:val="both"/>
        <w:rPr>
          <w:b/>
          <w:sz w:val="24"/>
        </w:rPr>
      </w:pPr>
    </w:p>
    <w:p w:rsidR="006E74EF" w:rsidRDefault="006E74EF">
      <w:pPr>
        <w:suppressLineNumbers/>
        <w:jc w:val="both"/>
        <w:rPr>
          <w:b/>
          <w:sz w:val="24"/>
        </w:rPr>
      </w:pPr>
    </w:p>
    <w:p w:rsidR="006E74EF" w:rsidRDefault="006E74EF">
      <w:pPr>
        <w:suppressLineNumbers/>
        <w:jc w:val="both"/>
        <w:rPr>
          <w:b/>
          <w:sz w:val="24"/>
        </w:rPr>
      </w:pPr>
    </w:p>
    <w:p w:rsidR="006E74EF" w:rsidRDefault="006E74EF">
      <w:pPr>
        <w:suppressLineNumbers/>
        <w:jc w:val="both"/>
        <w:rPr>
          <w:b/>
          <w:sz w:val="24"/>
        </w:rPr>
      </w:pPr>
    </w:p>
    <w:p w:rsidR="006E74EF" w:rsidRDefault="006E74EF">
      <w:pPr>
        <w:suppressLineNumbers/>
        <w:jc w:val="both"/>
        <w:rPr>
          <w:b/>
          <w:sz w:val="24"/>
        </w:rPr>
      </w:pPr>
    </w:p>
    <w:p w:rsidR="006E74EF" w:rsidRDefault="006E74EF">
      <w:pPr>
        <w:suppressLineNumbers/>
        <w:jc w:val="both"/>
        <w:rPr>
          <w:b/>
          <w:sz w:val="24"/>
        </w:rPr>
      </w:pPr>
    </w:p>
    <w:p w:rsidR="006E74EF" w:rsidRDefault="006E74EF">
      <w:pPr>
        <w:suppressLineNumbers/>
        <w:jc w:val="both"/>
        <w:rPr>
          <w:b/>
          <w:sz w:val="24"/>
        </w:rPr>
      </w:pPr>
    </w:p>
    <w:p w:rsidR="006E74EF" w:rsidRDefault="006E74EF">
      <w:pPr>
        <w:suppressLineNumbers/>
        <w:jc w:val="both"/>
        <w:rPr>
          <w:b/>
          <w:sz w:val="24"/>
        </w:rPr>
      </w:pPr>
    </w:p>
    <w:p w:rsidR="00E656A3" w:rsidRPr="003A44E1" w:rsidRDefault="00E656A3">
      <w:pPr>
        <w:suppressLineNumbers/>
        <w:jc w:val="both"/>
        <w:rPr>
          <w:rFonts w:ascii="Arial" w:hAnsi="Arial" w:cs="Arial"/>
          <w:sz w:val="24"/>
        </w:rPr>
      </w:pPr>
      <w:r w:rsidRPr="003A44E1">
        <w:rPr>
          <w:rFonts w:ascii="Arial" w:hAnsi="Arial" w:cs="Arial"/>
          <w:b/>
          <w:sz w:val="24"/>
        </w:rPr>
        <w:lastRenderedPageBreak/>
        <w:t>Grafik II.II.</w:t>
      </w:r>
      <w:r w:rsidR="00D473C9" w:rsidRPr="003A44E1">
        <w:rPr>
          <w:rFonts w:ascii="Arial" w:hAnsi="Arial" w:cs="Arial"/>
          <w:b/>
          <w:sz w:val="24"/>
        </w:rPr>
        <w:t>2</w:t>
      </w:r>
      <w:r w:rsidR="00D473C9" w:rsidRPr="003A44E1">
        <w:rPr>
          <w:rFonts w:ascii="Arial" w:hAnsi="Arial" w:cs="Arial"/>
          <w:sz w:val="24"/>
        </w:rPr>
        <w:t xml:space="preserve"> </w:t>
      </w:r>
      <w:r w:rsidRPr="003A44E1">
        <w:rPr>
          <w:rFonts w:ascii="Arial" w:hAnsi="Arial" w:cs="Arial"/>
          <w:sz w:val="24"/>
        </w:rPr>
        <w:t xml:space="preserve">Yıllar </w:t>
      </w:r>
      <w:r w:rsidR="00D473C9" w:rsidRPr="003A44E1">
        <w:rPr>
          <w:rFonts w:ascii="Arial" w:hAnsi="Arial" w:cs="Arial"/>
          <w:sz w:val="24"/>
        </w:rPr>
        <w:t xml:space="preserve">İtibariyle Yurt İçi Direkt Prim Üretimi </w:t>
      </w:r>
    </w:p>
    <w:p w:rsidR="00E656A3" w:rsidRPr="006E74EF" w:rsidRDefault="006E74EF" w:rsidP="006E74EF">
      <w:pPr>
        <w:suppressLineNumbers/>
        <w:jc w:val="center"/>
      </w:pPr>
      <w:r w:rsidRPr="006E74EF">
        <w:pict>
          <v:shape id="_x0000_i1031" type="#_x0000_t75" style="width:283.5pt;height:186.75pt">
            <v:imagedata r:id="rId17" o:title=""/>
          </v:shape>
        </w:pict>
      </w:r>
    </w:p>
    <w:p w:rsidR="00E656A3" w:rsidRPr="003A44E1" w:rsidRDefault="006E74EF" w:rsidP="005A13EB">
      <w:pPr>
        <w:suppressLineNumbers/>
        <w:jc w:val="both"/>
        <w:rPr>
          <w:rFonts w:ascii="Arial" w:hAnsi="Arial" w:cs="Arial"/>
          <w:sz w:val="24"/>
        </w:rPr>
      </w:pPr>
      <w:r>
        <w:rPr>
          <w:sz w:val="24"/>
        </w:rPr>
        <w:tab/>
      </w:r>
      <w:r w:rsidRPr="003A44E1">
        <w:rPr>
          <w:rFonts w:ascii="Arial" w:hAnsi="Arial" w:cs="Arial"/>
          <w:sz w:val="24"/>
        </w:rPr>
        <w:t>Grafikten görüleceği üzere 2004</w:t>
      </w:r>
      <w:r w:rsidR="00E656A3" w:rsidRPr="003A44E1">
        <w:rPr>
          <w:rFonts w:ascii="Arial" w:hAnsi="Arial" w:cs="Arial"/>
          <w:sz w:val="24"/>
        </w:rPr>
        <w:t xml:space="preserve"> yılında yurt içi direkt prim üretimi %</w:t>
      </w:r>
      <w:r w:rsidR="000228A5" w:rsidRPr="003A44E1">
        <w:rPr>
          <w:rFonts w:ascii="Arial" w:hAnsi="Arial" w:cs="Arial"/>
          <w:sz w:val="24"/>
        </w:rPr>
        <w:t>28</w:t>
      </w:r>
      <w:r w:rsidR="00E656A3" w:rsidRPr="003A44E1">
        <w:rPr>
          <w:rFonts w:ascii="Arial" w:hAnsi="Arial" w:cs="Arial"/>
          <w:sz w:val="24"/>
        </w:rPr>
        <w:t>,1</w:t>
      </w:r>
      <w:r w:rsidR="000228A5" w:rsidRPr="003A44E1">
        <w:rPr>
          <w:rFonts w:ascii="Arial" w:hAnsi="Arial" w:cs="Arial"/>
          <w:sz w:val="24"/>
        </w:rPr>
        <w:t>7’lik bir artış göstererek 4</w:t>
      </w:r>
      <w:r w:rsidR="00E656A3" w:rsidRPr="003A44E1">
        <w:rPr>
          <w:rFonts w:ascii="Arial" w:hAnsi="Arial" w:cs="Arial"/>
          <w:sz w:val="24"/>
        </w:rPr>
        <w:t>.</w:t>
      </w:r>
      <w:r w:rsidR="000228A5" w:rsidRPr="003A44E1">
        <w:rPr>
          <w:rFonts w:ascii="Arial" w:hAnsi="Arial" w:cs="Arial"/>
          <w:sz w:val="24"/>
        </w:rPr>
        <w:t>935</w:t>
      </w:r>
      <w:r w:rsidR="00E656A3" w:rsidRPr="003A44E1">
        <w:rPr>
          <w:rFonts w:ascii="Arial" w:hAnsi="Arial" w:cs="Arial"/>
          <w:sz w:val="24"/>
        </w:rPr>
        <w:t xml:space="preserve"> </w:t>
      </w:r>
      <w:r w:rsidR="008248B5">
        <w:rPr>
          <w:rFonts w:ascii="Arial" w:hAnsi="Arial" w:cs="Arial"/>
          <w:sz w:val="24"/>
        </w:rPr>
        <w:t>m</w:t>
      </w:r>
      <w:r w:rsidR="00E656A3" w:rsidRPr="003A44E1">
        <w:rPr>
          <w:rFonts w:ascii="Arial" w:hAnsi="Arial" w:cs="Arial"/>
          <w:sz w:val="24"/>
        </w:rPr>
        <w:t>ilyon ABD Dola</w:t>
      </w:r>
      <w:r w:rsidR="005D5B1F" w:rsidRPr="003A44E1">
        <w:rPr>
          <w:rFonts w:ascii="Arial" w:hAnsi="Arial" w:cs="Arial"/>
          <w:sz w:val="24"/>
        </w:rPr>
        <w:t>rı olarak gerçekleşmiştir. S</w:t>
      </w:r>
      <w:r w:rsidR="00E656A3" w:rsidRPr="003A44E1">
        <w:rPr>
          <w:rFonts w:ascii="Arial" w:hAnsi="Arial" w:cs="Arial"/>
          <w:sz w:val="24"/>
        </w:rPr>
        <w:t>öz konusu artışta 200</w:t>
      </w:r>
      <w:r w:rsidR="000228A5" w:rsidRPr="003A44E1">
        <w:rPr>
          <w:rFonts w:ascii="Arial" w:hAnsi="Arial" w:cs="Arial"/>
          <w:sz w:val="24"/>
        </w:rPr>
        <w:t>4</w:t>
      </w:r>
      <w:r w:rsidR="00E656A3" w:rsidRPr="003A44E1">
        <w:rPr>
          <w:rFonts w:ascii="Arial" w:hAnsi="Arial" w:cs="Arial"/>
          <w:sz w:val="24"/>
        </w:rPr>
        <w:t xml:space="preserve"> yılında </w:t>
      </w:r>
      <w:r w:rsidR="00601D61" w:rsidRPr="003A44E1">
        <w:rPr>
          <w:rFonts w:ascii="Arial" w:hAnsi="Arial" w:cs="Arial"/>
          <w:sz w:val="24"/>
        </w:rPr>
        <w:t xml:space="preserve">ABD Doları karşısında </w:t>
      </w:r>
      <w:r w:rsidR="00E656A3" w:rsidRPr="003A44E1">
        <w:rPr>
          <w:rFonts w:ascii="Arial" w:hAnsi="Arial" w:cs="Arial"/>
          <w:sz w:val="24"/>
        </w:rPr>
        <w:t xml:space="preserve">Türk Lirasında meydana gelen değer artışının payı büyüktür. </w:t>
      </w:r>
    </w:p>
    <w:p w:rsidR="00025D71" w:rsidRPr="003A44E1" w:rsidRDefault="00025D71">
      <w:pPr>
        <w:suppressLineNumbers/>
        <w:ind w:firstLine="709"/>
        <w:jc w:val="both"/>
        <w:rPr>
          <w:rFonts w:ascii="Arial" w:hAnsi="Arial" w:cs="Arial"/>
          <w:color w:val="FF0000"/>
          <w:sz w:val="24"/>
        </w:rPr>
      </w:pPr>
    </w:p>
    <w:p w:rsidR="00E656A3" w:rsidRPr="003A44E1" w:rsidRDefault="00E656A3">
      <w:pPr>
        <w:suppressLineNumbers/>
        <w:jc w:val="both"/>
        <w:rPr>
          <w:rFonts w:ascii="Arial" w:hAnsi="Arial" w:cs="Arial"/>
          <w:sz w:val="24"/>
        </w:rPr>
      </w:pPr>
      <w:r w:rsidRPr="003A44E1">
        <w:rPr>
          <w:rFonts w:ascii="Arial" w:hAnsi="Arial" w:cs="Arial"/>
          <w:sz w:val="24"/>
        </w:rPr>
        <w:tab/>
        <w:t>200</w:t>
      </w:r>
      <w:r w:rsidR="000228A5" w:rsidRPr="003A44E1">
        <w:rPr>
          <w:rFonts w:ascii="Arial" w:hAnsi="Arial" w:cs="Arial"/>
          <w:sz w:val="24"/>
        </w:rPr>
        <w:t>3</w:t>
      </w:r>
      <w:r w:rsidRPr="003A44E1">
        <w:rPr>
          <w:rFonts w:ascii="Arial" w:hAnsi="Arial" w:cs="Arial"/>
          <w:sz w:val="24"/>
        </w:rPr>
        <w:t xml:space="preserve"> yılında yurt içi direkt prim üretiminin Gayri Safi Yurt İçi Hasılaya oranı %</w:t>
      </w:r>
      <w:r w:rsidR="0064412E" w:rsidRPr="003A44E1">
        <w:rPr>
          <w:rFonts w:ascii="Arial" w:hAnsi="Arial" w:cs="Arial"/>
          <w:sz w:val="24"/>
        </w:rPr>
        <w:t xml:space="preserve"> </w:t>
      </w:r>
      <w:r w:rsidRPr="003A44E1">
        <w:rPr>
          <w:rFonts w:ascii="Arial" w:hAnsi="Arial" w:cs="Arial"/>
          <w:sz w:val="24"/>
        </w:rPr>
        <w:t>1,3</w:t>
      </w:r>
      <w:r w:rsidR="000228A5" w:rsidRPr="003A44E1">
        <w:rPr>
          <w:rFonts w:ascii="Arial" w:hAnsi="Arial" w:cs="Arial"/>
          <w:sz w:val="24"/>
        </w:rPr>
        <w:t>8</w:t>
      </w:r>
      <w:r w:rsidRPr="003A44E1">
        <w:rPr>
          <w:rFonts w:ascii="Arial" w:hAnsi="Arial" w:cs="Arial"/>
          <w:sz w:val="24"/>
        </w:rPr>
        <w:t xml:space="preserve"> iken, 200</w:t>
      </w:r>
      <w:r w:rsidR="000228A5" w:rsidRPr="003A44E1">
        <w:rPr>
          <w:rFonts w:ascii="Arial" w:hAnsi="Arial" w:cs="Arial"/>
          <w:sz w:val="24"/>
        </w:rPr>
        <w:t>4</w:t>
      </w:r>
      <w:r w:rsidRPr="003A44E1">
        <w:rPr>
          <w:rFonts w:ascii="Arial" w:hAnsi="Arial" w:cs="Arial"/>
          <w:sz w:val="24"/>
        </w:rPr>
        <w:t xml:space="preserve"> yılında (200</w:t>
      </w:r>
      <w:r w:rsidR="000228A5" w:rsidRPr="003A44E1">
        <w:rPr>
          <w:rFonts w:ascii="Arial" w:hAnsi="Arial" w:cs="Arial"/>
          <w:sz w:val="24"/>
        </w:rPr>
        <w:t>4</w:t>
      </w:r>
      <w:r w:rsidRPr="003A44E1">
        <w:rPr>
          <w:rFonts w:ascii="Arial" w:hAnsi="Arial" w:cs="Arial"/>
          <w:sz w:val="24"/>
        </w:rPr>
        <w:t xml:space="preserve"> yılı Cari Alıcı Fiyatlarıyla GSYİH </w:t>
      </w:r>
      <w:r w:rsidR="000228A5" w:rsidRPr="003A44E1">
        <w:rPr>
          <w:rFonts w:ascii="Arial" w:hAnsi="Arial" w:cs="Arial"/>
          <w:sz w:val="24"/>
        </w:rPr>
        <w:t>430</w:t>
      </w:r>
      <w:r w:rsidRPr="003A44E1">
        <w:rPr>
          <w:rFonts w:ascii="Arial" w:hAnsi="Arial" w:cs="Arial"/>
          <w:bCs/>
          <w:sz w:val="24"/>
          <w:szCs w:val="24"/>
        </w:rPr>
        <w:t>.</w:t>
      </w:r>
      <w:r w:rsidR="000228A5" w:rsidRPr="003A44E1">
        <w:rPr>
          <w:rFonts w:ascii="Arial" w:hAnsi="Arial" w:cs="Arial"/>
          <w:bCs/>
          <w:sz w:val="24"/>
          <w:szCs w:val="24"/>
        </w:rPr>
        <w:t>511.477</w:t>
      </w:r>
      <w:r w:rsidRPr="003A44E1">
        <w:rPr>
          <w:rFonts w:ascii="Arial" w:hAnsi="Arial" w:cs="Arial"/>
          <w:sz w:val="24"/>
        </w:rPr>
        <w:t xml:space="preserve"> </w:t>
      </w:r>
      <w:r w:rsidR="000A1B55">
        <w:rPr>
          <w:rFonts w:ascii="Arial" w:hAnsi="Arial" w:cs="Arial"/>
          <w:sz w:val="24"/>
        </w:rPr>
        <w:t>b</w:t>
      </w:r>
      <w:r w:rsidR="000228A5" w:rsidRPr="003A44E1">
        <w:rPr>
          <w:rFonts w:ascii="Arial" w:hAnsi="Arial" w:cs="Arial"/>
          <w:sz w:val="24"/>
        </w:rPr>
        <w:t>in YTL</w:t>
      </w:r>
      <w:r w:rsidRPr="003A44E1">
        <w:rPr>
          <w:rFonts w:ascii="Arial" w:hAnsi="Arial" w:cs="Arial"/>
          <w:sz w:val="24"/>
        </w:rPr>
        <w:t>) bu oran %1,</w:t>
      </w:r>
      <w:r w:rsidR="000228A5" w:rsidRPr="003A44E1">
        <w:rPr>
          <w:rFonts w:ascii="Arial" w:hAnsi="Arial" w:cs="Arial"/>
          <w:sz w:val="24"/>
        </w:rPr>
        <w:t>53</w:t>
      </w:r>
      <w:r w:rsidRPr="003A44E1">
        <w:rPr>
          <w:rFonts w:ascii="Arial" w:hAnsi="Arial" w:cs="Arial"/>
          <w:sz w:val="24"/>
        </w:rPr>
        <w:t xml:space="preserve">’e yükselmiştir. </w:t>
      </w:r>
    </w:p>
    <w:p w:rsidR="00E656A3" w:rsidRPr="003A44E1" w:rsidRDefault="00E656A3">
      <w:pPr>
        <w:suppressLineNumbers/>
        <w:jc w:val="both"/>
        <w:rPr>
          <w:rFonts w:ascii="Arial" w:hAnsi="Arial" w:cs="Arial"/>
          <w:sz w:val="24"/>
        </w:rPr>
      </w:pPr>
    </w:p>
    <w:p w:rsidR="00E656A3" w:rsidRPr="003A44E1" w:rsidRDefault="00E656A3">
      <w:pPr>
        <w:suppressLineNumbers/>
        <w:ind w:firstLine="709"/>
        <w:jc w:val="both"/>
        <w:rPr>
          <w:rFonts w:ascii="Arial" w:hAnsi="Arial" w:cs="Arial"/>
          <w:sz w:val="24"/>
        </w:rPr>
      </w:pPr>
      <w:r w:rsidRPr="003A44E1">
        <w:rPr>
          <w:rFonts w:ascii="Arial" w:hAnsi="Arial" w:cs="Arial"/>
          <w:sz w:val="24"/>
        </w:rPr>
        <w:t>Alınan yurt içi direkt prim karşılığı verilen teminatların toplamı, Cari Alıcı Fiyatlarıyla GSYİH değerinin yaklaşık 1</w:t>
      </w:r>
      <w:r w:rsidR="000228A5" w:rsidRPr="003A44E1">
        <w:rPr>
          <w:rFonts w:ascii="Arial" w:hAnsi="Arial" w:cs="Arial"/>
          <w:sz w:val="24"/>
        </w:rPr>
        <w:t>7,89</w:t>
      </w:r>
      <w:r w:rsidRPr="003A44E1">
        <w:rPr>
          <w:rFonts w:ascii="Arial" w:hAnsi="Arial" w:cs="Arial"/>
          <w:sz w:val="24"/>
        </w:rPr>
        <w:t xml:space="preserve">  katıdır.</w:t>
      </w:r>
    </w:p>
    <w:p w:rsidR="00E656A3" w:rsidRPr="003A44E1" w:rsidRDefault="00E656A3">
      <w:pPr>
        <w:suppressLineNumbers/>
        <w:jc w:val="both"/>
        <w:rPr>
          <w:rFonts w:ascii="Arial" w:hAnsi="Arial" w:cs="Arial"/>
          <w:sz w:val="24"/>
        </w:rPr>
      </w:pPr>
      <w:r w:rsidRPr="003A44E1">
        <w:rPr>
          <w:rFonts w:ascii="Arial" w:hAnsi="Arial" w:cs="Arial"/>
          <w:sz w:val="24"/>
        </w:rPr>
        <w:t xml:space="preserve"> </w:t>
      </w:r>
    </w:p>
    <w:p w:rsidR="00E656A3" w:rsidRPr="003A44E1" w:rsidRDefault="00E656A3">
      <w:pPr>
        <w:suppressLineNumbers/>
        <w:jc w:val="both"/>
        <w:rPr>
          <w:rFonts w:ascii="Arial" w:hAnsi="Arial" w:cs="Arial"/>
          <w:sz w:val="24"/>
        </w:rPr>
      </w:pPr>
      <w:r w:rsidRPr="003A44E1">
        <w:rPr>
          <w:rFonts w:ascii="Arial" w:hAnsi="Arial" w:cs="Arial"/>
          <w:sz w:val="24"/>
        </w:rPr>
        <w:tab/>
        <w:t>200</w:t>
      </w:r>
      <w:r w:rsidR="000228A5" w:rsidRPr="003A44E1">
        <w:rPr>
          <w:rFonts w:ascii="Arial" w:hAnsi="Arial" w:cs="Arial"/>
          <w:sz w:val="24"/>
        </w:rPr>
        <w:t>3</w:t>
      </w:r>
      <w:r w:rsidRPr="003A44E1">
        <w:rPr>
          <w:rFonts w:ascii="Arial" w:hAnsi="Arial" w:cs="Arial"/>
          <w:sz w:val="24"/>
        </w:rPr>
        <w:t xml:space="preserve"> yılında kişi başına düşen prim </w:t>
      </w:r>
      <w:r w:rsidRPr="003A44E1">
        <w:rPr>
          <w:rFonts w:ascii="Arial" w:hAnsi="Arial" w:cs="Arial"/>
        </w:rPr>
        <w:t xml:space="preserve"> </w:t>
      </w:r>
      <w:r w:rsidR="000228A5" w:rsidRPr="003A44E1">
        <w:rPr>
          <w:rFonts w:ascii="Arial" w:hAnsi="Arial" w:cs="Arial"/>
          <w:sz w:val="24"/>
          <w:szCs w:val="24"/>
        </w:rPr>
        <w:t>69</w:t>
      </w:r>
      <w:r w:rsidRPr="003A44E1">
        <w:rPr>
          <w:rFonts w:ascii="Arial" w:hAnsi="Arial" w:cs="Arial"/>
          <w:sz w:val="24"/>
        </w:rPr>
        <w:t>.</w:t>
      </w:r>
      <w:r w:rsidR="000228A5" w:rsidRPr="003A44E1">
        <w:rPr>
          <w:rFonts w:ascii="Arial" w:hAnsi="Arial" w:cs="Arial"/>
          <w:sz w:val="24"/>
        </w:rPr>
        <w:t>438</w:t>
      </w:r>
      <w:r w:rsidRPr="003A44E1">
        <w:rPr>
          <w:rFonts w:ascii="Arial" w:hAnsi="Arial" w:cs="Arial"/>
          <w:sz w:val="24"/>
        </w:rPr>
        <w:t>.</w:t>
      </w:r>
      <w:r w:rsidR="000228A5" w:rsidRPr="003A44E1">
        <w:rPr>
          <w:rFonts w:ascii="Arial" w:hAnsi="Arial" w:cs="Arial"/>
          <w:sz w:val="24"/>
        </w:rPr>
        <w:t>569</w:t>
      </w:r>
      <w:r w:rsidRPr="003A44E1">
        <w:rPr>
          <w:rFonts w:ascii="Arial" w:hAnsi="Arial" w:cs="Arial"/>
          <w:sz w:val="24"/>
        </w:rPr>
        <w:t>.- TL</w:t>
      </w:r>
      <w:r w:rsidR="007C0C66" w:rsidRPr="003A44E1">
        <w:rPr>
          <w:rFonts w:ascii="Arial" w:hAnsi="Arial" w:cs="Arial"/>
          <w:sz w:val="24"/>
        </w:rPr>
        <w:t xml:space="preserve"> iken, 20</w:t>
      </w:r>
      <w:r w:rsidR="00284592">
        <w:rPr>
          <w:rFonts w:ascii="Arial" w:hAnsi="Arial" w:cs="Arial"/>
          <w:sz w:val="24"/>
        </w:rPr>
        <w:t>04</w:t>
      </w:r>
      <w:r w:rsidR="007C0C66" w:rsidRPr="003A44E1">
        <w:rPr>
          <w:rFonts w:ascii="Arial" w:hAnsi="Arial" w:cs="Arial"/>
          <w:sz w:val="24"/>
        </w:rPr>
        <w:t xml:space="preserve"> yılında bu tutar </w:t>
      </w:r>
      <w:r w:rsidR="000228A5" w:rsidRPr="003A44E1">
        <w:rPr>
          <w:rFonts w:ascii="Arial" w:hAnsi="Arial" w:cs="Arial"/>
          <w:sz w:val="24"/>
        </w:rPr>
        <w:t>90</w:t>
      </w:r>
      <w:r w:rsidR="007C0C66" w:rsidRPr="003A44E1">
        <w:rPr>
          <w:rFonts w:ascii="Arial" w:hAnsi="Arial" w:cs="Arial"/>
          <w:sz w:val="24"/>
        </w:rPr>
        <w:t>.</w:t>
      </w:r>
      <w:r w:rsidR="000228A5" w:rsidRPr="003A44E1">
        <w:rPr>
          <w:rFonts w:ascii="Arial" w:hAnsi="Arial" w:cs="Arial"/>
          <w:sz w:val="24"/>
        </w:rPr>
        <w:t>453</w:t>
      </w:r>
      <w:r w:rsidR="007C0C66" w:rsidRPr="003A44E1">
        <w:rPr>
          <w:rFonts w:ascii="Arial" w:hAnsi="Arial" w:cs="Arial"/>
          <w:sz w:val="24"/>
        </w:rPr>
        <w:t>.</w:t>
      </w:r>
      <w:r w:rsidR="000228A5" w:rsidRPr="003A44E1">
        <w:rPr>
          <w:rFonts w:ascii="Arial" w:hAnsi="Arial" w:cs="Arial"/>
          <w:sz w:val="24"/>
        </w:rPr>
        <w:t>173</w:t>
      </w:r>
      <w:r w:rsidR="007C0C66" w:rsidRPr="003A44E1">
        <w:rPr>
          <w:rFonts w:ascii="Arial" w:hAnsi="Arial" w:cs="Arial"/>
          <w:sz w:val="24"/>
        </w:rPr>
        <w:t xml:space="preserve">.- </w:t>
      </w:r>
      <w:r w:rsidRPr="003A44E1">
        <w:rPr>
          <w:rFonts w:ascii="Arial" w:hAnsi="Arial" w:cs="Arial"/>
          <w:sz w:val="24"/>
        </w:rPr>
        <w:t xml:space="preserve">TL’ye yükselmiştir. Yıllara göre ABD Doları bazında kişi başı prim üretiminin seyri aşağıdaki grafikte gösterilmiştir. Grafikten görüleceği üzere,  kişi başı prim üretimi </w:t>
      </w:r>
      <w:r w:rsidR="00876288" w:rsidRPr="003A44E1">
        <w:rPr>
          <w:rFonts w:ascii="Arial" w:hAnsi="Arial" w:cs="Arial"/>
          <w:sz w:val="24"/>
        </w:rPr>
        <w:t xml:space="preserve">ABD Doları bazında </w:t>
      </w:r>
      <w:r w:rsidR="003813E5" w:rsidRPr="003A44E1">
        <w:rPr>
          <w:rFonts w:ascii="Arial" w:hAnsi="Arial" w:cs="Arial"/>
          <w:sz w:val="24"/>
        </w:rPr>
        <w:t>%35</w:t>
      </w:r>
      <w:r w:rsidRPr="003A44E1">
        <w:rPr>
          <w:rFonts w:ascii="Arial" w:hAnsi="Arial" w:cs="Arial"/>
          <w:sz w:val="24"/>
        </w:rPr>
        <w:t>,</w:t>
      </w:r>
      <w:r w:rsidR="003813E5" w:rsidRPr="003A44E1">
        <w:rPr>
          <w:rFonts w:ascii="Arial" w:hAnsi="Arial" w:cs="Arial"/>
          <w:sz w:val="24"/>
        </w:rPr>
        <w:t>8</w:t>
      </w:r>
      <w:r w:rsidR="00876288" w:rsidRPr="003A44E1">
        <w:rPr>
          <w:rFonts w:ascii="Arial" w:hAnsi="Arial" w:cs="Arial"/>
          <w:sz w:val="24"/>
        </w:rPr>
        <w:t>2</w:t>
      </w:r>
      <w:r w:rsidR="003813E5" w:rsidRPr="003A44E1">
        <w:rPr>
          <w:rFonts w:ascii="Arial" w:hAnsi="Arial" w:cs="Arial"/>
          <w:sz w:val="24"/>
        </w:rPr>
        <w:t>’lik</w:t>
      </w:r>
      <w:r w:rsidR="005D5B1F" w:rsidRPr="003A44E1">
        <w:rPr>
          <w:rFonts w:ascii="Arial" w:hAnsi="Arial" w:cs="Arial"/>
          <w:sz w:val="24"/>
        </w:rPr>
        <w:t xml:space="preserve"> artışla</w:t>
      </w:r>
      <w:r w:rsidRPr="003A44E1">
        <w:rPr>
          <w:rFonts w:ascii="Arial" w:hAnsi="Arial" w:cs="Arial"/>
          <w:sz w:val="24"/>
        </w:rPr>
        <w:t xml:space="preserve"> </w:t>
      </w:r>
      <w:r w:rsidR="003813E5" w:rsidRPr="003A44E1">
        <w:rPr>
          <w:rFonts w:ascii="Arial" w:hAnsi="Arial" w:cs="Arial"/>
          <w:sz w:val="24"/>
        </w:rPr>
        <w:t>67</w:t>
      </w:r>
      <w:r w:rsidRPr="003A44E1">
        <w:rPr>
          <w:rFonts w:ascii="Arial" w:hAnsi="Arial" w:cs="Arial"/>
          <w:sz w:val="24"/>
        </w:rPr>
        <w:t>,</w:t>
      </w:r>
      <w:r w:rsidR="003813E5" w:rsidRPr="003A44E1">
        <w:rPr>
          <w:rFonts w:ascii="Arial" w:hAnsi="Arial" w:cs="Arial"/>
          <w:sz w:val="24"/>
        </w:rPr>
        <w:t>69</w:t>
      </w:r>
      <w:r w:rsidRPr="003A44E1">
        <w:rPr>
          <w:rFonts w:ascii="Arial" w:hAnsi="Arial" w:cs="Arial"/>
        </w:rPr>
        <w:t>.-</w:t>
      </w:r>
      <w:r w:rsidRPr="003A44E1">
        <w:rPr>
          <w:rFonts w:ascii="Arial" w:hAnsi="Arial" w:cs="Arial"/>
          <w:sz w:val="24"/>
        </w:rPr>
        <w:t xml:space="preserve"> ABD Doları seviyesine yükselmiştir. Dolar bazındaki yükselişte, Türk Lirasının 200</w:t>
      </w:r>
      <w:r w:rsidR="003813E5" w:rsidRPr="003A44E1">
        <w:rPr>
          <w:rFonts w:ascii="Arial" w:hAnsi="Arial" w:cs="Arial"/>
          <w:sz w:val="24"/>
        </w:rPr>
        <w:t>4</w:t>
      </w:r>
      <w:r w:rsidRPr="003A44E1">
        <w:rPr>
          <w:rFonts w:ascii="Arial" w:hAnsi="Arial" w:cs="Arial"/>
          <w:sz w:val="24"/>
        </w:rPr>
        <w:t xml:space="preserve"> yılında dolar karşısında değerlenmiş olmasının payı büyüktür.</w:t>
      </w:r>
    </w:p>
    <w:p w:rsidR="00E656A3" w:rsidRPr="003A44E1" w:rsidRDefault="00E656A3">
      <w:pPr>
        <w:suppressLineNumbers/>
        <w:jc w:val="both"/>
        <w:rPr>
          <w:rFonts w:ascii="Arial" w:hAnsi="Arial" w:cs="Arial"/>
          <w:sz w:val="24"/>
        </w:rPr>
      </w:pPr>
    </w:p>
    <w:p w:rsidR="00E656A3" w:rsidRPr="003A44E1" w:rsidRDefault="00E656A3">
      <w:pPr>
        <w:suppressLineNumbers/>
        <w:jc w:val="both"/>
        <w:rPr>
          <w:rFonts w:ascii="Arial" w:hAnsi="Arial" w:cs="Arial"/>
          <w:sz w:val="24"/>
        </w:rPr>
      </w:pPr>
      <w:r w:rsidRPr="003A44E1">
        <w:rPr>
          <w:rFonts w:ascii="Arial" w:hAnsi="Arial" w:cs="Arial"/>
          <w:b/>
          <w:sz w:val="24"/>
        </w:rPr>
        <w:t>Grafik II.II.3</w:t>
      </w:r>
      <w:r w:rsidRPr="003A44E1">
        <w:rPr>
          <w:rFonts w:ascii="Arial" w:hAnsi="Arial" w:cs="Arial"/>
          <w:sz w:val="24"/>
        </w:rPr>
        <w:t xml:space="preserve"> Kişi </w:t>
      </w:r>
      <w:r w:rsidR="00D473C9" w:rsidRPr="003A44E1">
        <w:rPr>
          <w:rFonts w:ascii="Arial" w:hAnsi="Arial" w:cs="Arial"/>
          <w:sz w:val="24"/>
        </w:rPr>
        <w:t>Başına Düşen Prim Üretimi</w:t>
      </w:r>
    </w:p>
    <w:p w:rsidR="00E656A3" w:rsidRPr="000228A5" w:rsidRDefault="003A44E1">
      <w:pPr>
        <w:suppressLineNumbers/>
        <w:jc w:val="center"/>
        <w:rPr>
          <w:sz w:val="24"/>
        </w:rPr>
      </w:pPr>
      <w:r w:rsidRPr="000228A5">
        <w:pict>
          <v:shape id="_x0000_i1032" type="#_x0000_t75" style="width:369pt;height:201pt">
            <v:imagedata r:id="rId18" o:title=""/>
          </v:shape>
        </w:pict>
      </w:r>
    </w:p>
    <w:p w:rsidR="00E656A3" w:rsidRPr="003A44E1" w:rsidRDefault="00E656A3" w:rsidP="005A13EB">
      <w:pPr>
        <w:suppressLineNumbers/>
        <w:jc w:val="both"/>
        <w:rPr>
          <w:rFonts w:ascii="Arial" w:hAnsi="Arial" w:cs="Arial"/>
          <w:sz w:val="24"/>
        </w:rPr>
      </w:pPr>
      <w:r w:rsidRPr="00330C6D">
        <w:rPr>
          <w:sz w:val="24"/>
        </w:rPr>
        <w:lastRenderedPageBreak/>
        <w:tab/>
      </w:r>
      <w:r w:rsidR="005A13EB" w:rsidRPr="003A44E1">
        <w:rPr>
          <w:rFonts w:ascii="Arial" w:hAnsi="Arial" w:cs="Arial"/>
          <w:sz w:val="24"/>
        </w:rPr>
        <w:t>Branşl</w:t>
      </w:r>
      <w:r w:rsidRPr="003A44E1">
        <w:rPr>
          <w:rFonts w:ascii="Arial" w:hAnsi="Arial" w:cs="Arial"/>
          <w:sz w:val="24"/>
        </w:rPr>
        <w:t>arın son beş yıla ilişkin yurt içi direkt prim üretimi içindeki payları aşağıdaki tabloda gösterilmiştir.</w:t>
      </w:r>
    </w:p>
    <w:p w:rsidR="00E656A3" w:rsidRPr="003A44E1" w:rsidRDefault="00E656A3">
      <w:pPr>
        <w:suppressLineNumbers/>
        <w:jc w:val="both"/>
        <w:rPr>
          <w:rFonts w:ascii="Arial" w:hAnsi="Arial" w:cs="Arial"/>
          <w:sz w:val="24"/>
        </w:rPr>
      </w:pPr>
    </w:p>
    <w:p w:rsidR="00E656A3" w:rsidRDefault="00E656A3">
      <w:pPr>
        <w:suppressLineNumbers/>
        <w:jc w:val="both"/>
        <w:rPr>
          <w:rFonts w:ascii="Arial" w:hAnsi="Arial" w:cs="Arial"/>
          <w:sz w:val="24"/>
          <w:szCs w:val="24"/>
        </w:rPr>
      </w:pPr>
      <w:r w:rsidRPr="003A44E1">
        <w:rPr>
          <w:rFonts w:ascii="Arial" w:hAnsi="Arial" w:cs="Arial"/>
          <w:b/>
          <w:sz w:val="24"/>
          <w:szCs w:val="24"/>
        </w:rPr>
        <w:t>Tablo II.II.2</w:t>
      </w:r>
      <w:r w:rsidR="005D5B1F" w:rsidRPr="003A44E1">
        <w:rPr>
          <w:rFonts w:ascii="Arial" w:hAnsi="Arial" w:cs="Arial"/>
          <w:sz w:val="24"/>
          <w:szCs w:val="24"/>
        </w:rPr>
        <w:t xml:space="preserve"> Branşl</w:t>
      </w:r>
      <w:r w:rsidRPr="003A44E1">
        <w:rPr>
          <w:rFonts w:ascii="Arial" w:hAnsi="Arial" w:cs="Arial"/>
          <w:sz w:val="24"/>
          <w:szCs w:val="24"/>
        </w:rPr>
        <w:t xml:space="preserve">arın </w:t>
      </w:r>
      <w:r w:rsidR="00D473C9" w:rsidRPr="003A44E1">
        <w:rPr>
          <w:rFonts w:ascii="Arial" w:hAnsi="Arial" w:cs="Arial"/>
          <w:sz w:val="24"/>
          <w:szCs w:val="24"/>
        </w:rPr>
        <w:t>Yıllar İtibariyle Prim Üretimi İçindeki Payları</w:t>
      </w:r>
    </w:p>
    <w:p w:rsidR="00534485" w:rsidRPr="00330C6D" w:rsidRDefault="00534485">
      <w:pPr>
        <w:suppressLineNumbers/>
        <w:jc w:val="both"/>
      </w:pPr>
    </w:p>
    <w:p w:rsidR="00E656A3" w:rsidRPr="007E2046" w:rsidRDefault="007E2046">
      <w:pPr>
        <w:suppressLineNumbers/>
        <w:jc w:val="center"/>
      </w:pPr>
      <w:r w:rsidRPr="007E2046">
        <w:pict>
          <v:shape id="_x0000_i1033" type="#_x0000_t75" style="width:375pt;height:153pt">
            <v:imagedata r:id="rId19" o:title=""/>
          </v:shape>
        </w:pict>
      </w:r>
    </w:p>
    <w:p w:rsidR="00E656A3" w:rsidRPr="00330C6D" w:rsidRDefault="00E656A3">
      <w:pPr>
        <w:suppressLineNumbers/>
        <w:jc w:val="both"/>
        <w:rPr>
          <w:sz w:val="24"/>
        </w:rPr>
      </w:pPr>
      <w:r w:rsidRPr="00330C6D">
        <w:rPr>
          <w:sz w:val="24"/>
        </w:rPr>
        <w:tab/>
      </w:r>
    </w:p>
    <w:p w:rsidR="00E656A3" w:rsidRPr="003A44E1" w:rsidRDefault="00E656A3">
      <w:pPr>
        <w:suppressLineNumbers/>
        <w:ind w:firstLine="709"/>
        <w:jc w:val="both"/>
        <w:rPr>
          <w:rFonts w:ascii="Arial" w:hAnsi="Arial" w:cs="Arial"/>
          <w:sz w:val="24"/>
        </w:rPr>
      </w:pPr>
      <w:r w:rsidRPr="003A44E1">
        <w:rPr>
          <w:rFonts w:ascii="Arial" w:hAnsi="Arial" w:cs="Arial"/>
          <w:sz w:val="24"/>
        </w:rPr>
        <w:t xml:space="preserve">Tablo II.II.2’de görüldüğü üzere </w:t>
      </w:r>
      <w:r w:rsidR="000D622E">
        <w:rPr>
          <w:rFonts w:ascii="Arial" w:hAnsi="Arial" w:cs="Arial"/>
          <w:sz w:val="24"/>
        </w:rPr>
        <w:t xml:space="preserve">trafik sigortası dışındaki </w:t>
      </w:r>
      <w:r w:rsidRPr="003A44E1">
        <w:rPr>
          <w:rFonts w:ascii="Arial" w:hAnsi="Arial" w:cs="Arial"/>
          <w:sz w:val="24"/>
        </w:rPr>
        <w:t xml:space="preserve">kaza branşının toplam içindeki payı % </w:t>
      </w:r>
      <w:r w:rsidR="003813E5" w:rsidRPr="003A44E1">
        <w:rPr>
          <w:rFonts w:ascii="Arial" w:hAnsi="Arial" w:cs="Arial"/>
          <w:sz w:val="24"/>
        </w:rPr>
        <w:t>33</w:t>
      </w:r>
      <w:r w:rsidRPr="003A44E1">
        <w:rPr>
          <w:rFonts w:ascii="Arial" w:hAnsi="Arial" w:cs="Arial"/>
          <w:sz w:val="24"/>
        </w:rPr>
        <w:t>,</w:t>
      </w:r>
      <w:r w:rsidR="003813E5" w:rsidRPr="003A44E1">
        <w:rPr>
          <w:rFonts w:ascii="Arial" w:hAnsi="Arial" w:cs="Arial"/>
          <w:sz w:val="24"/>
        </w:rPr>
        <w:t>90 olarak gerçekleşmiştir</w:t>
      </w:r>
      <w:r w:rsidRPr="003A44E1">
        <w:rPr>
          <w:rFonts w:ascii="Arial" w:hAnsi="Arial" w:cs="Arial"/>
          <w:sz w:val="24"/>
        </w:rPr>
        <w:t xml:space="preserve">. </w:t>
      </w:r>
      <w:r w:rsidR="003813E5" w:rsidRPr="003A44E1">
        <w:rPr>
          <w:rFonts w:ascii="Arial" w:hAnsi="Arial" w:cs="Arial"/>
          <w:sz w:val="24"/>
        </w:rPr>
        <w:t>P</w:t>
      </w:r>
      <w:r w:rsidRPr="003A44E1">
        <w:rPr>
          <w:rFonts w:ascii="Arial" w:hAnsi="Arial" w:cs="Arial"/>
          <w:sz w:val="24"/>
        </w:rPr>
        <w:t xml:space="preserve">ortföy toplamı içerisinde branşların ağırlıklarında önemli değişiklikler olmamıştır. Hayat branşının portföy içerisindeki payında </w:t>
      </w:r>
      <w:r w:rsidR="000D622E">
        <w:rPr>
          <w:rFonts w:ascii="Arial" w:hAnsi="Arial" w:cs="Arial"/>
          <w:sz w:val="24"/>
        </w:rPr>
        <w:t xml:space="preserve">meydana gelen </w:t>
      </w:r>
      <w:r w:rsidR="003813E5" w:rsidRPr="003A44E1">
        <w:rPr>
          <w:rFonts w:ascii="Arial" w:hAnsi="Arial" w:cs="Arial"/>
          <w:sz w:val="24"/>
        </w:rPr>
        <w:t>düşüş bireysel emeklilik sistemin</w:t>
      </w:r>
      <w:r w:rsidR="000D622E">
        <w:rPr>
          <w:rFonts w:ascii="Arial" w:hAnsi="Arial" w:cs="Arial"/>
          <w:sz w:val="24"/>
        </w:rPr>
        <w:t>d</w:t>
      </w:r>
      <w:r w:rsidR="003813E5" w:rsidRPr="003A44E1">
        <w:rPr>
          <w:rFonts w:ascii="Arial" w:hAnsi="Arial" w:cs="Arial"/>
          <w:sz w:val="24"/>
        </w:rPr>
        <w:t>e</w:t>
      </w:r>
      <w:r w:rsidR="000D622E">
        <w:rPr>
          <w:rFonts w:ascii="Arial" w:hAnsi="Arial" w:cs="Arial"/>
          <w:sz w:val="24"/>
        </w:rPr>
        <w:t>n</w:t>
      </w:r>
      <w:r w:rsidR="003813E5" w:rsidRPr="003A44E1">
        <w:rPr>
          <w:rFonts w:ascii="Arial" w:hAnsi="Arial" w:cs="Arial"/>
          <w:sz w:val="24"/>
        </w:rPr>
        <w:t xml:space="preserve"> </w:t>
      </w:r>
      <w:r w:rsidR="000D622E">
        <w:rPr>
          <w:rFonts w:ascii="Arial" w:hAnsi="Arial" w:cs="Arial"/>
          <w:sz w:val="24"/>
        </w:rPr>
        <w:t>kaynaklanmaktadır</w:t>
      </w:r>
      <w:r w:rsidR="003813E5" w:rsidRPr="003A44E1">
        <w:rPr>
          <w:rFonts w:ascii="Arial" w:hAnsi="Arial" w:cs="Arial"/>
          <w:sz w:val="24"/>
        </w:rPr>
        <w:t>.</w:t>
      </w:r>
      <w:r w:rsidRPr="003A44E1">
        <w:rPr>
          <w:rFonts w:ascii="Arial" w:hAnsi="Arial" w:cs="Arial"/>
          <w:sz w:val="24"/>
        </w:rPr>
        <w:t xml:space="preserve"> </w:t>
      </w:r>
    </w:p>
    <w:p w:rsidR="00E656A3" w:rsidRPr="003A44E1" w:rsidRDefault="00E656A3">
      <w:pPr>
        <w:suppressLineNumbers/>
        <w:jc w:val="both"/>
        <w:rPr>
          <w:rFonts w:ascii="Arial" w:hAnsi="Arial" w:cs="Arial"/>
          <w:b/>
          <w:sz w:val="24"/>
        </w:rPr>
      </w:pPr>
    </w:p>
    <w:p w:rsidR="00E656A3" w:rsidRPr="003A44E1" w:rsidRDefault="00E656A3">
      <w:pPr>
        <w:suppressLineNumbers/>
        <w:jc w:val="both"/>
        <w:rPr>
          <w:rFonts w:ascii="Arial" w:hAnsi="Arial" w:cs="Arial"/>
          <w:sz w:val="24"/>
          <w:szCs w:val="24"/>
        </w:rPr>
      </w:pPr>
      <w:r w:rsidRPr="003A44E1">
        <w:rPr>
          <w:rFonts w:ascii="Arial" w:hAnsi="Arial" w:cs="Arial"/>
          <w:b/>
          <w:sz w:val="24"/>
        </w:rPr>
        <w:t>Grafik II.II.4</w:t>
      </w:r>
      <w:r w:rsidRPr="003A44E1">
        <w:rPr>
          <w:rFonts w:ascii="Arial" w:hAnsi="Arial" w:cs="Arial"/>
          <w:sz w:val="24"/>
        </w:rPr>
        <w:t xml:space="preserve"> </w:t>
      </w:r>
      <w:r w:rsidR="00876288" w:rsidRPr="003A44E1">
        <w:rPr>
          <w:rFonts w:ascii="Arial" w:hAnsi="Arial" w:cs="Arial"/>
          <w:sz w:val="24"/>
          <w:szCs w:val="24"/>
        </w:rPr>
        <w:t>Branş</w:t>
      </w:r>
      <w:r w:rsidRPr="003A44E1">
        <w:rPr>
          <w:rFonts w:ascii="Arial" w:hAnsi="Arial" w:cs="Arial"/>
          <w:sz w:val="24"/>
          <w:szCs w:val="24"/>
        </w:rPr>
        <w:t xml:space="preserve">ların </w:t>
      </w:r>
      <w:r w:rsidR="00D473C9" w:rsidRPr="003A44E1">
        <w:rPr>
          <w:rFonts w:ascii="Arial" w:hAnsi="Arial" w:cs="Arial"/>
          <w:sz w:val="24"/>
          <w:szCs w:val="24"/>
        </w:rPr>
        <w:t>Yıllar İtibariyle Prim Üretimi İçindeki Paylar</w:t>
      </w:r>
      <w:r w:rsidRPr="003A44E1">
        <w:rPr>
          <w:rFonts w:ascii="Arial" w:hAnsi="Arial" w:cs="Arial"/>
          <w:sz w:val="24"/>
          <w:szCs w:val="24"/>
        </w:rPr>
        <w:t>ı</w:t>
      </w:r>
    </w:p>
    <w:p w:rsidR="00E656A3" w:rsidRPr="003813E5" w:rsidRDefault="003813E5">
      <w:pPr>
        <w:suppressLineNumbers/>
        <w:jc w:val="center"/>
        <w:rPr>
          <w:sz w:val="24"/>
        </w:rPr>
      </w:pPr>
      <w:r w:rsidRPr="003813E5">
        <w:pict>
          <v:shape id="_x0000_i1034" type="#_x0000_t75" style="width:460.5pt;height:269.25pt">
            <v:imagedata r:id="rId20" o:title=""/>
          </v:shape>
        </w:pict>
      </w:r>
    </w:p>
    <w:p w:rsidR="00E656A3" w:rsidRPr="00330C6D" w:rsidRDefault="00E656A3">
      <w:pPr>
        <w:suppressLineNumbers/>
        <w:jc w:val="both"/>
        <w:rPr>
          <w:sz w:val="24"/>
        </w:rPr>
      </w:pPr>
      <w:r w:rsidRPr="00330C6D">
        <w:rPr>
          <w:sz w:val="24"/>
        </w:rPr>
        <w:tab/>
        <w:t>.</w:t>
      </w:r>
    </w:p>
    <w:p w:rsidR="003813E5" w:rsidRDefault="003813E5">
      <w:pPr>
        <w:suppressLineNumbers/>
        <w:jc w:val="both"/>
        <w:rPr>
          <w:b/>
          <w:sz w:val="24"/>
        </w:rPr>
      </w:pPr>
    </w:p>
    <w:p w:rsidR="003813E5" w:rsidRDefault="003813E5">
      <w:pPr>
        <w:suppressLineNumbers/>
        <w:jc w:val="both"/>
        <w:rPr>
          <w:b/>
          <w:sz w:val="24"/>
        </w:rPr>
      </w:pPr>
    </w:p>
    <w:p w:rsidR="003813E5" w:rsidRDefault="003813E5">
      <w:pPr>
        <w:suppressLineNumbers/>
        <w:jc w:val="both"/>
        <w:rPr>
          <w:b/>
          <w:sz w:val="24"/>
        </w:rPr>
      </w:pPr>
    </w:p>
    <w:p w:rsidR="003813E5" w:rsidRDefault="003813E5">
      <w:pPr>
        <w:suppressLineNumbers/>
        <w:jc w:val="both"/>
        <w:rPr>
          <w:b/>
          <w:sz w:val="24"/>
        </w:rPr>
      </w:pPr>
    </w:p>
    <w:p w:rsidR="003813E5" w:rsidRDefault="003813E5">
      <w:pPr>
        <w:suppressLineNumbers/>
        <w:jc w:val="both"/>
        <w:rPr>
          <w:b/>
          <w:sz w:val="24"/>
        </w:rPr>
      </w:pPr>
    </w:p>
    <w:p w:rsidR="003813E5" w:rsidRDefault="003813E5">
      <w:pPr>
        <w:suppressLineNumbers/>
        <w:jc w:val="both"/>
        <w:rPr>
          <w:b/>
          <w:sz w:val="24"/>
        </w:rPr>
      </w:pPr>
    </w:p>
    <w:p w:rsidR="003813E5" w:rsidRDefault="003813E5">
      <w:pPr>
        <w:suppressLineNumbers/>
        <w:jc w:val="both"/>
        <w:rPr>
          <w:b/>
          <w:sz w:val="24"/>
        </w:rPr>
      </w:pPr>
    </w:p>
    <w:p w:rsidR="00E656A3" w:rsidRPr="003A44E1" w:rsidRDefault="00E656A3">
      <w:pPr>
        <w:suppressLineNumbers/>
        <w:jc w:val="both"/>
        <w:rPr>
          <w:rFonts w:ascii="Arial" w:hAnsi="Arial" w:cs="Arial"/>
          <w:sz w:val="24"/>
        </w:rPr>
      </w:pPr>
      <w:r w:rsidRPr="003A44E1">
        <w:rPr>
          <w:rFonts w:ascii="Arial" w:hAnsi="Arial" w:cs="Arial"/>
          <w:b/>
          <w:sz w:val="24"/>
        </w:rPr>
        <w:lastRenderedPageBreak/>
        <w:t>Grafik II.II.5</w:t>
      </w:r>
      <w:r w:rsidRPr="003A44E1">
        <w:rPr>
          <w:rFonts w:ascii="Arial" w:hAnsi="Arial" w:cs="Arial"/>
          <w:sz w:val="24"/>
        </w:rPr>
        <w:t xml:space="preserve"> Hayat ve Hayat Dışı Toplam Prim Üretimi Artış Oranları</w:t>
      </w:r>
    </w:p>
    <w:p w:rsidR="00E656A3" w:rsidRPr="0064412E" w:rsidRDefault="0064412E">
      <w:pPr>
        <w:suppressLineNumbers/>
        <w:jc w:val="center"/>
        <w:rPr>
          <w:sz w:val="24"/>
        </w:rPr>
      </w:pPr>
      <w:r w:rsidRPr="0064412E">
        <w:pict>
          <v:shape id="_x0000_i1035" type="#_x0000_t75" style="width:460.5pt;height:288.75pt">
            <v:imagedata r:id="rId21" o:title=""/>
          </v:shape>
        </w:pict>
      </w:r>
    </w:p>
    <w:p w:rsidR="00E656A3" w:rsidRPr="00073FA1" w:rsidRDefault="00E656A3">
      <w:pPr>
        <w:suppressLineNumbers/>
        <w:jc w:val="both"/>
        <w:rPr>
          <w:rFonts w:ascii="Arial" w:hAnsi="Arial" w:cs="Arial"/>
          <w:sz w:val="24"/>
        </w:rPr>
      </w:pPr>
      <w:r w:rsidRPr="0064412E">
        <w:rPr>
          <w:sz w:val="24"/>
        </w:rPr>
        <w:tab/>
      </w:r>
      <w:r w:rsidRPr="00073FA1">
        <w:rPr>
          <w:rFonts w:ascii="Arial" w:hAnsi="Arial" w:cs="Arial"/>
          <w:sz w:val="24"/>
        </w:rPr>
        <w:t>1995</w:t>
      </w:r>
      <w:r w:rsidR="00876288" w:rsidRPr="00073FA1">
        <w:rPr>
          <w:rFonts w:ascii="Arial" w:hAnsi="Arial" w:cs="Arial"/>
          <w:sz w:val="24"/>
        </w:rPr>
        <w:t xml:space="preserve"> yılından itibaren incelenen dokuz yıllık süreçte </w:t>
      </w:r>
      <w:r w:rsidR="00DA4C92" w:rsidRPr="00073FA1">
        <w:rPr>
          <w:rFonts w:ascii="Arial" w:hAnsi="Arial" w:cs="Arial"/>
          <w:sz w:val="24"/>
        </w:rPr>
        <w:t>hayat branşı prim üretim artış oranlarının hayat dışı branşlar prim üretim artış oranlarından daha yüksek olduğu görülmektedir</w:t>
      </w:r>
      <w:r w:rsidR="0064412E" w:rsidRPr="00073FA1">
        <w:rPr>
          <w:rFonts w:ascii="Arial" w:hAnsi="Arial" w:cs="Arial"/>
          <w:sz w:val="24"/>
        </w:rPr>
        <w:t>, ancak 2004 yılında bireysel emeklilik sisteminin de etkisiyle hayat branşındaki prim üretim artış oranı hayat dışı prim üretim</w:t>
      </w:r>
      <w:r w:rsidR="00A610AF">
        <w:rPr>
          <w:rFonts w:ascii="Arial" w:hAnsi="Arial" w:cs="Arial"/>
          <w:sz w:val="24"/>
        </w:rPr>
        <w:t xml:space="preserve"> artış </w:t>
      </w:r>
      <w:r w:rsidR="0064412E" w:rsidRPr="00073FA1">
        <w:rPr>
          <w:rFonts w:ascii="Arial" w:hAnsi="Arial" w:cs="Arial"/>
          <w:sz w:val="24"/>
        </w:rPr>
        <w:t>oranının altında gerçekleşmiştir.</w:t>
      </w:r>
      <w:r w:rsidR="00DA4C92" w:rsidRPr="00073FA1">
        <w:rPr>
          <w:rFonts w:ascii="Arial" w:hAnsi="Arial" w:cs="Arial"/>
          <w:sz w:val="24"/>
        </w:rPr>
        <w:t xml:space="preserve"> </w:t>
      </w:r>
      <w:r w:rsidRPr="00073FA1">
        <w:rPr>
          <w:rFonts w:ascii="Arial" w:hAnsi="Arial" w:cs="Arial"/>
          <w:sz w:val="24"/>
        </w:rPr>
        <w:t>200</w:t>
      </w:r>
      <w:r w:rsidR="0064412E" w:rsidRPr="00073FA1">
        <w:rPr>
          <w:rFonts w:ascii="Arial" w:hAnsi="Arial" w:cs="Arial"/>
          <w:sz w:val="24"/>
        </w:rPr>
        <w:t>4</w:t>
      </w:r>
      <w:r w:rsidRPr="00073FA1">
        <w:rPr>
          <w:rFonts w:ascii="Arial" w:hAnsi="Arial" w:cs="Arial"/>
          <w:sz w:val="24"/>
        </w:rPr>
        <w:t xml:space="preserve"> yılında haya</w:t>
      </w:r>
      <w:r w:rsidR="00A610AF">
        <w:rPr>
          <w:rFonts w:ascii="Arial" w:hAnsi="Arial" w:cs="Arial"/>
          <w:sz w:val="24"/>
        </w:rPr>
        <w:t>t dışı branşlardaki prim üretim</w:t>
      </w:r>
      <w:r w:rsidRPr="00073FA1">
        <w:rPr>
          <w:rFonts w:ascii="Arial" w:hAnsi="Arial" w:cs="Arial"/>
          <w:sz w:val="24"/>
        </w:rPr>
        <w:t xml:space="preserve"> artışı % </w:t>
      </w:r>
      <w:r w:rsidR="00DA4C92" w:rsidRPr="00073FA1">
        <w:rPr>
          <w:rFonts w:ascii="Arial" w:hAnsi="Arial" w:cs="Arial"/>
          <w:sz w:val="24"/>
        </w:rPr>
        <w:t>3</w:t>
      </w:r>
      <w:r w:rsidR="0064412E" w:rsidRPr="00073FA1">
        <w:rPr>
          <w:rFonts w:ascii="Arial" w:hAnsi="Arial" w:cs="Arial"/>
          <w:sz w:val="24"/>
        </w:rPr>
        <w:t>6</w:t>
      </w:r>
      <w:r w:rsidRPr="00073FA1">
        <w:rPr>
          <w:rFonts w:ascii="Arial" w:hAnsi="Arial" w:cs="Arial"/>
          <w:sz w:val="24"/>
        </w:rPr>
        <w:t>,</w:t>
      </w:r>
      <w:r w:rsidR="0064412E" w:rsidRPr="00073FA1">
        <w:rPr>
          <w:rFonts w:ascii="Arial" w:hAnsi="Arial" w:cs="Arial"/>
          <w:sz w:val="24"/>
        </w:rPr>
        <w:t>31</w:t>
      </w:r>
      <w:r w:rsidRPr="00073FA1">
        <w:rPr>
          <w:rFonts w:ascii="Arial" w:hAnsi="Arial" w:cs="Arial"/>
          <w:sz w:val="24"/>
        </w:rPr>
        <w:t>, hayat branşı prim üretim artışı ise %</w:t>
      </w:r>
      <w:r w:rsidR="009A0172">
        <w:rPr>
          <w:rFonts w:ascii="Arial" w:hAnsi="Arial" w:cs="Arial"/>
          <w:sz w:val="24"/>
        </w:rPr>
        <w:t xml:space="preserve"> 1</w:t>
      </w:r>
      <w:r w:rsidR="0064412E" w:rsidRPr="00073FA1">
        <w:rPr>
          <w:rFonts w:ascii="Arial" w:hAnsi="Arial" w:cs="Arial"/>
          <w:sz w:val="24"/>
        </w:rPr>
        <w:t>8</w:t>
      </w:r>
      <w:r w:rsidRPr="00073FA1">
        <w:rPr>
          <w:rFonts w:ascii="Arial" w:hAnsi="Arial" w:cs="Arial"/>
          <w:sz w:val="24"/>
        </w:rPr>
        <w:t>,</w:t>
      </w:r>
      <w:r w:rsidR="009A0172">
        <w:rPr>
          <w:rFonts w:ascii="Arial" w:hAnsi="Arial" w:cs="Arial"/>
          <w:sz w:val="24"/>
        </w:rPr>
        <w:t>58</w:t>
      </w:r>
      <w:r w:rsidR="00DA4C92" w:rsidRPr="00073FA1">
        <w:rPr>
          <w:rFonts w:ascii="Arial" w:hAnsi="Arial" w:cs="Arial"/>
          <w:sz w:val="24"/>
        </w:rPr>
        <w:t>’d</w:t>
      </w:r>
      <w:r w:rsidR="009A0172">
        <w:rPr>
          <w:rFonts w:ascii="Arial" w:hAnsi="Arial" w:cs="Arial"/>
          <w:sz w:val="24"/>
        </w:rPr>
        <w:t>i</w:t>
      </w:r>
      <w:r w:rsidR="00DA4C92" w:rsidRPr="00073FA1">
        <w:rPr>
          <w:rFonts w:ascii="Arial" w:hAnsi="Arial" w:cs="Arial"/>
          <w:sz w:val="24"/>
        </w:rPr>
        <w:t>r</w:t>
      </w:r>
      <w:r w:rsidRPr="00073FA1">
        <w:rPr>
          <w:rFonts w:ascii="Arial" w:hAnsi="Arial" w:cs="Arial"/>
          <w:sz w:val="24"/>
        </w:rPr>
        <w:t xml:space="preserve">. </w:t>
      </w:r>
    </w:p>
    <w:p w:rsidR="005A13EB" w:rsidRPr="00073FA1" w:rsidRDefault="005A13EB">
      <w:pPr>
        <w:suppressLineNumbers/>
        <w:jc w:val="both"/>
        <w:rPr>
          <w:rFonts w:ascii="Arial" w:hAnsi="Arial" w:cs="Arial"/>
          <w:sz w:val="24"/>
        </w:rPr>
      </w:pPr>
    </w:p>
    <w:p w:rsidR="00E656A3" w:rsidRPr="00073FA1" w:rsidRDefault="005E655F">
      <w:pPr>
        <w:suppressLineNumbers/>
        <w:ind w:firstLine="709"/>
        <w:jc w:val="both"/>
        <w:rPr>
          <w:rFonts w:ascii="Arial" w:hAnsi="Arial" w:cs="Arial"/>
          <w:sz w:val="24"/>
        </w:rPr>
      </w:pPr>
      <w:r w:rsidRPr="00073FA1">
        <w:rPr>
          <w:rFonts w:ascii="Arial" w:hAnsi="Arial" w:cs="Arial"/>
          <w:sz w:val="24"/>
        </w:rPr>
        <w:t>Prim üretiminin</w:t>
      </w:r>
      <w:r w:rsidR="00E656A3" w:rsidRPr="00073FA1">
        <w:rPr>
          <w:rFonts w:ascii="Arial" w:hAnsi="Arial" w:cs="Arial"/>
          <w:sz w:val="24"/>
        </w:rPr>
        <w:t xml:space="preserve"> </w:t>
      </w:r>
      <w:r w:rsidR="002E26B8">
        <w:rPr>
          <w:rFonts w:ascii="Arial" w:hAnsi="Arial" w:cs="Arial"/>
          <w:sz w:val="24"/>
        </w:rPr>
        <w:t xml:space="preserve">kaynaklarına göre </w:t>
      </w:r>
      <w:r w:rsidR="00E656A3" w:rsidRPr="00073FA1">
        <w:rPr>
          <w:rFonts w:ascii="Arial" w:hAnsi="Arial" w:cs="Arial"/>
          <w:sz w:val="24"/>
        </w:rPr>
        <w:t>dağılımını gösteren grafik aşağıda verilmiştir</w:t>
      </w:r>
    </w:p>
    <w:p w:rsidR="00E656A3" w:rsidRPr="00073FA1" w:rsidRDefault="00E656A3">
      <w:pPr>
        <w:suppressLineNumbers/>
        <w:jc w:val="both"/>
        <w:rPr>
          <w:rFonts w:ascii="Arial" w:hAnsi="Arial" w:cs="Arial"/>
          <w:b/>
          <w:sz w:val="24"/>
        </w:rPr>
      </w:pPr>
    </w:p>
    <w:p w:rsidR="00E656A3" w:rsidRPr="00330C6D" w:rsidRDefault="00E656A3">
      <w:pPr>
        <w:suppressLineNumbers/>
        <w:jc w:val="both"/>
        <w:rPr>
          <w:sz w:val="24"/>
        </w:rPr>
      </w:pPr>
      <w:r w:rsidRPr="00073FA1">
        <w:rPr>
          <w:rFonts w:ascii="Arial" w:hAnsi="Arial" w:cs="Arial"/>
          <w:b/>
          <w:sz w:val="24"/>
        </w:rPr>
        <w:t>Grafik II.II.6</w:t>
      </w:r>
      <w:r w:rsidRPr="00073FA1">
        <w:rPr>
          <w:rFonts w:ascii="Arial" w:hAnsi="Arial" w:cs="Arial"/>
          <w:sz w:val="24"/>
        </w:rPr>
        <w:t xml:space="preserve"> </w:t>
      </w:r>
      <w:r w:rsidR="00D473C9">
        <w:rPr>
          <w:rFonts w:ascii="Arial" w:hAnsi="Arial" w:cs="Arial"/>
          <w:sz w:val="24"/>
        </w:rPr>
        <w:t xml:space="preserve">Üretim Kaynaklarının </w:t>
      </w:r>
      <w:r w:rsidR="00D473C9" w:rsidRPr="00073FA1">
        <w:rPr>
          <w:rFonts w:ascii="Arial" w:hAnsi="Arial" w:cs="Arial"/>
          <w:sz w:val="24"/>
        </w:rPr>
        <w:t>Prim Üretimi İçindeki Payları</w:t>
      </w:r>
    </w:p>
    <w:p w:rsidR="00E656A3" w:rsidRPr="004D7E46" w:rsidRDefault="004D7E46">
      <w:pPr>
        <w:suppressLineNumbers/>
        <w:jc w:val="center"/>
        <w:rPr>
          <w:sz w:val="24"/>
        </w:rPr>
      </w:pPr>
      <w:r w:rsidRPr="004D7E46">
        <w:pict>
          <v:shape id="_x0000_i1036" type="#_x0000_t75" style="width:439.5pt;height:225pt">
            <v:imagedata r:id="rId22" o:title=""/>
          </v:shape>
        </w:pict>
      </w:r>
    </w:p>
    <w:p w:rsidR="00E656A3" w:rsidRPr="00330C6D" w:rsidRDefault="00E656A3">
      <w:pPr>
        <w:suppressLineNumbers/>
        <w:jc w:val="both"/>
        <w:rPr>
          <w:sz w:val="24"/>
        </w:rPr>
      </w:pPr>
      <w:r w:rsidRPr="00330C6D">
        <w:rPr>
          <w:sz w:val="24"/>
        </w:rPr>
        <w:tab/>
      </w:r>
    </w:p>
    <w:p w:rsidR="00E656A3" w:rsidRPr="00073FA1" w:rsidRDefault="00E656A3">
      <w:pPr>
        <w:suppressLineNumbers/>
        <w:ind w:firstLine="709"/>
        <w:jc w:val="both"/>
        <w:rPr>
          <w:rFonts w:ascii="Arial" w:hAnsi="Arial" w:cs="Arial"/>
          <w:b/>
          <w:color w:val="000000"/>
          <w:sz w:val="24"/>
        </w:rPr>
      </w:pPr>
      <w:r w:rsidRPr="00073FA1">
        <w:rPr>
          <w:rFonts w:ascii="Arial" w:hAnsi="Arial" w:cs="Arial"/>
          <w:color w:val="000000"/>
          <w:sz w:val="24"/>
        </w:rPr>
        <w:lastRenderedPageBreak/>
        <w:t>200</w:t>
      </w:r>
      <w:r w:rsidR="001360A3" w:rsidRPr="00073FA1">
        <w:rPr>
          <w:rFonts w:ascii="Arial" w:hAnsi="Arial" w:cs="Arial"/>
          <w:color w:val="000000"/>
          <w:sz w:val="24"/>
        </w:rPr>
        <w:t>4</w:t>
      </w:r>
      <w:r w:rsidRPr="00073FA1">
        <w:rPr>
          <w:rFonts w:ascii="Arial" w:hAnsi="Arial" w:cs="Arial"/>
          <w:color w:val="000000"/>
          <w:sz w:val="24"/>
        </w:rPr>
        <w:t xml:space="preserve"> yılında merkez, acenteler ve banka acentelerinin direkt prim üretimi içindeki  payları 200</w:t>
      </w:r>
      <w:r w:rsidR="001360A3" w:rsidRPr="00073FA1">
        <w:rPr>
          <w:rFonts w:ascii="Arial" w:hAnsi="Arial" w:cs="Arial"/>
          <w:color w:val="000000"/>
          <w:sz w:val="24"/>
        </w:rPr>
        <w:t>3</w:t>
      </w:r>
      <w:r w:rsidRPr="00073FA1">
        <w:rPr>
          <w:rFonts w:ascii="Arial" w:hAnsi="Arial" w:cs="Arial"/>
          <w:color w:val="000000"/>
          <w:sz w:val="24"/>
        </w:rPr>
        <w:t xml:space="preserve"> yılı seviyesinde gerçekleşmiştir. </w:t>
      </w:r>
    </w:p>
    <w:p w:rsidR="00E656A3" w:rsidRPr="00073FA1" w:rsidRDefault="00E656A3">
      <w:pPr>
        <w:suppressLineNumbers/>
        <w:jc w:val="both"/>
        <w:rPr>
          <w:rFonts w:ascii="Arial" w:hAnsi="Arial" w:cs="Arial"/>
          <w:sz w:val="24"/>
        </w:rPr>
      </w:pPr>
    </w:p>
    <w:p w:rsidR="00E656A3" w:rsidRPr="00073FA1" w:rsidRDefault="00E656A3">
      <w:pPr>
        <w:suppressLineNumbers/>
        <w:jc w:val="both"/>
        <w:rPr>
          <w:rFonts w:ascii="Arial" w:hAnsi="Arial" w:cs="Arial"/>
          <w:sz w:val="24"/>
        </w:rPr>
      </w:pPr>
      <w:r w:rsidRPr="00073FA1">
        <w:rPr>
          <w:rFonts w:ascii="Arial" w:hAnsi="Arial" w:cs="Arial"/>
          <w:sz w:val="24"/>
        </w:rPr>
        <w:tab/>
        <w:t xml:space="preserve">Son beş yıl itibariyle düzenlenmiş poliçe sayılarına ilişkin grafik aşağıda verilmiştir. </w:t>
      </w:r>
    </w:p>
    <w:p w:rsidR="00E656A3" w:rsidRPr="00073FA1" w:rsidRDefault="00E656A3">
      <w:pPr>
        <w:suppressLineNumbers/>
        <w:jc w:val="both"/>
        <w:rPr>
          <w:rFonts w:ascii="Arial" w:hAnsi="Arial" w:cs="Arial"/>
          <w:sz w:val="24"/>
        </w:rPr>
      </w:pPr>
    </w:p>
    <w:p w:rsidR="00E656A3" w:rsidRPr="00073FA1" w:rsidRDefault="00E656A3">
      <w:pPr>
        <w:suppressLineNumbers/>
        <w:jc w:val="both"/>
        <w:rPr>
          <w:rFonts w:ascii="Arial" w:hAnsi="Arial" w:cs="Arial"/>
          <w:sz w:val="24"/>
        </w:rPr>
      </w:pPr>
      <w:r w:rsidRPr="00073FA1">
        <w:rPr>
          <w:rFonts w:ascii="Arial" w:hAnsi="Arial" w:cs="Arial"/>
          <w:b/>
          <w:sz w:val="24"/>
        </w:rPr>
        <w:t>Grafik II.II.7</w:t>
      </w:r>
      <w:r w:rsidRPr="00073FA1">
        <w:rPr>
          <w:rFonts w:ascii="Arial" w:hAnsi="Arial" w:cs="Arial"/>
          <w:sz w:val="24"/>
        </w:rPr>
        <w:t xml:space="preserve"> Yıllar </w:t>
      </w:r>
      <w:r w:rsidR="00D473C9" w:rsidRPr="00073FA1">
        <w:rPr>
          <w:rFonts w:ascii="Arial" w:hAnsi="Arial" w:cs="Arial"/>
          <w:sz w:val="24"/>
        </w:rPr>
        <w:t>İtibariyle Düzenlenen Poliçe Sayıları</w:t>
      </w:r>
    </w:p>
    <w:p w:rsidR="00E656A3" w:rsidRPr="001360A3" w:rsidRDefault="001360A3">
      <w:pPr>
        <w:suppressLineNumbers/>
        <w:jc w:val="center"/>
        <w:rPr>
          <w:b/>
          <w:sz w:val="24"/>
        </w:rPr>
      </w:pPr>
      <w:r w:rsidRPr="001360A3">
        <w:pict>
          <v:shape id="_x0000_i1037" type="#_x0000_t75" style="width:347.25pt;height:225.75pt">
            <v:imagedata r:id="rId23" o:title=""/>
          </v:shape>
        </w:pict>
      </w:r>
    </w:p>
    <w:p w:rsidR="00E656A3" w:rsidRPr="00073FA1" w:rsidRDefault="00E656A3" w:rsidP="00B67A13">
      <w:pPr>
        <w:suppressLineNumbers/>
        <w:jc w:val="both"/>
        <w:rPr>
          <w:rFonts w:ascii="Arial" w:hAnsi="Arial" w:cs="Arial"/>
          <w:sz w:val="24"/>
        </w:rPr>
      </w:pPr>
      <w:r w:rsidRPr="00330C6D">
        <w:rPr>
          <w:sz w:val="24"/>
        </w:rPr>
        <w:t xml:space="preserve"> </w:t>
      </w:r>
      <w:r w:rsidRPr="00330C6D">
        <w:rPr>
          <w:sz w:val="24"/>
        </w:rPr>
        <w:tab/>
      </w:r>
      <w:r w:rsidRPr="00073FA1">
        <w:rPr>
          <w:rFonts w:ascii="Arial" w:hAnsi="Arial" w:cs="Arial"/>
          <w:sz w:val="24"/>
        </w:rPr>
        <w:t>200</w:t>
      </w:r>
      <w:r w:rsidR="001360A3" w:rsidRPr="00073FA1">
        <w:rPr>
          <w:rFonts w:ascii="Arial" w:hAnsi="Arial" w:cs="Arial"/>
          <w:sz w:val="24"/>
        </w:rPr>
        <w:t>4</w:t>
      </w:r>
      <w:r w:rsidRPr="00073FA1">
        <w:rPr>
          <w:rFonts w:ascii="Arial" w:hAnsi="Arial" w:cs="Arial"/>
          <w:sz w:val="24"/>
        </w:rPr>
        <w:t xml:space="preserve"> yılında hayat branşında </w:t>
      </w:r>
      <w:r w:rsidR="001360A3" w:rsidRPr="00073FA1">
        <w:rPr>
          <w:rFonts w:ascii="Arial" w:hAnsi="Arial" w:cs="Arial"/>
          <w:sz w:val="24"/>
        </w:rPr>
        <w:t>6</w:t>
      </w:r>
      <w:r w:rsidRPr="00073FA1">
        <w:rPr>
          <w:rFonts w:ascii="Arial" w:hAnsi="Arial" w:cs="Arial"/>
          <w:sz w:val="24"/>
        </w:rPr>
        <w:t>.</w:t>
      </w:r>
      <w:r w:rsidR="001360A3" w:rsidRPr="00073FA1">
        <w:rPr>
          <w:rFonts w:ascii="Arial" w:hAnsi="Arial" w:cs="Arial"/>
          <w:sz w:val="24"/>
        </w:rPr>
        <w:t>861</w:t>
      </w:r>
      <w:r w:rsidR="00EE2C09" w:rsidRPr="00073FA1">
        <w:rPr>
          <w:rFonts w:ascii="Arial" w:hAnsi="Arial" w:cs="Arial"/>
          <w:sz w:val="24"/>
        </w:rPr>
        <w:t>.</w:t>
      </w:r>
      <w:r w:rsidR="001360A3" w:rsidRPr="00073FA1">
        <w:rPr>
          <w:rFonts w:ascii="Arial" w:hAnsi="Arial" w:cs="Arial"/>
          <w:sz w:val="24"/>
        </w:rPr>
        <w:t>126</w:t>
      </w:r>
      <w:r w:rsidR="00EE2C09" w:rsidRPr="00073FA1">
        <w:rPr>
          <w:rFonts w:ascii="Arial" w:hAnsi="Arial" w:cs="Arial"/>
          <w:sz w:val="24"/>
        </w:rPr>
        <w:t xml:space="preserve"> </w:t>
      </w:r>
      <w:r w:rsidRPr="00073FA1">
        <w:rPr>
          <w:rFonts w:ascii="Arial" w:hAnsi="Arial" w:cs="Arial"/>
          <w:sz w:val="24"/>
        </w:rPr>
        <w:t xml:space="preserve">adet, hayat dışı </w:t>
      </w:r>
      <w:r w:rsidR="005B4286" w:rsidRPr="00073FA1">
        <w:rPr>
          <w:rFonts w:ascii="Arial" w:hAnsi="Arial" w:cs="Arial"/>
          <w:sz w:val="24"/>
        </w:rPr>
        <w:t>branşlar</w:t>
      </w:r>
      <w:r w:rsidRPr="00073FA1">
        <w:rPr>
          <w:rFonts w:ascii="Arial" w:hAnsi="Arial" w:cs="Arial"/>
          <w:sz w:val="24"/>
        </w:rPr>
        <w:t>da ise 1</w:t>
      </w:r>
      <w:r w:rsidR="001360A3" w:rsidRPr="00073FA1">
        <w:rPr>
          <w:rFonts w:ascii="Arial" w:hAnsi="Arial" w:cs="Arial"/>
          <w:sz w:val="24"/>
        </w:rPr>
        <w:t>8</w:t>
      </w:r>
      <w:r w:rsidRPr="00073FA1">
        <w:rPr>
          <w:rFonts w:ascii="Arial" w:hAnsi="Arial" w:cs="Arial"/>
          <w:sz w:val="24"/>
        </w:rPr>
        <w:t>.4</w:t>
      </w:r>
      <w:r w:rsidR="001360A3" w:rsidRPr="00073FA1">
        <w:rPr>
          <w:rFonts w:ascii="Arial" w:hAnsi="Arial" w:cs="Arial"/>
          <w:sz w:val="24"/>
        </w:rPr>
        <w:t>51</w:t>
      </w:r>
      <w:r w:rsidRPr="00073FA1">
        <w:rPr>
          <w:rFonts w:ascii="Arial" w:hAnsi="Arial" w:cs="Arial"/>
          <w:sz w:val="24"/>
        </w:rPr>
        <w:t>.</w:t>
      </w:r>
      <w:r w:rsidR="001360A3" w:rsidRPr="00073FA1">
        <w:rPr>
          <w:rFonts w:ascii="Arial" w:hAnsi="Arial" w:cs="Arial"/>
          <w:sz w:val="24"/>
        </w:rPr>
        <w:t>884</w:t>
      </w:r>
      <w:r w:rsidRPr="00073FA1">
        <w:rPr>
          <w:rFonts w:ascii="Arial" w:hAnsi="Arial" w:cs="Arial"/>
          <w:sz w:val="24"/>
        </w:rPr>
        <w:t xml:space="preserve"> adet poliçe düzenlenmiştir. </w:t>
      </w:r>
      <w:r w:rsidR="005B4286" w:rsidRPr="00073FA1">
        <w:rPr>
          <w:rFonts w:ascii="Arial" w:hAnsi="Arial" w:cs="Arial"/>
          <w:sz w:val="24"/>
        </w:rPr>
        <w:t>200</w:t>
      </w:r>
      <w:r w:rsidR="001360A3" w:rsidRPr="00073FA1">
        <w:rPr>
          <w:rFonts w:ascii="Arial" w:hAnsi="Arial" w:cs="Arial"/>
          <w:sz w:val="24"/>
        </w:rPr>
        <w:t>4</w:t>
      </w:r>
      <w:r w:rsidR="005B4286" w:rsidRPr="00073FA1">
        <w:rPr>
          <w:rFonts w:ascii="Arial" w:hAnsi="Arial" w:cs="Arial"/>
          <w:sz w:val="24"/>
        </w:rPr>
        <w:t xml:space="preserve"> yılında düzenlenen poliçe sayısının h</w:t>
      </w:r>
      <w:r w:rsidRPr="00073FA1">
        <w:rPr>
          <w:rFonts w:ascii="Arial" w:hAnsi="Arial" w:cs="Arial"/>
          <w:sz w:val="24"/>
        </w:rPr>
        <w:t>ayat branşında %</w:t>
      </w:r>
      <w:r w:rsidR="001360A3" w:rsidRPr="00073FA1">
        <w:rPr>
          <w:rFonts w:ascii="Arial" w:hAnsi="Arial" w:cs="Arial"/>
          <w:sz w:val="24"/>
        </w:rPr>
        <w:t>37</w:t>
      </w:r>
      <w:r w:rsidRPr="00073FA1">
        <w:rPr>
          <w:rFonts w:ascii="Arial" w:hAnsi="Arial" w:cs="Arial"/>
          <w:sz w:val="24"/>
        </w:rPr>
        <w:t>,</w:t>
      </w:r>
      <w:r w:rsidR="00EE2C09" w:rsidRPr="00073FA1">
        <w:rPr>
          <w:rFonts w:ascii="Arial" w:hAnsi="Arial" w:cs="Arial"/>
          <w:sz w:val="24"/>
        </w:rPr>
        <w:t>7</w:t>
      </w:r>
      <w:r w:rsidR="001360A3" w:rsidRPr="00073FA1">
        <w:rPr>
          <w:rFonts w:ascii="Arial" w:hAnsi="Arial" w:cs="Arial"/>
          <w:sz w:val="24"/>
        </w:rPr>
        <w:t>4</w:t>
      </w:r>
      <w:r w:rsidRPr="00073FA1">
        <w:rPr>
          <w:rFonts w:ascii="Arial" w:hAnsi="Arial" w:cs="Arial"/>
          <w:sz w:val="24"/>
        </w:rPr>
        <w:t xml:space="preserve"> </w:t>
      </w:r>
      <w:r w:rsidR="005B4286" w:rsidRPr="00073FA1">
        <w:rPr>
          <w:rFonts w:ascii="Arial" w:hAnsi="Arial" w:cs="Arial"/>
          <w:sz w:val="24"/>
        </w:rPr>
        <w:t>hayat dışı branş</w:t>
      </w:r>
      <w:r w:rsidRPr="00073FA1">
        <w:rPr>
          <w:rFonts w:ascii="Arial" w:hAnsi="Arial" w:cs="Arial"/>
          <w:sz w:val="24"/>
        </w:rPr>
        <w:t>larda ise %</w:t>
      </w:r>
      <w:r w:rsidR="001360A3" w:rsidRPr="00073FA1">
        <w:rPr>
          <w:rFonts w:ascii="Arial" w:hAnsi="Arial" w:cs="Arial"/>
          <w:sz w:val="24"/>
        </w:rPr>
        <w:t>27</w:t>
      </w:r>
      <w:r w:rsidR="0026520B" w:rsidRPr="00073FA1">
        <w:rPr>
          <w:rFonts w:ascii="Arial" w:hAnsi="Arial" w:cs="Arial"/>
          <w:sz w:val="24"/>
        </w:rPr>
        <w:t>,</w:t>
      </w:r>
      <w:r w:rsidR="001360A3" w:rsidRPr="00073FA1">
        <w:rPr>
          <w:rFonts w:ascii="Arial" w:hAnsi="Arial" w:cs="Arial"/>
          <w:sz w:val="24"/>
        </w:rPr>
        <w:t>51</w:t>
      </w:r>
      <w:r w:rsidRPr="00073FA1">
        <w:rPr>
          <w:rFonts w:ascii="Arial" w:hAnsi="Arial" w:cs="Arial"/>
          <w:sz w:val="24"/>
        </w:rPr>
        <w:t xml:space="preserve"> oranında arttığı görülmektedir.</w:t>
      </w:r>
      <w:r w:rsidR="005B4286" w:rsidRPr="00073FA1">
        <w:rPr>
          <w:rFonts w:ascii="Arial" w:hAnsi="Arial" w:cs="Arial"/>
          <w:sz w:val="24"/>
        </w:rPr>
        <w:t xml:space="preserve"> Poliçe sayısındaki artış hayat  branş</w:t>
      </w:r>
      <w:r w:rsidR="001360A3" w:rsidRPr="00073FA1">
        <w:rPr>
          <w:rFonts w:ascii="Arial" w:hAnsi="Arial" w:cs="Arial"/>
          <w:sz w:val="24"/>
        </w:rPr>
        <w:t xml:space="preserve">ında </w:t>
      </w:r>
      <w:r w:rsidR="005B4286" w:rsidRPr="00073FA1">
        <w:rPr>
          <w:rFonts w:ascii="Arial" w:hAnsi="Arial" w:cs="Arial"/>
          <w:sz w:val="24"/>
        </w:rPr>
        <w:t xml:space="preserve">daha yüksek olmasına rağmen prim üretimindeki artış hayat </w:t>
      </w:r>
      <w:r w:rsidR="001360A3" w:rsidRPr="00073FA1">
        <w:rPr>
          <w:rFonts w:ascii="Arial" w:hAnsi="Arial" w:cs="Arial"/>
          <w:sz w:val="24"/>
        </w:rPr>
        <w:t xml:space="preserve">dışı </w:t>
      </w:r>
      <w:r w:rsidR="005B4286" w:rsidRPr="00073FA1">
        <w:rPr>
          <w:rFonts w:ascii="Arial" w:hAnsi="Arial" w:cs="Arial"/>
          <w:sz w:val="24"/>
        </w:rPr>
        <w:t>branş</w:t>
      </w:r>
      <w:r w:rsidR="001360A3" w:rsidRPr="00073FA1">
        <w:rPr>
          <w:rFonts w:ascii="Arial" w:hAnsi="Arial" w:cs="Arial"/>
          <w:sz w:val="24"/>
        </w:rPr>
        <w:t>lar</w:t>
      </w:r>
      <w:r w:rsidR="005B4286" w:rsidRPr="00073FA1">
        <w:rPr>
          <w:rFonts w:ascii="Arial" w:hAnsi="Arial" w:cs="Arial"/>
          <w:sz w:val="24"/>
        </w:rPr>
        <w:t>da daha yüksektir.</w:t>
      </w:r>
    </w:p>
    <w:p w:rsidR="001360A3" w:rsidRPr="00073FA1" w:rsidRDefault="001360A3" w:rsidP="00B67A13">
      <w:pPr>
        <w:suppressLineNumbers/>
        <w:jc w:val="both"/>
        <w:rPr>
          <w:rFonts w:ascii="Arial" w:hAnsi="Arial" w:cs="Arial"/>
          <w:sz w:val="24"/>
        </w:rPr>
      </w:pPr>
    </w:p>
    <w:p w:rsidR="00E656A3" w:rsidRPr="00073FA1" w:rsidRDefault="00E656A3">
      <w:pPr>
        <w:suppressLineNumbers/>
        <w:jc w:val="both"/>
        <w:rPr>
          <w:rFonts w:ascii="Arial" w:hAnsi="Arial" w:cs="Arial"/>
          <w:b/>
          <w:sz w:val="24"/>
        </w:rPr>
      </w:pPr>
      <w:r w:rsidRPr="00073FA1">
        <w:rPr>
          <w:rFonts w:ascii="Arial" w:hAnsi="Arial" w:cs="Arial"/>
          <w:b/>
          <w:sz w:val="24"/>
        </w:rPr>
        <w:t>III. Ödenen Tazminatlar</w:t>
      </w:r>
    </w:p>
    <w:p w:rsidR="00E656A3" w:rsidRPr="00073FA1" w:rsidRDefault="00E656A3">
      <w:pPr>
        <w:suppressLineNumbers/>
        <w:jc w:val="both"/>
        <w:rPr>
          <w:rFonts w:ascii="Arial" w:hAnsi="Arial" w:cs="Arial"/>
          <w:b/>
          <w:sz w:val="24"/>
        </w:rPr>
      </w:pPr>
    </w:p>
    <w:p w:rsidR="00E656A3" w:rsidRPr="00073FA1" w:rsidRDefault="00E656A3">
      <w:pPr>
        <w:suppressLineNumbers/>
        <w:jc w:val="both"/>
        <w:rPr>
          <w:rFonts w:ascii="Arial" w:hAnsi="Arial" w:cs="Arial"/>
          <w:sz w:val="24"/>
        </w:rPr>
      </w:pPr>
      <w:r w:rsidRPr="00073FA1">
        <w:rPr>
          <w:rFonts w:ascii="Arial" w:hAnsi="Arial" w:cs="Arial"/>
          <w:b/>
          <w:sz w:val="24"/>
        </w:rPr>
        <w:tab/>
      </w:r>
      <w:r w:rsidRPr="00073FA1">
        <w:rPr>
          <w:rFonts w:ascii="Arial" w:hAnsi="Arial" w:cs="Arial"/>
          <w:sz w:val="24"/>
        </w:rPr>
        <w:t>200</w:t>
      </w:r>
      <w:r w:rsidR="001360A3" w:rsidRPr="00073FA1">
        <w:rPr>
          <w:rFonts w:ascii="Arial" w:hAnsi="Arial" w:cs="Arial"/>
          <w:sz w:val="24"/>
        </w:rPr>
        <w:t>3</w:t>
      </w:r>
      <w:r w:rsidRPr="00073FA1">
        <w:rPr>
          <w:rFonts w:ascii="Arial" w:hAnsi="Arial" w:cs="Arial"/>
          <w:sz w:val="24"/>
        </w:rPr>
        <w:t xml:space="preserve"> ve 200</w:t>
      </w:r>
      <w:r w:rsidR="001360A3" w:rsidRPr="00073FA1">
        <w:rPr>
          <w:rFonts w:ascii="Arial" w:hAnsi="Arial" w:cs="Arial"/>
          <w:sz w:val="24"/>
        </w:rPr>
        <w:t>4</w:t>
      </w:r>
      <w:r w:rsidRPr="00073FA1">
        <w:rPr>
          <w:rFonts w:ascii="Arial" w:hAnsi="Arial" w:cs="Arial"/>
          <w:sz w:val="24"/>
        </w:rPr>
        <w:t xml:space="preserve"> yıllarına ilişkin olarak yurt içi direkt işlere ait ödenen tazminat tutarla</w:t>
      </w:r>
      <w:r w:rsidR="005D5B1F" w:rsidRPr="00073FA1">
        <w:rPr>
          <w:rFonts w:ascii="Arial" w:hAnsi="Arial" w:cs="Arial"/>
          <w:sz w:val="24"/>
        </w:rPr>
        <w:t>rı branşlar</w:t>
      </w:r>
      <w:r w:rsidRPr="00073FA1">
        <w:rPr>
          <w:rFonts w:ascii="Arial" w:hAnsi="Arial" w:cs="Arial"/>
          <w:sz w:val="24"/>
        </w:rPr>
        <w:t xml:space="preserve"> itibariyle aşağıda gösterilmiştir.</w:t>
      </w:r>
    </w:p>
    <w:p w:rsidR="00E656A3" w:rsidRPr="00073FA1" w:rsidRDefault="00E656A3">
      <w:pPr>
        <w:suppressLineNumbers/>
        <w:jc w:val="both"/>
        <w:rPr>
          <w:rFonts w:ascii="Arial" w:hAnsi="Arial" w:cs="Arial"/>
          <w:b/>
          <w:sz w:val="24"/>
        </w:rPr>
      </w:pPr>
    </w:p>
    <w:p w:rsidR="00E656A3" w:rsidRPr="00073FA1" w:rsidRDefault="00E656A3">
      <w:pPr>
        <w:suppressLineNumbers/>
        <w:jc w:val="both"/>
        <w:rPr>
          <w:rFonts w:ascii="Arial" w:hAnsi="Arial" w:cs="Arial"/>
          <w:sz w:val="24"/>
        </w:rPr>
      </w:pPr>
      <w:r w:rsidRPr="00073FA1">
        <w:rPr>
          <w:rFonts w:ascii="Arial" w:hAnsi="Arial" w:cs="Arial"/>
          <w:b/>
          <w:sz w:val="24"/>
        </w:rPr>
        <w:t>Tablo II.III.1</w:t>
      </w:r>
      <w:r w:rsidRPr="00073FA1">
        <w:rPr>
          <w:rFonts w:ascii="Arial" w:hAnsi="Arial" w:cs="Arial"/>
          <w:sz w:val="24"/>
        </w:rPr>
        <w:t xml:space="preserve"> Yurt </w:t>
      </w:r>
      <w:r w:rsidR="00D473C9" w:rsidRPr="00073FA1">
        <w:rPr>
          <w:rFonts w:ascii="Arial" w:hAnsi="Arial" w:cs="Arial"/>
          <w:sz w:val="24"/>
        </w:rPr>
        <w:t>İçi Direkt İşlere Ait Ödenen Tazminatlar</w:t>
      </w:r>
    </w:p>
    <w:p w:rsidR="00E656A3" w:rsidRPr="007E2046" w:rsidRDefault="007E2046">
      <w:pPr>
        <w:suppressLineNumbers/>
        <w:jc w:val="center"/>
        <w:rPr>
          <w:sz w:val="24"/>
        </w:rPr>
      </w:pPr>
      <w:r w:rsidRPr="007E2046">
        <w:pict>
          <v:shape id="_x0000_i1038" type="#_x0000_t75" style="width:375pt;height:203.25pt">
            <v:imagedata r:id="rId24" o:title=""/>
          </v:shape>
        </w:pict>
      </w:r>
    </w:p>
    <w:p w:rsidR="000D622E" w:rsidRDefault="00E656A3">
      <w:pPr>
        <w:suppressLineNumbers/>
        <w:jc w:val="both"/>
        <w:rPr>
          <w:sz w:val="24"/>
        </w:rPr>
      </w:pPr>
      <w:r w:rsidRPr="00330C6D">
        <w:rPr>
          <w:sz w:val="24"/>
        </w:rPr>
        <w:lastRenderedPageBreak/>
        <w:t xml:space="preserve"> </w:t>
      </w:r>
      <w:r w:rsidRPr="00330C6D">
        <w:rPr>
          <w:sz w:val="24"/>
        </w:rPr>
        <w:tab/>
      </w:r>
    </w:p>
    <w:p w:rsidR="00E656A3" w:rsidRDefault="00E656A3" w:rsidP="000D622E">
      <w:pPr>
        <w:suppressLineNumbers/>
        <w:ind w:firstLine="709"/>
        <w:jc w:val="both"/>
        <w:rPr>
          <w:rFonts w:ascii="Arial" w:hAnsi="Arial" w:cs="Arial"/>
          <w:sz w:val="24"/>
        </w:rPr>
      </w:pPr>
      <w:r w:rsidRPr="00073FA1">
        <w:rPr>
          <w:rFonts w:ascii="Arial" w:hAnsi="Arial" w:cs="Arial"/>
          <w:sz w:val="24"/>
        </w:rPr>
        <w:t xml:space="preserve">Bir yıl öncesine göre ödenen tazminatlarda % </w:t>
      </w:r>
      <w:r w:rsidR="001360A3" w:rsidRPr="00073FA1">
        <w:rPr>
          <w:rFonts w:ascii="Arial" w:hAnsi="Arial" w:cs="Arial"/>
          <w:sz w:val="24"/>
        </w:rPr>
        <w:t>40</w:t>
      </w:r>
      <w:r w:rsidRPr="00073FA1">
        <w:rPr>
          <w:rFonts w:ascii="Arial" w:hAnsi="Arial" w:cs="Arial"/>
          <w:sz w:val="24"/>
        </w:rPr>
        <w:t>,</w:t>
      </w:r>
      <w:r w:rsidR="001360A3" w:rsidRPr="00073FA1">
        <w:rPr>
          <w:rFonts w:ascii="Arial" w:hAnsi="Arial" w:cs="Arial"/>
          <w:sz w:val="24"/>
        </w:rPr>
        <w:t>96</w:t>
      </w:r>
      <w:r w:rsidRPr="00073FA1">
        <w:rPr>
          <w:rFonts w:ascii="Arial" w:hAnsi="Arial" w:cs="Arial"/>
          <w:sz w:val="24"/>
        </w:rPr>
        <w:t xml:space="preserve"> oranında artış gerçekleşmiştir. Prim üretimindeki artışa (% 3</w:t>
      </w:r>
      <w:r w:rsidR="001360A3" w:rsidRPr="00073FA1">
        <w:rPr>
          <w:rFonts w:ascii="Arial" w:hAnsi="Arial" w:cs="Arial"/>
          <w:sz w:val="24"/>
        </w:rPr>
        <w:t>2</w:t>
      </w:r>
      <w:r w:rsidRPr="00073FA1">
        <w:rPr>
          <w:rFonts w:ascii="Arial" w:hAnsi="Arial" w:cs="Arial"/>
          <w:sz w:val="24"/>
        </w:rPr>
        <w:t>,</w:t>
      </w:r>
      <w:r w:rsidR="001360A3" w:rsidRPr="00073FA1">
        <w:rPr>
          <w:rFonts w:ascii="Arial" w:hAnsi="Arial" w:cs="Arial"/>
          <w:sz w:val="24"/>
        </w:rPr>
        <w:t>75</w:t>
      </w:r>
      <w:r w:rsidRPr="00073FA1">
        <w:rPr>
          <w:rFonts w:ascii="Arial" w:hAnsi="Arial" w:cs="Arial"/>
          <w:sz w:val="24"/>
        </w:rPr>
        <w:t xml:space="preserve">) nazaran ödenen tazminatlardaki artış daha </w:t>
      </w:r>
      <w:r w:rsidR="001360A3" w:rsidRPr="00073FA1">
        <w:rPr>
          <w:rFonts w:ascii="Arial" w:hAnsi="Arial" w:cs="Arial"/>
          <w:sz w:val="24"/>
        </w:rPr>
        <w:t>yüksek</w:t>
      </w:r>
      <w:r w:rsidR="00A610AF">
        <w:rPr>
          <w:rFonts w:ascii="Arial" w:hAnsi="Arial" w:cs="Arial"/>
          <w:sz w:val="24"/>
        </w:rPr>
        <w:t>tir</w:t>
      </w:r>
      <w:r w:rsidRPr="00073FA1">
        <w:rPr>
          <w:rFonts w:ascii="Arial" w:hAnsi="Arial" w:cs="Arial"/>
          <w:sz w:val="24"/>
        </w:rPr>
        <w:t>.</w:t>
      </w:r>
    </w:p>
    <w:p w:rsidR="00073FA1" w:rsidRPr="00073FA1" w:rsidRDefault="00073FA1">
      <w:pPr>
        <w:suppressLineNumbers/>
        <w:jc w:val="both"/>
        <w:rPr>
          <w:rFonts w:ascii="Arial" w:hAnsi="Arial" w:cs="Arial"/>
          <w:sz w:val="24"/>
        </w:rPr>
      </w:pPr>
    </w:p>
    <w:p w:rsidR="00E656A3" w:rsidRPr="00330C6D" w:rsidRDefault="00725656">
      <w:pPr>
        <w:suppressLineNumbers/>
        <w:jc w:val="both"/>
        <w:rPr>
          <w:sz w:val="24"/>
        </w:rPr>
      </w:pPr>
      <w:r w:rsidRPr="00073FA1">
        <w:rPr>
          <w:rFonts w:ascii="Arial" w:hAnsi="Arial" w:cs="Arial"/>
          <w:b/>
          <w:sz w:val="24"/>
        </w:rPr>
        <w:t>G</w:t>
      </w:r>
      <w:r w:rsidR="00E656A3" w:rsidRPr="00073FA1">
        <w:rPr>
          <w:rFonts w:ascii="Arial" w:hAnsi="Arial" w:cs="Arial"/>
          <w:b/>
          <w:sz w:val="24"/>
        </w:rPr>
        <w:t>rafik II.III.1</w:t>
      </w:r>
      <w:r w:rsidR="00E656A3" w:rsidRPr="00073FA1">
        <w:rPr>
          <w:rFonts w:ascii="Arial" w:hAnsi="Arial" w:cs="Arial"/>
          <w:sz w:val="24"/>
        </w:rPr>
        <w:t xml:space="preserve"> Yurt </w:t>
      </w:r>
      <w:r w:rsidR="00D473C9" w:rsidRPr="00073FA1">
        <w:rPr>
          <w:rFonts w:ascii="Arial" w:hAnsi="Arial" w:cs="Arial"/>
          <w:sz w:val="24"/>
        </w:rPr>
        <w:t>İçi Direkt İşlere Ait Tazminatların Branşlar İtibariyle Dağılımı</w:t>
      </w:r>
    </w:p>
    <w:p w:rsidR="00E656A3" w:rsidRPr="006E11C6" w:rsidRDefault="006E11C6">
      <w:pPr>
        <w:suppressLineNumbers/>
        <w:jc w:val="center"/>
        <w:rPr>
          <w:sz w:val="24"/>
        </w:rPr>
      </w:pPr>
      <w:r w:rsidRPr="006E11C6">
        <w:pict>
          <v:shape id="_x0000_i1039" type="#_x0000_t75" style="width:460.5pt;height:205.5pt">
            <v:imagedata r:id="rId25" o:title=""/>
          </v:shape>
        </w:pict>
      </w:r>
    </w:p>
    <w:p w:rsidR="00E656A3" w:rsidRPr="00330C6D" w:rsidRDefault="00E656A3">
      <w:pPr>
        <w:suppressLineNumbers/>
        <w:ind w:firstLine="709"/>
        <w:jc w:val="both"/>
        <w:rPr>
          <w:sz w:val="24"/>
          <w:szCs w:val="24"/>
        </w:rPr>
      </w:pPr>
    </w:p>
    <w:p w:rsidR="00E656A3" w:rsidRPr="00073FA1" w:rsidRDefault="00365922">
      <w:pPr>
        <w:suppressLineNumbers/>
        <w:ind w:firstLine="709"/>
        <w:jc w:val="both"/>
        <w:rPr>
          <w:rFonts w:ascii="Arial" w:hAnsi="Arial" w:cs="Arial"/>
          <w:sz w:val="24"/>
          <w:szCs w:val="24"/>
        </w:rPr>
      </w:pPr>
      <w:r w:rsidRPr="00073FA1">
        <w:rPr>
          <w:rFonts w:ascii="Arial" w:hAnsi="Arial" w:cs="Arial"/>
          <w:sz w:val="24"/>
          <w:szCs w:val="24"/>
        </w:rPr>
        <w:t>200</w:t>
      </w:r>
      <w:r w:rsidR="00725656" w:rsidRPr="00073FA1">
        <w:rPr>
          <w:rFonts w:ascii="Arial" w:hAnsi="Arial" w:cs="Arial"/>
          <w:sz w:val="24"/>
          <w:szCs w:val="24"/>
        </w:rPr>
        <w:t>4</w:t>
      </w:r>
      <w:r w:rsidRPr="00073FA1">
        <w:rPr>
          <w:rFonts w:ascii="Arial" w:hAnsi="Arial" w:cs="Arial"/>
          <w:sz w:val="24"/>
          <w:szCs w:val="24"/>
        </w:rPr>
        <w:t xml:space="preserve"> yılında </w:t>
      </w:r>
      <w:r w:rsidR="00725656" w:rsidRPr="00073FA1">
        <w:rPr>
          <w:rFonts w:ascii="Arial" w:hAnsi="Arial" w:cs="Arial"/>
          <w:sz w:val="24"/>
          <w:szCs w:val="24"/>
        </w:rPr>
        <w:t xml:space="preserve">yangın, </w:t>
      </w:r>
      <w:r w:rsidRPr="00073FA1">
        <w:rPr>
          <w:rFonts w:ascii="Arial" w:hAnsi="Arial" w:cs="Arial"/>
          <w:sz w:val="24"/>
          <w:szCs w:val="24"/>
        </w:rPr>
        <w:t>k</w:t>
      </w:r>
      <w:r w:rsidR="00E656A3" w:rsidRPr="00073FA1">
        <w:rPr>
          <w:rFonts w:ascii="Arial" w:hAnsi="Arial" w:cs="Arial"/>
          <w:sz w:val="24"/>
          <w:szCs w:val="24"/>
        </w:rPr>
        <w:t xml:space="preserve">aza, </w:t>
      </w:r>
      <w:r w:rsidR="00725656" w:rsidRPr="00073FA1">
        <w:rPr>
          <w:rFonts w:ascii="Arial" w:hAnsi="Arial" w:cs="Arial"/>
          <w:sz w:val="24"/>
          <w:szCs w:val="24"/>
        </w:rPr>
        <w:t xml:space="preserve">trafik </w:t>
      </w:r>
      <w:r w:rsidR="00E656A3" w:rsidRPr="00073FA1">
        <w:rPr>
          <w:rFonts w:ascii="Arial" w:hAnsi="Arial" w:cs="Arial"/>
          <w:sz w:val="24"/>
          <w:szCs w:val="24"/>
        </w:rPr>
        <w:t xml:space="preserve">ve </w:t>
      </w:r>
      <w:r w:rsidRPr="00073FA1">
        <w:rPr>
          <w:rFonts w:ascii="Arial" w:hAnsi="Arial" w:cs="Arial"/>
          <w:sz w:val="24"/>
          <w:szCs w:val="24"/>
        </w:rPr>
        <w:t>h</w:t>
      </w:r>
      <w:r w:rsidR="00E656A3" w:rsidRPr="00073FA1">
        <w:rPr>
          <w:rFonts w:ascii="Arial" w:hAnsi="Arial" w:cs="Arial"/>
          <w:sz w:val="24"/>
          <w:szCs w:val="24"/>
        </w:rPr>
        <w:t>ayat branşlarının ödenen tazminat toplamındaki payları artış</w:t>
      </w:r>
      <w:r w:rsidR="0026520B" w:rsidRPr="00073FA1">
        <w:rPr>
          <w:rFonts w:ascii="Arial" w:hAnsi="Arial" w:cs="Arial"/>
          <w:sz w:val="24"/>
          <w:szCs w:val="24"/>
        </w:rPr>
        <w:t xml:space="preserve"> gösterirken</w:t>
      </w:r>
      <w:r w:rsidRPr="00073FA1">
        <w:rPr>
          <w:rFonts w:ascii="Arial" w:hAnsi="Arial" w:cs="Arial"/>
          <w:sz w:val="24"/>
          <w:szCs w:val="24"/>
        </w:rPr>
        <w:t>,  m</w:t>
      </w:r>
      <w:r w:rsidR="00E656A3" w:rsidRPr="00073FA1">
        <w:rPr>
          <w:rFonts w:ascii="Arial" w:hAnsi="Arial" w:cs="Arial"/>
          <w:sz w:val="24"/>
          <w:szCs w:val="24"/>
        </w:rPr>
        <w:t>akine-</w:t>
      </w:r>
      <w:r w:rsidRPr="00073FA1">
        <w:rPr>
          <w:rFonts w:ascii="Arial" w:hAnsi="Arial" w:cs="Arial"/>
          <w:sz w:val="24"/>
          <w:szCs w:val="24"/>
        </w:rPr>
        <w:t>m</w:t>
      </w:r>
      <w:r w:rsidR="00E656A3" w:rsidRPr="00073FA1">
        <w:rPr>
          <w:rFonts w:ascii="Arial" w:hAnsi="Arial" w:cs="Arial"/>
          <w:sz w:val="24"/>
          <w:szCs w:val="24"/>
        </w:rPr>
        <w:t>ontaj</w:t>
      </w:r>
      <w:r w:rsidR="00725656" w:rsidRPr="00073FA1">
        <w:rPr>
          <w:rFonts w:ascii="Arial" w:hAnsi="Arial" w:cs="Arial"/>
          <w:sz w:val="24"/>
          <w:szCs w:val="24"/>
        </w:rPr>
        <w:t>, nakliyat ve sağlık</w:t>
      </w:r>
      <w:r w:rsidR="00E656A3" w:rsidRPr="00073FA1">
        <w:rPr>
          <w:rFonts w:ascii="Arial" w:hAnsi="Arial" w:cs="Arial"/>
          <w:sz w:val="24"/>
          <w:szCs w:val="24"/>
        </w:rPr>
        <w:t xml:space="preserve"> branş</w:t>
      </w:r>
      <w:r w:rsidR="00725656" w:rsidRPr="00073FA1">
        <w:rPr>
          <w:rFonts w:ascii="Arial" w:hAnsi="Arial" w:cs="Arial"/>
          <w:sz w:val="24"/>
          <w:szCs w:val="24"/>
        </w:rPr>
        <w:t>lar</w:t>
      </w:r>
      <w:r w:rsidR="00E656A3" w:rsidRPr="00073FA1">
        <w:rPr>
          <w:rFonts w:ascii="Arial" w:hAnsi="Arial" w:cs="Arial"/>
          <w:sz w:val="24"/>
          <w:szCs w:val="24"/>
        </w:rPr>
        <w:t xml:space="preserve">ının payı düşüş göstermiştir. </w:t>
      </w:r>
      <w:r w:rsidR="00725656" w:rsidRPr="00073FA1">
        <w:rPr>
          <w:rFonts w:ascii="Arial" w:hAnsi="Arial" w:cs="Arial"/>
          <w:sz w:val="24"/>
          <w:szCs w:val="24"/>
        </w:rPr>
        <w:t>Ziraat</w:t>
      </w:r>
      <w:r w:rsidR="00E656A3" w:rsidRPr="00073FA1">
        <w:rPr>
          <w:rFonts w:ascii="Arial" w:hAnsi="Arial" w:cs="Arial"/>
          <w:sz w:val="24"/>
          <w:szCs w:val="24"/>
        </w:rPr>
        <w:t xml:space="preserve"> branşının payında önemli bir değişiklik olmamıştır. </w:t>
      </w:r>
    </w:p>
    <w:p w:rsidR="00725656" w:rsidRDefault="00725656">
      <w:pPr>
        <w:pStyle w:val="BodyText21"/>
        <w:tabs>
          <w:tab w:val="clear" w:pos="426"/>
        </w:tabs>
        <w:ind w:left="0" w:firstLine="0"/>
        <w:rPr>
          <w:rFonts w:ascii="Arial" w:hAnsi="Arial" w:cs="Arial"/>
        </w:rPr>
      </w:pPr>
    </w:p>
    <w:p w:rsidR="00427475" w:rsidRPr="00073FA1" w:rsidRDefault="00427475">
      <w:pPr>
        <w:pStyle w:val="BodyText21"/>
        <w:tabs>
          <w:tab w:val="clear" w:pos="426"/>
        </w:tabs>
        <w:ind w:left="0" w:firstLine="0"/>
        <w:rPr>
          <w:rFonts w:ascii="Arial" w:hAnsi="Arial" w:cs="Arial"/>
        </w:rPr>
      </w:pPr>
    </w:p>
    <w:p w:rsidR="00E656A3" w:rsidRPr="00073FA1" w:rsidRDefault="00E656A3">
      <w:pPr>
        <w:pStyle w:val="BodyText21"/>
        <w:tabs>
          <w:tab w:val="clear" w:pos="426"/>
        </w:tabs>
        <w:ind w:left="0" w:firstLine="0"/>
        <w:rPr>
          <w:rFonts w:ascii="Arial" w:hAnsi="Arial" w:cs="Arial"/>
        </w:rPr>
      </w:pPr>
      <w:r w:rsidRPr="00073FA1">
        <w:rPr>
          <w:rFonts w:ascii="Arial" w:hAnsi="Arial" w:cs="Arial"/>
        </w:rPr>
        <w:t>IV. Sigorta</w:t>
      </w:r>
      <w:r w:rsidR="0026520B" w:rsidRPr="00073FA1">
        <w:rPr>
          <w:rFonts w:ascii="Arial" w:hAnsi="Arial" w:cs="Arial"/>
        </w:rPr>
        <w:t>,</w:t>
      </w:r>
      <w:r w:rsidRPr="00073FA1">
        <w:rPr>
          <w:rFonts w:ascii="Arial" w:hAnsi="Arial" w:cs="Arial"/>
        </w:rPr>
        <w:t xml:space="preserve"> </w:t>
      </w:r>
      <w:r w:rsidR="000D622E">
        <w:rPr>
          <w:rFonts w:ascii="Arial" w:hAnsi="Arial" w:cs="Arial"/>
        </w:rPr>
        <w:t xml:space="preserve">Bireysel </w:t>
      </w:r>
      <w:r w:rsidR="0026520B" w:rsidRPr="00073FA1">
        <w:rPr>
          <w:rFonts w:ascii="Arial" w:hAnsi="Arial" w:cs="Arial"/>
        </w:rPr>
        <w:t xml:space="preserve">Emeklilik </w:t>
      </w:r>
      <w:r w:rsidRPr="00073FA1">
        <w:rPr>
          <w:rFonts w:ascii="Arial" w:hAnsi="Arial" w:cs="Arial"/>
        </w:rPr>
        <w:t>ve Reasürans Şirketlerinin Bilançoları</w:t>
      </w:r>
    </w:p>
    <w:p w:rsidR="00E656A3" w:rsidRDefault="00E656A3">
      <w:pPr>
        <w:suppressLineNumbers/>
        <w:ind w:left="426"/>
        <w:jc w:val="both"/>
        <w:rPr>
          <w:rFonts w:ascii="Arial" w:hAnsi="Arial" w:cs="Arial"/>
          <w:b/>
          <w:sz w:val="24"/>
        </w:rPr>
      </w:pPr>
    </w:p>
    <w:p w:rsidR="00427475" w:rsidRPr="00073FA1" w:rsidRDefault="00427475">
      <w:pPr>
        <w:suppressLineNumbers/>
        <w:ind w:left="426"/>
        <w:jc w:val="both"/>
        <w:rPr>
          <w:rFonts w:ascii="Arial" w:hAnsi="Arial" w:cs="Arial"/>
          <w:b/>
          <w:sz w:val="24"/>
        </w:rPr>
      </w:pPr>
    </w:p>
    <w:p w:rsidR="00E656A3" w:rsidRPr="00073FA1" w:rsidRDefault="00E656A3">
      <w:pPr>
        <w:pStyle w:val="GvdeMetniGirintisi"/>
        <w:tabs>
          <w:tab w:val="clear" w:pos="426"/>
        </w:tabs>
        <w:rPr>
          <w:rFonts w:ascii="Arial" w:hAnsi="Arial" w:cs="Arial"/>
        </w:rPr>
      </w:pPr>
      <w:r w:rsidRPr="00073FA1">
        <w:rPr>
          <w:rFonts w:ascii="Arial" w:hAnsi="Arial" w:cs="Arial"/>
        </w:rPr>
        <w:tab/>
        <w:t>Sigorta</w:t>
      </w:r>
      <w:r w:rsidR="0026520B" w:rsidRPr="00073FA1">
        <w:rPr>
          <w:rFonts w:ascii="Arial" w:hAnsi="Arial" w:cs="Arial"/>
        </w:rPr>
        <w:t xml:space="preserve">, </w:t>
      </w:r>
      <w:r w:rsidR="000D622E">
        <w:rPr>
          <w:rFonts w:ascii="Arial" w:hAnsi="Arial" w:cs="Arial"/>
        </w:rPr>
        <w:t xml:space="preserve">bireysel </w:t>
      </w:r>
      <w:r w:rsidR="0026520B" w:rsidRPr="00073FA1">
        <w:rPr>
          <w:rFonts w:ascii="Arial" w:hAnsi="Arial" w:cs="Arial"/>
        </w:rPr>
        <w:t>emeklilik</w:t>
      </w:r>
      <w:r w:rsidRPr="00073FA1">
        <w:rPr>
          <w:rFonts w:ascii="Arial" w:hAnsi="Arial" w:cs="Arial"/>
        </w:rPr>
        <w:t xml:space="preserve"> ve reasürans şirketlerinin bilanço kalemleri Tablo 3/A ve Tablo 3/B’de ayrıntılı olarak gösterilmiştir.</w:t>
      </w:r>
    </w:p>
    <w:p w:rsidR="00E656A3" w:rsidRPr="00073FA1" w:rsidRDefault="00E656A3">
      <w:pPr>
        <w:suppressLineNumbers/>
        <w:jc w:val="both"/>
        <w:rPr>
          <w:rFonts w:ascii="Arial" w:hAnsi="Arial" w:cs="Arial"/>
          <w:sz w:val="24"/>
        </w:rPr>
      </w:pPr>
    </w:p>
    <w:p w:rsidR="00E656A3" w:rsidRPr="00073FA1" w:rsidRDefault="00E656A3">
      <w:pPr>
        <w:suppressLineNumbers/>
        <w:jc w:val="both"/>
        <w:rPr>
          <w:rFonts w:ascii="Arial" w:hAnsi="Arial" w:cs="Arial"/>
          <w:sz w:val="24"/>
        </w:rPr>
      </w:pPr>
      <w:r w:rsidRPr="00073FA1">
        <w:rPr>
          <w:rFonts w:ascii="Arial" w:hAnsi="Arial" w:cs="Arial"/>
          <w:sz w:val="24"/>
        </w:rPr>
        <w:tab/>
        <w:t>200</w:t>
      </w:r>
      <w:r w:rsidR="00725656" w:rsidRPr="00073FA1">
        <w:rPr>
          <w:rFonts w:ascii="Arial" w:hAnsi="Arial" w:cs="Arial"/>
          <w:sz w:val="24"/>
        </w:rPr>
        <w:t>3</w:t>
      </w:r>
      <w:r w:rsidRPr="00073FA1">
        <w:rPr>
          <w:rFonts w:ascii="Arial" w:hAnsi="Arial" w:cs="Arial"/>
          <w:sz w:val="24"/>
        </w:rPr>
        <w:t xml:space="preserve"> yılında </w:t>
      </w:r>
      <w:r w:rsidR="00725656" w:rsidRPr="00073FA1">
        <w:rPr>
          <w:rFonts w:ascii="Arial" w:hAnsi="Arial" w:cs="Arial"/>
          <w:sz w:val="24"/>
        </w:rPr>
        <w:t>8</w:t>
      </w:r>
      <w:r w:rsidRPr="00073FA1">
        <w:rPr>
          <w:rFonts w:ascii="Arial" w:hAnsi="Arial" w:cs="Arial"/>
          <w:sz w:val="24"/>
        </w:rPr>
        <w:t>.</w:t>
      </w:r>
      <w:r w:rsidR="00725656" w:rsidRPr="00073FA1">
        <w:rPr>
          <w:rFonts w:ascii="Arial" w:hAnsi="Arial" w:cs="Arial"/>
          <w:sz w:val="24"/>
        </w:rPr>
        <w:t>123</w:t>
      </w:r>
      <w:r w:rsidRPr="00073FA1">
        <w:rPr>
          <w:rFonts w:ascii="Arial" w:hAnsi="Arial" w:cs="Arial"/>
          <w:sz w:val="24"/>
        </w:rPr>
        <w:t>.</w:t>
      </w:r>
      <w:r w:rsidR="00725656" w:rsidRPr="00073FA1">
        <w:rPr>
          <w:rFonts w:ascii="Arial" w:hAnsi="Arial" w:cs="Arial"/>
          <w:sz w:val="24"/>
        </w:rPr>
        <w:t>181</w:t>
      </w:r>
      <w:r w:rsidRPr="00073FA1">
        <w:rPr>
          <w:rFonts w:ascii="Arial" w:hAnsi="Arial" w:cs="Arial"/>
          <w:sz w:val="24"/>
        </w:rPr>
        <w:t xml:space="preserve"> </w:t>
      </w:r>
      <w:r w:rsidR="008457AB">
        <w:rPr>
          <w:rFonts w:ascii="Arial" w:hAnsi="Arial" w:cs="Arial"/>
          <w:sz w:val="24"/>
        </w:rPr>
        <w:t>b</w:t>
      </w:r>
      <w:r w:rsidR="00725656" w:rsidRPr="00073FA1">
        <w:rPr>
          <w:rFonts w:ascii="Arial" w:hAnsi="Arial" w:cs="Arial"/>
          <w:sz w:val="24"/>
        </w:rPr>
        <w:t>in</w:t>
      </w:r>
      <w:r w:rsidRPr="00073FA1">
        <w:rPr>
          <w:rFonts w:ascii="Arial" w:hAnsi="Arial" w:cs="Arial"/>
          <w:sz w:val="24"/>
        </w:rPr>
        <w:t xml:space="preserve"> </w:t>
      </w:r>
      <w:r w:rsidR="00725656" w:rsidRPr="00073FA1">
        <w:rPr>
          <w:rFonts w:ascii="Arial" w:hAnsi="Arial" w:cs="Arial"/>
          <w:sz w:val="24"/>
        </w:rPr>
        <w:t>Y</w:t>
      </w:r>
      <w:r w:rsidRPr="00073FA1">
        <w:rPr>
          <w:rFonts w:ascii="Arial" w:hAnsi="Arial" w:cs="Arial"/>
          <w:sz w:val="24"/>
        </w:rPr>
        <w:t>TL olan aktif toplamı 200</w:t>
      </w:r>
      <w:r w:rsidR="00284592">
        <w:rPr>
          <w:rFonts w:ascii="Arial" w:hAnsi="Arial" w:cs="Arial"/>
          <w:sz w:val="24"/>
        </w:rPr>
        <w:t>4</w:t>
      </w:r>
      <w:r w:rsidRPr="00073FA1">
        <w:rPr>
          <w:rFonts w:ascii="Arial" w:hAnsi="Arial" w:cs="Arial"/>
          <w:sz w:val="24"/>
        </w:rPr>
        <w:t xml:space="preserve"> yılında % </w:t>
      </w:r>
      <w:r w:rsidR="00725656" w:rsidRPr="00073FA1">
        <w:rPr>
          <w:rFonts w:ascii="Arial" w:hAnsi="Arial" w:cs="Arial"/>
          <w:sz w:val="24"/>
        </w:rPr>
        <w:t>29,89</w:t>
      </w:r>
      <w:r w:rsidRPr="00073FA1">
        <w:rPr>
          <w:rFonts w:ascii="Arial" w:hAnsi="Arial" w:cs="Arial"/>
          <w:sz w:val="24"/>
        </w:rPr>
        <w:t xml:space="preserve">  oranında artarak </w:t>
      </w:r>
      <w:r w:rsidR="00725656" w:rsidRPr="00073FA1">
        <w:rPr>
          <w:rFonts w:ascii="Arial" w:hAnsi="Arial" w:cs="Arial"/>
          <w:sz w:val="24"/>
        </w:rPr>
        <w:t>10</w:t>
      </w:r>
      <w:r w:rsidRPr="00073FA1">
        <w:rPr>
          <w:rFonts w:ascii="Arial" w:hAnsi="Arial" w:cs="Arial"/>
          <w:sz w:val="24"/>
        </w:rPr>
        <w:t>.</w:t>
      </w:r>
      <w:r w:rsidR="00725656" w:rsidRPr="00073FA1">
        <w:rPr>
          <w:rFonts w:ascii="Arial" w:hAnsi="Arial" w:cs="Arial"/>
          <w:sz w:val="24"/>
        </w:rPr>
        <w:t>554</w:t>
      </w:r>
      <w:r w:rsidRPr="00073FA1">
        <w:rPr>
          <w:rFonts w:ascii="Arial" w:hAnsi="Arial" w:cs="Arial"/>
          <w:sz w:val="24"/>
        </w:rPr>
        <w:t>.</w:t>
      </w:r>
      <w:r w:rsidR="00725656" w:rsidRPr="00073FA1">
        <w:rPr>
          <w:rFonts w:ascii="Arial" w:hAnsi="Arial" w:cs="Arial"/>
          <w:sz w:val="24"/>
        </w:rPr>
        <w:t>385</w:t>
      </w:r>
      <w:r w:rsidRPr="00073FA1">
        <w:rPr>
          <w:rFonts w:ascii="Arial" w:hAnsi="Arial" w:cs="Arial"/>
          <w:sz w:val="24"/>
        </w:rPr>
        <w:t xml:space="preserve"> </w:t>
      </w:r>
      <w:r w:rsidR="008457AB">
        <w:rPr>
          <w:rFonts w:ascii="Arial" w:hAnsi="Arial" w:cs="Arial"/>
          <w:sz w:val="24"/>
        </w:rPr>
        <w:t>b</w:t>
      </w:r>
      <w:r w:rsidR="00725656" w:rsidRPr="00073FA1">
        <w:rPr>
          <w:rFonts w:ascii="Arial" w:hAnsi="Arial" w:cs="Arial"/>
          <w:sz w:val="24"/>
        </w:rPr>
        <w:t>in</w:t>
      </w:r>
      <w:r w:rsidRPr="00073FA1">
        <w:rPr>
          <w:rFonts w:ascii="Arial" w:hAnsi="Arial" w:cs="Arial"/>
          <w:sz w:val="24"/>
        </w:rPr>
        <w:t xml:space="preserve"> </w:t>
      </w:r>
      <w:r w:rsidR="00725656" w:rsidRPr="00073FA1">
        <w:rPr>
          <w:rFonts w:ascii="Arial" w:hAnsi="Arial" w:cs="Arial"/>
          <w:sz w:val="24"/>
        </w:rPr>
        <w:t>Y</w:t>
      </w:r>
      <w:r w:rsidRPr="00073FA1">
        <w:rPr>
          <w:rFonts w:ascii="Arial" w:hAnsi="Arial" w:cs="Arial"/>
          <w:sz w:val="24"/>
        </w:rPr>
        <w:t>TL’ye yükselmiştir. Bununla birlikte sektörün aktif toplamı 200</w:t>
      </w:r>
      <w:r w:rsidR="00725656" w:rsidRPr="00073FA1">
        <w:rPr>
          <w:rFonts w:ascii="Arial" w:hAnsi="Arial" w:cs="Arial"/>
          <w:sz w:val="24"/>
        </w:rPr>
        <w:t>3</w:t>
      </w:r>
      <w:r w:rsidRPr="00073FA1">
        <w:rPr>
          <w:rFonts w:ascii="Arial" w:hAnsi="Arial" w:cs="Arial"/>
          <w:sz w:val="24"/>
        </w:rPr>
        <w:t xml:space="preserve"> yılına göre ABD Doları bazında % </w:t>
      </w:r>
      <w:r w:rsidR="00725656" w:rsidRPr="00073FA1">
        <w:rPr>
          <w:rFonts w:ascii="Arial" w:hAnsi="Arial" w:cs="Arial"/>
          <w:sz w:val="24"/>
        </w:rPr>
        <w:t>35</w:t>
      </w:r>
      <w:r w:rsidRPr="00073FA1">
        <w:rPr>
          <w:rFonts w:ascii="Arial" w:hAnsi="Arial" w:cs="Arial"/>
          <w:sz w:val="24"/>
        </w:rPr>
        <w:t>,</w:t>
      </w:r>
      <w:r w:rsidR="00725656" w:rsidRPr="00073FA1">
        <w:rPr>
          <w:rFonts w:ascii="Arial" w:hAnsi="Arial" w:cs="Arial"/>
          <w:sz w:val="24"/>
        </w:rPr>
        <w:t>43</w:t>
      </w:r>
      <w:r w:rsidRPr="00073FA1">
        <w:rPr>
          <w:rFonts w:ascii="Arial" w:hAnsi="Arial" w:cs="Arial"/>
          <w:sz w:val="24"/>
        </w:rPr>
        <w:t xml:space="preserve"> oranında büyümüştür. Aktif büyüklüğünün yıllara göre değişimini gösteren grafik aşağıda verilmiştir. </w:t>
      </w:r>
    </w:p>
    <w:p w:rsidR="00E656A3" w:rsidRDefault="00E656A3">
      <w:pPr>
        <w:suppressLineNumbers/>
        <w:jc w:val="both"/>
        <w:rPr>
          <w:rFonts w:ascii="Arial" w:hAnsi="Arial" w:cs="Arial"/>
          <w:sz w:val="24"/>
        </w:rPr>
      </w:pPr>
    </w:p>
    <w:p w:rsidR="00427475" w:rsidRDefault="00427475">
      <w:pPr>
        <w:suppressLineNumbers/>
        <w:jc w:val="both"/>
        <w:rPr>
          <w:rFonts w:ascii="Arial" w:hAnsi="Arial" w:cs="Arial"/>
          <w:sz w:val="24"/>
        </w:rPr>
      </w:pPr>
    </w:p>
    <w:p w:rsidR="00427475" w:rsidRDefault="00427475">
      <w:pPr>
        <w:suppressLineNumbers/>
        <w:jc w:val="both"/>
        <w:rPr>
          <w:rFonts w:ascii="Arial" w:hAnsi="Arial" w:cs="Arial"/>
          <w:sz w:val="24"/>
        </w:rPr>
      </w:pPr>
    </w:p>
    <w:p w:rsidR="00427475" w:rsidRDefault="00427475">
      <w:pPr>
        <w:suppressLineNumbers/>
        <w:jc w:val="both"/>
        <w:rPr>
          <w:rFonts w:ascii="Arial" w:hAnsi="Arial" w:cs="Arial"/>
          <w:sz w:val="24"/>
        </w:rPr>
      </w:pPr>
    </w:p>
    <w:p w:rsidR="00427475" w:rsidRDefault="00427475">
      <w:pPr>
        <w:suppressLineNumbers/>
        <w:jc w:val="both"/>
        <w:rPr>
          <w:rFonts w:ascii="Arial" w:hAnsi="Arial" w:cs="Arial"/>
          <w:sz w:val="24"/>
        </w:rPr>
      </w:pPr>
    </w:p>
    <w:p w:rsidR="00427475" w:rsidRDefault="00427475">
      <w:pPr>
        <w:suppressLineNumbers/>
        <w:jc w:val="both"/>
        <w:rPr>
          <w:rFonts w:ascii="Arial" w:hAnsi="Arial" w:cs="Arial"/>
          <w:sz w:val="24"/>
        </w:rPr>
      </w:pPr>
    </w:p>
    <w:p w:rsidR="00427475" w:rsidRDefault="00427475">
      <w:pPr>
        <w:suppressLineNumbers/>
        <w:jc w:val="both"/>
        <w:rPr>
          <w:rFonts w:ascii="Arial" w:hAnsi="Arial" w:cs="Arial"/>
          <w:sz w:val="24"/>
        </w:rPr>
      </w:pPr>
    </w:p>
    <w:p w:rsidR="00427475" w:rsidRDefault="00427475">
      <w:pPr>
        <w:suppressLineNumbers/>
        <w:jc w:val="both"/>
        <w:rPr>
          <w:rFonts w:ascii="Arial" w:hAnsi="Arial" w:cs="Arial"/>
          <w:sz w:val="24"/>
        </w:rPr>
      </w:pPr>
    </w:p>
    <w:p w:rsidR="00427475" w:rsidRDefault="00427475">
      <w:pPr>
        <w:suppressLineNumbers/>
        <w:jc w:val="both"/>
        <w:rPr>
          <w:rFonts w:ascii="Arial" w:hAnsi="Arial" w:cs="Arial"/>
          <w:sz w:val="24"/>
        </w:rPr>
      </w:pPr>
    </w:p>
    <w:p w:rsidR="00427475" w:rsidRDefault="00427475">
      <w:pPr>
        <w:suppressLineNumbers/>
        <w:jc w:val="both"/>
        <w:rPr>
          <w:rFonts w:ascii="Arial" w:hAnsi="Arial" w:cs="Arial"/>
          <w:sz w:val="24"/>
        </w:rPr>
      </w:pPr>
    </w:p>
    <w:p w:rsidR="00427475" w:rsidRDefault="00427475">
      <w:pPr>
        <w:suppressLineNumbers/>
        <w:jc w:val="both"/>
        <w:rPr>
          <w:rFonts w:ascii="Arial" w:hAnsi="Arial" w:cs="Arial"/>
          <w:sz w:val="24"/>
        </w:rPr>
      </w:pPr>
    </w:p>
    <w:p w:rsidR="00427475" w:rsidRDefault="00427475">
      <w:pPr>
        <w:suppressLineNumbers/>
        <w:jc w:val="both"/>
        <w:rPr>
          <w:rFonts w:ascii="Arial" w:hAnsi="Arial" w:cs="Arial"/>
          <w:sz w:val="24"/>
        </w:rPr>
      </w:pPr>
    </w:p>
    <w:p w:rsidR="00427475" w:rsidRPr="00073FA1" w:rsidRDefault="00427475">
      <w:pPr>
        <w:suppressLineNumbers/>
        <w:jc w:val="both"/>
        <w:rPr>
          <w:rFonts w:ascii="Arial" w:hAnsi="Arial" w:cs="Arial"/>
          <w:sz w:val="24"/>
        </w:rPr>
      </w:pPr>
    </w:p>
    <w:p w:rsidR="00E656A3" w:rsidRPr="00073FA1" w:rsidRDefault="00E656A3">
      <w:pPr>
        <w:suppressLineNumbers/>
        <w:jc w:val="both"/>
        <w:rPr>
          <w:rFonts w:ascii="Arial" w:hAnsi="Arial" w:cs="Arial"/>
          <w:sz w:val="24"/>
        </w:rPr>
      </w:pPr>
      <w:r w:rsidRPr="00073FA1">
        <w:rPr>
          <w:rFonts w:ascii="Arial" w:hAnsi="Arial" w:cs="Arial"/>
          <w:b/>
          <w:sz w:val="24"/>
        </w:rPr>
        <w:lastRenderedPageBreak/>
        <w:t xml:space="preserve"> Grafik II.IV.1</w:t>
      </w:r>
      <w:r w:rsidRPr="00073FA1">
        <w:rPr>
          <w:rFonts w:ascii="Arial" w:hAnsi="Arial" w:cs="Arial"/>
          <w:sz w:val="24"/>
        </w:rPr>
        <w:t xml:space="preserve"> Yı</w:t>
      </w:r>
      <w:r w:rsidR="0026520B" w:rsidRPr="00073FA1">
        <w:rPr>
          <w:rFonts w:ascii="Arial" w:hAnsi="Arial" w:cs="Arial"/>
          <w:sz w:val="24"/>
        </w:rPr>
        <w:t xml:space="preserve">llar </w:t>
      </w:r>
      <w:r w:rsidR="00D473C9" w:rsidRPr="00073FA1">
        <w:rPr>
          <w:rFonts w:ascii="Arial" w:hAnsi="Arial" w:cs="Arial"/>
          <w:sz w:val="24"/>
        </w:rPr>
        <w:t>İtibariyle Sektörün Aktif Büyüklüğü</w:t>
      </w:r>
    </w:p>
    <w:p w:rsidR="00E656A3" w:rsidRPr="00330C6D" w:rsidRDefault="000D622E">
      <w:pPr>
        <w:suppressLineNumbers/>
        <w:jc w:val="center"/>
        <w:rPr>
          <w:sz w:val="24"/>
        </w:rPr>
      </w:pPr>
      <w:r w:rsidRPr="00073FA1">
        <w:rPr>
          <w:rFonts w:ascii="Arial" w:hAnsi="Arial" w:cs="Arial"/>
        </w:rPr>
        <w:pict>
          <v:shape id="_x0000_i1040" type="#_x0000_t75" style="width:282.75pt;height:183pt">
            <v:imagedata r:id="rId26" o:title=""/>
          </v:shape>
        </w:pict>
      </w:r>
      <w:r w:rsidR="00E656A3" w:rsidRPr="00330C6D">
        <w:rPr>
          <w:sz w:val="24"/>
        </w:rPr>
        <w:tab/>
      </w:r>
    </w:p>
    <w:p w:rsidR="00E6405E" w:rsidRPr="00073FA1" w:rsidRDefault="00E656A3">
      <w:pPr>
        <w:suppressLineNumbers/>
        <w:ind w:firstLine="709"/>
        <w:jc w:val="both"/>
        <w:rPr>
          <w:rFonts w:ascii="Arial" w:hAnsi="Arial" w:cs="Arial"/>
          <w:sz w:val="24"/>
        </w:rPr>
      </w:pPr>
      <w:r w:rsidRPr="00073FA1">
        <w:rPr>
          <w:rFonts w:ascii="Arial" w:hAnsi="Arial" w:cs="Arial"/>
          <w:sz w:val="24"/>
        </w:rPr>
        <w:t>200</w:t>
      </w:r>
      <w:r w:rsidR="00F93A5C" w:rsidRPr="00073FA1">
        <w:rPr>
          <w:rFonts w:ascii="Arial" w:hAnsi="Arial" w:cs="Arial"/>
          <w:sz w:val="24"/>
        </w:rPr>
        <w:t>4</w:t>
      </w:r>
      <w:r w:rsidRPr="00073FA1">
        <w:rPr>
          <w:rFonts w:ascii="Arial" w:hAnsi="Arial" w:cs="Arial"/>
          <w:sz w:val="24"/>
        </w:rPr>
        <w:t xml:space="preserve"> yılında sigorta şirketlerinin 2</w:t>
      </w:r>
      <w:r w:rsidR="00F93A5C" w:rsidRPr="00073FA1">
        <w:rPr>
          <w:rFonts w:ascii="Arial" w:hAnsi="Arial" w:cs="Arial"/>
          <w:sz w:val="24"/>
        </w:rPr>
        <w:t>0</w:t>
      </w:r>
      <w:r w:rsidRPr="00073FA1">
        <w:rPr>
          <w:rFonts w:ascii="Arial" w:hAnsi="Arial" w:cs="Arial"/>
          <w:sz w:val="24"/>
        </w:rPr>
        <w:t>’</w:t>
      </w:r>
      <w:r w:rsidR="00F93A5C" w:rsidRPr="00073FA1">
        <w:rPr>
          <w:rFonts w:ascii="Arial" w:hAnsi="Arial" w:cs="Arial"/>
          <w:sz w:val="24"/>
        </w:rPr>
        <w:t>si</w:t>
      </w:r>
      <w:r w:rsidRPr="00073FA1">
        <w:rPr>
          <w:rFonts w:ascii="Arial" w:hAnsi="Arial" w:cs="Arial"/>
          <w:sz w:val="24"/>
        </w:rPr>
        <w:t xml:space="preserve"> bilançolarını zararla kapatmıştır. </w:t>
      </w:r>
    </w:p>
    <w:p w:rsidR="0064412E" w:rsidRPr="00073FA1" w:rsidRDefault="0064412E">
      <w:pPr>
        <w:suppressLineNumbers/>
        <w:ind w:firstLine="709"/>
        <w:jc w:val="both"/>
        <w:rPr>
          <w:rFonts w:ascii="Arial" w:hAnsi="Arial" w:cs="Arial"/>
          <w:sz w:val="24"/>
        </w:rPr>
      </w:pPr>
    </w:p>
    <w:p w:rsidR="00E656A3" w:rsidRPr="00073FA1" w:rsidRDefault="00E656A3">
      <w:pPr>
        <w:suppressLineNumbers/>
        <w:ind w:firstLine="709"/>
        <w:jc w:val="both"/>
        <w:rPr>
          <w:rFonts w:ascii="Arial" w:hAnsi="Arial" w:cs="Arial"/>
          <w:sz w:val="24"/>
        </w:rPr>
      </w:pPr>
      <w:r w:rsidRPr="00073FA1">
        <w:rPr>
          <w:rFonts w:ascii="Arial" w:hAnsi="Arial" w:cs="Arial"/>
          <w:sz w:val="24"/>
        </w:rPr>
        <w:t xml:space="preserve"> Bir önceki yıla göre</w:t>
      </w:r>
      <w:r w:rsidR="0051695D">
        <w:rPr>
          <w:rFonts w:ascii="Arial" w:hAnsi="Arial" w:cs="Arial"/>
          <w:sz w:val="24"/>
        </w:rPr>
        <w:t xml:space="preserve">, </w:t>
      </w:r>
      <w:r w:rsidRPr="00073FA1">
        <w:rPr>
          <w:rFonts w:ascii="Arial" w:hAnsi="Arial" w:cs="Arial"/>
          <w:sz w:val="24"/>
        </w:rPr>
        <w:t>aktif k</w:t>
      </w:r>
      <w:r w:rsidR="006F1A94" w:rsidRPr="00073FA1">
        <w:rPr>
          <w:rFonts w:ascii="Arial" w:hAnsi="Arial" w:cs="Arial"/>
          <w:sz w:val="24"/>
        </w:rPr>
        <w:t>â</w:t>
      </w:r>
      <w:r w:rsidRPr="00073FA1">
        <w:rPr>
          <w:rFonts w:ascii="Arial" w:hAnsi="Arial" w:cs="Arial"/>
          <w:sz w:val="24"/>
        </w:rPr>
        <w:t>rlılığı (bilanço k</w:t>
      </w:r>
      <w:r w:rsidR="006F1A94" w:rsidRPr="00073FA1">
        <w:rPr>
          <w:rFonts w:ascii="Arial" w:hAnsi="Arial" w:cs="Arial"/>
          <w:sz w:val="24"/>
        </w:rPr>
        <w:t>â</w:t>
      </w:r>
      <w:r w:rsidRPr="00073FA1">
        <w:rPr>
          <w:rFonts w:ascii="Arial" w:hAnsi="Arial" w:cs="Arial"/>
          <w:sz w:val="24"/>
        </w:rPr>
        <w:t xml:space="preserve">rı/toplam aktif) % </w:t>
      </w:r>
      <w:r w:rsidR="00F93A5C" w:rsidRPr="00073FA1">
        <w:rPr>
          <w:rFonts w:ascii="Arial" w:hAnsi="Arial" w:cs="Arial"/>
          <w:sz w:val="24"/>
        </w:rPr>
        <w:t>3</w:t>
      </w:r>
      <w:r w:rsidRPr="00073FA1">
        <w:rPr>
          <w:rFonts w:ascii="Arial" w:hAnsi="Arial" w:cs="Arial"/>
          <w:sz w:val="24"/>
        </w:rPr>
        <w:t>,</w:t>
      </w:r>
      <w:r w:rsidR="00F93A5C" w:rsidRPr="00073FA1">
        <w:rPr>
          <w:rFonts w:ascii="Arial" w:hAnsi="Arial" w:cs="Arial"/>
          <w:sz w:val="24"/>
        </w:rPr>
        <w:t>69</w:t>
      </w:r>
      <w:r w:rsidRPr="00073FA1">
        <w:rPr>
          <w:rFonts w:ascii="Arial" w:hAnsi="Arial" w:cs="Arial"/>
          <w:sz w:val="24"/>
        </w:rPr>
        <w:t>’d</w:t>
      </w:r>
      <w:r w:rsidR="00F93A5C" w:rsidRPr="00073FA1">
        <w:rPr>
          <w:rFonts w:ascii="Arial" w:hAnsi="Arial" w:cs="Arial"/>
          <w:sz w:val="24"/>
        </w:rPr>
        <w:t>a</w:t>
      </w:r>
      <w:r w:rsidRPr="00073FA1">
        <w:rPr>
          <w:rFonts w:ascii="Arial" w:hAnsi="Arial" w:cs="Arial"/>
          <w:sz w:val="24"/>
        </w:rPr>
        <w:t>n %3,</w:t>
      </w:r>
      <w:r w:rsidR="00F93A5C" w:rsidRPr="00073FA1">
        <w:rPr>
          <w:rFonts w:ascii="Arial" w:hAnsi="Arial" w:cs="Arial"/>
          <w:sz w:val="24"/>
        </w:rPr>
        <w:t>52</w:t>
      </w:r>
      <w:r w:rsidRPr="00073FA1">
        <w:rPr>
          <w:rFonts w:ascii="Arial" w:hAnsi="Arial" w:cs="Arial"/>
          <w:sz w:val="24"/>
        </w:rPr>
        <w:t>’</w:t>
      </w:r>
      <w:r w:rsidR="00F93A5C" w:rsidRPr="00073FA1">
        <w:rPr>
          <w:rFonts w:ascii="Arial" w:hAnsi="Arial" w:cs="Arial"/>
          <w:sz w:val="24"/>
        </w:rPr>
        <w:t>ye</w:t>
      </w:r>
      <w:r w:rsidR="00A01977" w:rsidRPr="00073FA1">
        <w:rPr>
          <w:rFonts w:ascii="Arial" w:hAnsi="Arial" w:cs="Arial"/>
          <w:sz w:val="24"/>
        </w:rPr>
        <w:t xml:space="preserve"> gerilemiş</w:t>
      </w:r>
      <w:r w:rsidRPr="00073FA1">
        <w:rPr>
          <w:rFonts w:ascii="Arial" w:hAnsi="Arial" w:cs="Arial"/>
          <w:sz w:val="24"/>
        </w:rPr>
        <w:t>; özkaynak k</w:t>
      </w:r>
      <w:r w:rsidR="006F1A94" w:rsidRPr="00073FA1">
        <w:rPr>
          <w:rFonts w:ascii="Arial" w:hAnsi="Arial" w:cs="Arial"/>
          <w:sz w:val="24"/>
        </w:rPr>
        <w:t>â</w:t>
      </w:r>
      <w:r w:rsidRPr="00073FA1">
        <w:rPr>
          <w:rFonts w:ascii="Arial" w:hAnsi="Arial" w:cs="Arial"/>
          <w:sz w:val="24"/>
        </w:rPr>
        <w:t>rlılığı (bilanço k</w:t>
      </w:r>
      <w:r w:rsidR="00AD3E41" w:rsidRPr="00073FA1">
        <w:rPr>
          <w:rFonts w:ascii="Arial" w:hAnsi="Arial" w:cs="Arial"/>
          <w:sz w:val="24"/>
        </w:rPr>
        <w:t>â</w:t>
      </w:r>
      <w:r w:rsidRPr="00073FA1">
        <w:rPr>
          <w:rFonts w:ascii="Arial" w:hAnsi="Arial" w:cs="Arial"/>
          <w:sz w:val="24"/>
        </w:rPr>
        <w:t>rı/özkaynak) ise %</w:t>
      </w:r>
      <w:r w:rsidR="00F93A5C" w:rsidRPr="00073FA1">
        <w:rPr>
          <w:rFonts w:ascii="Arial" w:hAnsi="Arial" w:cs="Arial"/>
          <w:sz w:val="24"/>
        </w:rPr>
        <w:t xml:space="preserve"> 16</w:t>
      </w:r>
      <w:r w:rsidRPr="00073FA1">
        <w:rPr>
          <w:rFonts w:ascii="Arial" w:hAnsi="Arial" w:cs="Arial"/>
          <w:sz w:val="24"/>
        </w:rPr>
        <w:t>,</w:t>
      </w:r>
      <w:r w:rsidR="00F93A5C" w:rsidRPr="00073FA1">
        <w:rPr>
          <w:rFonts w:ascii="Arial" w:hAnsi="Arial" w:cs="Arial"/>
          <w:sz w:val="24"/>
        </w:rPr>
        <w:t>99</w:t>
      </w:r>
      <w:r w:rsidRPr="00073FA1">
        <w:rPr>
          <w:rFonts w:ascii="Arial" w:hAnsi="Arial" w:cs="Arial"/>
          <w:sz w:val="24"/>
        </w:rPr>
        <w:t>’dan % 1</w:t>
      </w:r>
      <w:r w:rsidR="00F93A5C" w:rsidRPr="00073FA1">
        <w:rPr>
          <w:rFonts w:ascii="Arial" w:hAnsi="Arial" w:cs="Arial"/>
          <w:sz w:val="24"/>
        </w:rPr>
        <w:t>7</w:t>
      </w:r>
      <w:r w:rsidR="00A01977" w:rsidRPr="00073FA1">
        <w:rPr>
          <w:rFonts w:ascii="Arial" w:hAnsi="Arial" w:cs="Arial"/>
          <w:sz w:val="24"/>
        </w:rPr>
        <w:t>,82</w:t>
      </w:r>
      <w:r w:rsidRPr="00073FA1">
        <w:rPr>
          <w:rFonts w:ascii="Arial" w:hAnsi="Arial" w:cs="Arial"/>
          <w:sz w:val="24"/>
        </w:rPr>
        <w:t xml:space="preserve"> seviyesine </w:t>
      </w:r>
      <w:r w:rsidR="00A01977" w:rsidRPr="00073FA1">
        <w:rPr>
          <w:rFonts w:ascii="Arial" w:hAnsi="Arial" w:cs="Arial"/>
          <w:sz w:val="24"/>
        </w:rPr>
        <w:t>çıkmıştır</w:t>
      </w:r>
      <w:r w:rsidRPr="00073FA1">
        <w:rPr>
          <w:rFonts w:ascii="Arial" w:hAnsi="Arial" w:cs="Arial"/>
          <w:sz w:val="24"/>
        </w:rPr>
        <w:t>. Aşağıdaki tablolardan görüleceği üzere şirketlerin aktif ve özkaynak k</w:t>
      </w:r>
      <w:r w:rsidR="00AD3E41" w:rsidRPr="00073FA1">
        <w:rPr>
          <w:rFonts w:ascii="Arial" w:hAnsi="Arial" w:cs="Arial"/>
          <w:sz w:val="24"/>
        </w:rPr>
        <w:t>â</w:t>
      </w:r>
      <w:r w:rsidRPr="00073FA1">
        <w:rPr>
          <w:rFonts w:ascii="Arial" w:hAnsi="Arial" w:cs="Arial"/>
          <w:sz w:val="24"/>
        </w:rPr>
        <w:t xml:space="preserve">rlılıkları </w:t>
      </w:r>
      <w:r w:rsidR="00A01977" w:rsidRPr="00073FA1">
        <w:rPr>
          <w:rFonts w:ascii="Arial" w:hAnsi="Arial" w:cs="Arial"/>
          <w:sz w:val="24"/>
        </w:rPr>
        <w:t>2004 yılında</w:t>
      </w:r>
      <w:r w:rsidR="00A01977" w:rsidRPr="00073FA1">
        <w:rPr>
          <w:rFonts w:ascii="Arial" w:hAnsi="Arial" w:cs="Arial"/>
          <w:color w:val="FF00FF"/>
          <w:sz w:val="24"/>
        </w:rPr>
        <w:t xml:space="preserve"> </w:t>
      </w:r>
      <w:r w:rsidR="0031333A" w:rsidRPr="00073FA1">
        <w:rPr>
          <w:rFonts w:ascii="Arial" w:hAnsi="Arial" w:cs="Arial"/>
          <w:sz w:val="24"/>
        </w:rPr>
        <w:t>bir sene önceki değerlerinden önemli bir sapma göstermemişlerdir.</w:t>
      </w:r>
    </w:p>
    <w:p w:rsidR="00E656A3" w:rsidRPr="00073FA1" w:rsidRDefault="00E656A3">
      <w:pPr>
        <w:suppressLineNumbers/>
        <w:jc w:val="both"/>
        <w:rPr>
          <w:rFonts w:ascii="Arial" w:hAnsi="Arial" w:cs="Arial"/>
          <w:sz w:val="24"/>
        </w:rPr>
      </w:pPr>
    </w:p>
    <w:p w:rsidR="00E656A3" w:rsidRPr="00073FA1" w:rsidRDefault="00E656A3">
      <w:pPr>
        <w:suppressLineNumbers/>
        <w:jc w:val="both"/>
        <w:rPr>
          <w:rFonts w:ascii="Arial" w:hAnsi="Arial" w:cs="Arial"/>
          <w:b/>
          <w:sz w:val="24"/>
        </w:rPr>
      </w:pPr>
    </w:p>
    <w:p w:rsidR="00E656A3" w:rsidRPr="00073FA1" w:rsidRDefault="00E656A3">
      <w:pPr>
        <w:suppressLineNumbers/>
        <w:jc w:val="both"/>
        <w:rPr>
          <w:rFonts w:ascii="Arial" w:hAnsi="Arial" w:cs="Arial"/>
          <w:sz w:val="24"/>
        </w:rPr>
      </w:pPr>
      <w:r w:rsidRPr="00073FA1">
        <w:rPr>
          <w:rFonts w:ascii="Arial" w:hAnsi="Arial" w:cs="Arial"/>
          <w:b/>
          <w:sz w:val="24"/>
        </w:rPr>
        <w:t>Grafik II.IV.2 ve II.IV.3</w:t>
      </w:r>
      <w:r w:rsidRPr="00073FA1">
        <w:rPr>
          <w:rFonts w:ascii="Arial" w:hAnsi="Arial" w:cs="Arial"/>
          <w:sz w:val="24"/>
        </w:rPr>
        <w:t xml:space="preserve"> Aktif </w:t>
      </w:r>
      <w:r w:rsidR="008457AB" w:rsidRPr="00073FA1">
        <w:rPr>
          <w:rFonts w:ascii="Arial" w:hAnsi="Arial" w:cs="Arial"/>
          <w:sz w:val="24"/>
        </w:rPr>
        <w:t>Ve Özkaynak Kârlılık Grafikleri</w:t>
      </w:r>
    </w:p>
    <w:p w:rsidR="00E656A3" w:rsidRPr="00330C6D" w:rsidRDefault="00E656A3">
      <w:pPr>
        <w:suppressLineNumbers/>
        <w:jc w:val="both"/>
        <w:rPr>
          <w:sz w:val="24"/>
        </w:rPr>
        <w:sectPr w:rsidR="00E656A3" w:rsidRPr="00330C6D">
          <w:headerReference w:type="default" r:id="rId27"/>
          <w:footerReference w:type="even" r:id="rId28"/>
          <w:footerReference w:type="default" r:id="rId29"/>
          <w:type w:val="continuous"/>
          <w:pgSz w:w="11906" w:h="16838"/>
          <w:pgMar w:top="1418" w:right="1274" w:bottom="1418" w:left="1418" w:header="708" w:footer="708" w:gutter="0"/>
          <w:cols w:space="708" w:equalWidth="0">
            <w:col w:w="9214"/>
          </w:cols>
        </w:sectPr>
      </w:pPr>
    </w:p>
    <w:p w:rsidR="00427475" w:rsidRDefault="00F93A5C">
      <w:pPr>
        <w:suppressLineNumbers/>
        <w:jc w:val="center"/>
      </w:pPr>
      <w:r w:rsidRPr="00F93A5C">
        <w:lastRenderedPageBreak/>
        <w:pict>
          <v:shape id="_x0000_i1041" type="#_x0000_t75" style="width:212.25pt;height:168pt">
            <v:imagedata r:id="rId30" o:title=""/>
          </v:shape>
        </w:pict>
      </w:r>
    </w:p>
    <w:p w:rsidR="00427475" w:rsidRDefault="00427475" w:rsidP="00427475">
      <w:pPr>
        <w:suppressLineNumbers/>
      </w:pPr>
    </w:p>
    <w:p w:rsidR="00427475" w:rsidRDefault="00F93A5C">
      <w:pPr>
        <w:suppressLineNumbers/>
        <w:jc w:val="center"/>
        <w:sectPr w:rsidR="00427475" w:rsidSect="00427475">
          <w:type w:val="continuous"/>
          <w:pgSz w:w="11906" w:h="16838"/>
          <w:pgMar w:top="1418" w:right="1274" w:bottom="1418" w:left="1418" w:header="708" w:footer="708" w:gutter="0"/>
          <w:cols w:num="2" w:space="708" w:equalWidth="0">
            <w:col w:w="4253" w:space="708"/>
            <w:col w:w="4253"/>
          </w:cols>
        </w:sectPr>
      </w:pPr>
      <w:r w:rsidRPr="00F93A5C">
        <w:lastRenderedPageBreak/>
        <w:pict>
          <v:shape id="_x0000_i1042" type="#_x0000_t75" style="width:212.25pt;height:174pt">
            <v:imagedata r:id="rId31" o:title=""/>
          </v:shape>
        </w:pict>
      </w:r>
    </w:p>
    <w:p w:rsidR="00E656A3" w:rsidRPr="00330C6D" w:rsidRDefault="00E656A3">
      <w:pPr>
        <w:suppressLineNumbers/>
        <w:jc w:val="both"/>
        <w:rPr>
          <w:sz w:val="24"/>
        </w:rPr>
      </w:pPr>
      <w:r w:rsidRPr="00330C6D">
        <w:rPr>
          <w:sz w:val="24"/>
        </w:rPr>
        <w:lastRenderedPageBreak/>
        <w:tab/>
      </w:r>
    </w:p>
    <w:p w:rsidR="00E656A3" w:rsidRPr="00073FA1" w:rsidRDefault="00E656A3" w:rsidP="0064412E">
      <w:pPr>
        <w:suppressLineNumbers/>
        <w:ind w:firstLine="709"/>
        <w:jc w:val="both"/>
        <w:rPr>
          <w:rFonts w:ascii="Arial" w:hAnsi="Arial" w:cs="Arial"/>
          <w:sz w:val="24"/>
        </w:rPr>
      </w:pPr>
      <w:r w:rsidRPr="00073FA1">
        <w:rPr>
          <w:rFonts w:ascii="Arial" w:hAnsi="Arial" w:cs="Arial"/>
          <w:sz w:val="24"/>
        </w:rPr>
        <w:t>200</w:t>
      </w:r>
      <w:r w:rsidR="00A01977" w:rsidRPr="00073FA1">
        <w:rPr>
          <w:rFonts w:ascii="Arial" w:hAnsi="Arial" w:cs="Arial"/>
          <w:sz w:val="24"/>
        </w:rPr>
        <w:t>3</w:t>
      </w:r>
      <w:r w:rsidRPr="00073FA1">
        <w:rPr>
          <w:rFonts w:ascii="Arial" w:hAnsi="Arial" w:cs="Arial"/>
          <w:sz w:val="24"/>
        </w:rPr>
        <w:t xml:space="preserve"> yılında % </w:t>
      </w:r>
      <w:r w:rsidR="00A01977" w:rsidRPr="00073FA1">
        <w:rPr>
          <w:rFonts w:ascii="Arial" w:hAnsi="Arial" w:cs="Arial"/>
          <w:sz w:val="24"/>
        </w:rPr>
        <w:t>54</w:t>
      </w:r>
      <w:r w:rsidRPr="00073FA1">
        <w:rPr>
          <w:rFonts w:ascii="Arial" w:hAnsi="Arial" w:cs="Arial"/>
          <w:sz w:val="24"/>
        </w:rPr>
        <w:t>,</w:t>
      </w:r>
      <w:r w:rsidR="00A01977" w:rsidRPr="00073FA1">
        <w:rPr>
          <w:rFonts w:ascii="Arial" w:hAnsi="Arial" w:cs="Arial"/>
          <w:sz w:val="24"/>
        </w:rPr>
        <w:t>1</w:t>
      </w:r>
      <w:r w:rsidRPr="00073FA1">
        <w:rPr>
          <w:rFonts w:ascii="Arial" w:hAnsi="Arial" w:cs="Arial"/>
          <w:sz w:val="24"/>
        </w:rPr>
        <w:t>6 olan menkul kıymetlerin aktife oranı 200</w:t>
      </w:r>
      <w:r w:rsidR="00A01977" w:rsidRPr="00073FA1">
        <w:rPr>
          <w:rFonts w:ascii="Arial" w:hAnsi="Arial" w:cs="Arial"/>
          <w:sz w:val="24"/>
        </w:rPr>
        <w:t>4</w:t>
      </w:r>
      <w:r w:rsidRPr="00073FA1">
        <w:rPr>
          <w:rFonts w:ascii="Arial" w:hAnsi="Arial" w:cs="Arial"/>
          <w:sz w:val="24"/>
        </w:rPr>
        <w:t xml:space="preserve"> yılında % 54,</w:t>
      </w:r>
      <w:r w:rsidR="00A01977" w:rsidRPr="00073FA1">
        <w:rPr>
          <w:rFonts w:ascii="Arial" w:hAnsi="Arial" w:cs="Arial"/>
          <w:sz w:val="24"/>
        </w:rPr>
        <w:t>68</w:t>
      </w:r>
      <w:r w:rsidRPr="00073FA1">
        <w:rPr>
          <w:rFonts w:ascii="Arial" w:hAnsi="Arial" w:cs="Arial"/>
          <w:sz w:val="24"/>
        </w:rPr>
        <w:t>’</w:t>
      </w:r>
      <w:r w:rsidR="00A01977" w:rsidRPr="00073FA1">
        <w:rPr>
          <w:rFonts w:ascii="Arial" w:hAnsi="Arial" w:cs="Arial"/>
          <w:sz w:val="24"/>
        </w:rPr>
        <w:t>e</w:t>
      </w:r>
      <w:r w:rsidRPr="00073FA1">
        <w:rPr>
          <w:rFonts w:ascii="Arial" w:hAnsi="Arial" w:cs="Arial"/>
          <w:sz w:val="24"/>
        </w:rPr>
        <w:t xml:space="preserve"> yükselmiştir. 200</w:t>
      </w:r>
      <w:r w:rsidR="00A01977" w:rsidRPr="00073FA1">
        <w:rPr>
          <w:rFonts w:ascii="Arial" w:hAnsi="Arial" w:cs="Arial"/>
          <w:sz w:val="24"/>
        </w:rPr>
        <w:t>4</w:t>
      </w:r>
      <w:r w:rsidRPr="00073FA1">
        <w:rPr>
          <w:rFonts w:ascii="Arial" w:hAnsi="Arial" w:cs="Arial"/>
          <w:sz w:val="24"/>
        </w:rPr>
        <w:t xml:space="preserve"> yılında şirketlerin menkul değerlerinin % 9</w:t>
      </w:r>
      <w:r w:rsidR="00A01977" w:rsidRPr="00073FA1">
        <w:rPr>
          <w:rFonts w:ascii="Arial" w:hAnsi="Arial" w:cs="Arial"/>
          <w:sz w:val="24"/>
        </w:rPr>
        <w:t>2</w:t>
      </w:r>
      <w:r w:rsidRPr="00073FA1">
        <w:rPr>
          <w:rFonts w:ascii="Arial" w:hAnsi="Arial" w:cs="Arial"/>
          <w:sz w:val="24"/>
        </w:rPr>
        <w:t>,</w:t>
      </w:r>
      <w:r w:rsidR="00A01977" w:rsidRPr="00073FA1">
        <w:rPr>
          <w:rFonts w:ascii="Arial" w:hAnsi="Arial" w:cs="Arial"/>
          <w:sz w:val="24"/>
        </w:rPr>
        <w:t>33</w:t>
      </w:r>
      <w:r w:rsidRPr="00073FA1">
        <w:rPr>
          <w:rFonts w:ascii="Arial" w:hAnsi="Arial" w:cs="Arial"/>
          <w:sz w:val="24"/>
        </w:rPr>
        <w:t>’</w:t>
      </w:r>
      <w:r w:rsidR="00A01977" w:rsidRPr="00073FA1">
        <w:rPr>
          <w:rFonts w:ascii="Arial" w:hAnsi="Arial" w:cs="Arial"/>
          <w:sz w:val="24"/>
        </w:rPr>
        <w:t>ü</w:t>
      </w:r>
      <w:r w:rsidRPr="00073FA1">
        <w:rPr>
          <w:rFonts w:ascii="Arial" w:hAnsi="Arial" w:cs="Arial"/>
          <w:sz w:val="24"/>
        </w:rPr>
        <w:t xml:space="preserve"> Devlet Tahvili ve Hazine Bonolarından, % </w:t>
      </w:r>
      <w:r w:rsidR="00A01977" w:rsidRPr="00073FA1">
        <w:rPr>
          <w:rFonts w:ascii="Arial" w:hAnsi="Arial" w:cs="Arial"/>
          <w:sz w:val="24"/>
        </w:rPr>
        <w:t>1</w:t>
      </w:r>
      <w:r w:rsidRPr="00073FA1">
        <w:rPr>
          <w:rFonts w:ascii="Arial" w:hAnsi="Arial" w:cs="Arial"/>
          <w:sz w:val="24"/>
        </w:rPr>
        <w:t>,</w:t>
      </w:r>
      <w:r w:rsidR="002D3BAF">
        <w:rPr>
          <w:rFonts w:ascii="Arial" w:hAnsi="Arial" w:cs="Arial"/>
          <w:sz w:val="24"/>
        </w:rPr>
        <w:t>01</w:t>
      </w:r>
      <w:r w:rsidRPr="00073FA1">
        <w:rPr>
          <w:rFonts w:ascii="Arial" w:hAnsi="Arial" w:cs="Arial"/>
          <w:sz w:val="24"/>
        </w:rPr>
        <w:t>’</w:t>
      </w:r>
      <w:r w:rsidR="002D3BAF">
        <w:rPr>
          <w:rFonts w:ascii="Arial" w:hAnsi="Arial" w:cs="Arial"/>
          <w:sz w:val="24"/>
        </w:rPr>
        <w:t>i</w:t>
      </w:r>
      <w:r w:rsidRPr="00073FA1">
        <w:rPr>
          <w:rFonts w:ascii="Arial" w:hAnsi="Arial" w:cs="Arial"/>
          <w:sz w:val="24"/>
        </w:rPr>
        <w:t xml:space="preserve"> ise Hisse Senetlerinden oluşmuştur (</w:t>
      </w:r>
      <w:r w:rsidR="005D5B1F" w:rsidRPr="00073FA1">
        <w:rPr>
          <w:rFonts w:ascii="Arial" w:hAnsi="Arial" w:cs="Arial"/>
          <w:sz w:val="24"/>
        </w:rPr>
        <w:t>Bkz: Tablo 4</w:t>
      </w:r>
      <w:r w:rsidR="001A1091" w:rsidRPr="00073FA1">
        <w:rPr>
          <w:rFonts w:ascii="Arial" w:hAnsi="Arial" w:cs="Arial"/>
          <w:sz w:val="24"/>
        </w:rPr>
        <w:t>-Sigorta ve Reasürans Şirketlerindeki Menkul D</w:t>
      </w:r>
      <w:r w:rsidR="002D3BAF">
        <w:rPr>
          <w:rFonts w:ascii="Arial" w:hAnsi="Arial" w:cs="Arial"/>
          <w:sz w:val="24"/>
        </w:rPr>
        <w:t>eğerle</w:t>
      </w:r>
      <w:r w:rsidR="00284592">
        <w:rPr>
          <w:rFonts w:ascii="Arial" w:hAnsi="Arial" w:cs="Arial"/>
          <w:sz w:val="24"/>
        </w:rPr>
        <w:t>r</w:t>
      </w:r>
      <w:r w:rsidR="005D5B1F" w:rsidRPr="00073FA1">
        <w:rPr>
          <w:rFonts w:ascii="Arial" w:hAnsi="Arial" w:cs="Arial"/>
          <w:sz w:val="24"/>
        </w:rPr>
        <w:t>)</w:t>
      </w:r>
    </w:p>
    <w:p w:rsidR="00E656A3" w:rsidRPr="00073FA1" w:rsidRDefault="00E656A3">
      <w:pPr>
        <w:suppressLineNumbers/>
        <w:jc w:val="both"/>
        <w:rPr>
          <w:rFonts w:ascii="Arial" w:hAnsi="Arial" w:cs="Arial"/>
          <w:sz w:val="24"/>
        </w:rPr>
      </w:pPr>
      <w:r w:rsidRPr="00073FA1">
        <w:rPr>
          <w:rFonts w:ascii="Arial" w:hAnsi="Arial" w:cs="Arial"/>
          <w:sz w:val="24"/>
        </w:rPr>
        <w:tab/>
      </w:r>
    </w:p>
    <w:p w:rsidR="00E656A3" w:rsidRPr="00073FA1" w:rsidRDefault="00E656A3">
      <w:pPr>
        <w:pStyle w:val="GvdeMetniGirintisi"/>
        <w:tabs>
          <w:tab w:val="clear" w:pos="426"/>
        </w:tabs>
        <w:rPr>
          <w:rFonts w:ascii="Arial" w:hAnsi="Arial" w:cs="Arial"/>
        </w:rPr>
      </w:pPr>
      <w:r w:rsidRPr="00073FA1">
        <w:rPr>
          <w:rFonts w:ascii="Arial" w:hAnsi="Arial" w:cs="Arial"/>
        </w:rPr>
        <w:tab/>
        <w:t>Sigortalılardan ve aracılardan olan alacakların aktife oranı 200</w:t>
      </w:r>
      <w:r w:rsidR="00A01977" w:rsidRPr="00073FA1">
        <w:rPr>
          <w:rFonts w:ascii="Arial" w:hAnsi="Arial" w:cs="Arial"/>
        </w:rPr>
        <w:t>3</w:t>
      </w:r>
      <w:r w:rsidRPr="00073FA1">
        <w:rPr>
          <w:rFonts w:ascii="Arial" w:hAnsi="Arial" w:cs="Arial"/>
        </w:rPr>
        <w:t>’de % 1</w:t>
      </w:r>
      <w:r w:rsidR="00A01977" w:rsidRPr="00073FA1">
        <w:rPr>
          <w:rFonts w:ascii="Arial" w:hAnsi="Arial" w:cs="Arial"/>
        </w:rPr>
        <w:t>4</w:t>
      </w:r>
      <w:r w:rsidRPr="00073FA1">
        <w:rPr>
          <w:rFonts w:ascii="Arial" w:hAnsi="Arial" w:cs="Arial"/>
        </w:rPr>
        <w:t>,</w:t>
      </w:r>
      <w:r w:rsidR="00A01977" w:rsidRPr="00073FA1">
        <w:rPr>
          <w:rFonts w:ascii="Arial" w:hAnsi="Arial" w:cs="Arial"/>
        </w:rPr>
        <w:t>95</w:t>
      </w:r>
      <w:r w:rsidRPr="00073FA1">
        <w:rPr>
          <w:rFonts w:ascii="Arial" w:hAnsi="Arial" w:cs="Arial"/>
        </w:rPr>
        <w:t xml:space="preserve"> iken bu oran 200</w:t>
      </w:r>
      <w:r w:rsidR="00A01977" w:rsidRPr="00073FA1">
        <w:rPr>
          <w:rFonts w:ascii="Arial" w:hAnsi="Arial" w:cs="Arial"/>
        </w:rPr>
        <w:t>4</w:t>
      </w:r>
      <w:r w:rsidRPr="00073FA1">
        <w:rPr>
          <w:rFonts w:ascii="Arial" w:hAnsi="Arial" w:cs="Arial"/>
        </w:rPr>
        <w:t>’te % 1</w:t>
      </w:r>
      <w:r w:rsidR="00A01977" w:rsidRPr="00073FA1">
        <w:rPr>
          <w:rFonts w:ascii="Arial" w:hAnsi="Arial" w:cs="Arial"/>
        </w:rPr>
        <w:t>5</w:t>
      </w:r>
      <w:r w:rsidRPr="00073FA1">
        <w:rPr>
          <w:rFonts w:ascii="Arial" w:hAnsi="Arial" w:cs="Arial"/>
        </w:rPr>
        <w:t>,</w:t>
      </w:r>
      <w:r w:rsidR="00A01977" w:rsidRPr="00073FA1">
        <w:rPr>
          <w:rFonts w:ascii="Arial" w:hAnsi="Arial" w:cs="Arial"/>
        </w:rPr>
        <w:t>21</w:t>
      </w:r>
      <w:r w:rsidRPr="00073FA1">
        <w:rPr>
          <w:rFonts w:ascii="Arial" w:hAnsi="Arial" w:cs="Arial"/>
        </w:rPr>
        <w:t>’e</w:t>
      </w:r>
      <w:r w:rsidR="002F0115" w:rsidRPr="00073FA1">
        <w:rPr>
          <w:rFonts w:ascii="Arial" w:hAnsi="Arial" w:cs="Arial"/>
        </w:rPr>
        <w:t xml:space="preserve"> çıkmış</w:t>
      </w:r>
      <w:r w:rsidRPr="00073FA1">
        <w:rPr>
          <w:rFonts w:ascii="Arial" w:hAnsi="Arial" w:cs="Arial"/>
        </w:rPr>
        <w:t xml:space="preserve">, söz konusu alacakların </w:t>
      </w:r>
      <w:r w:rsidR="00AD3E41" w:rsidRPr="00073FA1">
        <w:rPr>
          <w:rFonts w:ascii="Arial" w:hAnsi="Arial" w:cs="Arial"/>
        </w:rPr>
        <w:t xml:space="preserve">yurt içi </w:t>
      </w:r>
      <w:r w:rsidRPr="00073FA1">
        <w:rPr>
          <w:rFonts w:ascii="Arial" w:hAnsi="Arial" w:cs="Arial"/>
        </w:rPr>
        <w:t>direkt prime oranı ise % 2</w:t>
      </w:r>
      <w:r w:rsidR="002F0115" w:rsidRPr="00073FA1">
        <w:rPr>
          <w:rFonts w:ascii="Arial" w:hAnsi="Arial" w:cs="Arial"/>
        </w:rPr>
        <w:t>4</w:t>
      </w:r>
      <w:r w:rsidRPr="00073FA1">
        <w:rPr>
          <w:rFonts w:ascii="Arial" w:hAnsi="Arial" w:cs="Arial"/>
        </w:rPr>
        <w:t>,</w:t>
      </w:r>
      <w:r w:rsidR="002F0115" w:rsidRPr="00073FA1">
        <w:rPr>
          <w:rFonts w:ascii="Arial" w:hAnsi="Arial" w:cs="Arial"/>
        </w:rPr>
        <w:t>43</w:t>
      </w:r>
      <w:r w:rsidRPr="00073FA1">
        <w:rPr>
          <w:rFonts w:ascii="Arial" w:hAnsi="Arial" w:cs="Arial"/>
        </w:rPr>
        <w:t xml:space="preserve">’ten % </w:t>
      </w:r>
      <w:r w:rsidR="002F0115" w:rsidRPr="00073FA1">
        <w:rPr>
          <w:rFonts w:ascii="Arial" w:hAnsi="Arial" w:cs="Arial"/>
        </w:rPr>
        <w:t>1</w:t>
      </w:r>
      <w:r w:rsidRPr="00073FA1">
        <w:rPr>
          <w:rFonts w:ascii="Arial" w:hAnsi="Arial" w:cs="Arial"/>
        </w:rPr>
        <w:t>4,</w:t>
      </w:r>
      <w:r w:rsidR="002F0115" w:rsidRPr="00073FA1">
        <w:rPr>
          <w:rFonts w:ascii="Arial" w:hAnsi="Arial" w:cs="Arial"/>
        </w:rPr>
        <w:t>30</w:t>
      </w:r>
      <w:r w:rsidRPr="00073FA1">
        <w:rPr>
          <w:rFonts w:ascii="Arial" w:hAnsi="Arial" w:cs="Arial"/>
        </w:rPr>
        <w:t>’</w:t>
      </w:r>
      <w:r w:rsidR="002F0115" w:rsidRPr="00073FA1">
        <w:rPr>
          <w:rFonts w:ascii="Arial" w:hAnsi="Arial" w:cs="Arial"/>
        </w:rPr>
        <w:t>a</w:t>
      </w:r>
      <w:r w:rsidRPr="00073FA1">
        <w:rPr>
          <w:rFonts w:ascii="Arial" w:hAnsi="Arial" w:cs="Arial"/>
        </w:rPr>
        <w:t xml:space="preserve"> düşmüştür.</w:t>
      </w:r>
    </w:p>
    <w:p w:rsidR="00E656A3" w:rsidRPr="00073FA1" w:rsidRDefault="00E656A3">
      <w:pPr>
        <w:suppressLineNumbers/>
        <w:jc w:val="both"/>
        <w:rPr>
          <w:rFonts w:ascii="Arial" w:hAnsi="Arial" w:cs="Arial"/>
          <w:sz w:val="24"/>
        </w:rPr>
      </w:pPr>
      <w:r w:rsidRPr="00073FA1">
        <w:rPr>
          <w:rFonts w:ascii="Arial" w:hAnsi="Arial" w:cs="Arial"/>
          <w:sz w:val="24"/>
        </w:rPr>
        <w:tab/>
      </w:r>
    </w:p>
    <w:p w:rsidR="00E656A3" w:rsidRPr="00073FA1" w:rsidRDefault="00E656A3">
      <w:pPr>
        <w:suppressLineNumbers/>
        <w:ind w:firstLine="709"/>
        <w:jc w:val="both"/>
        <w:rPr>
          <w:rFonts w:ascii="Arial" w:hAnsi="Arial" w:cs="Arial"/>
          <w:sz w:val="24"/>
          <w:szCs w:val="24"/>
        </w:rPr>
      </w:pPr>
      <w:r w:rsidRPr="00073FA1">
        <w:rPr>
          <w:rFonts w:ascii="Arial" w:hAnsi="Arial" w:cs="Arial"/>
          <w:sz w:val="24"/>
          <w:szCs w:val="24"/>
        </w:rPr>
        <w:t>Sigorta ve reasürans şirketlerinin özkaynakları toplamının aktif toplamına oranında 200</w:t>
      </w:r>
      <w:r w:rsidR="002F0115" w:rsidRPr="00073FA1">
        <w:rPr>
          <w:rFonts w:ascii="Arial" w:hAnsi="Arial" w:cs="Arial"/>
          <w:sz w:val="24"/>
          <w:szCs w:val="24"/>
        </w:rPr>
        <w:t>3</w:t>
      </w:r>
      <w:r w:rsidRPr="00073FA1">
        <w:rPr>
          <w:rFonts w:ascii="Arial" w:hAnsi="Arial" w:cs="Arial"/>
          <w:sz w:val="24"/>
          <w:szCs w:val="24"/>
        </w:rPr>
        <w:t xml:space="preserve"> yılına göre önemli bir değişiklik olmamıştır. Söz konusu oran 200</w:t>
      </w:r>
      <w:r w:rsidR="002F0115" w:rsidRPr="00073FA1">
        <w:rPr>
          <w:rFonts w:ascii="Arial" w:hAnsi="Arial" w:cs="Arial"/>
          <w:sz w:val="24"/>
          <w:szCs w:val="24"/>
        </w:rPr>
        <w:t>3 yılında  %21,70</w:t>
      </w:r>
      <w:r w:rsidRPr="00073FA1">
        <w:rPr>
          <w:rFonts w:ascii="Arial" w:hAnsi="Arial" w:cs="Arial"/>
          <w:sz w:val="24"/>
          <w:szCs w:val="24"/>
        </w:rPr>
        <w:t xml:space="preserve"> iken 200</w:t>
      </w:r>
      <w:r w:rsidR="002F0115" w:rsidRPr="00073FA1">
        <w:rPr>
          <w:rFonts w:ascii="Arial" w:hAnsi="Arial" w:cs="Arial"/>
          <w:sz w:val="24"/>
          <w:szCs w:val="24"/>
        </w:rPr>
        <w:t>4</w:t>
      </w:r>
      <w:r w:rsidRPr="00073FA1">
        <w:rPr>
          <w:rFonts w:ascii="Arial" w:hAnsi="Arial" w:cs="Arial"/>
          <w:sz w:val="24"/>
          <w:szCs w:val="24"/>
        </w:rPr>
        <w:t xml:space="preserve"> yılında % </w:t>
      </w:r>
      <w:r w:rsidR="002F0115" w:rsidRPr="00073FA1">
        <w:rPr>
          <w:rFonts w:ascii="Arial" w:hAnsi="Arial" w:cs="Arial"/>
          <w:sz w:val="24"/>
          <w:szCs w:val="24"/>
        </w:rPr>
        <w:t>19</w:t>
      </w:r>
      <w:r w:rsidR="005E655F" w:rsidRPr="00073FA1">
        <w:rPr>
          <w:rFonts w:ascii="Arial" w:hAnsi="Arial" w:cs="Arial"/>
          <w:sz w:val="24"/>
          <w:szCs w:val="24"/>
        </w:rPr>
        <w:t>,7</w:t>
      </w:r>
      <w:r w:rsidR="002F0115" w:rsidRPr="00073FA1">
        <w:rPr>
          <w:rFonts w:ascii="Arial" w:hAnsi="Arial" w:cs="Arial"/>
          <w:sz w:val="24"/>
          <w:szCs w:val="24"/>
        </w:rPr>
        <w:t>4</w:t>
      </w:r>
      <w:r w:rsidR="005E655F" w:rsidRPr="00073FA1">
        <w:rPr>
          <w:rFonts w:ascii="Arial" w:hAnsi="Arial" w:cs="Arial"/>
          <w:sz w:val="24"/>
          <w:szCs w:val="24"/>
        </w:rPr>
        <w:t xml:space="preserve"> olmuştur.</w:t>
      </w:r>
    </w:p>
    <w:p w:rsidR="00E656A3" w:rsidRPr="00073FA1" w:rsidRDefault="00E656A3">
      <w:pPr>
        <w:pStyle w:val="BodyText21"/>
        <w:tabs>
          <w:tab w:val="clear" w:pos="426"/>
        </w:tabs>
        <w:rPr>
          <w:rFonts w:ascii="Arial" w:hAnsi="Arial" w:cs="Arial"/>
        </w:rPr>
      </w:pPr>
      <w:r w:rsidRPr="00073FA1">
        <w:rPr>
          <w:rFonts w:ascii="Arial" w:hAnsi="Arial" w:cs="Arial"/>
        </w:rPr>
        <w:lastRenderedPageBreak/>
        <w:t>V.</w:t>
      </w:r>
      <w:r w:rsidRPr="00073FA1">
        <w:rPr>
          <w:rFonts w:ascii="Arial" w:hAnsi="Arial" w:cs="Arial"/>
        </w:rPr>
        <w:tab/>
        <w:t xml:space="preserve">Sigorta </w:t>
      </w:r>
      <w:r w:rsidR="001E6FC3" w:rsidRPr="00073FA1">
        <w:rPr>
          <w:rFonts w:ascii="Arial" w:hAnsi="Arial" w:cs="Arial"/>
        </w:rPr>
        <w:t>Branşları</w:t>
      </w:r>
      <w:r w:rsidRPr="00073FA1">
        <w:rPr>
          <w:rFonts w:ascii="Arial" w:hAnsi="Arial" w:cs="Arial"/>
        </w:rPr>
        <w:t xml:space="preserve"> İtibariyle Prim Üretimi ve Hasar Sonuçları</w:t>
      </w:r>
    </w:p>
    <w:p w:rsidR="00E656A3" w:rsidRPr="00073FA1" w:rsidRDefault="00E656A3">
      <w:pPr>
        <w:suppressLineNumbers/>
        <w:jc w:val="both"/>
        <w:rPr>
          <w:rFonts w:ascii="Arial" w:hAnsi="Arial" w:cs="Arial"/>
          <w:b/>
          <w:sz w:val="24"/>
        </w:rPr>
      </w:pPr>
    </w:p>
    <w:p w:rsidR="00E656A3" w:rsidRPr="00073FA1" w:rsidRDefault="00E656A3">
      <w:pPr>
        <w:suppressLineNumbers/>
        <w:jc w:val="both"/>
        <w:rPr>
          <w:rFonts w:ascii="Arial" w:hAnsi="Arial" w:cs="Arial"/>
          <w:b/>
          <w:sz w:val="24"/>
        </w:rPr>
      </w:pPr>
      <w:r w:rsidRPr="00073FA1">
        <w:rPr>
          <w:rFonts w:ascii="Arial" w:hAnsi="Arial" w:cs="Arial"/>
          <w:b/>
          <w:sz w:val="24"/>
        </w:rPr>
        <w:tab/>
        <w:t>A- Yangın Branşı</w:t>
      </w:r>
    </w:p>
    <w:p w:rsidR="00E656A3" w:rsidRPr="00073FA1" w:rsidRDefault="00E656A3">
      <w:pPr>
        <w:suppressLineNumbers/>
        <w:jc w:val="both"/>
        <w:rPr>
          <w:rFonts w:ascii="Arial" w:hAnsi="Arial" w:cs="Arial"/>
          <w:b/>
          <w:sz w:val="24"/>
        </w:rPr>
      </w:pPr>
      <w:r w:rsidRPr="00073FA1">
        <w:rPr>
          <w:rFonts w:ascii="Arial" w:hAnsi="Arial" w:cs="Arial"/>
          <w:b/>
          <w:sz w:val="24"/>
        </w:rPr>
        <w:tab/>
      </w:r>
    </w:p>
    <w:p w:rsidR="00E656A3" w:rsidRPr="00073FA1" w:rsidRDefault="00E656A3">
      <w:pPr>
        <w:suppressLineNumbers/>
        <w:jc w:val="both"/>
        <w:rPr>
          <w:rFonts w:ascii="Arial" w:hAnsi="Arial" w:cs="Arial"/>
          <w:sz w:val="24"/>
        </w:rPr>
      </w:pPr>
      <w:r w:rsidRPr="00073FA1">
        <w:rPr>
          <w:rFonts w:ascii="Arial" w:hAnsi="Arial" w:cs="Arial"/>
          <w:sz w:val="24"/>
        </w:rPr>
        <w:tab/>
        <w:t xml:space="preserve">Bu </w:t>
      </w:r>
      <w:r w:rsidR="004F750E" w:rsidRPr="00073FA1">
        <w:rPr>
          <w:rFonts w:ascii="Arial" w:hAnsi="Arial" w:cs="Arial"/>
          <w:sz w:val="24"/>
        </w:rPr>
        <w:t>branş</w:t>
      </w:r>
      <w:r w:rsidR="005E655F" w:rsidRPr="00073FA1">
        <w:rPr>
          <w:rFonts w:ascii="Arial" w:hAnsi="Arial" w:cs="Arial"/>
          <w:sz w:val="24"/>
        </w:rPr>
        <w:t>t</w:t>
      </w:r>
      <w:r w:rsidRPr="00073FA1">
        <w:rPr>
          <w:rFonts w:ascii="Arial" w:hAnsi="Arial" w:cs="Arial"/>
          <w:sz w:val="24"/>
        </w:rPr>
        <w:t>a faaliyet gösteren 3</w:t>
      </w:r>
      <w:r w:rsidR="00401EB8" w:rsidRPr="00073FA1">
        <w:rPr>
          <w:rFonts w:ascii="Arial" w:hAnsi="Arial" w:cs="Arial"/>
          <w:sz w:val="24"/>
        </w:rPr>
        <w:t>0</w:t>
      </w:r>
      <w:r w:rsidRPr="00073FA1">
        <w:rPr>
          <w:rFonts w:ascii="Arial" w:hAnsi="Arial" w:cs="Arial"/>
          <w:sz w:val="24"/>
        </w:rPr>
        <w:t xml:space="preserve"> sigorta şirketinin yurt içi ve yurt dışı direkt prim üretimleri 200</w:t>
      </w:r>
      <w:r w:rsidR="00401EB8" w:rsidRPr="00073FA1">
        <w:rPr>
          <w:rFonts w:ascii="Arial" w:hAnsi="Arial" w:cs="Arial"/>
          <w:sz w:val="24"/>
        </w:rPr>
        <w:t>3</w:t>
      </w:r>
      <w:r w:rsidRPr="00073FA1">
        <w:rPr>
          <w:rFonts w:ascii="Arial" w:hAnsi="Arial" w:cs="Arial"/>
          <w:sz w:val="24"/>
        </w:rPr>
        <w:t xml:space="preserve"> ve 200</w:t>
      </w:r>
      <w:r w:rsidR="00401EB8" w:rsidRPr="00073FA1">
        <w:rPr>
          <w:rFonts w:ascii="Arial" w:hAnsi="Arial" w:cs="Arial"/>
          <w:sz w:val="24"/>
        </w:rPr>
        <w:t>4</w:t>
      </w:r>
      <w:r w:rsidRPr="00073FA1">
        <w:rPr>
          <w:rFonts w:ascii="Arial" w:hAnsi="Arial" w:cs="Arial"/>
          <w:sz w:val="24"/>
        </w:rPr>
        <w:t xml:space="preserve"> yılları itibariyle karşılaştırmalı olarak aşağıdaki tabloda gösterilmiştir.</w:t>
      </w:r>
    </w:p>
    <w:p w:rsidR="00E656A3" w:rsidRPr="00073FA1" w:rsidRDefault="00E656A3">
      <w:pPr>
        <w:suppressLineNumbers/>
        <w:jc w:val="both"/>
        <w:rPr>
          <w:rFonts w:ascii="Arial" w:hAnsi="Arial" w:cs="Arial"/>
          <w:sz w:val="24"/>
        </w:rPr>
      </w:pPr>
    </w:p>
    <w:p w:rsidR="00E656A3" w:rsidRPr="00073FA1" w:rsidRDefault="00E656A3">
      <w:pPr>
        <w:suppressLineNumbers/>
        <w:jc w:val="both"/>
        <w:rPr>
          <w:rFonts w:ascii="Arial" w:hAnsi="Arial" w:cs="Arial"/>
          <w:sz w:val="24"/>
        </w:rPr>
      </w:pPr>
      <w:r w:rsidRPr="00073FA1">
        <w:rPr>
          <w:rFonts w:ascii="Arial" w:hAnsi="Arial" w:cs="Arial"/>
          <w:b/>
          <w:sz w:val="24"/>
        </w:rPr>
        <w:t>Tablo II.V.1</w:t>
      </w:r>
      <w:r w:rsidRPr="00073FA1">
        <w:rPr>
          <w:rFonts w:ascii="Arial" w:hAnsi="Arial" w:cs="Arial"/>
          <w:sz w:val="24"/>
        </w:rPr>
        <w:t xml:space="preserve"> Yangın </w:t>
      </w:r>
      <w:r w:rsidR="00505865" w:rsidRPr="00073FA1">
        <w:rPr>
          <w:rFonts w:ascii="Arial" w:hAnsi="Arial" w:cs="Arial"/>
          <w:sz w:val="24"/>
        </w:rPr>
        <w:t xml:space="preserve">Branşı Yurt İçi </w:t>
      </w:r>
      <w:r w:rsidR="00505865">
        <w:rPr>
          <w:rFonts w:ascii="Arial" w:hAnsi="Arial" w:cs="Arial"/>
          <w:sz w:val="24"/>
        </w:rPr>
        <w:t xml:space="preserve">ve Yurt Dışı </w:t>
      </w:r>
      <w:r w:rsidR="00505865" w:rsidRPr="00073FA1">
        <w:rPr>
          <w:rFonts w:ascii="Arial" w:hAnsi="Arial" w:cs="Arial"/>
          <w:sz w:val="24"/>
        </w:rPr>
        <w:t>Direkt Prim Üretimi</w:t>
      </w:r>
    </w:p>
    <w:p w:rsidR="00E656A3" w:rsidRPr="00534485" w:rsidRDefault="00534485">
      <w:pPr>
        <w:suppressLineNumbers/>
        <w:jc w:val="center"/>
        <w:rPr>
          <w:sz w:val="24"/>
        </w:rPr>
      </w:pPr>
      <w:r w:rsidRPr="00534485">
        <w:pict>
          <v:shape id="_x0000_i1043" type="#_x0000_t75" style="width:430.5pt;height:105pt">
            <v:imagedata r:id="rId32" o:title=""/>
          </v:shape>
        </w:pict>
      </w:r>
    </w:p>
    <w:p w:rsidR="00E656A3" w:rsidRPr="00330C6D" w:rsidRDefault="00E656A3">
      <w:pPr>
        <w:suppressLineNumbers/>
        <w:jc w:val="both"/>
        <w:rPr>
          <w:sz w:val="24"/>
        </w:rPr>
      </w:pPr>
      <w:r w:rsidRPr="00330C6D">
        <w:rPr>
          <w:sz w:val="24"/>
        </w:rPr>
        <w:t xml:space="preserve"> </w:t>
      </w:r>
      <w:r w:rsidRPr="00330C6D">
        <w:rPr>
          <w:sz w:val="24"/>
        </w:rPr>
        <w:tab/>
      </w:r>
    </w:p>
    <w:p w:rsidR="00E656A3" w:rsidRPr="00073FA1" w:rsidRDefault="00E656A3">
      <w:pPr>
        <w:suppressLineNumbers/>
        <w:ind w:firstLine="709"/>
        <w:jc w:val="both"/>
        <w:rPr>
          <w:rFonts w:ascii="Arial" w:hAnsi="Arial" w:cs="Arial"/>
          <w:sz w:val="24"/>
        </w:rPr>
      </w:pPr>
      <w:r w:rsidRPr="00073FA1">
        <w:rPr>
          <w:rFonts w:ascii="Arial" w:hAnsi="Arial" w:cs="Arial"/>
          <w:sz w:val="24"/>
        </w:rPr>
        <w:t xml:space="preserve">Bu </w:t>
      </w:r>
      <w:r w:rsidR="004F750E" w:rsidRPr="00073FA1">
        <w:rPr>
          <w:rFonts w:ascii="Arial" w:hAnsi="Arial" w:cs="Arial"/>
          <w:sz w:val="24"/>
        </w:rPr>
        <w:t>branş</w:t>
      </w:r>
      <w:r w:rsidR="005E655F" w:rsidRPr="00073FA1">
        <w:rPr>
          <w:rFonts w:ascii="Arial" w:hAnsi="Arial" w:cs="Arial"/>
          <w:sz w:val="24"/>
        </w:rPr>
        <w:t>t</w:t>
      </w:r>
      <w:r w:rsidRPr="00073FA1">
        <w:rPr>
          <w:rFonts w:ascii="Arial" w:hAnsi="Arial" w:cs="Arial"/>
          <w:sz w:val="24"/>
        </w:rPr>
        <w:t>a üretilen direkt primlerin yurt içi ve yurt dışı reasürörlere devredilen ve şirketler üzerinde kalan miktarları aşağıda gösterilmiştir.</w:t>
      </w:r>
    </w:p>
    <w:p w:rsidR="00E656A3" w:rsidRPr="00073FA1" w:rsidRDefault="00E656A3">
      <w:pPr>
        <w:suppressLineNumbers/>
        <w:jc w:val="both"/>
        <w:rPr>
          <w:rFonts w:ascii="Arial" w:hAnsi="Arial" w:cs="Arial"/>
          <w:sz w:val="24"/>
        </w:rPr>
      </w:pPr>
    </w:p>
    <w:p w:rsidR="00E656A3" w:rsidRPr="00073FA1" w:rsidRDefault="00E656A3">
      <w:pPr>
        <w:suppressLineNumbers/>
        <w:jc w:val="both"/>
        <w:rPr>
          <w:rFonts w:ascii="Arial" w:hAnsi="Arial" w:cs="Arial"/>
          <w:sz w:val="24"/>
        </w:rPr>
      </w:pPr>
      <w:r w:rsidRPr="00073FA1">
        <w:rPr>
          <w:rFonts w:ascii="Arial" w:hAnsi="Arial" w:cs="Arial"/>
          <w:b/>
          <w:sz w:val="24"/>
        </w:rPr>
        <w:t>Tablo II.V.2</w:t>
      </w:r>
      <w:r w:rsidRPr="00073FA1">
        <w:rPr>
          <w:rFonts w:ascii="Arial" w:hAnsi="Arial" w:cs="Arial"/>
          <w:sz w:val="24"/>
        </w:rPr>
        <w:t xml:space="preserve"> Yangın </w:t>
      </w:r>
      <w:r w:rsidR="008457AB" w:rsidRPr="00073FA1">
        <w:rPr>
          <w:rFonts w:ascii="Arial" w:hAnsi="Arial" w:cs="Arial"/>
          <w:sz w:val="24"/>
        </w:rPr>
        <w:t>Branşında Reasürörlere Devredilen Primler</w:t>
      </w:r>
    </w:p>
    <w:p w:rsidR="00E656A3" w:rsidRPr="00401EB8" w:rsidRDefault="00401EB8">
      <w:pPr>
        <w:suppressLineNumbers/>
        <w:jc w:val="center"/>
        <w:rPr>
          <w:sz w:val="24"/>
        </w:rPr>
      </w:pPr>
      <w:r w:rsidRPr="00401EB8">
        <w:pict>
          <v:shape id="_x0000_i1044" type="#_x0000_t75" style="width:441pt;height:66pt">
            <v:imagedata r:id="rId33" o:title=""/>
          </v:shape>
        </w:pict>
      </w:r>
    </w:p>
    <w:p w:rsidR="00E656A3" w:rsidRPr="00330C6D" w:rsidRDefault="00E656A3">
      <w:pPr>
        <w:suppressLineNumbers/>
        <w:jc w:val="both"/>
        <w:rPr>
          <w:sz w:val="24"/>
        </w:rPr>
      </w:pPr>
      <w:r w:rsidRPr="00330C6D">
        <w:rPr>
          <w:sz w:val="24"/>
        </w:rPr>
        <w:t xml:space="preserve"> </w:t>
      </w:r>
      <w:r w:rsidRPr="00330C6D">
        <w:rPr>
          <w:sz w:val="24"/>
        </w:rPr>
        <w:tab/>
      </w:r>
    </w:p>
    <w:p w:rsidR="00E656A3" w:rsidRPr="00073FA1" w:rsidRDefault="00E656A3">
      <w:pPr>
        <w:suppressLineNumbers/>
        <w:ind w:firstLine="709"/>
        <w:jc w:val="both"/>
        <w:rPr>
          <w:rFonts w:ascii="Arial" w:hAnsi="Arial" w:cs="Arial"/>
          <w:sz w:val="24"/>
        </w:rPr>
      </w:pPr>
      <w:r w:rsidRPr="00073FA1">
        <w:rPr>
          <w:rFonts w:ascii="Arial" w:hAnsi="Arial" w:cs="Arial"/>
          <w:sz w:val="24"/>
        </w:rPr>
        <w:t xml:space="preserve">Üretilen primin % </w:t>
      </w:r>
      <w:r w:rsidR="00401EB8" w:rsidRPr="00073FA1">
        <w:rPr>
          <w:rFonts w:ascii="Arial" w:hAnsi="Arial" w:cs="Arial"/>
          <w:sz w:val="24"/>
        </w:rPr>
        <w:t>42</w:t>
      </w:r>
      <w:r w:rsidRPr="00073FA1">
        <w:rPr>
          <w:rFonts w:ascii="Arial" w:hAnsi="Arial" w:cs="Arial"/>
          <w:sz w:val="24"/>
        </w:rPr>
        <w:t>,</w:t>
      </w:r>
      <w:r w:rsidR="00401EB8" w:rsidRPr="00073FA1">
        <w:rPr>
          <w:rFonts w:ascii="Arial" w:hAnsi="Arial" w:cs="Arial"/>
          <w:sz w:val="24"/>
        </w:rPr>
        <w:t>84</w:t>
      </w:r>
      <w:r w:rsidRPr="00073FA1">
        <w:rPr>
          <w:rFonts w:ascii="Arial" w:hAnsi="Arial" w:cs="Arial"/>
          <w:sz w:val="24"/>
        </w:rPr>
        <w:t>’</w:t>
      </w:r>
      <w:r w:rsidR="00401EB8" w:rsidRPr="00073FA1">
        <w:rPr>
          <w:rFonts w:ascii="Arial" w:hAnsi="Arial" w:cs="Arial"/>
          <w:sz w:val="24"/>
        </w:rPr>
        <w:t>ü</w:t>
      </w:r>
      <w:r w:rsidRPr="00073FA1">
        <w:rPr>
          <w:rFonts w:ascii="Arial" w:hAnsi="Arial" w:cs="Arial"/>
          <w:sz w:val="24"/>
        </w:rPr>
        <w:t xml:space="preserve"> yurt dışı reasürörlere, % 2</w:t>
      </w:r>
      <w:r w:rsidR="00401EB8" w:rsidRPr="00073FA1">
        <w:rPr>
          <w:rFonts w:ascii="Arial" w:hAnsi="Arial" w:cs="Arial"/>
          <w:sz w:val="24"/>
        </w:rPr>
        <w:t>7</w:t>
      </w:r>
      <w:r w:rsidRPr="00073FA1">
        <w:rPr>
          <w:rFonts w:ascii="Arial" w:hAnsi="Arial" w:cs="Arial"/>
          <w:sz w:val="24"/>
        </w:rPr>
        <w:t>,</w:t>
      </w:r>
      <w:r w:rsidR="00401EB8" w:rsidRPr="00073FA1">
        <w:rPr>
          <w:rFonts w:ascii="Arial" w:hAnsi="Arial" w:cs="Arial"/>
          <w:sz w:val="24"/>
        </w:rPr>
        <w:t>9</w:t>
      </w:r>
      <w:r w:rsidRPr="00073FA1">
        <w:rPr>
          <w:rFonts w:ascii="Arial" w:hAnsi="Arial" w:cs="Arial"/>
          <w:sz w:val="24"/>
        </w:rPr>
        <w:t>9’u yurt içi reasürörlere devredilmiş ve %</w:t>
      </w:r>
      <w:r w:rsidR="00401EB8" w:rsidRPr="00073FA1">
        <w:rPr>
          <w:rFonts w:ascii="Arial" w:hAnsi="Arial" w:cs="Arial"/>
          <w:sz w:val="24"/>
        </w:rPr>
        <w:t xml:space="preserve"> </w:t>
      </w:r>
      <w:r w:rsidRPr="00073FA1">
        <w:rPr>
          <w:rFonts w:ascii="Arial" w:hAnsi="Arial" w:cs="Arial"/>
          <w:sz w:val="24"/>
        </w:rPr>
        <w:t>2</w:t>
      </w:r>
      <w:r w:rsidR="00401EB8" w:rsidRPr="00073FA1">
        <w:rPr>
          <w:rFonts w:ascii="Arial" w:hAnsi="Arial" w:cs="Arial"/>
          <w:sz w:val="24"/>
        </w:rPr>
        <w:t>9</w:t>
      </w:r>
      <w:r w:rsidRPr="00073FA1">
        <w:rPr>
          <w:rFonts w:ascii="Arial" w:hAnsi="Arial" w:cs="Arial"/>
          <w:sz w:val="24"/>
        </w:rPr>
        <w:t>,</w:t>
      </w:r>
      <w:r w:rsidR="00401EB8" w:rsidRPr="00073FA1">
        <w:rPr>
          <w:rFonts w:ascii="Arial" w:hAnsi="Arial" w:cs="Arial"/>
          <w:sz w:val="24"/>
        </w:rPr>
        <w:t>17</w:t>
      </w:r>
      <w:r w:rsidRPr="00073FA1">
        <w:rPr>
          <w:rFonts w:ascii="Arial" w:hAnsi="Arial" w:cs="Arial"/>
          <w:sz w:val="24"/>
        </w:rPr>
        <w:t xml:space="preserve">’si şirketlerin üzerinde kalmıştır. </w:t>
      </w:r>
    </w:p>
    <w:p w:rsidR="00E656A3" w:rsidRPr="00073FA1" w:rsidRDefault="00E656A3">
      <w:pPr>
        <w:suppressLineNumbers/>
        <w:jc w:val="both"/>
        <w:rPr>
          <w:rFonts w:ascii="Arial" w:hAnsi="Arial" w:cs="Arial"/>
          <w:sz w:val="24"/>
        </w:rPr>
      </w:pPr>
    </w:p>
    <w:p w:rsidR="00E656A3" w:rsidRPr="00073FA1" w:rsidRDefault="00E656A3">
      <w:pPr>
        <w:suppressLineNumbers/>
        <w:jc w:val="both"/>
        <w:rPr>
          <w:rFonts w:ascii="Arial" w:hAnsi="Arial" w:cs="Arial"/>
          <w:sz w:val="24"/>
        </w:rPr>
      </w:pPr>
      <w:r w:rsidRPr="00073FA1">
        <w:rPr>
          <w:rFonts w:ascii="Arial" w:hAnsi="Arial" w:cs="Arial"/>
          <w:b/>
          <w:sz w:val="24"/>
        </w:rPr>
        <w:t>Tablo II.V.3</w:t>
      </w:r>
      <w:r w:rsidRPr="00073FA1">
        <w:rPr>
          <w:rFonts w:ascii="Arial" w:hAnsi="Arial" w:cs="Arial"/>
          <w:sz w:val="24"/>
        </w:rPr>
        <w:t xml:space="preserve"> Yangın </w:t>
      </w:r>
      <w:r w:rsidR="008457AB" w:rsidRPr="00073FA1">
        <w:rPr>
          <w:rFonts w:ascii="Arial" w:hAnsi="Arial" w:cs="Arial"/>
          <w:sz w:val="24"/>
        </w:rPr>
        <w:t>Branşında Ödenen Tazminatlar</w:t>
      </w:r>
    </w:p>
    <w:p w:rsidR="00E656A3" w:rsidRPr="00534485" w:rsidRDefault="00534485">
      <w:pPr>
        <w:suppressLineNumbers/>
        <w:jc w:val="center"/>
        <w:rPr>
          <w:sz w:val="24"/>
        </w:rPr>
      </w:pPr>
      <w:r w:rsidRPr="00534485">
        <w:pict>
          <v:shape id="_x0000_i1045" type="#_x0000_t75" style="width:430.5pt;height:65.25pt">
            <v:imagedata r:id="rId34" o:title=""/>
          </v:shape>
        </w:pict>
      </w:r>
    </w:p>
    <w:p w:rsidR="00E656A3" w:rsidRPr="00330C6D" w:rsidRDefault="00E656A3">
      <w:pPr>
        <w:suppressLineNumbers/>
        <w:jc w:val="both"/>
      </w:pPr>
      <w:r w:rsidRPr="00330C6D">
        <w:t xml:space="preserve"> </w:t>
      </w:r>
      <w:r w:rsidRPr="00330C6D">
        <w:tab/>
      </w:r>
    </w:p>
    <w:p w:rsidR="00E656A3" w:rsidRPr="00073FA1" w:rsidRDefault="00E656A3">
      <w:pPr>
        <w:suppressLineNumbers/>
        <w:ind w:firstLine="709"/>
        <w:jc w:val="both"/>
        <w:rPr>
          <w:rFonts w:ascii="Arial" w:hAnsi="Arial" w:cs="Arial"/>
          <w:sz w:val="24"/>
        </w:rPr>
      </w:pPr>
      <w:r w:rsidRPr="00073FA1">
        <w:rPr>
          <w:rFonts w:ascii="Arial" w:hAnsi="Arial" w:cs="Arial"/>
          <w:sz w:val="24"/>
        </w:rPr>
        <w:t>Görüldü</w:t>
      </w:r>
      <w:r w:rsidR="00401EB8" w:rsidRPr="00073FA1">
        <w:rPr>
          <w:rFonts w:ascii="Arial" w:hAnsi="Arial" w:cs="Arial"/>
          <w:sz w:val="24"/>
        </w:rPr>
        <w:t xml:space="preserve">ğü üzere ödenen tazminatların % </w:t>
      </w:r>
      <w:r w:rsidRPr="00073FA1">
        <w:rPr>
          <w:rFonts w:ascii="Arial" w:hAnsi="Arial" w:cs="Arial"/>
          <w:sz w:val="24"/>
        </w:rPr>
        <w:t>6</w:t>
      </w:r>
      <w:r w:rsidR="00401EB8" w:rsidRPr="00073FA1">
        <w:rPr>
          <w:rFonts w:ascii="Arial" w:hAnsi="Arial" w:cs="Arial"/>
          <w:sz w:val="24"/>
        </w:rPr>
        <w:t>5</w:t>
      </w:r>
      <w:r w:rsidRPr="00073FA1">
        <w:rPr>
          <w:rFonts w:ascii="Arial" w:hAnsi="Arial" w:cs="Arial"/>
          <w:sz w:val="24"/>
        </w:rPr>
        <w:t>,</w:t>
      </w:r>
      <w:r w:rsidR="00401EB8" w:rsidRPr="00073FA1">
        <w:rPr>
          <w:rFonts w:ascii="Arial" w:hAnsi="Arial" w:cs="Arial"/>
          <w:sz w:val="24"/>
        </w:rPr>
        <w:t>67</w:t>
      </w:r>
      <w:r w:rsidRPr="00073FA1">
        <w:rPr>
          <w:rFonts w:ascii="Arial" w:hAnsi="Arial" w:cs="Arial"/>
          <w:sz w:val="24"/>
        </w:rPr>
        <w:t>’</w:t>
      </w:r>
      <w:r w:rsidR="00BA4E1A">
        <w:rPr>
          <w:rFonts w:ascii="Arial" w:hAnsi="Arial" w:cs="Arial"/>
          <w:sz w:val="24"/>
        </w:rPr>
        <w:t>si</w:t>
      </w:r>
      <w:r w:rsidRPr="00073FA1">
        <w:rPr>
          <w:rFonts w:ascii="Arial" w:hAnsi="Arial" w:cs="Arial"/>
          <w:sz w:val="24"/>
        </w:rPr>
        <w:t xml:space="preserve"> reasürörlerce, %</w:t>
      </w:r>
      <w:r w:rsidR="00401EB8" w:rsidRPr="00073FA1">
        <w:rPr>
          <w:rFonts w:ascii="Arial" w:hAnsi="Arial" w:cs="Arial"/>
          <w:sz w:val="24"/>
        </w:rPr>
        <w:t xml:space="preserve"> </w:t>
      </w:r>
      <w:r w:rsidRPr="00073FA1">
        <w:rPr>
          <w:rFonts w:ascii="Arial" w:hAnsi="Arial" w:cs="Arial"/>
          <w:sz w:val="24"/>
        </w:rPr>
        <w:t>3</w:t>
      </w:r>
      <w:r w:rsidR="00401EB8" w:rsidRPr="00073FA1">
        <w:rPr>
          <w:rFonts w:ascii="Arial" w:hAnsi="Arial" w:cs="Arial"/>
          <w:sz w:val="24"/>
        </w:rPr>
        <w:t>4</w:t>
      </w:r>
      <w:r w:rsidRPr="00073FA1">
        <w:rPr>
          <w:rFonts w:ascii="Arial" w:hAnsi="Arial" w:cs="Arial"/>
          <w:sz w:val="24"/>
        </w:rPr>
        <w:t>,</w:t>
      </w:r>
      <w:r w:rsidR="00401EB8" w:rsidRPr="00073FA1">
        <w:rPr>
          <w:rFonts w:ascii="Arial" w:hAnsi="Arial" w:cs="Arial"/>
          <w:sz w:val="24"/>
        </w:rPr>
        <w:t>33</w:t>
      </w:r>
      <w:r w:rsidRPr="00073FA1">
        <w:rPr>
          <w:rFonts w:ascii="Arial" w:hAnsi="Arial" w:cs="Arial"/>
          <w:sz w:val="24"/>
        </w:rPr>
        <w:t>’</w:t>
      </w:r>
      <w:r w:rsidR="00401EB8" w:rsidRPr="00073FA1">
        <w:rPr>
          <w:rFonts w:ascii="Arial" w:hAnsi="Arial" w:cs="Arial"/>
          <w:sz w:val="24"/>
        </w:rPr>
        <w:t>ü</w:t>
      </w:r>
      <w:r w:rsidRPr="00073FA1">
        <w:rPr>
          <w:rFonts w:ascii="Arial" w:hAnsi="Arial" w:cs="Arial"/>
          <w:sz w:val="24"/>
        </w:rPr>
        <w:t xml:space="preserve"> ise şirketlerce karşılanmıştır.</w:t>
      </w:r>
    </w:p>
    <w:p w:rsidR="00E656A3" w:rsidRPr="00073FA1" w:rsidRDefault="00E656A3">
      <w:pPr>
        <w:suppressLineNumbers/>
        <w:jc w:val="both"/>
        <w:rPr>
          <w:rFonts w:ascii="Arial" w:hAnsi="Arial" w:cs="Arial"/>
          <w:sz w:val="24"/>
        </w:rPr>
      </w:pPr>
    </w:p>
    <w:p w:rsidR="00AD3E41" w:rsidRPr="00073FA1" w:rsidRDefault="00E656A3">
      <w:pPr>
        <w:suppressLineNumbers/>
        <w:jc w:val="both"/>
        <w:rPr>
          <w:rFonts w:ascii="Arial" w:hAnsi="Arial" w:cs="Arial"/>
          <w:b/>
          <w:sz w:val="24"/>
        </w:rPr>
      </w:pPr>
      <w:r w:rsidRPr="00073FA1">
        <w:rPr>
          <w:rFonts w:ascii="Arial" w:hAnsi="Arial" w:cs="Arial"/>
          <w:sz w:val="24"/>
        </w:rPr>
        <w:tab/>
        <w:t>Yangın branşında alınan yurt içi direkt primler</w:t>
      </w:r>
      <w:r w:rsidR="00401EB8" w:rsidRPr="00073FA1">
        <w:rPr>
          <w:rFonts w:ascii="Arial" w:hAnsi="Arial" w:cs="Arial"/>
          <w:sz w:val="24"/>
        </w:rPr>
        <w:t>in rizikolara göre dağılımı 2003</w:t>
      </w:r>
      <w:r w:rsidRPr="00073FA1">
        <w:rPr>
          <w:rFonts w:ascii="Arial" w:hAnsi="Arial" w:cs="Arial"/>
          <w:sz w:val="24"/>
        </w:rPr>
        <w:t xml:space="preserve"> ve 200</w:t>
      </w:r>
      <w:r w:rsidR="00401EB8" w:rsidRPr="00073FA1">
        <w:rPr>
          <w:rFonts w:ascii="Arial" w:hAnsi="Arial" w:cs="Arial"/>
          <w:sz w:val="24"/>
        </w:rPr>
        <w:t>4</w:t>
      </w:r>
      <w:r w:rsidRPr="00073FA1">
        <w:rPr>
          <w:rFonts w:ascii="Arial" w:hAnsi="Arial" w:cs="Arial"/>
          <w:sz w:val="24"/>
        </w:rPr>
        <w:t xml:space="preserve"> yılları iti</w:t>
      </w:r>
      <w:r w:rsidR="00717AFA" w:rsidRPr="00073FA1">
        <w:rPr>
          <w:rFonts w:ascii="Arial" w:hAnsi="Arial" w:cs="Arial"/>
          <w:sz w:val="24"/>
        </w:rPr>
        <w:t xml:space="preserve">bariyle aşağıda gösterilmiştir </w:t>
      </w:r>
      <w:r w:rsidRPr="00073FA1">
        <w:rPr>
          <w:rFonts w:ascii="Arial" w:hAnsi="Arial" w:cs="Arial"/>
          <w:sz w:val="24"/>
        </w:rPr>
        <w:t>(</w:t>
      </w:r>
      <w:r w:rsidR="00AD3E41" w:rsidRPr="00073FA1">
        <w:rPr>
          <w:rFonts w:ascii="Arial" w:hAnsi="Arial" w:cs="Arial"/>
          <w:sz w:val="24"/>
        </w:rPr>
        <w:t xml:space="preserve">Bkz. </w:t>
      </w:r>
      <w:r w:rsidRPr="00073FA1">
        <w:rPr>
          <w:rFonts w:ascii="Arial" w:hAnsi="Arial" w:cs="Arial"/>
          <w:sz w:val="24"/>
        </w:rPr>
        <w:t>Tablo 1</w:t>
      </w:r>
      <w:r w:rsidR="00AD3E41" w:rsidRPr="00073FA1">
        <w:rPr>
          <w:rFonts w:ascii="Arial" w:hAnsi="Arial" w:cs="Arial"/>
          <w:sz w:val="24"/>
        </w:rPr>
        <w:t>8</w:t>
      </w:r>
      <w:r w:rsidR="00E65583" w:rsidRPr="00073FA1">
        <w:rPr>
          <w:rFonts w:ascii="Arial" w:hAnsi="Arial" w:cs="Arial"/>
          <w:sz w:val="24"/>
        </w:rPr>
        <w:t>-</w:t>
      </w:r>
      <w:r w:rsidR="00E65583" w:rsidRPr="00073FA1">
        <w:rPr>
          <w:rFonts w:ascii="Arial" w:hAnsi="Arial" w:cs="Arial"/>
        </w:rPr>
        <w:t xml:space="preserve"> </w:t>
      </w:r>
      <w:r w:rsidR="00E65583" w:rsidRPr="00073FA1">
        <w:rPr>
          <w:rFonts w:ascii="Arial" w:hAnsi="Arial" w:cs="Arial"/>
          <w:sz w:val="24"/>
        </w:rPr>
        <w:t>Yangın Branşı Yurt İçi Direkt Primlerinin Ve Hasarlarını</w:t>
      </w:r>
      <w:r w:rsidR="00534485">
        <w:rPr>
          <w:rFonts w:ascii="Arial" w:hAnsi="Arial" w:cs="Arial"/>
          <w:sz w:val="24"/>
        </w:rPr>
        <w:t>n Rizikolar İtibariyle Dağılımı</w:t>
      </w:r>
      <w:r w:rsidRPr="00073FA1">
        <w:rPr>
          <w:rFonts w:ascii="Arial" w:hAnsi="Arial" w:cs="Arial"/>
          <w:sz w:val="24"/>
        </w:rPr>
        <w:t>)</w:t>
      </w:r>
      <w:r w:rsidR="00717AFA" w:rsidRPr="00073FA1">
        <w:rPr>
          <w:rFonts w:ascii="Arial" w:hAnsi="Arial" w:cs="Arial"/>
          <w:sz w:val="24"/>
        </w:rPr>
        <w:t>.</w:t>
      </w:r>
    </w:p>
    <w:p w:rsidR="00AD3E41" w:rsidRDefault="00AD3E41">
      <w:pPr>
        <w:suppressLineNumbers/>
        <w:jc w:val="both"/>
        <w:rPr>
          <w:b/>
          <w:sz w:val="24"/>
        </w:rPr>
      </w:pPr>
    </w:p>
    <w:p w:rsidR="00401EB8" w:rsidRDefault="00401EB8">
      <w:pPr>
        <w:suppressLineNumbers/>
        <w:jc w:val="both"/>
        <w:rPr>
          <w:b/>
          <w:sz w:val="24"/>
        </w:rPr>
      </w:pPr>
    </w:p>
    <w:p w:rsidR="00DE3E6C" w:rsidRDefault="00DE3E6C">
      <w:pPr>
        <w:suppressLineNumbers/>
        <w:jc w:val="both"/>
        <w:rPr>
          <w:b/>
          <w:sz w:val="24"/>
        </w:rPr>
      </w:pPr>
    </w:p>
    <w:p w:rsidR="00DE3E6C" w:rsidRDefault="00DE3E6C">
      <w:pPr>
        <w:suppressLineNumbers/>
        <w:jc w:val="both"/>
        <w:rPr>
          <w:b/>
          <w:sz w:val="24"/>
        </w:rPr>
      </w:pPr>
    </w:p>
    <w:p w:rsidR="00DE3E6C" w:rsidRDefault="00DE3E6C">
      <w:pPr>
        <w:suppressLineNumbers/>
        <w:jc w:val="both"/>
        <w:rPr>
          <w:b/>
          <w:sz w:val="24"/>
        </w:rPr>
      </w:pPr>
    </w:p>
    <w:p w:rsidR="00DE3E6C" w:rsidRDefault="00DE3E6C">
      <w:pPr>
        <w:suppressLineNumbers/>
        <w:jc w:val="both"/>
        <w:rPr>
          <w:b/>
          <w:sz w:val="24"/>
        </w:rPr>
      </w:pPr>
    </w:p>
    <w:p w:rsidR="00DE3E6C" w:rsidRDefault="00DE3E6C">
      <w:pPr>
        <w:suppressLineNumbers/>
        <w:jc w:val="both"/>
        <w:rPr>
          <w:b/>
          <w:sz w:val="24"/>
        </w:rPr>
      </w:pPr>
    </w:p>
    <w:p w:rsidR="00E656A3" w:rsidRPr="00073FA1" w:rsidRDefault="00E656A3">
      <w:pPr>
        <w:suppressLineNumbers/>
        <w:jc w:val="both"/>
        <w:rPr>
          <w:rFonts w:ascii="Arial" w:hAnsi="Arial" w:cs="Arial"/>
          <w:sz w:val="24"/>
        </w:rPr>
      </w:pPr>
      <w:r w:rsidRPr="00073FA1">
        <w:rPr>
          <w:rFonts w:ascii="Arial" w:hAnsi="Arial" w:cs="Arial"/>
          <w:b/>
          <w:sz w:val="24"/>
        </w:rPr>
        <w:lastRenderedPageBreak/>
        <w:t>Tablo II.V.4</w:t>
      </w:r>
      <w:r w:rsidRPr="00073FA1">
        <w:rPr>
          <w:rFonts w:ascii="Arial" w:hAnsi="Arial" w:cs="Arial"/>
          <w:sz w:val="24"/>
        </w:rPr>
        <w:t xml:space="preserve"> Yurt </w:t>
      </w:r>
      <w:r w:rsidR="008457AB" w:rsidRPr="00073FA1">
        <w:rPr>
          <w:rFonts w:ascii="Arial" w:hAnsi="Arial" w:cs="Arial"/>
          <w:sz w:val="24"/>
        </w:rPr>
        <w:t>İçi Direkt Prim Üretiminin Riziko Türleri İtibariyle Dağılımı</w:t>
      </w:r>
    </w:p>
    <w:p w:rsidR="00E656A3" w:rsidRPr="006E11C6" w:rsidRDefault="006E11C6">
      <w:pPr>
        <w:suppressLineNumbers/>
        <w:jc w:val="center"/>
        <w:rPr>
          <w:sz w:val="24"/>
        </w:rPr>
      </w:pPr>
      <w:r w:rsidRPr="006E11C6">
        <w:pict>
          <v:shape id="_x0000_i1046" type="#_x0000_t75" style="width:460.5pt;height:99pt">
            <v:imagedata r:id="rId35" o:title=""/>
          </v:shape>
        </w:pict>
      </w:r>
    </w:p>
    <w:p w:rsidR="00E656A3" w:rsidRPr="00330C6D" w:rsidRDefault="00E656A3">
      <w:pPr>
        <w:suppressLineNumbers/>
        <w:jc w:val="both"/>
        <w:rPr>
          <w:sz w:val="24"/>
        </w:rPr>
      </w:pPr>
      <w:r w:rsidRPr="00330C6D">
        <w:rPr>
          <w:sz w:val="24"/>
        </w:rPr>
        <w:t xml:space="preserve"> </w:t>
      </w:r>
      <w:r w:rsidRPr="00330C6D">
        <w:rPr>
          <w:sz w:val="24"/>
        </w:rPr>
        <w:tab/>
      </w:r>
    </w:p>
    <w:p w:rsidR="00E656A3" w:rsidRPr="00073FA1" w:rsidRDefault="00E656A3">
      <w:pPr>
        <w:suppressLineNumbers/>
        <w:ind w:firstLine="709"/>
        <w:jc w:val="both"/>
        <w:rPr>
          <w:rFonts w:ascii="Arial" w:hAnsi="Arial" w:cs="Arial"/>
          <w:sz w:val="24"/>
        </w:rPr>
      </w:pPr>
      <w:r w:rsidRPr="00073FA1">
        <w:rPr>
          <w:rFonts w:ascii="Arial" w:hAnsi="Arial" w:cs="Arial"/>
          <w:sz w:val="24"/>
        </w:rPr>
        <w:t>Bu dağılımın yıllar itibariyle seyri ise aşağıda grafik olarak verilmiştir.</w:t>
      </w:r>
    </w:p>
    <w:p w:rsidR="00E656A3" w:rsidRPr="00073FA1" w:rsidRDefault="00E656A3">
      <w:pPr>
        <w:suppressLineNumbers/>
        <w:jc w:val="both"/>
        <w:rPr>
          <w:rFonts w:ascii="Arial" w:hAnsi="Arial" w:cs="Arial"/>
          <w:b/>
          <w:sz w:val="24"/>
        </w:rPr>
      </w:pPr>
    </w:p>
    <w:p w:rsidR="00E656A3" w:rsidRPr="00073FA1" w:rsidRDefault="00E656A3">
      <w:pPr>
        <w:suppressLineNumbers/>
        <w:jc w:val="both"/>
        <w:rPr>
          <w:rFonts w:ascii="Arial" w:hAnsi="Arial" w:cs="Arial"/>
          <w:sz w:val="24"/>
        </w:rPr>
      </w:pPr>
      <w:r w:rsidRPr="00073FA1">
        <w:rPr>
          <w:rFonts w:ascii="Arial" w:hAnsi="Arial" w:cs="Arial"/>
          <w:b/>
          <w:sz w:val="24"/>
        </w:rPr>
        <w:t>Grafik II.V.1</w:t>
      </w:r>
      <w:r w:rsidRPr="00073FA1">
        <w:rPr>
          <w:rFonts w:ascii="Arial" w:hAnsi="Arial" w:cs="Arial"/>
          <w:sz w:val="24"/>
        </w:rPr>
        <w:t xml:space="preserve"> Yurt </w:t>
      </w:r>
      <w:r w:rsidR="008457AB" w:rsidRPr="00073FA1">
        <w:rPr>
          <w:rFonts w:ascii="Arial" w:hAnsi="Arial" w:cs="Arial"/>
          <w:sz w:val="24"/>
        </w:rPr>
        <w:t>İçi Direkt Prim Üretiminin Rizikolar İtibariyle Dağılımı</w:t>
      </w:r>
    </w:p>
    <w:p w:rsidR="00E656A3" w:rsidRPr="00BD1B29" w:rsidRDefault="00BD1B29">
      <w:pPr>
        <w:suppressLineNumbers/>
        <w:jc w:val="center"/>
        <w:rPr>
          <w:sz w:val="24"/>
        </w:rPr>
      </w:pPr>
      <w:r w:rsidRPr="00BD1B29">
        <w:pict>
          <v:shape id="_x0000_i1047" type="#_x0000_t75" style="width:400.5pt;height:243pt">
            <v:imagedata r:id="rId36" o:title=""/>
          </v:shape>
        </w:pict>
      </w:r>
    </w:p>
    <w:p w:rsidR="00E656A3" w:rsidRPr="00330C6D" w:rsidRDefault="00E656A3">
      <w:pPr>
        <w:suppressLineNumbers/>
        <w:ind w:firstLine="709"/>
        <w:jc w:val="both"/>
        <w:rPr>
          <w:sz w:val="24"/>
        </w:rPr>
      </w:pPr>
    </w:p>
    <w:p w:rsidR="00E6405E" w:rsidRPr="00073FA1" w:rsidRDefault="00E6405E">
      <w:pPr>
        <w:suppressLineNumbers/>
        <w:ind w:firstLine="709"/>
        <w:jc w:val="both"/>
        <w:rPr>
          <w:rFonts w:ascii="Arial" w:hAnsi="Arial" w:cs="Arial"/>
          <w:sz w:val="24"/>
        </w:rPr>
      </w:pPr>
      <w:r w:rsidRPr="00073FA1">
        <w:rPr>
          <w:rFonts w:ascii="Arial" w:hAnsi="Arial" w:cs="Arial"/>
          <w:sz w:val="24"/>
        </w:rPr>
        <w:t>Yukarıdaki grafikte prim üretiminin rizikolar itibariyle dağılımında meydana gelen büyük oranlı değişiklik önceki yıllarda ticari ve sınai rizikolara ait primlerin bir arada gösterilmesinden kaynaklanmaktadır. 200</w:t>
      </w:r>
      <w:r w:rsidR="00BD1B29" w:rsidRPr="00073FA1">
        <w:rPr>
          <w:rFonts w:ascii="Arial" w:hAnsi="Arial" w:cs="Arial"/>
          <w:sz w:val="24"/>
        </w:rPr>
        <w:t>3</w:t>
      </w:r>
      <w:r w:rsidRPr="00073FA1">
        <w:rPr>
          <w:rFonts w:ascii="Arial" w:hAnsi="Arial" w:cs="Arial"/>
          <w:sz w:val="24"/>
        </w:rPr>
        <w:t xml:space="preserve"> yılından itibaren ticari ve sınai rizikolara ait sonuçlar tablolarda ve grafiklerde ayrı ayrı gösteril</w:t>
      </w:r>
      <w:r w:rsidR="00BD1B29" w:rsidRPr="00073FA1">
        <w:rPr>
          <w:rFonts w:ascii="Arial" w:hAnsi="Arial" w:cs="Arial"/>
          <w:sz w:val="24"/>
        </w:rPr>
        <w:t>mektedir</w:t>
      </w:r>
      <w:r w:rsidRPr="00073FA1">
        <w:rPr>
          <w:rFonts w:ascii="Arial" w:hAnsi="Arial" w:cs="Arial"/>
          <w:sz w:val="24"/>
        </w:rPr>
        <w:t>.</w:t>
      </w:r>
    </w:p>
    <w:p w:rsidR="00E6405E" w:rsidRPr="00073FA1" w:rsidRDefault="00E6405E">
      <w:pPr>
        <w:suppressLineNumbers/>
        <w:ind w:firstLine="709"/>
        <w:jc w:val="both"/>
        <w:rPr>
          <w:rFonts w:ascii="Arial" w:hAnsi="Arial" w:cs="Arial"/>
          <w:sz w:val="24"/>
        </w:rPr>
      </w:pPr>
      <w:r w:rsidRPr="00073FA1">
        <w:rPr>
          <w:rFonts w:ascii="Arial" w:hAnsi="Arial" w:cs="Arial"/>
          <w:sz w:val="24"/>
        </w:rPr>
        <w:t xml:space="preserve"> </w:t>
      </w:r>
    </w:p>
    <w:p w:rsidR="00E656A3" w:rsidRPr="00073FA1" w:rsidRDefault="00E656A3">
      <w:pPr>
        <w:suppressLineNumbers/>
        <w:ind w:firstLine="709"/>
        <w:jc w:val="both"/>
        <w:rPr>
          <w:rFonts w:ascii="Arial" w:hAnsi="Arial" w:cs="Arial"/>
          <w:sz w:val="24"/>
        </w:rPr>
      </w:pPr>
      <w:r w:rsidRPr="00073FA1">
        <w:rPr>
          <w:rFonts w:ascii="Arial" w:hAnsi="Arial" w:cs="Arial"/>
          <w:sz w:val="24"/>
        </w:rPr>
        <w:t xml:space="preserve">Yangın branşı primlerine ait ödenen </w:t>
      </w:r>
      <w:r w:rsidR="00AD3E41" w:rsidRPr="00073FA1">
        <w:rPr>
          <w:rFonts w:ascii="Arial" w:hAnsi="Arial" w:cs="Arial"/>
          <w:sz w:val="24"/>
        </w:rPr>
        <w:t>tazminat</w:t>
      </w:r>
      <w:r w:rsidRPr="00073FA1">
        <w:rPr>
          <w:rFonts w:ascii="Arial" w:hAnsi="Arial" w:cs="Arial"/>
          <w:sz w:val="24"/>
        </w:rPr>
        <w:t>ların dağılımı da aşağıda gösterilmiştir.</w:t>
      </w:r>
    </w:p>
    <w:p w:rsidR="00E656A3" w:rsidRPr="00073FA1" w:rsidRDefault="00E656A3">
      <w:pPr>
        <w:suppressLineNumbers/>
        <w:jc w:val="both"/>
        <w:rPr>
          <w:rFonts w:ascii="Arial" w:hAnsi="Arial" w:cs="Arial"/>
          <w:sz w:val="24"/>
        </w:rPr>
      </w:pPr>
    </w:p>
    <w:p w:rsidR="00E656A3" w:rsidRPr="00073FA1" w:rsidRDefault="00E656A3">
      <w:pPr>
        <w:suppressLineNumbers/>
        <w:jc w:val="both"/>
        <w:rPr>
          <w:rFonts w:ascii="Arial" w:hAnsi="Arial" w:cs="Arial"/>
          <w:sz w:val="24"/>
        </w:rPr>
      </w:pPr>
      <w:r w:rsidRPr="00073FA1">
        <w:rPr>
          <w:rFonts w:ascii="Arial" w:hAnsi="Arial" w:cs="Arial"/>
          <w:b/>
          <w:sz w:val="24"/>
        </w:rPr>
        <w:t>Tablo II.V.5</w:t>
      </w:r>
      <w:r w:rsidRPr="00073FA1">
        <w:rPr>
          <w:rFonts w:ascii="Arial" w:hAnsi="Arial" w:cs="Arial"/>
          <w:sz w:val="24"/>
        </w:rPr>
        <w:t xml:space="preserve"> Yurt </w:t>
      </w:r>
      <w:r w:rsidR="008457AB" w:rsidRPr="00073FA1">
        <w:rPr>
          <w:rFonts w:ascii="Arial" w:hAnsi="Arial" w:cs="Arial"/>
          <w:sz w:val="24"/>
        </w:rPr>
        <w:t>İçi Direkt İşlere Ait Ödenen Tazminatların Riziko Türleri İtibariyle Dağılımı</w:t>
      </w:r>
    </w:p>
    <w:p w:rsidR="00E656A3" w:rsidRPr="006E11C6" w:rsidRDefault="006E11C6">
      <w:pPr>
        <w:suppressLineNumbers/>
        <w:jc w:val="center"/>
        <w:rPr>
          <w:sz w:val="24"/>
        </w:rPr>
      </w:pPr>
      <w:r w:rsidRPr="006E11C6">
        <w:pict>
          <v:shape id="_x0000_i1048" type="#_x0000_t75" style="width:460.5pt;height:110.25pt">
            <v:imagedata r:id="rId37" o:title=""/>
          </v:shape>
        </w:pict>
      </w:r>
    </w:p>
    <w:p w:rsidR="00E656A3" w:rsidRPr="00330C6D" w:rsidRDefault="00E656A3">
      <w:pPr>
        <w:suppressLineNumbers/>
        <w:jc w:val="both"/>
        <w:rPr>
          <w:sz w:val="24"/>
        </w:rPr>
      </w:pPr>
      <w:r w:rsidRPr="00330C6D">
        <w:rPr>
          <w:sz w:val="24"/>
        </w:rPr>
        <w:tab/>
      </w:r>
    </w:p>
    <w:p w:rsidR="00E656A3" w:rsidRDefault="00E656A3">
      <w:pPr>
        <w:suppressLineNumbers/>
        <w:ind w:firstLine="709"/>
        <w:jc w:val="both"/>
        <w:rPr>
          <w:rFonts w:ascii="Arial" w:hAnsi="Arial" w:cs="Arial"/>
          <w:sz w:val="24"/>
        </w:rPr>
      </w:pPr>
      <w:r w:rsidRPr="00073FA1">
        <w:rPr>
          <w:rFonts w:ascii="Arial" w:hAnsi="Arial" w:cs="Arial"/>
          <w:sz w:val="24"/>
        </w:rPr>
        <w:lastRenderedPageBreak/>
        <w:t xml:space="preserve">Ödenen </w:t>
      </w:r>
      <w:r w:rsidR="00AD3E41" w:rsidRPr="00073FA1">
        <w:rPr>
          <w:rFonts w:ascii="Arial" w:hAnsi="Arial" w:cs="Arial"/>
          <w:sz w:val="24"/>
        </w:rPr>
        <w:t>tazminat</w:t>
      </w:r>
      <w:r w:rsidRPr="00073FA1">
        <w:rPr>
          <w:rFonts w:ascii="Arial" w:hAnsi="Arial" w:cs="Arial"/>
          <w:sz w:val="24"/>
        </w:rPr>
        <w:t>ların yıllar itibariyle grafiği ise aşağıdaki gibidir.</w:t>
      </w:r>
    </w:p>
    <w:p w:rsidR="008457AB" w:rsidRPr="00073FA1" w:rsidRDefault="008457AB">
      <w:pPr>
        <w:suppressLineNumbers/>
        <w:ind w:firstLine="709"/>
        <w:jc w:val="both"/>
        <w:rPr>
          <w:rFonts w:ascii="Arial" w:hAnsi="Arial" w:cs="Arial"/>
          <w:sz w:val="24"/>
        </w:rPr>
      </w:pPr>
    </w:p>
    <w:p w:rsidR="00E656A3" w:rsidRPr="00330C6D" w:rsidRDefault="00E656A3">
      <w:pPr>
        <w:suppressLineNumbers/>
        <w:jc w:val="both"/>
        <w:rPr>
          <w:sz w:val="24"/>
        </w:rPr>
      </w:pPr>
      <w:r w:rsidRPr="00073FA1">
        <w:rPr>
          <w:rFonts w:ascii="Arial" w:hAnsi="Arial" w:cs="Arial"/>
          <w:b/>
          <w:sz w:val="24"/>
        </w:rPr>
        <w:t>Grafik II.V.2</w:t>
      </w:r>
      <w:r w:rsidRPr="00073FA1">
        <w:rPr>
          <w:rFonts w:ascii="Arial" w:hAnsi="Arial" w:cs="Arial"/>
          <w:sz w:val="24"/>
        </w:rPr>
        <w:t xml:space="preserve">Yurt </w:t>
      </w:r>
      <w:r w:rsidR="008457AB" w:rsidRPr="00073FA1">
        <w:rPr>
          <w:rFonts w:ascii="Arial" w:hAnsi="Arial" w:cs="Arial"/>
          <w:sz w:val="24"/>
        </w:rPr>
        <w:t>İçi Direkt İşlere Ait Ödenen Tazminatların Riziko Türleri İtibariyle Dağılım</w:t>
      </w:r>
      <w:r w:rsidRPr="00073FA1">
        <w:rPr>
          <w:rFonts w:ascii="Arial" w:hAnsi="Arial" w:cs="Arial"/>
          <w:sz w:val="24"/>
        </w:rPr>
        <w:t>ı</w:t>
      </w:r>
      <w:r w:rsidRPr="00330C6D">
        <w:rPr>
          <w:sz w:val="24"/>
        </w:rPr>
        <w:t xml:space="preserve"> </w:t>
      </w:r>
    </w:p>
    <w:p w:rsidR="00E656A3" w:rsidRPr="00BD1B29" w:rsidRDefault="00BD1B29">
      <w:pPr>
        <w:suppressLineNumbers/>
        <w:jc w:val="center"/>
        <w:rPr>
          <w:sz w:val="24"/>
        </w:rPr>
      </w:pPr>
      <w:r w:rsidRPr="00BD1B29">
        <w:pict>
          <v:shape id="_x0000_i1049" type="#_x0000_t75" style="width:389.25pt;height:243.75pt">
            <v:imagedata r:id="rId38" o:title=""/>
          </v:shape>
        </w:pict>
      </w:r>
    </w:p>
    <w:p w:rsidR="00E656A3" w:rsidRPr="00330C6D" w:rsidRDefault="00E656A3">
      <w:pPr>
        <w:suppressLineNumbers/>
        <w:jc w:val="both"/>
        <w:rPr>
          <w:sz w:val="24"/>
        </w:rPr>
      </w:pPr>
      <w:r w:rsidRPr="00330C6D">
        <w:rPr>
          <w:sz w:val="24"/>
        </w:rPr>
        <w:tab/>
      </w:r>
      <w:r w:rsidRPr="00330C6D">
        <w:rPr>
          <w:sz w:val="24"/>
        </w:rPr>
        <w:tab/>
      </w:r>
    </w:p>
    <w:p w:rsidR="00E656A3" w:rsidRPr="00073FA1" w:rsidRDefault="00AD3E41">
      <w:pPr>
        <w:suppressLineNumbers/>
        <w:ind w:firstLine="709"/>
        <w:jc w:val="both"/>
        <w:rPr>
          <w:rFonts w:ascii="Arial" w:hAnsi="Arial" w:cs="Arial"/>
          <w:sz w:val="24"/>
        </w:rPr>
      </w:pPr>
      <w:r w:rsidRPr="00073FA1">
        <w:rPr>
          <w:rFonts w:ascii="Arial" w:hAnsi="Arial" w:cs="Arial"/>
          <w:sz w:val="24"/>
        </w:rPr>
        <w:t xml:space="preserve">Grafikte sınai rizikolara ilişkin </w:t>
      </w:r>
      <w:r w:rsidR="00283FDF" w:rsidRPr="00073FA1">
        <w:rPr>
          <w:rFonts w:ascii="Arial" w:hAnsi="Arial" w:cs="Arial"/>
          <w:sz w:val="24"/>
        </w:rPr>
        <w:t xml:space="preserve">2002 yılı ve öncesinde </w:t>
      </w:r>
      <w:r w:rsidRPr="00073FA1">
        <w:rPr>
          <w:rFonts w:ascii="Arial" w:hAnsi="Arial" w:cs="Arial"/>
          <w:sz w:val="24"/>
        </w:rPr>
        <w:t xml:space="preserve">görülen değerler </w:t>
      </w:r>
      <w:r w:rsidR="00283FDF" w:rsidRPr="00073FA1">
        <w:rPr>
          <w:rFonts w:ascii="Arial" w:hAnsi="Arial" w:cs="Arial"/>
          <w:sz w:val="24"/>
        </w:rPr>
        <w:t xml:space="preserve">hususi fiyatlı rizikolara aittir. </w:t>
      </w:r>
      <w:r w:rsidR="00E6405E" w:rsidRPr="00073FA1">
        <w:rPr>
          <w:rFonts w:ascii="Arial" w:hAnsi="Arial" w:cs="Arial"/>
          <w:sz w:val="24"/>
        </w:rPr>
        <w:t>2002 yılı ve öncesinde</w:t>
      </w:r>
      <w:r w:rsidR="00283FDF" w:rsidRPr="00073FA1">
        <w:rPr>
          <w:rFonts w:ascii="Arial" w:hAnsi="Arial" w:cs="Arial"/>
          <w:sz w:val="24"/>
        </w:rPr>
        <w:t xml:space="preserve"> ticari ve sınai rizikoların ödenen tazminatlar içindeki payl</w:t>
      </w:r>
      <w:r w:rsidR="00E6405E" w:rsidRPr="00073FA1">
        <w:rPr>
          <w:rFonts w:ascii="Arial" w:hAnsi="Arial" w:cs="Arial"/>
          <w:sz w:val="24"/>
        </w:rPr>
        <w:t>arı bir arada gösterilmekteydi.</w:t>
      </w:r>
    </w:p>
    <w:p w:rsidR="00E656A3" w:rsidRPr="00073FA1" w:rsidRDefault="00E656A3">
      <w:pPr>
        <w:suppressLineNumbers/>
        <w:ind w:firstLine="709"/>
        <w:jc w:val="both"/>
        <w:rPr>
          <w:rFonts w:ascii="Arial" w:hAnsi="Arial" w:cs="Arial"/>
          <w:sz w:val="24"/>
        </w:rPr>
      </w:pPr>
    </w:p>
    <w:p w:rsidR="00E656A3" w:rsidRPr="00073FA1" w:rsidRDefault="00E656A3">
      <w:pPr>
        <w:suppressLineNumbers/>
        <w:ind w:firstLine="709"/>
        <w:jc w:val="both"/>
        <w:rPr>
          <w:rFonts w:ascii="Arial" w:hAnsi="Arial" w:cs="Arial"/>
          <w:sz w:val="24"/>
        </w:rPr>
      </w:pPr>
      <w:r w:rsidRPr="00073FA1">
        <w:rPr>
          <w:rFonts w:ascii="Arial" w:hAnsi="Arial" w:cs="Arial"/>
          <w:sz w:val="24"/>
        </w:rPr>
        <w:t>Yangın branşında son beş yılda yurt içi direkt işlere ait prim üretimi, ödenen tazminat, muallak hasar ve ödenen komisyonlar aşağıda tablo halinde gösterilmiştir.</w:t>
      </w:r>
    </w:p>
    <w:p w:rsidR="00E656A3" w:rsidRPr="00073FA1" w:rsidRDefault="00E656A3">
      <w:pPr>
        <w:suppressLineNumbers/>
        <w:jc w:val="both"/>
        <w:rPr>
          <w:rFonts w:ascii="Arial" w:hAnsi="Arial" w:cs="Arial"/>
          <w:sz w:val="24"/>
        </w:rPr>
      </w:pPr>
    </w:p>
    <w:p w:rsidR="00E656A3" w:rsidRPr="00073FA1" w:rsidRDefault="00E656A3">
      <w:pPr>
        <w:suppressLineNumbers/>
        <w:jc w:val="both"/>
        <w:rPr>
          <w:rFonts w:ascii="Arial" w:hAnsi="Arial" w:cs="Arial"/>
          <w:sz w:val="24"/>
        </w:rPr>
      </w:pPr>
      <w:r w:rsidRPr="00073FA1">
        <w:rPr>
          <w:rFonts w:ascii="Arial" w:hAnsi="Arial" w:cs="Arial"/>
          <w:b/>
          <w:sz w:val="24"/>
        </w:rPr>
        <w:t>Tablo II.V.6</w:t>
      </w:r>
      <w:r w:rsidRPr="00073FA1">
        <w:rPr>
          <w:rFonts w:ascii="Arial" w:hAnsi="Arial" w:cs="Arial"/>
          <w:sz w:val="24"/>
        </w:rPr>
        <w:t xml:space="preserve"> Prim </w:t>
      </w:r>
      <w:r w:rsidR="008457AB" w:rsidRPr="00073FA1">
        <w:rPr>
          <w:rFonts w:ascii="Arial" w:hAnsi="Arial" w:cs="Arial"/>
          <w:sz w:val="24"/>
        </w:rPr>
        <w:t xml:space="preserve">Üretimi, Ödenen Tazminat, </w:t>
      </w:r>
      <w:r w:rsidR="0052649D">
        <w:rPr>
          <w:rFonts w:ascii="Arial" w:hAnsi="Arial" w:cs="Arial"/>
          <w:sz w:val="24"/>
        </w:rPr>
        <w:t>Muallak H</w:t>
      </w:r>
      <w:r w:rsidRPr="00073FA1">
        <w:rPr>
          <w:rFonts w:ascii="Arial" w:hAnsi="Arial" w:cs="Arial"/>
          <w:sz w:val="24"/>
        </w:rPr>
        <w:t xml:space="preserve">asar </w:t>
      </w:r>
      <w:r w:rsidR="008457AB">
        <w:rPr>
          <w:rFonts w:ascii="Arial" w:hAnsi="Arial" w:cs="Arial"/>
          <w:sz w:val="24"/>
        </w:rPr>
        <w:t>v</w:t>
      </w:r>
      <w:r w:rsidR="008457AB" w:rsidRPr="00073FA1">
        <w:rPr>
          <w:rFonts w:ascii="Arial" w:hAnsi="Arial" w:cs="Arial"/>
          <w:sz w:val="24"/>
        </w:rPr>
        <w:t>e Ödenen Komisyon Sonuçları</w:t>
      </w:r>
    </w:p>
    <w:p w:rsidR="00E656A3" w:rsidRPr="00FC69E1" w:rsidRDefault="00FC69E1">
      <w:pPr>
        <w:suppressLineNumbers/>
        <w:jc w:val="center"/>
        <w:rPr>
          <w:sz w:val="24"/>
        </w:rPr>
      </w:pPr>
      <w:r w:rsidRPr="00FC69E1">
        <w:pict>
          <v:shape id="_x0000_i1050" type="#_x0000_t75" style="width:460.5pt;height:132.75pt">
            <v:imagedata r:id="rId39" o:title=""/>
          </v:shape>
        </w:pict>
      </w:r>
    </w:p>
    <w:p w:rsidR="00E656A3" w:rsidRPr="00330C6D" w:rsidRDefault="00E656A3">
      <w:pPr>
        <w:suppressLineNumbers/>
        <w:jc w:val="both"/>
        <w:rPr>
          <w:sz w:val="24"/>
        </w:rPr>
      </w:pPr>
    </w:p>
    <w:p w:rsidR="00E656A3" w:rsidRPr="00330C6D" w:rsidRDefault="00E656A3">
      <w:pPr>
        <w:suppressLineNumbers/>
        <w:jc w:val="both"/>
        <w:rPr>
          <w:sz w:val="24"/>
        </w:rPr>
      </w:pPr>
    </w:p>
    <w:p w:rsidR="00E656A3" w:rsidRPr="007C3715" w:rsidRDefault="00717AFA">
      <w:pPr>
        <w:suppressLineNumbers/>
        <w:jc w:val="both"/>
        <w:rPr>
          <w:rFonts w:ascii="Arial" w:hAnsi="Arial" w:cs="Arial"/>
          <w:sz w:val="24"/>
        </w:rPr>
      </w:pPr>
      <w:r>
        <w:rPr>
          <w:sz w:val="24"/>
        </w:rPr>
        <w:tab/>
      </w:r>
      <w:r w:rsidRPr="007C3715">
        <w:rPr>
          <w:rFonts w:ascii="Arial" w:hAnsi="Arial" w:cs="Arial"/>
          <w:sz w:val="24"/>
        </w:rPr>
        <w:t>Yangın branşı hasar/</w:t>
      </w:r>
      <w:r w:rsidR="00E656A3" w:rsidRPr="007C3715">
        <w:rPr>
          <w:rFonts w:ascii="Arial" w:hAnsi="Arial" w:cs="Arial"/>
          <w:sz w:val="24"/>
        </w:rPr>
        <w:t>prim ve teknik k</w:t>
      </w:r>
      <w:r w:rsidR="00283FDF" w:rsidRPr="007C3715">
        <w:rPr>
          <w:rFonts w:ascii="Arial" w:hAnsi="Arial" w:cs="Arial"/>
          <w:sz w:val="24"/>
        </w:rPr>
        <w:t>â</w:t>
      </w:r>
      <w:r w:rsidRPr="007C3715">
        <w:rPr>
          <w:rFonts w:ascii="Arial" w:hAnsi="Arial" w:cs="Arial"/>
          <w:sz w:val="24"/>
        </w:rPr>
        <w:t>r/</w:t>
      </w:r>
      <w:r w:rsidR="00E656A3" w:rsidRPr="007C3715">
        <w:rPr>
          <w:rFonts w:ascii="Arial" w:hAnsi="Arial" w:cs="Arial"/>
          <w:sz w:val="24"/>
        </w:rPr>
        <w:t>prim oranlarını yıllar itibariyle gösteren grafik aşağıda verilmiştir.</w:t>
      </w:r>
    </w:p>
    <w:p w:rsidR="00E656A3" w:rsidRPr="00330C6D" w:rsidRDefault="00E656A3">
      <w:pPr>
        <w:suppressLineNumbers/>
        <w:jc w:val="both"/>
        <w:rPr>
          <w:sz w:val="24"/>
        </w:rPr>
      </w:pPr>
    </w:p>
    <w:p w:rsidR="00F02233" w:rsidRPr="00330C6D" w:rsidRDefault="00F02233">
      <w:pPr>
        <w:suppressLineNumbers/>
        <w:jc w:val="both"/>
        <w:rPr>
          <w:b/>
          <w:sz w:val="24"/>
        </w:rPr>
      </w:pPr>
    </w:p>
    <w:p w:rsidR="00F02233" w:rsidRPr="00330C6D" w:rsidRDefault="00F02233">
      <w:pPr>
        <w:suppressLineNumbers/>
        <w:jc w:val="both"/>
        <w:rPr>
          <w:b/>
          <w:sz w:val="24"/>
        </w:rPr>
      </w:pPr>
    </w:p>
    <w:p w:rsidR="00F02233" w:rsidRPr="00330C6D" w:rsidRDefault="00F02233">
      <w:pPr>
        <w:suppressLineNumbers/>
        <w:jc w:val="both"/>
        <w:rPr>
          <w:b/>
          <w:sz w:val="24"/>
        </w:rPr>
      </w:pPr>
    </w:p>
    <w:p w:rsidR="00F02233" w:rsidRDefault="00F02233">
      <w:pPr>
        <w:suppressLineNumbers/>
        <w:jc w:val="both"/>
        <w:rPr>
          <w:b/>
          <w:sz w:val="24"/>
        </w:rPr>
      </w:pPr>
    </w:p>
    <w:p w:rsidR="00E656A3" w:rsidRPr="007C3715" w:rsidRDefault="00E656A3">
      <w:pPr>
        <w:suppressLineNumbers/>
        <w:jc w:val="both"/>
        <w:rPr>
          <w:rFonts w:ascii="Arial" w:hAnsi="Arial" w:cs="Arial"/>
          <w:sz w:val="24"/>
        </w:rPr>
      </w:pPr>
      <w:r w:rsidRPr="007C3715">
        <w:rPr>
          <w:rFonts w:ascii="Arial" w:hAnsi="Arial" w:cs="Arial"/>
          <w:b/>
          <w:sz w:val="24"/>
        </w:rPr>
        <w:lastRenderedPageBreak/>
        <w:t>Grafik II.V.3 ve II.V.4</w:t>
      </w:r>
      <w:r w:rsidR="00717AFA" w:rsidRPr="007C3715">
        <w:rPr>
          <w:rFonts w:ascii="Arial" w:hAnsi="Arial" w:cs="Arial"/>
          <w:sz w:val="24"/>
        </w:rPr>
        <w:t xml:space="preserve"> Yıllar </w:t>
      </w:r>
      <w:r w:rsidR="008457AB">
        <w:rPr>
          <w:rFonts w:ascii="Arial" w:hAnsi="Arial" w:cs="Arial"/>
          <w:sz w:val="24"/>
        </w:rPr>
        <w:t>İtibariyle Hasar/Prim v</w:t>
      </w:r>
      <w:r w:rsidR="008457AB" w:rsidRPr="007C3715">
        <w:rPr>
          <w:rFonts w:ascii="Arial" w:hAnsi="Arial" w:cs="Arial"/>
          <w:sz w:val="24"/>
        </w:rPr>
        <w:t>e Teknik Kâr/Prim Oranları</w:t>
      </w:r>
    </w:p>
    <w:p w:rsidR="00E656A3" w:rsidRPr="00330C6D" w:rsidRDefault="00E656A3">
      <w:pPr>
        <w:suppressLineNumbers/>
        <w:jc w:val="both"/>
        <w:rPr>
          <w:sz w:val="24"/>
        </w:rPr>
        <w:sectPr w:rsidR="00E656A3" w:rsidRPr="00330C6D">
          <w:type w:val="continuous"/>
          <w:pgSz w:w="11906" w:h="16838"/>
          <w:pgMar w:top="1418" w:right="1274" w:bottom="1418" w:left="1418" w:header="708" w:footer="708" w:gutter="0"/>
          <w:cols w:space="708" w:equalWidth="0">
            <w:col w:w="9214"/>
          </w:cols>
        </w:sectPr>
      </w:pPr>
    </w:p>
    <w:p w:rsidR="00E656A3" w:rsidRPr="00697720" w:rsidRDefault="00697720">
      <w:pPr>
        <w:suppressLineNumbers/>
        <w:jc w:val="both"/>
        <w:rPr>
          <w:sz w:val="24"/>
        </w:rPr>
      </w:pPr>
      <w:r w:rsidRPr="00697720">
        <w:lastRenderedPageBreak/>
        <w:pict>
          <v:shape id="_x0000_i1051" type="#_x0000_t75" style="width:212.25pt;height:172.5pt">
            <v:imagedata r:id="rId40" o:title=""/>
          </v:shape>
        </w:pict>
      </w:r>
    </w:p>
    <w:p w:rsidR="00E656A3" w:rsidRPr="00697720" w:rsidRDefault="00697720">
      <w:pPr>
        <w:suppressLineNumbers/>
        <w:jc w:val="both"/>
        <w:rPr>
          <w:sz w:val="24"/>
        </w:rPr>
      </w:pPr>
      <w:r w:rsidRPr="00697720">
        <w:lastRenderedPageBreak/>
        <w:pict>
          <v:shape id="_x0000_i1052" type="#_x0000_t75" style="width:212.25pt;height:172.5pt">
            <v:imagedata r:id="rId41" o:title=""/>
          </v:shape>
        </w:pict>
      </w:r>
    </w:p>
    <w:p w:rsidR="00E656A3" w:rsidRPr="00330C6D" w:rsidRDefault="00E656A3">
      <w:pPr>
        <w:suppressLineNumbers/>
        <w:jc w:val="both"/>
        <w:rPr>
          <w:sz w:val="24"/>
        </w:rPr>
      </w:pPr>
    </w:p>
    <w:p w:rsidR="00E656A3" w:rsidRPr="00330C6D" w:rsidRDefault="00E656A3">
      <w:pPr>
        <w:suppressLineNumbers/>
        <w:jc w:val="both"/>
        <w:rPr>
          <w:sz w:val="24"/>
        </w:rPr>
      </w:pPr>
    </w:p>
    <w:p w:rsidR="00E656A3" w:rsidRPr="00330C6D" w:rsidRDefault="00E656A3">
      <w:pPr>
        <w:suppressLineNumbers/>
        <w:jc w:val="both"/>
        <w:rPr>
          <w:sz w:val="24"/>
        </w:rPr>
        <w:sectPr w:rsidR="00E656A3" w:rsidRPr="00330C6D">
          <w:type w:val="continuous"/>
          <w:pgSz w:w="11906" w:h="16838"/>
          <w:pgMar w:top="1418" w:right="1274" w:bottom="1418" w:left="1418" w:header="708" w:footer="708" w:gutter="0"/>
          <w:cols w:num="2" w:space="708" w:equalWidth="0">
            <w:col w:w="4253" w:space="708"/>
            <w:col w:w="4253"/>
          </w:cols>
        </w:sectPr>
      </w:pPr>
    </w:p>
    <w:p w:rsidR="00E656A3" w:rsidRPr="007C3715" w:rsidRDefault="00E656A3">
      <w:pPr>
        <w:suppressLineNumbers/>
        <w:jc w:val="both"/>
        <w:rPr>
          <w:rFonts w:ascii="Arial" w:hAnsi="Arial" w:cs="Arial"/>
          <w:sz w:val="24"/>
        </w:rPr>
      </w:pPr>
      <w:r w:rsidRPr="00330C6D">
        <w:rPr>
          <w:sz w:val="24"/>
        </w:rPr>
        <w:lastRenderedPageBreak/>
        <w:t xml:space="preserve"> </w:t>
      </w:r>
      <w:r w:rsidRPr="00330C6D">
        <w:rPr>
          <w:sz w:val="24"/>
        </w:rPr>
        <w:tab/>
      </w:r>
      <w:r w:rsidRPr="007C3715">
        <w:rPr>
          <w:rFonts w:ascii="Arial" w:hAnsi="Arial" w:cs="Arial"/>
          <w:sz w:val="24"/>
        </w:rPr>
        <w:t>200</w:t>
      </w:r>
      <w:r w:rsidR="00697720" w:rsidRPr="007C3715">
        <w:rPr>
          <w:rFonts w:ascii="Arial" w:hAnsi="Arial" w:cs="Arial"/>
          <w:sz w:val="24"/>
        </w:rPr>
        <w:t>3</w:t>
      </w:r>
      <w:r w:rsidRPr="007C3715">
        <w:rPr>
          <w:rFonts w:ascii="Arial" w:hAnsi="Arial" w:cs="Arial"/>
          <w:sz w:val="24"/>
        </w:rPr>
        <w:t xml:space="preserve"> yılında % </w:t>
      </w:r>
      <w:r w:rsidR="00697720" w:rsidRPr="007C3715">
        <w:rPr>
          <w:rFonts w:ascii="Arial" w:hAnsi="Arial" w:cs="Arial"/>
          <w:sz w:val="24"/>
        </w:rPr>
        <w:t>38</w:t>
      </w:r>
      <w:r w:rsidRPr="007C3715">
        <w:rPr>
          <w:rFonts w:ascii="Arial" w:hAnsi="Arial" w:cs="Arial"/>
          <w:sz w:val="24"/>
        </w:rPr>
        <w:t>,</w:t>
      </w:r>
      <w:r w:rsidR="00697720" w:rsidRPr="007C3715">
        <w:rPr>
          <w:rFonts w:ascii="Arial" w:hAnsi="Arial" w:cs="Arial"/>
          <w:sz w:val="24"/>
        </w:rPr>
        <w:t>30</w:t>
      </w:r>
      <w:r w:rsidRPr="007C3715">
        <w:rPr>
          <w:rFonts w:ascii="Arial" w:hAnsi="Arial" w:cs="Arial"/>
          <w:sz w:val="24"/>
        </w:rPr>
        <w:t xml:space="preserve"> </w:t>
      </w:r>
      <w:r w:rsidR="00283FDF" w:rsidRPr="007C3715">
        <w:rPr>
          <w:rFonts w:ascii="Arial" w:hAnsi="Arial" w:cs="Arial"/>
          <w:sz w:val="24"/>
        </w:rPr>
        <w:t>düzeyinde gerçekleşen</w:t>
      </w:r>
      <w:r w:rsidRPr="007C3715">
        <w:rPr>
          <w:rFonts w:ascii="Arial" w:hAnsi="Arial" w:cs="Arial"/>
          <w:sz w:val="24"/>
        </w:rPr>
        <w:t xml:space="preserve"> hasar-prim oranı  200</w:t>
      </w:r>
      <w:r w:rsidR="00697720" w:rsidRPr="007C3715">
        <w:rPr>
          <w:rFonts w:ascii="Arial" w:hAnsi="Arial" w:cs="Arial"/>
          <w:sz w:val="24"/>
        </w:rPr>
        <w:t>4</w:t>
      </w:r>
      <w:r w:rsidRPr="007C3715">
        <w:rPr>
          <w:rFonts w:ascii="Arial" w:hAnsi="Arial" w:cs="Arial"/>
          <w:sz w:val="24"/>
        </w:rPr>
        <w:t xml:space="preserve"> yılında % 38,</w:t>
      </w:r>
      <w:r w:rsidR="00697720" w:rsidRPr="007C3715">
        <w:rPr>
          <w:rFonts w:ascii="Arial" w:hAnsi="Arial" w:cs="Arial"/>
          <w:sz w:val="24"/>
        </w:rPr>
        <w:t>85</w:t>
      </w:r>
      <w:r w:rsidRPr="007C3715">
        <w:rPr>
          <w:rFonts w:ascii="Arial" w:hAnsi="Arial" w:cs="Arial"/>
          <w:sz w:val="24"/>
        </w:rPr>
        <w:t xml:space="preserve"> seviyesine </w:t>
      </w:r>
      <w:r w:rsidR="00697720" w:rsidRPr="007C3715">
        <w:rPr>
          <w:rFonts w:ascii="Arial" w:hAnsi="Arial" w:cs="Arial"/>
          <w:sz w:val="24"/>
        </w:rPr>
        <w:t>çıkmıştır</w:t>
      </w:r>
      <w:r w:rsidRPr="007C3715">
        <w:rPr>
          <w:rFonts w:ascii="Arial" w:hAnsi="Arial" w:cs="Arial"/>
          <w:sz w:val="24"/>
        </w:rPr>
        <w:t xml:space="preserve">. </w:t>
      </w:r>
    </w:p>
    <w:p w:rsidR="00E656A3" w:rsidRPr="007C3715" w:rsidRDefault="00E656A3">
      <w:pPr>
        <w:suppressLineNumbers/>
        <w:jc w:val="both"/>
        <w:rPr>
          <w:rFonts w:ascii="Arial" w:hAnsi="Arial" w:cs="Arial"/>
          <w:sz w:val="24"/>
        </w:rPr>
      </w:pPr>
    </w:p>
    <w:p w:rsidR="00283FDF" w:rsidRPr="007C3715" w:rsidRDefault="00E656A3">
      <w:pPr>
        <w:suppressLineNumbers/>
        <w:jc w:val="both"/>
        <w:rPr>
          <w:rFonts w:ascii="Arial" w:hAnsi="Arial" w:cs="Arial"/>
          <w:sz w:val="24"/>
        </w:rPr>
      </w:pPr>
      <w:r w:rsidRPr="007C3715">
        <w:rPr>
          <w:rFonts w:ascii="Arial" w:hAnsi="Arial" w:cs="Arial"/>
          <w:sz w:val="24"/>
        </w:rPr>
        <w:tab/>
        <w:t>Sektörün teknik k</w:t>
      </w:r>
      <w:r w:rsidR="00283FDF" w:rsidRPr="007C3715">
        <w:rPr>
          <w:rFonts w:ascii="Arial" w:hAnsi="Arial" w:cs="Arial"/>
          <w:sz w:val="24"/>
        </w:rPr>
        <w:t>â</w:t>
      </w:r>
      <w:r w:rsidRPr="007C3715">
        <w:rPr>
          <w:rFonts w:ascii="Arial" w:hAnsi="Arial" w:cs="Arial"/>
          <w:sz w:val="24"/>
        </w:rPr>
        <w:t>rlılığında 200</w:t>
      </w:r>
      <w:r w:rsidR="00697720" w:rsidRPr="007C3715">
        <w:rPr>
          <w:rFonts w:ascii="Arial" w:hAnsi="Arial" w:cs="Arial"/>
          <w:sz w:val="24"/>
        </w:rPr>
        <w:t>4</w:t>
      </w:r>
      <w:r w:rsidRPr="007C3715">
        <w:rPr>
          <w:rFonts w:ascii="Arial" w:hAnsi="Arial" w:cs="Arial"/>
          <w:sz w:val="24"/>
        </w:rPr>
        <w:t xml:space="preserve"> yılında </w:t>
      </w:r>
      <w:r w:rsidR="00697720" w:rsidRPr="007C3715">
        <w:rPr>
          <w:rFonts w:ascii="Arial" w:hAnsi="Arial" w:cs="Arial"/>
          <w:sz w:val="24"/>
        </w:rPr>
        <w:t>b</w:t>
      </w:r>
      <w:r w:rsidRPr="007C3715">
        <w:rPr>
          <w:rFonts w:ascii="Arial" w:hAnsi="Arial" w:cs="Arial"/>
          <w:sz w:val="24"/>
        </w:rPr>
        <w:t xml:space="preserve">üyük </w:t>
      </w:r>
      <w:r w:rsidR="00697720" w:rsidRPr="007C3715">
        <w:rPr>
          <w:rFonts w:ascii="Arial" w:hAnsi="Arial" w:cs="Arial"/>
          <w:sz w:val="24"/>
        </w:rPr>
        <w:t>bir artış meydana gelmiş</w:t>
      </w:r>
      <w:r w:rsidRPr="007C3715">
        <w:rPr>
          <w:rFonts w:ascii="Arial" w:hAnsi="Arial" w:cs="Arial"/>
          <w:sz w:val="24"/>
        </w:rPr>
        <w:t>; teknik k</w:t>
      </w:r>
      <w:r w:rsidR="00283FDF" w:rsidRPr="007C3715">
        <w:rPr>
          <w:rFonts w:ascii="Arial" w:hAnsi="Arial" w:cs="Arial"/>
          <w:sz w:val="24"/>
        </w:rPr>
        <w:t>â</w:t>
      </w:r>
      <w:r w:rsidRPr="007C3715">
        <w:rPr>
          <w:rFonts w:ascii="Arial" w:hAnsi="Arial" w:cs="Arial"/>
          <w:sz w:val="24"/>
        </w:rPr>
        <w:t xml:space="preserve">rlılık % </w:t>
      </w:r>
      <w:r w:rsidR="00697720" w:rsidRPr="007C3715">
        <w:rPr>
          <w:rFonts w:ascii="Arial" w:hAnsi="Arial" w:cs="Arial"/>
          <w:sz w:val="24"/>
        </w:rPr>
        <w:t>4</w:t>
      </w:r>
      <w:r w:rsidRPr="007C3715">
        <w:rPr>
          <w:rFonts w:ascii="Arial" w:hAnsi="Arial" w:cs="Arial"/>
          <w:sz w:val="24"/>
        </w:rPr>
        <w:t>,</w:t>
      </w:r>
      <w:r w:rsidR="00697720" w:rsidRPr="007C3715">
        <w:rPr>
          <w:rFonts w:ascii="Arial" w:hAnsi="Arial" w:cs="Arial"/>
          <w:sz w:val="24"/>
        </w:rPr>
        <w:t>87</w:t>
      </w:r>
      <w:r w:rsidRPr="007C3715">
        <w:rPr>
          <w:rFonts w:ascii="Arial" w:hAnsi="Arial" w:cs="Arial"/>
          <w:sz w:val="24"/>
        </w:rPr>
        <w:t>’</w:t>
      </w:r>
      <w:r w:rsidR="00697720" w:rsidRPr="007C3715">
        <w:rPr>
          <w:rFonts w:ascii="Arial" w:hAnsi="Arial" w:cs="Arial"/>
          <w:sz w:val="24"/>
        </w:rPr>
        <w:t>d</w:t>
      </w:r>
      <w:r w:rsidRPr="007C3715">
        <w:rPr>
          <w:rFonts w:ascii="Arial" w:hAnsi="Arial" w:cs="Arial"/>
          <w:sz w:val="24"/>
        </w:rPr>
        <w:t xml:space="preserve">en % </w:t>
      </w:r>
      <w:r w:rsidR="00697720" w:rsidRPr="007C3715">
        <w:rPr>
          <w:rFonts w:ascii="Arial" w:hAnsi="Arial" w:cs="Arial"/>
          <w:sz w:val="24"/>
        </w:rPr>
        <w:t>8</w:t>
      </w:r>
      <w:r w:rsidRPr="007C3715">
        <w:rPr>
          <w:rFonts w:ascii="Arial" w:hAnsi="Arial" w:cs="Arial"/>
          <w:sz w:val="24"/>
        </w:rPr>
        <w:t>,</w:t>
      </w:r>
      <w:r w:rsidR="00697720" w:rsidRPr="007C3715">
        <w:rPr>
          <w:rFonts w:ascii="Arial" w:hAnsi="Arial" w:cs="Arial"/>
          <w:sz w:val="24"/>
        </w:rPr>
        <w:t>49</w:t>
      </w:r>
      <w:r w:rsidRPr="007C3715">
        <w:rPr>
          <w:rFonts w:ascii="Arial" w:hAnsi="Arial" w:cs="Arial"/>
          <w:sz w:val="24"/>
        </w:rPr>
        <w:t>’</w:t>
      </w:r>
      <w:r w:rsidR="00697720" w:rsidRPr="007C3715">
        <w:rPr>
          <w:rFonts w:ascii="Arial" w:hAnsi="Arial" w:cs="Arial"/>
          <w:sz w:val="24"/>
        </w:rPr>
        <w:t>a</w:t>
      </w:r>
      <w:r w:rsidRPr="007C3715">
        <w:rPr>
          <w:rFonts w:ascii="Arial" w:hAnsi="Arial" w:cs="Arial"/>
          <w:sz w:val="24"/>
        </w:rPr>
        <w:t xml:space="preserve"> </w:t>
      </w:r>
      <w:r w:rsidR="00697720" w:rsidRPr="007C3715">
        <w:rPr>
          <w:rFonts w:ascii="Arial" w:hAnsi="Arial" w:cs="Arial"/>
          <w:sz w:val="24"/>
        </w:rPr>
        <w:t>çıkmıştır</w:t>
      </w:r>
      <w:r w:rsidRPr="007C3715">
        <w:rPr>
          <w:rFonts w:ascii="Arial" w:hAnsi="Arial" w:cs="Arial"/>
          <w:sz w:val="24"/>
        </w:rPr>
        <w:t xml:space="preserve">. </w:t>
      </w:r>
    </w:p>
    <w:p w:rsidR="00697720" w:rsidRPr="007C3715" w:rsidRDefault="00697720">
      <w:pPr>
        <w:suppressLineNumbers/>
        <w:jc w:val="both"/>
        <w:rPr>
          <w:rFonts w:ascii="Arial" w:hAnsi="Arial" w:cs="Arial"/>
          <w:sz w:val="24"/>
        </w:rPr>
      </w:pPr>
    </w:p>
    <w:p w:rsidR="00E656A3" w:rsidRPr="007C3715" w:rsidRDefault="00E656A3">
      <w:pPr>
        <w:suppressLineNumbers/>
        <w:jc w:val="both"/>
        <w:rPr>
          <w:rFonts w:ascii="Arial" w:hAnsi="Arial" w:cs="Arial"/>
          <w:sz w:val="24"/>
        </w:rPr>
      </w:pPr>
      <w:r w:rsidRPr="007C3715">
        <w:rPr>
          <w:rFonts w:ascii="Arial" w:hAnsi="Arial" w:cs="Arial"/>
          <w:sz w:val="24"/>
        </w:rPr>
        <w:tab/>
        <w:t xml:space="preserve">Yıllar itibariyle yangın branşında düzenlenen poliçe adetlerine ilişkin grafik aşağıda verilmiştir. </w:t>
      </w:r>
    </w:p>
    <w:p w:rsidR="00E656A3" w:rsidRPr="007C3715" w:rsidRDefault="00E656A3">
      <w:pPr>
        <w:suppressLineNumbers/>
        <w:jc w:val="both"/>
        <w:rPr>
          <w:rFonts w:ascii="Arial" w:hAnsi="Arial" w:cs="Arial"/>
          <w:sz w:val="24"/>
        </w:rPr>
      </w:pPr>
    </w:p>
    <w:p w:rsidR="00E656A3" w:rsidRPr="007C3715" w:rsidRDefault="00E656A3">
      <w:pPr>
        <w:suppressLineNumbers/>
        <w:jc w:val="both"/>
        <w:rPr>
          <w:rFonts w:ascii="Arial" w:hAnsi="Arial" w:cs="Arial"/>
          <w:sz w:val="24"/>
        </w:rPr>
      </w:pPr>
      <w:r w:rsidRPr="007C3715">
        <w:rPr>
          <w:rFonts w:ascii="Arial" w:hAnsi="Arial" w:cs="Arial"/>
          <w:b/>
          <w:sz w:val="24"/>
        </w:rPr>
        <w:t>Grafik II.V.5</w:t>
      </w:r>
      <w:r w:rsidRPr="007C3715">
        <w:rPr>
          <w:rFonts w:ascii="Arial" w:hAnsi="Arial" w:cs="Arial"/>
          <w:sz w:val="24"/>
        </w:rPr>
        <w:t xml:space="preserve"> Yangın </w:t>
      </w:r>
      <w:r w:rsidR="008457AB" w:rsidRPr="007C3715">
        <w:rPr>
          <w:rFonts w:ascii="Arial" w:hAnsi="Arial" w:cs="Arial"/>
          <w:sz w:val="24"/>
        </w:rPr>
        <w:t>Branşında Yıllar İtibariyle Düzenlenmiş Poliçe Sayıları</w:t>
      </w:r>
    </w:p>
    <w:p w:rsidR="00E656A3" w:rsidRPr="00330C6D" w:rsidRDefault="00697720">
      <w:pPr>
        <w:suppressLineNumbers/>
        <w:jc w:val="center"/>
        <w:rPr>
          <w:sz w:val="24"/>
        </w:rPr>
      </w:pPr>
      <w:r w:rsidRPr="00697720">
        <w:pict>
          <v:shape id="_x0000_i1053" type="#_x0000_t75" style="width:348pt;height:197.25pt">
            <v:imagedata r:id="rId42" o:title=""/>
          </v:shape>
        </w:pict>
      </w:r>
      <w:r w:rsidR="00E656A3" w:rsidRPr="00330C6D">
        <w:rPr>
          <w:sz w:val="24"/>
        </w:rPr>
        <w:br w:type="textWrapping" w:clear="all"/>
      </w:r>
    </w:p>
    <w:p w:rsidR="00E656A3" w:rsidRPr="007C3715" w:rsidRDefault="00FC69E1">
      <w:pPr>
        <w:suppressLineNumbers/>
        <w:ind w:firstLine="709"/>
        <w:jc w:val="both"/>
        <w:rPr>
          <w:rFonts w:ascii="Arial" w:hAnsi="Arial" w:cs="Arial"/>
          <w:sz w:val="24"/>
        </w:rPr>
      </w:pPr>
      <w:r>
        <w:rPr>
          <w:rFonts w:ascii="Arial" w:hAnsi="Arial" w:cs="Arial"/>
          <w:sz w:val="24"/>
        </w:rPr>
        <w:t>2004</w:t>
      </w:r>
      <w:r w:rsidR="00E656A3" w:rsidRPr="007C3715">
        <w:rPr>
          <w:rFonts w:ascii="Arial" w:hAnsi="Arial" w:cs="Arial"/>
          <w:sz w:val="24"/>
        </w:rPr>
        <w:t xml:space="preserve"> yılında yangın branşında düzenlenen poliçe sayısı 200</w:t>
      </w:r>
      <w:r>
        <w:rPr>
          <w:rFonts w:ascii="Arial" w:hAnsi="Arial" w:cs="Arial"/>
          <w:sz w:val="24"/>
        </w:rPr>
        <w:t>3</w:t>
      </w:r>
      <w:r w:rsidR="00E656A3" w:rsidRPr="007C3715">
        <w:rPr>
          <w:rFonts w:ascii="Arial" w:hAnsi="Arial" w:cs="Arial"/>
          <w:sz w:val="24"/>
        </w:rPr>
        <w:t xml:space="preserve"> yılına göre %</w:t>
      </w:r>
      <w:r w:rsidR="00697720" w:rsidRPr="007C3715">
        <w:rPr>
          <w:rFonts w:ascii="Arial" w:hAnsi="Arial" w:cs="Arial"/>
          <w:sz w:val="24"/>
        </w:rPr>
        <w:t>6</w:t>
      </w:r>
      <w:r w:rsidR="00E656A3" w:rsidRPr="007C3715">
        <w:rPr>
          <w:rFonts w:ascii="Arial" w:hAnsi="Arial" w:cs="Arial"/>
          <w:sz w:val="24"/>
        </w:rPr>
        <w:t>,</w:t>
      </w:r>
      <w:r w:rsidR="00283FDF" w:rsidRPr="007C3715">
        <w:rPr>
          <w:rFonts w:ascii="Arial" w:hAnsi="Arial" w:cs="Arial"/>
          <w:sz w:val="24"/>
        </w:rPr>
        <w:t>3</w:t>
      </w:r>
      <w:r w:rsidR="00697720" w:rsidRPr="007C3715">
        <w:rPr>
          <w:rFonts w:ascii="Arial" w:hAnsi="Arial" w:cs="Arial"/>
          <w:sz w:val="24"/>
        </w:rPr>
        <w:t>0</w:t>
      </w:r>
      <w:r w:rsidR="00E656A3" w:rsidRPr="007C3715">
        <w:rPr>
          <w:rFonts w:ascii="Arial" w:hAnsi="Arial" w:cs="Arial"/>
          <w:sz w:val="24"/>
        </w:rPr>
        <w:t xml:space="preserve"> a</w:t>
      </w:r>
      <w:r w:rsidR="00697720" w:rsidRPr="007C3715">
        <w:rPr>
          <w:rFonts w:ascii="Arial" w:hAnsi="Arial" w:cs="Arial"/>
          <w:sz w:val="24"/>
        </w:rPr>
        <w:t>rtara</w:t>
      </w:r>
      <w:r w:rsidR="00E656A3" w:rsidRPr="007C3715">
        <w:rPr>
          <w:rFonts w:ascii="Arial" w:hAnsi="Arial" w:cs="Arial"/>
          <w:sz w:val="24"/>
        </w:rPr>
        <w:t>k 1.</w:t>
      </w:r>
      <w:r w:rsidR="00697720" w:rsidRPr="007C3715">
        <w:rPr>
          <w:rFonts w:ascii="Arial" w:hAnsi="Arial" w:cs="Arial"/>
          <w:sz w:val="24"/>
        </w:rPr>
        <w:t>46</w:t>
      </w:r>
      <w:r w:rsidR="00534485">
        <w:rPr>
          <w:rFonts w:ascii="Arial" w:hAnsi="Arial" w:cs="Arial"/>
          <w:sz w:val="24"/>
        </w:rPr>
        <w:t>7.918</w:t>
      </w:r>
      <w:r w:rsidR="00E656A3" w:rsidRPr="007C3715">
        <w:rPr>
          <w:rFonts w:ascii="Arial" w:hAnsi="Arial" w:cs="Arial"/>
          <w:sz w:val="24"/>
        </w:rPr>
        <w:t xml:space="preserve"> adet olarak gerçekleşmiştir.</w:t>
      </w:r>
    </w:p>
    <w:p w:rsidR="00E656A3" w:rsidRPr="007C3715" w:rsidRDefault="00E656A3">
      <w:pPr>
        <w:suppressLineNumbers/>
        <w:jc w:val="both"/>
        <w:rPr>
          <w:rFonts w:ascii="Arial" w:hAnsi="Arial" w:cs="Arial"/>
          <w:sz w:val="24"/>
        </w:rPr>
      </w:pPr>
      <w:r w:rsidRPr="007C3715">
        <w:rPr>
          <w:rFonts w:ascii="Arial" w:hAnsi="Arial" w:cs="Arial"/>
          <w:sz w:val="24"/>
        </w:rPr>
        <w:t xml:space="preserve"> </w:t>
      </w:r>
      <w:r w:rsidRPr="007C3715">
        <w:rPr>
          <w:rFonts w:ascii="Arial" w:hAnsi="Arial" w:cs="Arial"/>
          <w:sz w:val="24"/>
        </w:rPr>
        <w:tab/>
      </w:r>
    </w:p>
    <w:p w:rsidR="00E656A3" w:rsidRPr="007C3715" w:rsidRDefault="00E656A3">
      <w:pPr>
        <w:suppressLineNumbers/>
        <w:ind w:firstLine="709"/>
        <w:jc w:val="both"/>
        <w:rPr>
          <w:rFonts w:ascii="Arial" w:hAnsi="Arial" w:cs="Arial"/>
          <w:sz w:val="24"/>
        </w:rPr>
      </w:pPr>
      <w:r w:rsidRPr="007C3715">
        <w:rPr>
          <w:rFonts w:ascii="Arial" w:hAnsi="Arial" w:cs="Arial"/>
          <w:sz w:val="24"/>
        </w:rPr>
        <w:t xml:space="preserve">Yangın branşında düzenlenen poliçelerin riziko türlerine göre dağılım grafiği aşağıda verilmiştir. </w:t>
      </w:r>
    </w:p>
    <w:p w:rsidR="00E656A3" w:rsidRDefault="00E656A3">
      <w:pPr>
        <w:suppressLineNumbers/>
        <w:jc w:val="both"/>
        <w:rPr>
          <w:sz w:val="24"/>
        </w:rPr>
      </w:pPr>
    </w:p>
    <w:p w:rsidR="00697720" w:rsidRDefault="00697720">
      <w:pPr>
        <w:suppressLineNumbers/>
        <w:jc w:val="both"/>
        <w:rPr>
          <w:sz w:val="24"/>
        </w:rPr>
      </w:pPr>
    </w:p>
    <w:p w:rsidR="00697720" w:rsidRDefault="00697720">
      <w:pPr>
        <w:suppressLineNumbers/>
        <w:jc w:val="both"/>
        <w:rPr>
          <w:sz w:val="24"/>
        </w:rPr>
      </w:pPr>
    </w:p>
    <w:p w:rsidR="00DE3E6C" w:rsidRDefault="00DE3E6C">
      <w:pPr>
        <w:suppressLineNumbers/>
        <w:jc w:val="both"/>
        <w:rPr>
          <w:sz w:val="24"/>
        </w:rPr>
      </w:pPr>
    </w:p>
    <w:p w:rsidR="00E656A3" w:rsidRPr="007C3715" w:rsidRDefault="00E656A3">
      <w:pPr>
        <w:suppressLineNumbers/>
        <w:jc w:val="both"/>
        <w:rPr>
          <w:rFonts w:ascii="Arial" w:hAnsi="Arial" w:cs="Arial"/>
          <w:sz w:val="24"/>
        </w:rPr>
      </w:pPr>
      <w:r w:rsidRPr="007C3715">
        <w:rPr>
          <w:rFonts w:ascii="Arial" w:hAnsi="Arial" w:cs="Arial"/>
          <w:b/>
          <w:sz w:val="24"/>
        </w:rPr>
        <w:lastRenderedPageBreak/>
        <w:t>Grafik II.V.6</w:t>
      </w:r>
      <w:r w:rsidRPr="007C3715">
        <w:rPr>
          <w:rFonts w:ascii="Arial" w:hAnsi="Arial" w:cs="Arial"/>
          <w:sz w:val="24"/>
        </w:rPr>
        <w:t xml:space="preserve"> Poliçe </w:t>
      </w:r>
      <w:r w:rsidR="008457AB" w:rsidRPr="007C3715">
        <w:rPr>
          <w:rFonts w:ascii="Arial" w:hAnsi="Arial" w:cs="Arial"/>
          <w:sz w:val="24"/>
        </w:rPr>
        <w:t>Sayılarının Riziko Türlerine Göre Dağılımı</w:t>
      </w:r>
    </w:p>
    <w:p w:rsidR="00E656A3" w:rsidRPr="00697720" w:rsidRDefault="00697720">
      <w:pPr>
        <w:suppressLineNumbers/>
        <w:jc w:val="center"/>
        <w:rPr>
          <w:sz w:val="24"/>
        </w:rPr>
      </w:pPr>
      <w:r w:rsidRPr="00697720">
        <w:pict>
          <v:shape id="_x0000_i1054" type="#_x0000_t75" style="width:384.75pt;height:242.25pt">
            <v:imagedata r:id="rId43" o:title=""/>
          </v:shape>
        </w:pict>
      </w:r>
    </w:p>
    <w:p w:rsidR="00E656A3" w:rsidRPr="00330C6D" w:rsidRDefault="00E656A3">
      <w:pPr>
        <w:suppressLineNumbers/>
        <w:jc w:val="both"/>
        <w:rPr>
          <w:sz w:val="24"/>
        </w:rPr>
      </w:pPr>
    </w:p>
    <w:p w:rsidR="00E656A3" w:rsidRPr="007C3715" w:rsidRDefault="00E656A3">
      <w:pPr>
        <w:suppressLineNumbers/>
        <w:jc w:val="both"/>
        <w:rPr>
          <w:rFonts w:ascii="Arial" w:hAnsi="Arial" w:cs="Arial"/>
          <w:sz w:val="24"/>
        </w:rPr>
      </w:pPr>
      <w:r w:rsidRPr="00330C6D">
        <w:rPr>
          <w:sz w:val="24"/>
        </w:rPr>
        <w:tab/>
      </w:r>
      <w:r w:rsidRPr="007C3715">
        <w:rPr>
          <w:rFonts w:ascii="Arial" w:hAnsi="Arial" w:cs="Arial"/>
          <w:sz w:val="24"/>
        </w:rPr>
        <w:t xml:space="preserve">Grafikte görüleceği üzere, </w:t>
      </w:r>
      <w:r w:rsidR="00F02233" w:rsidRPr="007C3715">
        <w:rPr>
          <w:rFonts w:ascii="Arial" w:hAnsi="Arial" w:cs="Arial"/>
          <w:sz w:val="24"/>
        </w:rPr>
        <w:t>y</w:t>
      </w:r>
      <w:r w:rsidRPr="007C3715">
        <w:rPr>
          <w:rFonts w:ascii="Arial" w:hAnsi="Arial" w:cs="Arial"/>
          <w:sz w:val="24"/>
        </w:rPr>
        <w:t xml:space="preserve">angın branşı içinde </w:t>
      </w:r>
      <w:r w:rsidR="00F02233" w:rsidRPr="007C3715">
        <w:rPr>
          <w:rFonts w:ascii="Arial" w:hAnsi="Arial" w:cs="Arial"/>
          <w:sz w:val="24"/>
        </w:rPr>
        <w:t xml:space="preserve">sivil rizikolarda ve </w:t>
      </w:r>
      <w:r w:rsidR="00697720" w:rsidRPr="007C3715">
        <w:rPr>
          <w:rFonts w:ascii="Arial" w:hAnsi="Arial" w:cs="Arial"/>
          <w:sz w:val="24"/>
        </w:rPr>
        <w:t>sına</w:t>
      </w:r>
      <w:r w:rsidR="00F02233" w:rsidRPr="007C3715">
        <w:rPr>
          <w:rFonts w:ascii="Arial" w:hAnsi="Arial" w:cs="Arial"/>
          <w:sz w:val="24"/>
        </w:rPr>
        <w:t>i r</w:t>
      </w:r>
      <w:r w:rsidRPr="007C3715">
        <w:rPr>
          <w:rFonts w:ascii="Arial" w:hAnsi="Arial" w:cs="Arial"/>
          <w:sz w:val="24"/>
        </w:rPr>
        <w:t>izikolarda düzenlenen poliçelerin payı</w:t>
      </w:r>
      <w:r w:rsidR="00283FDF" w:rsidRPr="007C3715">
        <w:rPr>
          <w:rFonts w:ascii="Arial" w:hAnsi="Arial" w:cs="Arial"/>
          <w:sz w:val="24"/>
        </w:rPr>
        <w:t>nda</w:t>
      </w:r>
      <w:r w:rsidRPr="007C3715">
        <w:rPr>
          <w:rFonts w:ascii="Arial" w:hAnsi="Arial" w:cs="Arial"/>
          <w:sz w:val="24"/>
        </w:rPr>
        <w:t xml:space="preserve"> 200</w:t>
      </w:r>
      <w:r w:rsidR="00697720" w:rsidRPr="007C3715">
        <w:rPr>
          <w:rFonts w:ascii="Arial" w:hAnsi="Arial" w:cs="Arial"/>
          <w:sz w:val="24"/>
        </w:rPr>
        <w:t>3</w:t>
      </w:r>
      <w:r w:rsidRPr="007C3715">
        <w:rPr>
          <w:rFonts w:ascii="Arial" w:hAnsi="Arial" w:cs="Arial"/>
          <w:sz w:val="24"/>
        </w:rPr>
        <w:t xml:space="preserve"> yılına göre </w:t>
      </w:r>
      <w:r w:rsidR="00283FDF" w:rsidRPr="007C3715">
        <w:rPr>
          <w:rFonts w:ascii="Arial" w:hAnsi="Arial" w:cs="Arial"/>
          <w:sz w:val="24"/>
        </w:rPr>
        <w:t>küçük bir</w:t>
      </w:r>
      <w:r w:rsidRPr="007C3715">
        <w:rPr>
          <w:rFonts w:ascii="Arial" w:hAnsi="Arial" w:cs="Arial"/>
          <w:sz w:val="24"/>
        </w:rPr>
        <w:t xml:space="preserve"> </w:t>
      </w:r>
      <w:r w:rsidR="00697720" w:rsidRPr="007C3715">
        <w:rPr>
          <w:rFonts w:ascii="Arial" w:hAnsi="Arial" w:cs="Arial"/>
          <w:sz w:val="24"/>
        </w:rPr>
        <w:t>artış</w:t>
      </w:r>
      <w:r w:rsidR="00283FDF" w:rsidRPr="007C3715">
        <w:rPr>
          <w:rFonts w:ascii="Arial" w:hAnsi="Arial" w:cs="Arial"/>
          <w:sz w:val="24"/>
        </w:rPr>
        <w:t xml:space="preserve"> olmuştur</w:t>
      </w:r>
      <w:r w:rsidRPr="007C3715">
        <w:rPr>
          <w:rFonts w:ascii="Arial" w:hAnsi="Arial" w:cs="Arial"/>
          <w:sz w:val="24"/>
        </w:rPr>
        <w:t xml:space="preserve">. </w:t>
      </w:r>
      <w:r w:rsidR="00C94CCA" w:rsidRPr="007C3715">
        <w:rPr>
          <w:rFonts w:ascii="Arial" w:hAnsi="Arial" w:cs="Arial"/>
          <w:sz w:val="24"/>
        </w:rPr>
        <w:t>2004 yılında s</w:t>
      </w:r>
      <w:r w:rsidRPr="007C3715">
        <w:rPr>
          <w:rFonts w:ascii="Arial" w:hAnsi="Arial" w:cs="Arial"/>
          <w:sz w:val="24"/>
        </w:rPr>
        <w:t>ivil rizikolara ait</w:t>
      </w:r>
      <w:r w:rsidR="00F02233" w:rsidRPr="007C3715">
        <w:rPr>
          <w:rFonts w:ascii="Arial" w:hAnsi="Arial" w:cs="Arial"/>
          <w:sz w:val="24"/>
        </w:rPr>
        <w:t xml:space="preserve"> poliçelerin  oranı  %</w:t>
      </w:r>
      <w:r w:rsidR="00534485">
        <w:rPr>
          <w:rFonts w:ascii="Arial" w:hAnsi="Arial" w:cs="Arial"/>
          <w:sz w:val="24"/>
        </w:rPr>
        <w:t xml:space="preserve"> </w:t>
      </w:r>
      <w:r w:rsidR="00F02233" w:rsidRPr="007C3715">
        <w:rPr>
          <w:rFonts w:ascii="Arial" w:hAnsi="Arial" w:cs="Arial"/>
          <w:sz w:val="24"/>
        </w:rPr>
        <w:t>61,</w:t>
      </w:r>
      <w:r w:rsidR="00697720" w:rsidRPr="007C3715">
        <w:rPr>
          <w:rFonts w:ascii="Arial" w:hAnsi="Arial" w:cs="Arial"/>
          <w:sz w:val="24"/>
        </w:rPr>
        <w:t>58</w:t>
      </w:r>
      <w:r w:rsidR="00F02233" w:rsidRPr="007C3715">
        <w:rPr>
          <w:rFonts w:ascii="Arial" w:hAnsi="Arial" w:cs="Arial"/>
          <w:sz w:val="24"/>
        </w:rPr>
        <w:t>’</w:t>
      </w:r>
      <w:r w:rsidR="00697720" w:rsidRPr="007C3715">
        <w:rPr>
          <w:rFonts w:ascii="Arial" w:hAnsi="Arial" w:cs="Arial"/>
          <w:sz w:val="24"/>
        </w:rPr>
        <w:t>e</w:t>
      </w:r>
      <w:r w:rsidR="00F02233" w:rsidRPr="007C3715">
        <w:rPr>
          <w:rFonts w:ascii="Arial" w:hAnsi="Arial" w:cs="Arial"/>
          <w:sz w:val="24"/>
        </w:rPr>
        <w:t xml:space="preserve">, </w:t>
      </w:r>
      <w:r w:rsidR="00697720" w:rsidRPr="007C3715">
        <w:rPr>
          <w:rFonts w:ascii="Arial" w:hAnsi="Arial" w:cs="Arial"/>
          <w:sz w:val="24"/>
        </w:rPr>
        <w:t>sınai</w:t>
      </w:r>
      <w:r w:rsidRPr="007C3715">
        <w:rPr>
          <w:rFonts w:ascii="Arial" w:hAnsi="Arial" w:cs="Arial"/>
          <w:sz w:val="24"/>
        </w:rPr>
        <w:t xml:space="preserve"> </w:t>
      </w:r>
      <w:r w:rsidR="00F02233" w:rsidRPr="007C3715">
        <w:rPr>
          <w:rFonts w:ascii="Arial" w:hAnsi="Arial" w:cs="Arial"/>
          <w:sz w:val="24"/>
        </w:rPr>
        <w:t>riz</w:t>
      </w:r>
      <w:r w:rsidRPr="007C3715">
        <w:rPr>
          <w:rFonts w:ascii="Arial" w:hAnsi="Arial" w:cs="Arial"/>
          <w:sz w:val="24"/>
        </w:rPr>
        <w:t>ikolara ait poliçelerin oranı ise % 4,</w:t>
      </w:r>
      <w:r w:rsidR="00697720" w:rsidRPr="007C3715">
        <w:rPr>
          <w:rFonts w:ascii="Arial" w:hAnsi="Arial" w:cs="Arial"/>
          <w:sz w:val="24"/>
        </w:rPr>
        <w:t>75</w:t>
      </w:r>
      <w:r w:rsidRPr="007C3715">
        <w:rPr>
          <w:rFonts w:ascii="Arial" w:hAnsi="Arial" w:cs="Arial"/>
          <w:sz w:val="24"/>
        </w:rPr>
        <w:t xml:space="preserve">’e </w:t>
      </w:r>
      <w:r w:rsidR="00697720" w:rsidRPr="007C3715">
        <w:rPr>
          <w:rFonts w:ascii="Arial" w:hAnsi="Arial" w:cs="Arial"/>
          <w:sz w:val="24"/>
        </w:rPr>
        <w:t>yükselmiştir</w:t>
      </w:r>
      <w:r w:rsidRPr="007C3715">
        <w:rPr>
          <w:rFonts w:ascii="Arial" w:hAnsi="Arial" w:cs="Arial"/>
          <w:sz w:val="24"/>
        </w:rPr>
        <w:t xml:space="preserve">. Buna karşılık </w:t>
      </w:r>
      <w:r w:rsidR="00697720" w:rsidRPr="007C3715">
        <w:rPr>
          <w:rFonts w:ascii="Arial" w:hAnsi="Arial" w:cs="Arial"/>
          <w:sz w:val="24"/>
        </w:rPr>
        <w:t>ticari</w:t>
      </w:r>
      <w:r w:rsidR="00954C92" w:rsidRPr="007C3715">
        <w:rPr>
          <w:rFonts w:ascii="Arial" w:hAnsi="Arial" w:cs="Arial"/>
          <w:sz w:val="24"/>
        </w:rPr>
        <w:t xml:space="preserve"> </w:t>
      </w:r>
      <w:r w:rsidR="00F02233" w:rsidRPr="007C3715">
        <w:rPr>
          <w:rFonts w:ascii="Arial" w:hAnsi="Arial" w:cs="Arial"/>
          <w:sz w:val="24"/>
        </w:rPr>
        <w:t>r</w:t>
      </w:r>
      <w:r w:rsidR="00954C92" w:rsidRPr="007C3715">
        <w:rPr>
          <w:rFonts w:ascii="Arial" w:hAnsi="Arial" w:cs="Arial"/>
          <w:sz w:val="24"/>
        </w:rPr>
        <w:t>iz</w:t>
      </w:r>
      <w:r w:rsidR="00534485">
        <w:rPr>
          <w:rFonts w:ascii="Arial" w:hAnsi="Arial" w:cs="Arial"/>
          <w:sz w:val="24"/>
        </w:rPr>
        <w:t>ikoların payı %</w:t>
      </w:r>
      <w:r w:rsidR="00697720" w:rsidRPr="007C3715">
        <w:rPr>
          <w:rFonts w:ascii="Arial" w:hAnsi="Arial" w:cs="Arial"/>
          <w:sz w:val="24"/>
        </w:rPr>
        <w:t>34</w:t>
      </w:r>
      <w:r w:rsidRPr="007C3715">
        <w:rPr>
          <w:rFonts w:ascii="Arial" w:hAnsi="Arial" w:cs="Arial"/>
          <w:sz w:val="24"/>
        </w:rPr>
        <w:t>,</w:t>
      </w:r>
      <w:r w:rsidR="00697720" w:rsidRPr="007C3715">
        <w:rPr>
          <w:rFonts w:ascii="Arial" w:hAnsi="Arial" w:cs="Arial"/>
          <w:sz w:val="24"/>
        </w:rPr>
        <w:t>97</w:t>
      </w:r>
      <w:r w:rsidRPr="007C3715">
        <w:rPr>
          <w:rFonts w:ascii="Arial" w:hAnsi="Arial" w:cs="Arial"/>
          <w:sz w:val="24"/>
        </w:rPr>
        <w:t>’</w:t>
      </w:r>
      <w:r w:rsidR="00697720" w:rsidRPr="007C3715">
        <w:rPr>
          <w:rFonts w:ascii="Arial" w:hAnsi="Arial" w:cs="Arial"/>
          <w:sz w:val="24"/>
        </w:rPr>
        <w:t>d</w:t>
      </w:r>
      <w:r w:rsidRPr="007C3715">
        <w:rPr>
          <w:rFonts w:ascii="Arial" w:hAnsi="Arial" w:cs="Arial"/>
          <w:sz w:val="24"/>
        </w:rPr>
        <w:t xml:space="preserve">en % </w:t>
      </w:r>
      <w:r w:rsidR="00697720" w:rsidRPr="007C3715">
        <w:rPr>
          <w:rFonts w:ascii="Arial" w:hAnsi="Arial" w:cs="Arial"/>
          <w:sz w:val="24"/>
        </w:rPr>
        <w:t>33</w:t>
      </w:r>
      <w:r w:rsidRPr="007C3715">
        <w:rPr>
          <w:rFonts w:ascii="Arial" w:hAnsi="Arial" w:cs="Arial"/>
          <w:sz w:val="24"/>
        </w:rPr>
        <w:t>,</w:t>
      </w:r>
      <w:r w:rsidR="00697720" w:rsidRPr="007C3715">
        <w:rPr>
          <w:rFonts w:ascii="Arial" w:hAnsi="Arial" w:cs="Arial"/>
          <w:sz w:val="24"/>
        </w:rPr>
        <w:t>67</w:t>
      </w:r>
      <w:r w:rsidRPr="007C3715">
        <w:rPr>
          <w:rFonts w:ascii="Arial" w:hAnsi="Arial" w:cs="Arial"/>
          <w:sz w:val="24"/>
        </w:rPr>
        <w:t>’</w:t>
      </w:r>
      <w:r w:rsidR="00697720" w:rsidRPr="007C3715">
        <w:rPr>
          <w:rFonts w:ascii="Arial" w:hAnsi="Arial" w:cs="Arial"/>
          <w:sz w:val="24"/>
        </w:rPr>
        <w:t>y</w:t>
      </w:r>
      <w:r w:rsidRPr="007C3715">
        <w:rPr>
          <w:rFonts w:ascii="Arial" w:hAnsi="Arial" w:cs="Arial"/>
          <w:sz w:val="24"/>
        </w:rPr>
        <w:t xml:space="preserve">e </w:t>
      </w:r>
      <w:r w:rsidR="00697720" w:rsidRPr="007C3715">
        <w:rPr>
          <w:rFonts w:ascii="Arial" w:hAnsi="Arial" w:cs="Arial"/>
          <w:sz w:val="24"/>
        </w:rPr>
        <w:t>gerilemiştir.</w:t>
      </w:r>
    </w:p>
    <w:p w:rsidR="00E656A3" w:rsidRPr="007C3715" w:rsidRDefault="00E656A3">
      <w:pPr>
        <w:suppressLineNumbers/>
        <w:jc w:val="both"/>
        <w:rPr>
          <w:rFonts w:ascii="Arial" w:hAnsi="Arial" w:cs="Arial"/>
          <w:sz w:val="24"/>
        </w:rPr>
      </w:pPr>
      <w:r w:rsidRPr="007C3715">
        <w:rPr>
          <w:rFonts w:ascii="Arial" w:hAnsi="Arial" w:cs="Arial"/>
          <w:sz w:val="24"/>
        </w:rPr>
        <w:t xml:space="preserve"> </w:t>
      </w:r>
      <w:r w:rsidRPr="007C3715">
        <w:rPr>
          <w:rFonts w:ascii="Arial" w:hAnsi="Arial" w:cs="Arial"/>
          <w:sz w:val="24"/>
        </w:rPr>
        <w:tab/>
      </w:r>
    </w:p>
    <w:p w:rsidR="00E656A3" w:rsidRPr="00330C6D" w:rsidRDefault="00E656A3">
      <w:pPr>
        <w:suppressLineNumbers/>
        <w:jc w:val="both"/>
        <w:rPr>
          <w:sz w:val="24"/>
        </w:rPr>
      </w:pPr>
    </w:p>
    <w:p w:rsidR="00E656A3" w:rsidRPr="00330C6D" w:rsidRDefault="00E656A3">
      <w:pPr>
        <w:suppressLineNumbers/>
        <w:jc w:val="both"/>
        <w:rPr>
          <w:sz w:val="24"/>
        </w:rPr>
      </w:pPr>
    </w:p>
    <w:p w:rsidR="00E656A3" w:rsidRPr="00330C6D" w:rsidRDefault="00E656A3">
      <w:pPr>
        <w:suppressLineNumbers/>
        <w:jc w:val="both"/>
        <w:rPr>
          <w:sz w:val="24"/>
        </w:rPr>
      </w:pPr>
    </w:p>
    <w:p w:rsidR="00E656A3" w:rsidRPr="00330C6D" w:rsidRDefault="00E656A3">
      <w:pPr>
        <w:suppressLineNumbers/>
        <w:jc w:val="both"/>
        <w:rPr>
          <w:sz w:val="24"/>
        </w:rPr>
      </w:pPr>
    </w:p>
    <w:p w:rsidR="00E656A3" w:rsidRPr="00330C6D" w:rsidRDefault="00E656A3">
      <w:pPr>
        <w:suppressLineNumbers/>
        <w:jc w:val="both"/>
        <w:rPr>
          <w:sz w:val="24"/>
        </w:rPr>
      </w:pPr>
    </w:p>
    <w:p w:rsidR="00E656A3" w:rsidRPr="00330C6D" w:rsidRDefault="00E656A3">
      <w:pPr>
        <w:suppressLineNumbers/>
        <w:jc w:val="both"/>
        <w:rPr>
          <w:sz w:val="24"/>
        </w:rPr>
      </w:pPr>
    </w:p>
    <w:p w:rsidR="00E656A3" w:rsidRPr="00330C6D" w:rsidRDefault="00E656A3">
      <w:pPr>
        <w:suppressLineNumbers/>
        <w:jc w:val="both"/>
        <w:rPr>
          <w:sz w:val="24"/>
        </w:rPr>
      </w:pPr>
    </w:p>
    <w:p w:rsidR="00E656A3" w:rsidRPr="00330C6D" w:rsidRDefault="00E656A3">
      <w:pPr>
        <w:suppressLineNumbers/>
        <w:jc w:val="both"/>
        <w:rPr>
          <w:sz w:val="24"/>
        </w:rPr>
      </w:pPr>
    </w:p>
    <w:p w:rsidR="00E656A3" w:rsidRPr="00330C6D" w:rsidRDefault="00E656A3">
      <w:pPr>
        <w:suppressLineNumbers/>
        <w:jc w:val="both"/>
        <w:rPr>
          <w:sz w:val="24"/>
        </w:rPr>
      </w:pPr>
    </w:p>
    <w:p w:rsidR="00E656A3" w:rsidRPr="00330C6D" w:rsidRDefault="00E656A3">
      <w:pPr>
        <w:suppressLineNumbers/>
        <w:jc w:val="both"/>
        <w:rPr>
          <w:sz w:val="24"/>
        </w:rPr>
      </w:pPr>
    </w:p>
    <w:p w:rsidR="00E656A3" w:rsidRPr="00330C6D" w:rsidRDefault="00E656A3">
      <w:pPr>
        <w:suppressLineNumbers/>
        <w:jc w:val="both"/>
        <w:rPr>
          <w:sz w:val="24"/>
        </w:rPr>
      </w:pPr>
    </w:p>
    <w:p w:rsidR="00E656A3" w:rsidRPr="00330C6D" w:rsidRDefault="00E656A3">
      <w:pPr>
        <w:suppressLineNumbers/>
        <w:jc w:val="both"/>
        <w:rPr>
          <w:sz w:val="24"/>
        </w:rPr>
      </w:pPr>
    </w:p>
    <w:p w:rsidR="00E656A3" w:rsidRPr="00330C6D" w:rsidRDefault="00E656A3">
      <w:pPr>
        <w:suppressLineNumbers/>
        <w:jc w:val="both"/>
        <w:rPr>
          <w:sz w:val="24"/>
        </w:rPr>
      </w:pPr>
    </w:p>
    <w:p w:rsidR="00E656A3" w:rsidRPr="00330C6D" w:rsidRDefault="00E656A3">
      <w:pPr>
        <w:suppressLineNumbers/>
        <w:jc w:val="both"/>
        <w:rPr>
          <w:sz w:val="24"/>
        </w:rPr>
      </w:pPr>
    </w:p>
    <w:p w:rsidR="00E656A3" w:rsidRPr="00330C6D" w:rsidRDefault="00E656A3">
      <w:pPr>
        <w:suppressLineNumbers/>
        <w:jc w:val="both"/>
        <w:rPr>
          <w:sz w:val="24"/>
        </w:rPr>
      </w:pPr>
    </w:p>
    <w:p w:rsidR="00E656A3" w:rsidRPr="00330C6D" w:rsidRDefault="00E656A3">
      <w:pPr>
        <w:suppressLineNumbers/>
        <w:jc w:val="both"/>
        <w:rPr>
          <w:sz w:val="24"/>
        </w:rPr>
      </w:pPr>
    </w:p>
    <w:p w:rsidR="00E656A3" w:rsidRPr="00330C6D" w:rsidRDefault="00E656A3">
      <w:pPr>
        <w:suppressLineNumbers/>
        <w:jc w:val="both"/>
        <w:rPr>
          <w:sz w:val="24"/>
        </w:rPr>
      </w:pPr>
    </w:p>
    <w:p w:rsidR="00E656A3" w:rsidRDefault="00E656A3">
      <w:pPr>
        <w:suppressLineNumbers/>
        <w:jc w:val="both"/>
        <w:rPr>
          <w:sz w:val="24"/>
        </w:rPr>
      </w:pPr>
    </w:p>
    <w:p w:rsidR="00DE3E6C" w:rsidRPr="00330C6D" w:rsidRDefault="00DE3E6C">
      <w:pPr>
        <w:suppressLineNumbers/>
        <w:jc w:val="both"/>
        <w:rPr>
          <w:sz w:val="24"/>
        </w:rPr>
      </w:pPr>
    </w:p>
    <w:p w:rsidR="00E656A3" w:rsidRPr="00330C6D" w:rsidRDefault="00E656A3">
      <w:pPr>
        <w:suppressLineNumbers/>
        <w:jc w:val="both"/>
        <w:rPr>
          <w:sz w:val="24"/>
        </w:rPr>
      </w:pPr>
    </w:p>
    <w:p w:rsidR="00E656A3" w:rsidRPr="00330C6D" w:rsidRDefault="00E656A3">
      <w:pPr>
        <w:suppressLineNumbers/>
        <w:jc w:val="both"/>
        <w:rPr>
          <w:sz w:val="24"/>
        </w:rPr>
      </w:pPr>
    </w:p>
    <w:p w:rsidR="00E656A3" w:rsidRDefault="00E656A3">
      <w:pPr>
        <w:suppressLineNumbers/>
        <w:jc w:val="both"/>
        <w:rPr>
          <w:sz w:val="24"/>
        </w:rPr>
      </w:pPr>
    </w:p>
    <w:p w:rsidR="00BF13B3" w:rsidRDefault="00BF13B3">
      <w:pPr>
        <w:suppressLineNumbers/>
        <w:jc w:val="both"/>
        <w:rPr>
          <w:sz w:val="24"/>
        </w:rPr>
      </w:pPr>
    </w:p>
    <w:p w:rsidR="00BF13B3" w:rsidRDefault="00BF13B3">
      <w:pPr>
        <w:suppressLineNumbers/>
        <w:jc w:val="both"/>
        <w:rPr>
          <w:sz w:val="24"/>
        </w:rPr>
      </w:pPr>
    </w:p>
    <w:p w:rsidR="00534485" w:rsidRPr="00330C6D" w:rsidRDefault="00534485">
      <w:pPr>
        <w:suppressLineNumbers/>
        <w:jc w:val="both"/>
        <w:rPr>
          <w:sz w:val="24"/>
        </w:rPr>
      </w:pPr>
    </w:p>
    <w:p w:rsidR="00E656A3" w:rsidRPr="007C3715" w:rsidRDefault="00E656A3">
      <w:pPr>
        <w:suppressLineNumbers/>
        <w:ind w:firstLine="709"/>
        <w:jc w:val="both"/>
        <w:rPr>
          <w:rFonts w:ascii="Arial" w:hAnsi="Arial" w:cs="Arial"/>
          <w:b/>
          <w:sz w:val="24"/>
        </w:rPr>
      </w:pPr>
      <w:r w:rsidRPr="007C3715">
        <w:rPr>
          <w:rFonts w:ascii="Arial" w:hAnsi="Arial" w:cs="Arial"/>
          <w:b/>
          <w:sz w:val="24"/>
        </w:rPr>
        <w:lastRenderedPageBreak/>
        <w:t>B- Nakliyat Branşı</w:t>
      </w:r>
    </w:p>
    <w:p w:rsidR="00E656A3" w:rsidRPr="007C3715" w:rsidRDefault="00E656A3">
      <w:pPr>
        <w:ind w:firstLine="709"/>
        <w:rPr>
          <w:rFonts w:ascii="Arial" w:hAnsi="Arial" w:cs="Arial"/>
          <w:b/>
          <w:sz w:val="24"/>
        </w:rPr>
      </w:pPr>
    </w:p>
    <w:p w:rsidR="00E656A3" w:rsidRPr="007C3715" w:rsidRDefault="00E656A3">
      <w:pPr>
        <w:ind w:firstLine="709"/>
        <w:jc w:val="both"/>
        <w:rPr>
          <w:rFonts w:ascii="Arial" w:hAnsi="Arial" w:cs="Arial"/>
          <w:sz w:val="24"/>
        </w:rPr>
      </w:pPr>
      <w:r w:rsidRPr="007C3715">
        <w:rPr>
          <w:rFonts w:ascii="Arial" w:hAnsi="Arial" w:cs="Arial"/>
          <w:sz w:val="24"/>
        </w:rPr>
        <w:t xml:space="preserve">Bu </w:t>
      </w:r>
      <w:r w:rsidR="00667D5A" w:rsidRPr="007C3715">
        <w:rPr>
          <w:rFonts w:ascii="Arial" w:hAnsi="Arial" w:cs="Arial"/>
          <w:sz w:val="24"/>
        </w:rPr>
        <w:t>branşt</w:t>
      </w:r>
      <w:r w:rsidRPr="007C3715">
        <w:rPr>
          <w:rFonts w:ascii="Arial" w:hAnsi="Arial" w:cs="Arial"/>
          <w:sz w:val="24"/>
        </w:rPr>
        <w:t>a</w:t>
      </w:r>
      <w:r w:rsidRPr="007C3715">
        <w:rPr>
          <w:rFonts w:ascii="Arial" w:hAnsi="Arial" w:cs="Arial"/>
        </w:rPr>
        <w:t xml:space="preserve"> </w:t>
      </w:r>
      <w:r w:rsidR="002E3EA8" w:rsidRPr="007C3715">
        <w:rPr>
          <w:rFonts w:ascii="Arial" w:hAnsi="Arial" w:cs="Arial"/>
          <w:sz w:val="24"/>
        </w:rPr>
        <w:t>faaliyet gösteren 30</w:t>
      </w:r>
      <w:r w:rsidRPr="007C3715">
        <w:rPr>
          <w:rFonts w:ascii="Arial" w:hAnsi="Arial" w:cs="Arial"/>
          <w:sz w:val="24"/>
        </w:rPr>
        <w:t xml:space="preserve"> sigorta şirketinin 200</w:t>
      </w:r>
      <w:r w:rsidR="002E3EA8" w:rsidRPr="007C3715">
        <w:rPr>
          <w:rFonts w:ascii="Arial" w:hAnsi="Arial" w:cs="Arial"/>
          <w:sz w:val="24"/>
        </w:rPr>
        <w:t>3</w:t>
      </w:r>
      <w:r w:rsidRPr="007C3715">
        <w:rPr>
          <w:rFonts w:ascii="Arial" w:hAnsi="Arial" w:cs="Arial"/>
          <w:sz w:val="24"/>
        </w:rPr>
        <w:t xml:space="preserve"> ve 200</w:t>
      </w:r>
      <w:r w:rsidR="002E3EA8" w:rsidRPr="007C3715">
        <w:rPr>
          <w:rFonts w:ascii="Arial" w:hAnsi="Arial" w:cs="Arial"/>
          <w:sz w:val="24"/>
        </w:rPr>
        <w:t>4</w:t>
      </w:r>
      <w:r w:rsidRPr="007C3715">
        <w:rPr>
          <w:rFonts w:ascii="Arial" w:hAnsi="Arial" w:cs="Arial"/>
          <w:sz w:val="24"/>
        </w:rPr>
        <w:t xml:space="preserve"> yıllarına ilişkin yurt içi ve yurt dışı direkt prim üretimleri aşağıda karşılaştırmalı olarak gösterilmiştir.</w:t>
      </w:r>
    </w:p>
    <w:p w:rsidR="00E656A3" w:rsidRPr="007C3715" w:rsidRDefault="00E656A3">
      <w:pPr>
        <w:ind w:firstLine="709"/>
        <w:jc w:val="both"/>
        <w:rPr>
          <w:rFonts w:ascii="Arial" w:hAnsi="Arial" w:cs="Arial"/>
          <w:sz w:val="24"/>
        </w:rPr>
      </w:pPr>
    </w:p>
    <w:p w:rsidR="00E656A3" w:rsidRPr="007C3715" w:rsidRDefault="00E656A3">
      <w:pPr>
        <w:jc w:val="both"/>
        <w:rPr>
          <w:rFonts w:ascii="Arial" w:hAnsi="Arial" w:cs="Arial"/>
          <w:sz w:val="24"/>
        </w:rPr>
      </w:pPr>
      <w:r w:rsidRPr="007C3715">
        <w:rPr>
          <w:rFonts w:ascii="Arial" w:hAnsi="Arial" w:cs="Arial"/>
          <w:b/>
          <w:sz w:val="24"/>
        </w:rPr>
        <w:t>Tablo: II.V.7</w:t>
      </w:r>
      <w:r w:rsidRPr="007C3715">
        <w:rPr>
          <w:rFonts w:ascii="Arial" w:hAnsi="Arial" w:cs="Arial"/>
          <w:sz w:val="24"/>
        </w:rPr>
        <w:t xml:space="preserve"> Nakliyat </w:t>
      </w:r>
      <w:r w:rsidR="008457AB" w:rsidRPr="007C3715">
        <w:rPr>
          <w:rFonts w:ascii="Arial" w:hAnsi="Arial" w:cs="Arial"/>
          <w:sz w:val="24"/>
        </w:rPr>
        <w:t>Branşı Direkt Prim Üretimi</w:t>
      </w:r>
    </w:p>
    <w:p w:rsidR="00E656A3" w:rsidRPr="002E3EA8" w:rsidRDefault="002E3EA8">
      <w:pPr>
        <w:jc w:val="center"/>
        <w:rPr>
          <w:sz w:val="24"/>
        </w:rPr>
      </w:pPr>
      <w:r w:rsidRPr="002E3EA8">
        <w:pict>
          <v:shape id="_x0000_i1055" type="#_x0000_t75" style="width:441pt;height:105.75pt">
            <v:imagedata r:id="rId44" o:title=""/>
          </v:shape>
        </w:pict>
      </w:r>
    </w:p>
    <w:p w:rsidR="00E656A3" w:rsidRPr="00330C6D" w:rsidRDefault="00E656A3">
      <w:pPr>
        <w:ind w:firstLine="709"/>
        <w:jc w:val="both"/>
        <w:rPr>
          <w:sz w:val="24"/>
        </w:rPr>
      </w:pPr>
    </w:p>
    <w:p w:rsidR="00E656A3" w:rsidRPr="007C3715" w:rsidRDefault="00E656A3">
      <w:pPr>
        <w:ind w:firstLine="709"/>
        <w:jc w:val="both"/>
        <w:rPr>
          <w:rFonts w:ascii="Arial" w:hAnsi="Arial" w:cs="Arial"/>
          <w:sz w:val="24"/>
        </w:rPr>
      </w:pPr>
      <w:r w:rsidRPr="007C3715">
        <w:rPr>
          <w:rFonts w:ascii="Arial" w:hAnsi="Arial" w:cs="Arial"/>
          <w:sz w:val="24"/>
        </w:rPr>
        <w:t>Direkt primlerin yurt içi ve yurt dışı reasürörlere devredilen ve şirketler üzerinde kalan mi</w:t>
      </w:r>
      <w:r w:rsidR="00EF04E5">
        <w:rPr>
          <w:rFonts w:ascii="Arial" w:hAnsi="Arial" w:cs="Arial"/>
          <w:sz w:val="24"/>
        </w:rPr>
        <w:t>ktarları aşağıda gösterilmiştir.</w:t>
      </w:r>
    </w:p>
    <w:p w:rsidR="00E656A3" w:rsidRPr="007C3715" w:rsidRDefault="00E656A3">
      <w:pPr>
        <w:ind w:firstLine="709"/>
        <w:jc w:val="both"/>
        <w:rPr>
          <w:rFonts w:ascii="Arial" w:hAnsi="Arial" w:cs="Arial"/>
          <w:sz w:val="24"/>
        </w:rPr>
      </w:pPr>
    </w:p>
    <w:p w:rsidR="00E656A3" w:rsidRPr="007C3715" w:rsidRDefault="00E656A3">
      <w:pPr>
        <w:jc w:val="both"/>
        <w:rPr>
          <w:rFonts w:ascii="Arial" w:hAnsi="Arial" w:cs="Arial"/>
          <w:sz w:val="24"/>
        </w:rPr>
      </w:pPr>
      <w:r w:rsidRPr="007C3715">
        <w:rPr>
          <w:rFonts w:ascii="Arial" w:hAnsi="Arial" w:cs="Arial"/>
          <w:b/>
          <w:sz w:val="24"/>
        </w:rPr>
        <w:t>Tablo II.V.8</w:t>
      </w:r>
      <w:r w:rsidRPr="007C3715">
        <w:rPr>
          <w:rFonts w:ascii="Arial" w:hAnsi="Arial" w:cs="Arial"/>
          <w:sz w:val="24"/>
        </w:rPr>
        <w:t xml:space="preserve"> Nakliyat </w:t>
      </w:r>
      <w:r w:rsidR="008457AB" w:rsidRPr="007C3715">
        <w:rPr>
          <w:rFonts w:ascii="Arial" w:hAnsi="Arial" w:cs="Arial"/>
          <w:sz w:val="24"/>
        </w:rPr>
        <w:t>Branşında Devredilen Primler</w:t>
      </w:r>
    </w:p>
    <w:p w:rsidR="00E656A3" w:rsidRPr="002E3EA8" w:rsidRDefault="002E3EA8">
      <w:pPr>
        <w:jc w:val="center"/>
        <w:rPr>
          <w:sz w:val="24"/>
        </w:rPr>
      </w:pPr>
      <w:r w:rsidRPr="002E3EA8">
        <w:pict>
          <v:shape id="_x0000_i1056" type="#_x0000_t75" style="width:441pt;height:66.75pt">
            <v:imagedata r:id="rId45" o:title=""/>
          </v:shape>
        </w:pict>
      </w:r>
    </w:p>
    <w:p w:rsidR="00E656A3" w:rsidRPr="00330C6D" w:rsidRDefault="00E656A3">
      <w:pPr>
        <w:ind w:firstLine="709"/>
        <w:jc w:val="both"/>
        <w:rPr>
          <w:sz w:val="24"/>
        </w:rPr>
      </w:pPr>
    </w:p>
    <w:p w:rsidR="00E656A3" w:rsidRPr="007C3715" w:rsidRDefault="00E656A3">
      <w:pPr>
        <w:ind w:firstLine="709"/>
        <w:jc w:val="both"/>
        <w:rPr>
          <w:rFonts w:ascii="Arial" w:hAnsi="Arial" w:cs="Arial"/>
          <w:sz w:val="24"/>
        </w:rPr>
      </w:pPr>
      <w:r w:rsidRPr="007C3715">
        <w:rPr>
          <w:rFonts w:ascii="Arial" w:hAnsi="Arial" w:cs="Arial"/>
          <w:sz w:val="24"/>
        </w:rPr>
        <w:t>Direkt primlerin % 16,</w:t>
      </w:r>
      <w:r w:rsidR="002E3EA8" w:rsidRPr="007C3715">
        <w:rPr>
          <w:rFonts w:ascii="Arial" w:hAnsi="Arial" w:cs="Arial"/>
          <w:sz w:val="24"/>
        </w:rPr>
        <w:t>43</w:t>
      </w:r>
      <w:r w:rsidRPr="007C3715">
        <w:rPr>
          <w:rFonts w:ascii="Arial" w:hAnsi="Arial" w:cs="Arial"/>
          <w:sz w:val="24"/>
        </w:rPr>
        <w:t>’</w:t>
      </w:r>
      <w:r w:rsidR="002E3EA8" w:rsidRPr="007C3715">
        <w:rPr>
          <w:rFonts w:ascii="Arial" w:hAnsi="Arial" w:cs="Arial"/>
          <w:sz w:val="24"/>
        </w:rPr>
        <w:t>ü</w:t>
      </w:r>
      <w:r w:rsidRPr="007C3715">
        <w:rPr>
          <w:rFonts w:ascii="Arial" w:hAnsi="Arial" w:cs="Arial"/>
          <w:sz w:val="24"/>
        </w:rPr>
        <w:t xml:space="preserve"> yurt içi reasürörlere, % 3</w:t>
      </w:r>
      <w:r w:rsidR="002E3EA8" w:rsidRPr="007C3715">
        <w:rPr>
          <w:rFonts w:ascii="Arial" w:hAnsi="Arial" w:cs="Arial"/>
          <w:sz w:val="24"/>
        </w:rPr>
        <w:t>1</w:t>
      </w:r>
      <w:r w:rsidRPr="007C3715">
        <w:rPr>
          <w:rFonts w:ascii="Arial" w:hAnsi="Arial" w:cs="Arial"/>
          <w:sz w:val="24"/>
        </w:rPr>
        <w:t>,</w:t>
      </w:r>
      <w:r w:rsidR="002E3EA8" w:rsidRPr="007C3715">
        <w:rPr>
          <w:rFonts w:ascii="Arial" w:hAnsi="Arial" w:cs="Arial"/>
          <w:sz w:val="24"/>
        </w:rPr>
        <w:t>12</w:t>
      </w:r>
      <w:r w:rsidRPr="007C3715">
        <w:rPr>
          <w:rFonts w:ascii="Arial" w:hAnsi="Arial" w:cs="Arial"/>
          <w:sz w:val="24"/>
        </w:rPr>
        <w:t>’</w:t>
      </w:r>
      <w:r w:rsidR="002E3EA8" w:rsidRPr="007C3715">
        <w:rPr>
          <w:rFonts w:ascii="Arial" w:hAnsi="Arial" w:cs="Arial"/>
          <w:sz w:val="24"/>
        </w:rPr>
        <w:t>s</w:t>
      </w:r>
      <w:r w:rsidRPr="007C3715">
        <w:rPr>
          <w:rFonts w:ascii="Arial" w:hAnsi="Arial" w:cs="Arial"/>
          <w:sz w:val="24"/>
        </w:rPr>
        <w:t>i yurt dışı re</w:t>
      </w:r>
      <w:r w:rsidR="002E3EA8" w:rsidRPr="007C3715">
        <w:rPr>
          <w:rFonts w:ascii="Arial" w:hAnsi="Arial" w:cs="Arial"/>
          <w:sz w:val="24"/>
        </w:rPr>
        <w:t>asürörlere devredilmiş ve % 52,45</w:t>
      </w:r>
      <w:r w:rsidRPr="007C3715">
        <w:rPr>
          <w:rFonts w:ascii="Arial" w:hAnsi="Arial" w:cs="Arial"/>
          <w:sz w:val="24"/>
        </w:rPr>
        <w:t>’i de şirketlerin üzerinde kalmıştır.</w:t>
      </w:r>
    </w:p>
    <w:p w:rsidR="00E656A3" w:rsidRPr="007C3715" w:rsidRDefault="00E656A3">
      <w:pPr>
        <w:ind w:firstLine="709"/>
        <w:jc w:val="both"/>
        <w:rPr>
          <w:rFonts w:ascii="Arial" w:hAnsi="Arial" w:cs="Arial"/>
          <w:sz w:val="24"/>
        </w:rPr>
      </w:pPr>
    </w:p>
    <w:p w:rsidR="00E656A3" w:rsidRPr="007C3715" w:rsidRDefault="003B6952">
      <w:pPr>
        <w:ind w:firstLine="709"/>
        <w:jc w:val="both"/>
        <w:rPr>
          <w:rFonts w:ascii="Arial" w:hAnsi="Arial" w:cs="Arial"/>
          <w:sz w:val="24"/>
        </w:rPr>
      </w:pPr>
      <w:r>
        <w:rPr>
          <w:rFonts w:ascii="Arial" w:hAnsi="Arial" w:cs="Arial"/>
          <w:sz w:val="24"/>
        </w:rPr>
        <w:t>D</w:t>
      </w:r>
      <w:r w:rsidR="00E656A3" w:rsidRPr="007C3715">
        <w:rPr>
          <w:rFonts w:ascii="Arial" w:hAnsi="Arial" w:cs="Arial"/>
          <w:sz w:val="24"/>
        </w:rPr>
        <w:t xml:space="preserve">irekt primlere ait </w:t>
      </w:r>
      <w:r w:rsidR="00954C92" w:rsidRPr="007C3715">
        <w:rPr>
          <w:rFonts w:ascii="Arial" w:hAnsi="Arial" w:cs="Arial"/>
          <w:sz w:val="24"/>
        </w:rPr>
        <w:t xml:space="preserve">(yurt içi + yurt dışı) </w:t>
      </w:r>
      <w:r w:rsidR="00E656A3" w:rsidRPr="007C3715">
        <w:rPr>
          <w:rFonts w:ascii="Arial" w:hAnsi="Arial" w:cs="Arial"/>
          <w:sz w:val="24"/>
        </w:rPr>
        <w:t>ödenen tazminatların şirketler ve reasürörler üzerinde kalan tutarları aşağıdaki tabloda gösterilmiştir.</w:t>
      </w:r>
    </w:p>
    <w:p w:rsidR="00E656A3" w:rsidRPr="007C3715" w:rsidRDefault="00E656A3">
      <w:pPr>
        <w:ind w:firstLine="709"/>
        <w:jc w:val="both"/>
        <w:rPr>
          <w:rFonts w:ascii="Arial" w:hAnsi="Arial" w:cs="Arial"/>
          <w:sz w:val="24"/>
        </w:rPr>
      </w:pPr>
    </w:p>
    <w:p w:rsidR="00E656A3" w:rsidRPr="00330C6D" w:rsidRDefault="00E656A3">
      <w:pPr>
        <w:pStyle w:val="GvdeMetni"/>
        <w:tabs>
          <w:tab w:val="clear" w:pos="426"/>
        </w:tabs>
        <w:rPr>
          <w:lang w:val="tr-TR"/>
        </w:rPr>
      </w:pPr>
      <w:r w:rsidRPr="007C3715">
        <w:rPr>
          <w:rFonts w:ascii="Arial" w:hAnsi="Arial" w:cs="Arial"/>
          <w:b/>
          <w:lang w:val="tr-TR"/>
        </w:rPr>
        <w:t>Tablo II.V.9</w:t>
      </w:r>
      <w:r w:rsidRPr="007C3715">
        <w:rPr>
          <w:rFonts w:ascii="Arial" w:hAnsi="Arial" w:cs="Arial"/>
          <w:lang w:val="tr-TR"/>
        </w:rPr>
        <w:t xml:space="preserve"> Nakliyat </w:t>
      </w:r>
      <w:r w:rsidR="008457AB" w:rsidRPr="007C3715">
        <w:rPr>
          <w:rFonts w:ascii="Arial" w:hAnsi="Arial" w:cs="Arial"/>
          <w:lang w:val="tr-TR"/>
        </w:rPr>
        <w:t>Branşı Ödenen Tazminatlar</w:t>
      </w:r>
    </w:p>
    <w:p w:rsidR="00E656A3" w:rsidRPr="002E3EA8" w:rsidRDefault="002E3EA8">
      <w:pPr>
        <w:pStyle w:val="GvdeMetniGirintisi2"/>
        <w:ind w:firstLine="0"/>
        <w:jc w:val="center"/>
      </w:pPr>
      <w:r w:rsidRPr="002E3EA8">
        <w:pict>
          <v:shape id="_x0000_i1057" type="#_x0000_t75" style="width:441pt;height:66pt">
            <v:imagedata r:id="rId46" o:title=""/>
          </v:shape>
        </w:pict>
      </w:r>
    </w:p>
    <w:p w:rsidR="00E656A3" w:rsidRPr="00330C6D" w:rsidRDefault="00E656A3">
      <w:pPr>
        <w:pStyle w:val="GvdeMetniGirintisi2"/>
      </w:pPr>
    </w:p>
    <w:p w:rsidR="002E3EA8" w:rsidRDefault="00E656A3">
      <w:pPr>
        <w:pStyle w:val="GvdeMetniGirintisi2"/>
        <w:ind w:firstLine="709"/>
        <w:rPr>
          <w:rFonts w:ascii="Arial" w:hAnsi="Arial" w:cs="Arial"/>
        </w:rPr>
      </w:pPr>
      <w:r w:rsidRPr="007C3715">
        <w:rPr>
          <w:rFonts w:ascii="Arial" w:hAnsi="Arial" w:cs="Arial"/>
        </w:rPr>
        <w:t>Tablodan da görüldüğü</w:t>
      </w:r>
      <w:r w:rsidR="002E3EA8" w:rsidRPr="007C3715">
        <w:rPr>
          <w:rFonts w:ascii="Arial" w:hAnsi="Arial" w:cs="Arial"/>
        </w:rPr>
        <w:t xml:space="preserve"> üzere, ödenen tazminatların % 57</w:t>
      </w:r>
      <w:r w:rsidRPr="007C3715">
        <w:rPr>
          <w:rFonts w:ascii="Arial" w:hAnsi="Arial" w:cs="Arial"/>
        </w:rPr>
        <w:t>,</w:t>
      </w:r>
      <w:r w:rsidR="002E3EA8" w:rsidRPr="007C3715">
        <w:rPr>
          <w:rFonts w:ascii="Arial" w:hAnsi="Arial" w:cs="Arial"/>
        </w:rPr>
        <w:t>97</w:t>
      </w:r>
      <w:r w:rsidRPr="007C3715">
        <w:rPr>
          <w:rFonts w:ascii="Arial" w:hAnsi="Arial" w:cs="Arial"/>
        </w:rPr>
        <w:t>’</w:t>
      </w:r>
      <w:r w:rsidR="002E3EA8" w:rsidRPr="007C3715">
        <w:rPr>
          <w:rFonts w:ascii="Arial" w:hAnsi="Arial" w:cs="Arial"/>
        </w:rPr>
        <w:t>s</w:t>
      </w:r>
      <w:r w:rsidRPr="007C3715">
        <w:rPr>
          <w:rFonts w:ascii="Arial" w:hAnsi="Arial" w:cs="Arial"/>
        </w:rPr>
        <w:t xml:space="preserve">i reasürörlerce, % </w:t>
      </w:r>
      <w:r w:rsidR="002E3EA8" w:rsidRPr="007C3715">
        <w:rPr>
          <w:rFonts w:ascii="Arial" w:hAnsi="Arial" w:cs="Arial"/>
        </w:rPr>
        <w:t>42</w:t>
      </w:r>
      <w:r w:rsidRPr="007C3715">
        <w:rPr>
          <w:rFonts w:ascii="Arial" w:hAnsi="Arial" w:cs="Arial"/>
        </w:rPr>
        <w:t>,</w:t>
      </w:r>
      <w:r w:rsidR="002E3EA8" w:rsidRPr="007C3715">
        <w:rPr>
          <w:rFonts w:ascii="Arial" w:hAnsi="Arial" w:cs="Arial"/>
        </w:rPr>
        <w:t>03</w:t>
      </w:r>
      <w:r w:rsidRPr="007C3715">
        <w:rPr>
          <w:rFonts w:ascii="Arial" w:hAnsi="Arial" w:cs="Arial"/>
        </w:rPr>
        <w:t>’</w:t>
      </w:r>
      <w:r w:rsidR="002E3EA8" w:rsidRPr="007C3715">
        <w:rPr>
          <w:rFonts w:ascii="Arial" w:hAnsi="Arial" w:cs="Arial"/>
        </w:rPr>
        <w:t>ü</w:t>
      </w:r>
      <w:r w:rsidRPr="007C3715">
        <w:rPr>
          <w:rFonts w:ascii="Arial" w:hAnsi="Arial" w:cs="Arial"/>
        </w:rPr>
        <w:t xml:space="preserve"> ise şirketlerce karşılanmıştır. </w:t>
      </w:r>
      <w:r w:rsidR="002E3EA8" w:rsidRPr="007C3715">
        <w:rPr>
          <w:rFonts w:ascii="Arial" w:hAnsi="Arial" w:cs="Arial"/>
        </w:rPr>
        <w:t xml:space="preserve"> </w:t>
      </w:r>
    </w:p>
    <w:p w:rsidR="008457AB" w:rsidRDefault="008457AB">
      <w:pPr>
        <w:pStyle w:val="GvdeMetniGirintisi2"/>
        <w:ind w:firstLine="709"/>
        <w:rPr>
          <w:rFonts w:ascii="Arial" w:hAnsi="Arial" w:cs="Arial"/>
        </w:rPr>
      </w:pPr>
    </w:p>
    <w:p w:rsidR="00E656A3" w:rsidRDefault="00E656A3">
      <w:pPr>
        <w:pStyle w:val="GvdeMetniGirintisi2"/>
        <w:ind w:firstLine="709"/>
        <w:rPr>
          <w:rFonts w:ascii="Arial" w:hAnsi="Arial" w:cs="Arial"/>
        </w:rPr>
      </w:pPr>
      <w:r w:rsidRPr="007C3715">
        <w:rPr>
          <w:rFonts w:ascii="Arial" w:hAnsi="Arial" w:cs="Arial"/>
        </w:rPr>
        <w:t>Yurt içi direkt primlerin riziko türlerine göre dağılımı 200</w:t>
      </w:r>
      <w:r w:rsidR="002E3EA8" w:rsidRPr="007C3715">
        <w:rPr>
          <w:rFonts w:ascii="Arial" w:hAnsi="Arial" w:cs="Arial"/>
        </w:rPr>
        <w:t>3</w:t>
      </w:r>
      <w:r w:rsidRPr="007C3715">
        <w:rPr>
          <w:rFonts w:ascii="Arial" w:hAnsi="Arial" w:cs="Arial"/>
        </w:rPr>
        <w:t xml:space="preserve"> ve 200</w:t>
      </w:r>
      <w:r w:rsidR="002E3EA8" w:rsidRPr="007C3715">
        <w:rPr>
          <w:rFonts w:ascii="Arial" w:hAnsi="Arial" w:cs="Arial"/>
        </w:rPr>
        <w:t>4</w:t>
      </w:r>
      <w:r w:rsidRPr="007C3715">
        <w:rPr>
          <w:rFonts w:ascii="Arial" w:hAnsi="Arial" w:cs="Arial"/>
        </w:rPr>
        <w:t xml:space="preserve"> yılları itibariyle aşağıda gösterilmiştir. </w:t>
      </w:r>
    </w:p>
    <w:p w:rsidR="008457AB" w:rsidRDefault="008457AB">
      <w:pPr>
        <w:pStyle w:val="GvdeMetniGirintisi2"/>
        <w:ind w:firstLine="709"/>
        <w:rPr>
          <w:rFonts w:ascii="Arial" w:hAnsi="Arial" w:cs="Arial"/>
        </w:rPr>
      </w:pPr>
    </w:p>
    <w:p w:rsidR="008457AB" w:rsidRDefault="008457AB">
      <w:pPr>
        <w:pStyle w:val="GvdeMetniGirintisi2"/>
        <w:ind w:firstLine="709"/>
        <w:rPr>
          <w:rFonts w:ascii="Arial" w:hAnsi="Arial" w:cs="Arial"/>
        </w:rPr>
      </w:pPr>
    </w:p>
    <w:p w:rsidR="008457AB" w:rsidRDefault="008457AB">
      <w:pPr>
        <w:pStyle w:val="GvdeMetniGirintisi2"/>
        <w:ind w:firstLine="709"/>
        <w:rPr>
          <w:rFonts w:ascii="Arial" w:hAnsi="Arial" w:cs="Arial"/>
        </w:rPr>
      </w:pPr>
    </w:p>
    <w:p w:rsidR="008457AB" w:rsidRDefault="008457AB">
      <w:pPr>
        <w:pStyle w:val="GvdeMetniGirintisi2"/>
        <w:ind w:firstLine="709"/>
        <w:rPr>
          <w:rFonts w:ascii="Arial" w:hAnsi="Arial" w:cs="Arial"/>
        </w:rPr>
      </w:pPr>
    </w:p>
    <w:p w:rsidR="008457AB" w:rsidRDefault="008457AB">
      <w:pPr>
        <w:pStyle w:val="GvdeMetniGirintisi2"/>
        <w:ind w:firstLine="709"/>
        <w:rPr>
          <w:rFonts w:ascii="Arial" w:hAnsi="Arial" w:cs="Arial"/>
        </w:rPr>
      </w:pPr>
    </w:p>
    <w:p w:rsidR="008457AB" w:rsidRDefault="008457AB">
      <w:pPr>
        <w:pStyle w:val="GvdeMetniGirintisi2"/>
        <w:ind w:firstLine="709"/>
        <w:rPr>
          <w:rFonts w:ascii="Arial" w:hAnsi="Arial" w:cs="Arial"/>
        </w:rPr>
      </w:pPr>
    </w:p>
    <w:p w:rsidR="008457AB" w:rsidRPr="007C3715" w:rsidRDefault="008457AB">
      <w:pPr>
        <w:pStyle w:val="GvdeMetniGirintisi2"/>
        <w:ind w:firstLine="709"/>
        <w:rPr>
          <w:rFonts w:ascii="Arial" w:hAnsi="Arial" w:cs="Arial"/>
        </w:rPr>
      </w:pPr>
    </w:p>
    <w:p w:rsidR="002E3EA8" w:rsidRPr="007C3715" w:rsidRDefault="002E3EA8">
      <w:pPr>
        <w:pStyle w:val="GvdeMetniGirintisi2"/>
        <w:ind w:firstLine="0"/>
        <w:jc w:val="left"/>
        <w:rPr>
          <w:rFonts w:ascii="Arial" w:hAnsi="Arial" w:cs="Arial"/>
          <w:b/>
        </w:rPr>
      </w:pPr>
    </w:p>
    <w:p w:rsidR="00E656A3" w:rsidRPr="007C3715" w:rsidRDefault="00E656A3">
      <w:pPr>
        <w:pStyle w:val="GvdeMetniGirintisi2"/>
        <w:ind w:firstLine="0"/>
        <w:jc w:val="left"/>
        <w:rPr>
          <w:rFonts w:ascii="Arial" w:hAnsi="Arial" w:cs="Arial"/>
        </w:rPr>
      </w:pPr>
      <w:r w:rsidRPr="007C3715">
        <w:rPr>
          <w:rFonts w:ascii="Arial" w:hAnsi="Arial" w:cs="Arial"/>
          <w:b/>
        </w:rPr>
        <w:lastRenderedPageBreak/>
        <w:t>Tablo II.V.10</w:t>
      </w:r>
      <w:r w:rsidRPr="007C3715">
        <w:rPr>
          <w:rFonts w:ascii="Arial" w:hAnsi="Arial" w:cs="Arial"/>
        </w:rPr>
        <w:t xml:space="preserve"> Yurt </w:t>
      </w:r>
      <w:r w:rsidR="008457AB" w:rsidRPr="007C3715">
        <w:rPr>
          <w:rFonts w:ascii="Arial" w:hAnsi="Arial" w:cs="Arial"/>
        </w:rPr>
        <w:t xml:space="preserve">İçi Direkt Primlerin Riziko Türlerine Göre Dağılımı </w:t>
      </w:r>
    </w:p>
    <w:p w:rsidR="00E656A3" w:rsidRPr="002E3EA8" w:rsidRDefault="002E3EA8">
      <w:pPr>
        <w:pStyle w:val="GvdeMetniGirintisi2"/>
        <w:ind w:firstLine="0"/>
        <w:jc w:val="center"/>
      </w:pPr>
      <w:r w:rsidRPr="002E3EA8">
        <w:pict>
          <v:shape id="_x0000_i1058" type="#_x0000_t75" style="width:460.5pt;height:96pt">
            <v:imagedata r:id="rId47" o:title=""/>
          </v:shape>
        </w:pict>
      </w:r>
    </w:p>
    <w:p w:rsidR="00E656A3" w:rsidRPr="00330C6D" w:rsidRDefault="00E656A3">
      <w:pPr>
        <w:ind w:firstLine="709"/>
        <w:jc w:val="both"/>
        <w:rPr>
          <w:sz w:val="24"/>
        </w:rPr>
      </w:pPr>
    </w:p>
    <w:p w:rsidR="00E656A3" w:rsidRPr="007C3715" w:rsidRDefault="00E656A3">
      <w:pPr>
        <w:ind w:firstLine="709"/>
        <w:rPr>
          <w:rFonts w:ascii="Arial" w:hAnsi="Arial" w:cs="Arial"/>
          <w:sz w:val="24"/>
        </w:rPr>
      </w:pPr>
      <w:r w:rsidRPr="007C3715">
        <w:rPr>
          <w:rFonts w:ascii="Arial" w:hAnsi="Arial" w:cs="Arial"/>
          <w:sz w:val="24"/>
        </w:rPr>
        <w:t>Bu dağılımın yıllar itibariyle seyri ise aşağıda grafik olarak verilmiştir.</w:t>
      </w:r>
    </w:p>
    <w:p w:rsidR="00E656A3" w:rsidRPr="007C3715" w:rsidRDefault="00E656A3">
      <w:pPr>
        <w:ind w:firstLine="709"/>
        <w:jc w:val="both"/>
        <w:rPr>
          <w:rFonts w:ascii="Arial" w:hAnsi="Arial" w:cs="Arial"/>
          <w:sz w:val="24"/>
        </w:rPr>
      </w:pPr>
    </w:p>
    <w:p w:rsidR="00E656A3" w:rsidRPr="00330C6D" w:rsidRDefault="00E656A3">
      <w:pPr>
        <w:pStyle w:val="GvdeMetniGirintisi2"/>
        <w:ind w:firstLine="0"/>
      </w:pPr>
      <w:r w:rsidRPr="007C3715">
        <w:rPr>
          <w:rFonts w:ascii="Arial" w:hAnsi="Arial" w:cs="Arial"/>
          <w:b/>
        </w:rPr>
        <w:t>Grafik II.V.7</w:t>
      </w:r>
      <w:r w:rsidRPr="007C3715">
        <w:rPr>
          <w:rFonts w:ascii="Arial" w:hAnsi="Arial" w:cs="Arial"/>
        </w:rPr>
        <w:t xml:space="preserve"> Yurt </w:t>
      </w:r>
      <w:r w:rsidR="008457AB" w:rsidRPr="007C3715">
        <w:rPr>
          <w:rFonts w:ascii="Arial" w:hAnsi="Arial" w:cs="Arial"/>
        </w:rPr>
        <w:t>İçi Direkt Primlerin Riziko Türlerine Göre Dağılımı</w:t>
      </w:r>
    </w:p>
    <w:p w:rsidR="00E656A3" w:rsidRPr="002E3EA8" w:rsidRDefault="002E3EA8">
      <w:pPr>
        <w:pStyle w:val="GvdeMetniGirintisi2"/>
        <w:ind w:firstLine="0"/>
        <w:jc w:val="center"/>
      </w:pPr>
      <w:r w:rsidRPr="002E3EA8">
        <w:pict>
          <v:shape id="_x0000_i1059" type="#_x0000_t75" style="width:400.5pt;height:243pt">
            <v:imagedata r:id="rId48" o:title=""/>
          </v:shape>
        </w:pict>
      </w:r>
    </w:p>
    <w:p w:rsidR="00E656A3" w:rsidRPr="007C3715" w:rsidRDefault="00954C92" w:rsidP="00754809">
      <w:pPr>
        <w:pStyle w:val="GvdeMetniGirintisi2"/>
        <w:ind w:firstLine="0"/>
        <w:rPr>
          <w:rFonts w:ascii="Arial" w:hAnsi="Arial" w:cs="Arial"/>
        </w:rPr>
      </w:pPr>
      <w:r w:rsidRPr="00330C6D">
        <w:t xml:space="preserve"> </w:t>
      </w:r>
      <w:r w:rsidRPr="00330C6D">
        <w:tab/>
      </w:r>
      <w:r w:rsidRPr="007C3715">
        <w:rPr>
          <w:rFonts w:ascii="Arial" w:hAnsi="Arial" w:cs="Arial"/>
        </w:rPr>
        <w:t>Nakliyat branşı</w:t>
      </w:r>
      <w:r w:rsidR="00E656A3" w:rsidRPr="007C3715">
        <w:rPr>
          <w:rFonts w:ascii="Arial" w:hAnsi="Arial" w:cs="Arial"/>
        </w:rPr>
        <w:t xml:space="preserve"> primler</w:t>
      </w:r>
      <w:r w:rsidRPr="007C3715">
        <w:rPr>
          <w:rFonts w:ascii="Arial" w:hAnsi="Arial" w:cs="Arial"/>
        </w:rPr>
        <w:t>ine</w:t>
      </w:r>
      <w:r w:rsidR="00E656A3" w:rsidRPr="007C3715">
        <w:rPr>
          <w:rFonts w:ascii="Arial" w:hAnsi="Arial" w:cs="Arial"/>
        </w:rPr>
        <w:t xml:space="preserve"> ait ödenen hasarların, rizikolar itibariyle dağılımı da aşağıdaki tablo ve grafikte gösterilmiştir.</w:t>
      </w:r>
    </w:p>
    <w:p w:rsidR="00E656A3" w:rsidRPr="007C3715" w:rsidRDefault="00E656A3">
      <w:pPr>
        <w:pStyle w:val="GvdeMetniGirintisi2"/>
        <w:ind w:firstLine="709"/>
        <w:rPr>
          <w:rFonts w:ascii="Arial" w:hAnsi="Arial" w:cs="Arial"/>
        </w:rPr>
      </w:pPr>
    </w:p>
    <w:p w:rsidR="00E656A3" w:rsidRPr="007C3715" w:rsidRDefault="00E656A3">
      <w:pPr>
        <w:pStyle w:val="GvdeMetniGirintisi2"/>
        <w:ind w:firstLine="709"/>
        <w:rPr>
          <w:rFonts w:ascii="Arial" w:hAnsi="Arial" w:cs="Arial"/>
        </w:rPr>
      </w:pPr>
    </w:p>
    <w:p w:rsidR="00E656A3" w:rsidRPr="00330C6D" w:rsidRDefault="00E656A3">
      <w:pPr>
        <w:pStyle w:val="GvdeMetniGirintisi2"/>
        <w:ind w:firstLine="0"/>
        <w:jc w:val="left"/>
      </w:pPr>
      <w:r w:rsidRPr="007C3715">
        <w:rPr>
          <w:rFonts w:ascii="Arial" w:hAnsi="Arial" w:cs="Arial"/>
          <w:b/>
        </w:rPr>
        <w:t>Tablo II.V.11</w:t>
      </w:r>
      <w:r w:rsidRPr="007C3715">
        <w:rPr>
          <w:rFonts w:ascii="Arial" w:hAnsi="Arial" w:cs="Arial"/>
        </w:rPr>
        <w:t xml:space="preserve"> Ödenen </w:t>
      </w:r>
      <w:r w:rsidR="008457AB" w:rsidRPr="007C3715">
        <w:rPr>
          <w:rFonts w:ascii="Arial" w:hAnsi="Arial" w:cs="Arial"/>
        </w:rPr>
        <w:t>Tazminatların Riziko Türlerine Göre Dağılımı</w:t>
      </w:r>
    </w:p>
    <w:p w:rsidR="00E656A3" w:rsidRPr="002E3EA8" w:rsidRDefault="002E3EA8">
      <w:pPr>
        <w:pStyle w:val="GvdeMetniGirintisi2"/>
        <w:ind w:firstLine="0"/>
        <w:jc w:val="center"/>
      </w:pPr>
      <w:r w:rsidRPr="002E3EA8">
        <w:pict>
          <v:shape id="_x0000_i1060" type="#_x0000_t75" style="width:460.5pt;height:106.5pt">
            <v:imagedata r:id="rId49" o:title=""/>
          </v:shape>
        </w:pict>
      </w:r>
    </w:p>
    <w:p w:rsidR="00E656A3" w:rsidRPr="00330C6D" w:rsidRDefault="00E656A3">
      <w:pPr>
        <w:pStyle w:val="GvdeMetni"/>
        <w:tabs>
          <w:tab w:val="clear" w:pos="426"/>
        </w:tabs>
        <w:rPr>
          <w:b/>
          <w:lang w:val="tr-TR"/>
        </w:rPr>
      </w:pPr>
    </w:p>
    <w:p w:rsidR="00E656A3" w:rsidRPr="007C3715" w:rsidRDefault="00E656A3">
      <w:pPr>
        <w:pStyle w:val="GvdeMetni"/>
        <w:tabs>
          <w:tab w:val="clear" w:pos="426"/>
        </w:tabs>
        <w:rPr>
          <w:rFonts w:ascii="Arial" w:hAnsi="Arial" w:cs="Arial"/>
          <w:lang w:val="tr-TR"/>
        </w:rPr>
      </w:pPr>
      <w:r w:rsidRPr="00330C6D">
        <w:rPr>
          <w:lang w:val="tr-TR"/>
        </w:rPr>
        <w:br w:type="page"/>
      </w:r>
      <w:r w:rsidRPr="007C3715">
        <w:rPr>
          <w:rFonts w:ascii="Arial" w:hAnsi="Arial" w:cs="Arial"/>
          <w:b/>
          <w:lang w:val="tr-TR"/>
        </w:rPr>
        <w:lastRenderedPageBreak/>
        <w:t>Grafik II.V.8</w:t>
      </w:r>
      <w:r w:rsidRPr="007C3715">
        <w:rPr>
          <w:rFonts w:ascii="Arial" w:hAnsi="Arial" w:cs="Arial"/>
          <w:lang w:val="tr-TR"/>
        </w:rPr>
        <w:t xml:space="preserve"> Ödenen </w:t>
      </w:r>
      <w:r w:rsidR="008457AB" w:rsidRPr="007C3715">
        <w:rPr>
          <w:rFonts w:ascii="Arial" w:hAnsi="Arial" w:cs="Arial"/>
          <w:lang w:val="tr-TR"/>
        </w:rPr>
        <w:t>Tazminatların Yıllar İtibariyle Riziko Türlerine Göre Dağılımı</w:t>
      </w:r>
    </w:p>
    <w:p w:rsidR="00E656A3" w:rsidRPr="00133DDA" w:rsidRDefault="00133DDA">
      <w:pPr>
        <w:pStyle w:val="GvdeMetni"/>
        <w:tabs>
          <w:tab w:val="clear" w:pos="426"/>
        </w:tabs>
        <w:jc w:val="center"/>
        <w:rPr>
          <w:lang w:val="tr-TR"/>
        </w:rPr>
      </w:pPr>
      <w:r w:rsidRPr="00133DDA">
        <w:pict>
          <v:shape id="_x0000_i1061" type="#_x0000_t75" style="width:401.25pt;height:255.75pt">
            <v:imagedata r:id="rId50" o:title=""/>
          </v:shape>
        </w:pict>
      </w:r>
    </w:p>
    <w:p w:rsidR="00133DDA" w:rsidRDefault="00133DDA">
      <w:pPr>
        <w:pStyle w:val="GvdeMetni"/>
        <w:tabs>
          <w:tab w:val="clear" w:pos="426"/>
        </w:tabs>
        <w:ind w:firstLine="709"/>
        <w:rPr>
          <w:rFonts w:ascii="Arial" w:hAnsi="Arial" w:cs="Arial"/>
          <w:lang w:val="tr-TR"/>
        </w:rPr>
      </w:pPr>
      <w:r w:rsidRPr="007C3715">
        <w:rPr>
          <w:rFonts w:ascii="Arial" w:hAnsi="Arial" w:cs="Arial"/>
          <w:lang w:val="tr-TR"/>
        </w:rPr>
        <w:t>2004 yılında emtea rizikolarında ödenen tazminatın oranı % 62,79’dan % 79,55’e yükse</w:t>
      </w:r>
      <w:r w:rsidR="00505865">
        <w:rPr>
          <w:rFonts w:ascii="Arial" w:hAnsi="Arial" w:cs="Arial"/>
          <w:lang w:val="tr-TR"/>
        </w:rPr>
        <w:t>lmiştir.</w:t>
      </w:r>
    </w:p>
    <w:p w:rsidR="00505865" w:rsidRPr="007C3715" w:rsidRDefault="00505865">
      <w:pPr>
        <w:pStyle w:val="GvdeMetni"/>
        <w:tabs>
          <w:tab w:val="clear" w:pos="426"/>
        </w:tabs>
        <w:ind w:firstLine="709"/>
        <w:rPr>
          <w:rFonts w:ascii="Arial" w:hAnsi="Arial" w:cs="Arial"/>
          <w:lang w:val="tr-TR"/>
        </w:rPr>
      </w:pPr>
    </w:p>
    <w:p w:rsidR="00E656A3" w:rsidRPr="007C3715" w:rsidRDefault="00E656A3">
      <w:pPr>
        <w:pStyle w:val="GvdeMetni"/>
        <w:tabs>
          <w:tab w:val="clear" w:pos="426"/>
        </w:tabs>
        <w:ind w:firstLine="709"/>
        <w:rPr>
          <w:rFonts w:ascii="Arial" w:hAnsi="Arial" w:cs="Arial"/>
          <w:lang w:val="tr-TR"/>
        </w:rPr>
      </w:pPr>
      <w:r w:rsidRPr="007C3715">
        <w:rPr>
          <w:rFonts w:ascii="Arial" w:hAnsi="Arial" w:cs="Arial"/>
          <w:lang w:val="tr-TR"/>
        </w:rPr>
        <w:t>Son beş yıldaki yurt içi direkt işlere ait prim üretimi, ödenen tazminat, muallak hasar ve ödenen komisyonlar aşağıda tablo halinde gösterilmiştir.</w:t>
      </w:r>
    </w:p>
    <w:p w:rsidR="00E656A3" w:rsidRPr="007C3715" w:rsidRDefault="00E656A3">
      <w:pPr>
        <w:pStyle w:val="GvdeMetni"/>
        <w:tabs>
          <w:tab w:val="clear" w:pos="426"/>
        </w:tabs>
        <w:rPr>
          <w:rFonts w:ascii="Arial" w:hAnsi="Arial" w:cs="Arial"/>
          <w:b/>
          <w:lang w:val="tr-TR"/>
        </w:rPr>
      </w:pPr>
    </w:p>
    <w:p w:rsidR="00E656A3" w:rsidRPr="007C3715" w:rsidRDefault="00E656A3">
      <w:pPr>
        <w:pStyle w:val="GvdeMetni"/>
        <w:tabs>
          <w:tab w:val="clear" w:pos="426"/>
        </w:tabs>
        <w:rPr>
          <w:rFonts w:ascii="Arial" w:hAnsi="Arial" w:cs="Arial"/>
          <w:lang w:val="tr-TR"/>
        </w:rPr>
      </w:pPr>
      <w:r w:rsidRPr="007C3715">
        <w:rPr>
          <w:rFonts w:ascii="Arial" w:hAnsi="Arial" w:cs="Arial"/>
          <w:b/>
          <w:lang w:val="tr-TR"/>
        </w:rPr>
        <w:t>Tablo II.V.12</w:t>
      </w:r>
      <w:r w:rsidRPr="007C3715">
        <w:rPr>
          <w:rFonts w:ascii="Arial" w:hAnsi="Arial" w:cs="Arial"/>
          <w:lang w:val="tr-TR"/>
        </w:rPr>
        <w:t xml:space="preserve"> Prim </w:t>
      </w:r>
      <w:r w:rsidR="008457AB" w:rsidRPr="007C3715">
        <w:rPr>
          <w:rFonts w:ascii="Arial" w:hAnsi="Arial" w:cs="Arial"/>
          <w:lang w:val="tr-TR"/>
        </w:rPr>
        <w:t>Üretimi, Ödenen Tazminat, Muallak Hasar Ve Ödenen Komisyon Sonuçları</w:t>
      </w:r>
    </w:p>
    <w:p w:rsidR="00E656A3" w:rsidRPr="00133DDA" w:rsidRDefault="00133DDA" w:rsidP="00754809">
      <w:pPr>
        <w:pStyle w:val="GvdeMetni"/>
        <w:tabs>
          <w:tab w:val="clear" w:pos="426"/>
        </w:tabs>
        <w:jc w:val="center"/>
        <w:rPr>
          <w:lang w:val="tr-TR"/>
        </w:rPr>
      </w:pPr>
      <w:r w:rsidRPr="00133DDA">
        <w:pict>
          <v:shape id="_x0000_i1062" type="#_x0000_t75" style="width:441pt;height:136.5pt">
            <v:imagedata r:id="rId51" o:title=""/>
          </v:shape>
        </w:pict>
      </w:r>
    </w:p>
    <w:p w:rsidR="00E656A3" w:rsidRPr="00330C6D" w:rsidRDefault="00E656A3">
      <w:pPr>
        <w:pStyle w:val="GvdeMetni"/>
        <w:tabs>
          <w:tab w:val="clear" w:pos="426"/>
        </w:tabs>
        <w:rPr>
          <w:lang w:val="tr-TR"/>
        </w:rPr>
      </w:pPr>
    </w:p>
    <w:p w:rsidR="00E656A3" w:rsidRPr="00330C6D" w:rsidRDefault="00E656A3">
      <w:pPr>
        <w:pStyle w:val="GvdeMetniGirintisi"/>
        <w:tabs>
          <w:tab w:val="clear" w:pos="426"/>
        </w:tabs>
        <w:ind w:left="709"/>
        <w:jc w:val="left"/>
      </w:pPr>
    </w:p>
    <w:p w:rsidR="00E656A3" w:rsidRPr="007C3715" w:rsidRDefault="00717AFA" w:rsidP="007C3715">
      <w:pPr>
        <w:pStyle w:val="GvdeMetniGirintisi"/>
        <w:tabs>
          <w:tab w:val="clear" w:pos="426"/>
        </w:tabs>
        <w:ind w:firstLine="709"/>
        <w:jc w:val="left"/>
      </w:pPr>
      <w:r w:rsidRPr="007C3715">
        <w:rPr>
          <w:rFonts w:ascii="Arial" w:hAnsi="Arial" w:cs="Arial"/>
        </w:rPr>
        <w:t>Yıllar itibariyle hasar/prim ve teknik kar/</w:t>
      </w:r>
      <w:r w:rsidR="00E656A3" w:rsidRPr="007C3715">
        <w:rPr>
          <w:rFonts w:ascii="Arial" w:hAnsi="Arial" w:cs="Arial"/>
        </w:rPr>
        <w:t xml:space="preserve">prim oranları aşağıda grafik olarak verilmiştir.                                        </w:t>
      </w:r>
      <w:r w:rsidR="00E656A3" w:rsidRPr="007C3715">
        <w:t xml:space="preserve">                           </w:t>
      </w:r>
    </w:p>
    <w:p w:rsidR="00E656A3" w:rsidRPr="00330C6D" w:rsidRDefault="00E656A3">
      <w:pPr>
        <w:pStyle w:val="GvdeMetniGirintisi"/>
        <w:tabs>
          <w:tab w:val="clear" w:pos="426"/>
        </w:tabs>
        <w:jc w:val="left"/>
      </w:pPr>
    </w:p>
    <w:p w:rsidR="00133DDA" w:rsidRDefault="00133DDA">
      <w:pPr>
        <w:pStyle w:val="GvdeMetniGirintisi"/>
        <w:tabs>
          <w:tab w:val="clear" w:pos="426"/>
        </w:tabs>
        <w:rPr>
          <w:b/>
        </w:rPr>
      </w:pPr>
    </w:p>
    <w:p w:rsidR="00133DDA" w:rsidRDefault="00133DDA">
      <w:pPr>
        <w:pStyle w:val="GvdeMetniGirintisi"/>
        <w:tabs>
          <w:tab w:val="clear" w:pos="426"/>
        </w:tabs>
        <w:rPr>
          <w:b/>
        </w:rPr>
      </w:pPr>
    </w:p>
    <w:p w:rsidR="00133DDA" w:rsidRDefault="00133DDA">
      <w:pPr>
        <w:pStyle w:val="GvdeMetniGirintisi"/>
        <w:tabs>
          <w:tab w:val="clear" w:pos="426"/>
        </w:tabs>
        <w:rPr>
          <w:b/>
        </w:rPr>
      </w:pPr>
    </w:p>
    <w:p w:rsidR="00133DDA" w:rsidRDefault="00133DDA">
      <w:pPr>
        <w:pStyle w:val="GvdeMetniGirintisi"/>
        <w:tabs>
          <w:tab w:val="clear" w:pos="426"/>
        </w:tabs>
        <w:rPr>
          <w:b/>
        </w:rPr>
      </w:pPr>
    </w:p>
    <w:p w:rsidR="00133DDA" w:rsidRDefault="00133DDA">
      <w:pPr>
        <w:pStyle w:val="GvdeMetniGirintisi"/>
        <w:tabs>
          <w:tab w:val="clear" w:pos="426"/>
        </w:tabs>
        <w:rPr>
          <w:b/>
        </w:rPr>
      </w:pPr>
    </w:p>
    <w:p w:rsidR="00133DDA" w:rsidRDefault="00133DDA">
      <w:pPr>
        <w:pStyle w:val="GvdeMetniGirintisi"/>
        <w:tabs>
          <w:tab w:val="clear" w:pos="426"/>
        </w:tabs>
        <w:rPr>
          <w:b/>
        </w:rPr>
      </w:pPr>
    </w:p>
    <w:p w:rsidR="00133DDA" w:rsidRDefault="00133DDA">
      <w:pPr>
        <w:pStyle w:val="GvdeMetniGirintisi"/>
        <w:tabs>
          <w:tab w:val="clear" w:pos="426"/>
        </w:tabs>
        <w:rPr>
          <w:b/>
        </w:rPr>
      </w:pPr>
    </w:p>
    <w:p w:rsidR="00133DDA" w:rsidRDefault="00133DDA">
      <w:pPr>
        <w:pStyle w:val="GvdeMetniGirintisi"/>
        <w:tabs>
          <w:tab w:val="clear" w:pos="426"/>
        </w:tabs>
        <w:rPr>
          <w:b/>
        </w:rPr>
      </w:pPr>
    </w:p>
    <w:p w:rsidR="00E656A3" w:rsidRPr="007C3715" w:rsidRDefault="00E656A3">
      <w:pPr>
        <w:pStyle w:val="GvdeMetniGirintisi"/>
        <w:tabs>
          <w:tab w:val="clear" w:pos="426"/>
        </w:tabs>
        <w:rPr>
          <w:rFonts w:ascii="Arial" w:hAnsi="Arial" w:cs="Arial"/>
        </w:rPr>
      </w:pPr>
      <w:r w:rsidRPr="007C3715">
        <w:rPr>
          <w:rFonts w:ascii="Arial" w:hAnsi="Arial" w:cs="Arial"/>
          <w:b/>
        </w:rPr>
        <w:lastRenderedPageBreak/>
        <w:t>Grafik II.V.9 ve II.V.10</w:t>
      </w:r>
      <w:r w:rsidRPr="007C3715">
        <w:rPr>
          <w:rFonts w:ascii="Arial" w:hAnsi="Arial" w:cs="Arial"/>
        </w:rPr>
        <w:t xml:space="preserve"> Hasar</w:t>
      </w:r>
      <w:r w:rsidR="008457AB" w:rsidRPr="007C3715">
        <w:rPr>
          <w:rFonts w:ascii="Arial" w:hAnsi="Arial" w:cs="Arial"/>
        </w:rPr>
        <w:t xml:space="preserve">-Prim </w:t>
      </w:r>
      <w:r w:rsidR="008457AB">
        <w:rPr>
          <w:rFonts w:ascii="Arial" w:hAnsi="Arial" w:cs="Arial"/>
        </w:rPr>
        <w:t>v</w:t>
      </w:r>
      <w:r w:rsidR="008457AB" w:rsidRPr="007C3715">
        <w:rPr>
          <w:rFonts w:ascii="Arial" w:hAnsi="Arial" w:cs="Arial"/>
        </w:rPr>
        <w:t>e Teknik Kâr-Prim Oranları</w:t>
      </w:r>
    </w:p>
    <w:p w:rsidR="00E656A3" w:rsidRPr="00330C6D" w:rsidRDefault="00E656A3">
      <w:pPr>
        <w:pStyle w:val="GvdeMetniGirintisi"/>
        <w:tabs>
          <w:tab w:val="clear" w:pos="426"/>
        </w:tabs>
        <w:ind w:firstLine="426"/>
        <w:sectPr w:rsidR="00E656A3" w:rsidRPr="00330C6D">
          <w:type w:val="continuous"/>
          <w:pgSz w:w="11906" w:h="16838"/>
          <w:pgMar w:top="1418" w:right="1274" w:bottom="1418" w:left="1418" w:header="708" w:footer="708" w:gutter="0"/>
          <w:cols w:space="708" w:equalWidth="0">
            <w:col w:w="9214"/>
          </w:cols>
        </w:sectPr>
      </w:pPr>
    </w:p>
    <w:p w:rsidR="00E656A3" w:rsidRPr="00133DDA" w:rsidRDefault="00133DDA" w:rsidP="00133DDA">
      <w:pPr>
        <w:pStyle w:val="GvdeMetniGirintisi"/>
        <w:tabs>
          <w:tab w:val="clear" w:pos="426"/>
        </w:tabs>
        <w:jc w:val="center"/>
      </w:pPr>
      <w:r w:rsidRPr="00133DDA">
        <w:lastRenderedPageBreak/>
        <w:pict>
          <v:shape id="_x0000_i1063" type="#_x0000_t75" style="width:212.25pt;height:161.25pt">
            <v:imagedata r:id="rId52" o:title=""/>
          </v:shape>
        </w:pict>
      </w:r>
    </w:p>
    <w:p w:rsidR="00E656A3" w:rsidRPr="00133DDA" w:rsidRDefault="00133DDA">
      <w:pPr>
        <w:pStyle w:val="GvdeMetniGirintisi"/>
        <w:tabs>
          <w:tab w:val="clear" w:pos="426"/>
        </w:tabs>
      </w:pPr>
      <w:r w:rsidRPr="00133DDA">
        <w:lastRenderedPageBreak/>
        <w:pict>
          <v:shape id="_x0000_i1064" type="#_x0000_t75" style="width:212.25pt;height:160.5pt">
            <v:imagedata r:id="rId53" o:title=""/>
          </v:shape>
        </w:pict>
      </w:r>
    </w:p>
    <w:p w:rsidR="00E656A3" w:rsidRPr="00330C6D" w:rsidRDefault="00E656A3">
      <w:pPr>
        <w:pStyle w:val="GvdeMetniGirintisi"/>
        <w:tabs>
          <w:tab w:val="clear" w:pos="426"/>
        </w:tabs>
        <w:ind w:firstLine="426"/>
        <w:sectPr w:rsidR="00E656A3" w:rsidRPr="00330C6D">
          <w:type w:val="continuous"/>
          <w:pgSz w:w="11906" w:h="16838"/>
          <w:pgMar w:top="1418" w:right="1274" w:bottom="1418" w:left="1418" w:header="708" w:footer="708" w:gutter="0"/>
          <w:cols w:num="2" w:space="708" w:equalWidth="0">
            <w:col w:w="4253" w:space="708"/>
            <w:col w:w="4253"/>
          </w:cols>
        </w:sectPr>
      </w:pPr>
    </w:p>
    <w:p w:rsidR="00717AFA" w:rsidRPr="007C3715" w:rsidRDefault="00717AFA">
      <w:pPr>
        <w:pStyle w:val="GvdeMetniGirintisi"/>
        <w:tabs>
          <w:tab w:val="clear" w:pos="426"/>
        </w:tabs>
        <w:ind w:firstLine="709"/>
        <w:rPr>
          <w:rFonts w:ascii="Arial" w:hAnsi="Arial" w:cs="Arial"/>
        </w:rPr>
      </w:pPr>
      <w:r w:rsidRPr="007C3715">
        <w:rPr>
          <w:rFonts w:ascii="Arial" w:hAnsi="Arial" w:cs="Arial"/>
        </w:rPr>
        <w:lastRenderedPageBreak/>
        <w:t>200</w:t>
      </w:r>
      <w:r w:rsidR="00133DDA" w:rsidRPr="007C3715">
        <w:rPr>
          <w:rFonts w:ascii="Arial" w:hAnsi="Arial" w:cs="Arial"/>
        </w:rPr>
        <w:t>3</w:t>
      </w:r>
      <w:r w:rsidRPr="007C3715">
        <w:rPr>
          <w:rFonts w:ascii="Arial" w:hAnsi="Arial" w:cs="Arial"/>
        </w:rPr>
        <w:t xml:space="preserve"> yılında %</w:t>
      </w:r>
      <w:r w:rsidR="00133DDA" w:rsidRPr="007C3715">
        <w:rPr>
          <w:rFonts w:ascii="Arial" w:hAnsi="Arial" w:cs="Arial"/>
        </w:rPr>
        <w:t xml:space="preserve"> 47</w:t>
      </w:r>
      <w:r w:rsidRPr="007C3715">
        <w:rPr>
          <w:rFonts w:ascii="Arial" w:hAnsi="Arial" w:cs="Arial"/>
        </w:rPr>
        <w:t>,</w:t>
      </w:r>
      <w:r w:rsidR="00133DDA" w:rsidRPr="007C3715">
        <w:rPr>
          <w:rFonts w:ascii="Arial" w:hAnsi="Arial" w:cs="Arial"/>
        </w:rPr>
        <w:t>46</w:t>
      </w:r>
      <w:r w:rsidRPr="007C3715">
        <w:rPr>
          <w:rFonts w:ascii="Arial" w:hAnsi="Arial" w:cs="Arial"/>
        </w:rPr>
        <w:t xml:space="preserve"> olan hasar/prim oranı, 200</w:t>
      </w:r>
      <w:r w:rsidR="00133DDA" w:rsidRPr="007C3715">
        <w:rPr>
          <w:rFonts w:ascii="Arial" w:hAnsi="Arial" w:cs="Arial"/>
        </w:rPr>
        <w:t>4</w:t>
      </w:r>
      <w:r w:rsidRPr="007C3715">
        <w:rPr>
          <w:rFonts w:ascii="Arial" w:hAnsi="Arial" w:cs="Arial"/>
        </w:rPr>
        <w:t xml:space="preserve"> yılında %</w:t>
      </w:r>
      <w:r w:rsidR="00133DDA" w:rsidRPr="007C3715">
        <w:rPr>
          <w:rFonts w:ascii="Arial" w:hAnsi="Arial" w:cs="Arial"/>
        </w:rPr>
        <w:t xml:space="preserve"> 49</w:t>
      </w:r>
      <w:r w:rsidRPr="007C3715">
        <w:rPr>
          <w:rFonts w:ascii="Arial" w:hAnsi="Arial" w:cs="Arial"/>
        </w:rPr>
        <w:t>,</w:t>
      </w:r>
      <w:r w:rsidR="00133DDA" w:rsidRPr="007C3715">
        <w:rPr>
          <w:rFonts w:ascii="Arial" w:hAnsi="Arial" w:cs="Arial"/>
        </w:rPr>
        <w:t>83</w:t>
      </w:r>
      <w:r w:rsidRPr="007C3715">
        <w:rPr>
          <w:rFonts w:ascii="Arial" w:hAnsi="Arial" w:cs="Arial"/>
        </w:rPr>
        <w:t>’</w:t>
      </w:r>
      <w:r w:rsidR="00133DDA" w:rsidRPr="007C3715">
        <w:rPr>
          <w:rFonts w:ascii="Arial" w:hAnsi="Arial" w:cs="Arial"/>
        </w:rPr>
        <w:t>e</w:t>
      </w:r>
      <w:r w:rsidRPr="007C3715">
        <w:rPr>
          <w:rFonts w:ascii="Arial" w:hAnsi="Arial" w:cs="Arial"/>
        </w:rPr>
        <w:t xml:space="preserve"> </w:t>
      </w:r>
      <w:r w:rsidR="00133DDA" w:rsidRPr="007C3715">
        <w:rPr>
          <w:rFonts w:ascii="Arial" w:hAnsi="Arial" w:cs="Arial"/>
        </w:rPr>
        <w:t>çıkmış</w:t>
      </w:r>
      <w:r w:rsidRPr="007C3715">
        <w:rPr>
          <w:rFonts w:ascii="Arial" w:hAnsi="Arial" w:cs="Arial"/>
        </w:rPr>
        <w:t>; buna karşılık %</w:t>
      </w:r>
      <w:r w:rsidR="00133DDA" w:rsidRPr="007C3715">
        <w:rPr>
          <w:rFonts w:ascii="Arial" w:hAnsi="Arial" w:cs="Arial"/>
        </w:rPr>
        <w:t xml:space="preserve"> 30</w:t>
      </w:r>
      <w:r w:rsidRPr="007C3715">
        <w:rPr>
          <w:rFonts w:ascii="Arial" w:hAnsi="Arial" w:cs="Arial"/>
        </w:rPr>
        <w:t>,</w:t>
      </w:r>
      <w:r w:rsidR="00133DDA" w:rsidRPr="007C3715">
        <w:rPr>
          <w:rFonts w:ascii="Arial" w:hAnsi="Arial" w:cs="Arial"/>
        </w:rPr>
        <w:t>41</w:t>
      </w:r>
      <w:r w:rsidRPr="007C3715">
        <w:rPr>
          <w:rFonts w:ascii="Arial" w:hAnsi="Arial" w:cs="Arial"/>
        </w:rPr>
        <w:t xml:space="preserve"> olan teknik kar/prim oranı %</w:t>
      </w:r>
      <w:r w:rsidR="00133DDA" w:rsidRPr="007C3715">
        <w:rPr>
          <w:rFonts w:ascii="Arial" w:hAnsi="Arial" w:cs="Arial"/>
        </w:rPr>
        <w:t xml:space="preserve"> 25</w:t>
      </w:r>
      <w:r w:rsidRPr="007C3715">
        <w:rPr>
          <w:rFonts w:ascii="Arial" w:hAnsi="Arial" w:cs="Arial"/>
        </w:rPr>
        <w:t>,</w:t>
      </w:r>
      <w:r w:rsidR="00133DDA" w:rsidRPr="007C3715">
        <w:rPr>
          <w:rFonts w:ascii="Arial" w:hAnsi="Arial" w:cs="Arial"/>
        </w:rPr>
        <w:t>58</w:t>
      </w:r>
      <w:r w:rsidRPr="007C3715">
        <w:rPr>
          <w:rFonts w:ascii="Arial" w:hAnsi="Arial" w:cs="Arial"/>
        </w:rPr>
        <w:t xml:space="preserve">’e </w:t>
      </w:r>
      <w:r w:rsidR="00133DDA" w:rsidRPr="007C3715">
        <w:rPr>
          <w:rFonts w:ascii="Arial" w:hAnsi="Arial" w:cs="Arial"/>
        </w:rPr>
        <w:t>gerilemiştir.</w:t>
      </w:r>
    </w:p>
    <w:p w:rsidR="00717AFA" w:rsidRPr="007C3715" w:rsidRDefault="00717AFA">
      <w:pPr>
        <w:pStyle w:val="GvdeMetniGirintisi"/>
        <w:tabs>
          <w:tab w:val="clear" w:pos="426"/>
        </w:tabs>
        <w:ind w:firstLine="709"/>
        <w:rPr>
          <w:rFonts w:ascii="Arial" w:hAnsi="Arial" w:cs="Arial"/>
        </w:rPr>
      </w:pPr>
    </w:p>
    <w:p w:rsidR="00E656A3" w:rsidRPr="007C3715" w:rsidRDefault="00E656A3">
      <w:pPr>
        <w:pStyle w:val="GvdeMetniGirintisi"/>
        <w:tabs>
          <w:tab w:val="clear" w:pos="426"/>
        </w:tabs>
        <w:ind w:firstLine="709"/>
        <w:rPr>
          <w:rFonts w:ascii="Arial" w:hAnsi="Arial" w:cs="Arial"/>
        </w:rPr>
      </w:pPr>
      <w:r w:rsidRPr="007C3715">
        <w:rPr>
          <w:rFonts w:ascii="Arial" w:hAnsi="Arial" w:cs="Arial"/>
        </w:rPr>
        <w:t>Poliçe sayıları yıllar itibariye aşağıda grafik olarak verilmiştir.</w:t>
      </w:r>
    </w:p>
    <w:p w:rsidR="00E656A3" w:rsidRPr="007C3715" w:rsidRDefault="00E656A3">
      <w:pPr>
        <w:pStyle w:val="GvdeMetniGirintisi"/>
        <w:tabs>
          <w:tab w:val="clear" w:pos="426"/>
        </w:tabs>
        <w:rPr>
          <w:rFonts w:ascii="Arial" w:hAnsi="Arial" w:cs="Arial"/>
          <w:b/>
        </w:rPr>
      </w:pPr>
    </w:p>
    <w:p w:rsidR="00E656A3" w:rsidRPr="007C3715" w:rsidRDefault="00E656A3">
      <w:pPr>
        <w:pStyle w:val="GvdeMetniGirintisi"/>
        <w:tabs>
          <w:tab w:val="clear" w:pos="426"/>
        </w:tabs>
        <w:rPr>
          <w:rFonts w:ascii="Arial" w:hAnsi="Arial" w:cs="Arial"/>
        </w:rPr>
      </w:pPr>
      <w:r w:rsidRPr="007C3715">
        <w:rPr>
          <w:rFonts w:ascii="Arial" w:hAnsi="Arial" w:cs="Arial"/>
          <w:b/>
        </w:rPr>
        <w:t>Grafik II.V.11</w:t>
      </w:r>
      <w:r w:rsidRPr="007C3715">
        <w:rPr>
          <w:rFonts w:ascii="Arial" w:hAnsi="Arial" w:cs="Arial"/>
        </w:rPr>
        <w:t xml:space="preserve"> Nakliyat </w:t>
      </w:r>
      <w:r w:rsidR="008457AB" w:rsidRPr="007C3715">
        <w:rPr>
          <w:rFonts w:ascii="Arial" w:hAnsi="Arial" w:cs="Arial"/>
        </w:rPr>
        <w:t>Branşında Yıllar İtibariyle Düzenlenmiş Poliçe Sayıları</w:t>
      </w:r>
    </w:p>
    <w:p w:rsidR="00E656A3" w:rsidRPr="00133DDA" w:rsidRDefault="00133DDA">
      <w:pPr>
        <w:pStyle w:val="GvdeMetniGirintisi"/>
        <w:tabs>
          <w:tab w:val="clear" w:pos="426"/>
        </w:tabs>
        <w:ind w:firstLine="426"/>
        <w:jc w:val="center"/>
      </w:pPr>
      <w:r w:rsidRPr="00133DDA">
        <w:pict>
          <v:shape id="_x0000_i1065" type="#_x0000_t75" style="width:348.75pt;height:184.5pt">
            <v:imagedata r:id="rId54" o:title=""/>
          </v:shape>
        </w:pict>
      </w:r>
    </w:p>
    <w:p w:rsidR="00E656A3" w:rsidRPr="007C3715" w:rsidRDefault="00E656A3">
      <w:pPr>
        <w:pStyle w:val="GvdeMetniGirintisi"/>
        <w:tabs>
          <w:tab w:val="clear" w:pos="426"/>
        </w:tabs>
        <w:ind w:firstLine="709"/>
        <w:rPr>
          <w:rFonts w:ascii="Arial" w:hAnsi="Arial" w:cs="Arial"/>
        </w:rPr>
      </w:pPr>
      <w:r w:rsidRPr="007C3715">
        <w:rPr>
          <w:rFonts w:ascii="Arial" w:hAnsi="Arial" w:cs="Arial"/>
        </w:rPr>
        <w:t>Nakliya</w:t>
      </w:r>
      <w:r w:rsidR="00133DDA" w:rsidRPr="007C3715">
        <w:rPr>
          <w:rFonts w:ascii="Arial" w:hAnsi="Arial" w:cs="Arial"/>
        </w:rPr>
        <w:t>t branşında 2004</w:t>
      </w:r>
      <w:r w:rsidRPr="007C3715">
        <w:rPr>
          <w:rFonts w:ascii="Arial" w:hAnsi="Arial" w:cs="Arial"/>
        </w:rPr>
        <w:t xml:space="preserve"> yılında düzenlenmiş olan poliçelerin % 9</w:t>
      </w:r>
      <w:r w:rsidR="00133DDA" w:rsidRPr="007C3715">
        <w:rPr>
          <w:rFonts w:ascii="Arial" w:hAnsi="Arial" w:cs="Arial"/>
        </w:rPr>
        <w:t>3</w:t>
      </w:r>
      <w:r w:rsidRPr="007C3715">
        <w:rPr>
          <w:rFonts w:ascii="Arial" w:hAnsi="Arial" w:cs="Arial"/>
        </w:rPr>
        <w:t>,</w:t>
      </w:r>
      <w:r w:rsidR="00133DDA" w:rsidRPr="007C3715">
        <w:rPr>
          <w:rFonts w:ascii="Arial" w:hAnsi="Arial" w:cs="Arial"/>
        </w:rPr>
        <w:t>55</w:t>
      </w:r>
      <w:r w:rsidRPr="007C3715">
        <w:rPr>
          <w:rFonts w:ascii="Arial" w:hAnsi="Arial" w:cs="Arial"/>
        </w:rPr>
        <w:t>’</w:t>
      </w:r>
      <w:r w:rsidR="00133DDA" w:rsidRPr="007C3715">
        <w:rPr>
          <w:rFonts w:ascii="Arial" w:hAnsi="Arial" w:cs="Arial"/>
        </w:rPr>
        <w:t>ini</w:t>
      </w:r>
      <w:r w:rsidRPr="007C3715">
        <w:rPr>
          <w:rFonts w:ascii="Arial" w:hAnsi="Arial" w:cs="Arial"/>
        </w:rPr>
        <w:t xml:space="preserve"> emtia poliçeleri oluşturmaktadır.</w:t>
      </w:r>
    </w:p>
    <w:p w:rsidR="00E656A3" w:rsidRPr="007C3715" w:rsidRDefault="00E656A3">
      <w:pPr>
        <w:pStyle w:val="GvdeMetniGirintisi"/>
        <w:tabs>
          <w:tab w:val="clear" w:pos="426"/>
        </w:tabs>
        <w:ind w:firstLine="426"/>
        <w:rPr>
          <w:rFonts w:ascii="Arial" w:hAnsi="Arial" w:cs="Arial"/>
          <w:b/>
        </w:rPr>
      </w:pPr>
    </w:p>
    <w:p w:rsidR="00E656A3" w:rsidRPr="00330C6D" w:rsidRDefault="00E656A3">
      <w:pPr>
        <w:pStyle w:val="GvdeMetniGirintisi"/>
        <w:tabs>
          <w:tab w:val="clear" w:pos="426"/>
        </w:tabs>
        <w:ind w:left="709"/>
        <w:rPr>
          <w:b/>
        </w:rPr>
      </w:pPr>
    </w:p>
    <w:p w:rsidR="00E656A3" w:rsidRPr="00330C6D" w:rsidRDefault="00E656A3">
      <w:pPr>
        <w:pStyle w:val="GvdeMetniGirintisi"/>
        <w:tabs>
          <w:tab w:val="clear" w:pos="426"/>
        </w:tabs>
        <w:ind w:left="709"/>
        <w:rPr>
          <w:b/>
        </w:rPr>
      </w:pPr>
    </w:p>
    <w:p w:rsidR="00E656A3" w:rsidRPr="00330C6D" w:rsidRDefault="00E656A3">
      <w:pPr>
        <w:pStyle w:val="GvdeMetniGirintisi"/>
        <w:tabs>
          <w:tab w:val="clear" w:pos="426"/>
        </w:tabs>
        <w:ind w:left="709"/>
        <w:rPr>
          <w:b/>
        </w:rPr>
      </w:pPr>
    </w:p>
    <w:p w:rsidR="00E656A3" w:rsidRPr="00330C6D" w:rsidRDefault="00E656A3">
      <w:pPr>
        <w:pStyle w:val="GvdeMetniGirintisi"/>
        <w:tabs>
          <w:tab w:val="clear" w:pos="426"/>
        </w:tabs>
        <w:ind w:left="709"/>
        <w:rPr>
          <w:b/>
        </w:rPr>
      </w:pPr>
    </w:p>
    <w:p w:rsidR="00E656A3" w:rsidRPr="00330C6D" w:rsidRDefault="00E656A3">
      <w:pPr>
        <w:pStyle w:val="GvdeMetniGirintisi"/>
        <w:tabs>
          <w:tab w:val="clear" w:pos="426"/>
        </w:tabs>
        <w:ind w:left="709"/>
        <w:rPr>
          <w:b/>
        </w:rPr>
      </w:pPr>
    </w:p>
    <w:p w:rsidR="00E656A3" w:rsidRPr="00330C6D" w:rsidRDefault="00E656A3">
      <w:pPr>
        <w:pStyle w:val="GvdeMetniGirintisi"/>
        <w:tabs>
          <w:tab w:val="clear" w:pos="426"/>
        </w:tabs>
        <w:ind w:left="709"/>
        <w:rPr>
          <w:b/>
        </w:rPr>
      </w:pPr>
    </w:p>
    <w:p w:rsidR="00E656A3" w:rsidRPr="00330C6D" w:rsidRDefault="00E656A3">
      <w:pPr>
        <w:pStyle w:val="GvdeMetniGirintisi"/>
        <w:tabs>
          <w:tab w:val="clear" w:pos="426"/>
        </w:tabs>
        <w:ind w:left="709"/>
        <w:rPr>
          <w:b/>
        </w:rPr>
      </w:pPr>
    </w:p>
    <w:p w:rsidR="00E656A3" w:rsidRDefault="00E656A3">
      <w:pPr>
        <w:pStyle w:val="GvdeMetniGirintisi"/>
        <w:tabs>
          <w:tab w:val="clear" w:pos="426"/>
        </w:tabs>
        <w:ind w:left="709"/>
        <w:rPr>
          <w:b/>
        </w:rPr>
      </w:pPr>
    </w:p>
    <w:p w:rsidR="008457AB" w:rsidRPr="00330C6D" w:rsidRDefault="008457AB">
      <w:pPr>
        <w:pStyle w:val="GvdeMetniGirintisi"/>
        <w:tabs>
          <w:tab w:val="clear" w:pos="426"/>
        </w:tabs>
        <w:ind w:left="709"/>
        <w:rPr>
          <w:b/>
        </w:rPr>
      </w:pPr>
    </w:p>
    <w:p w:rsidR="00E656A3" w:rsidRPr="00330C6D" w:rsidRDefault="00E656A3">
      <w:pPr>
        <w:pStyle w:val="GvdeMetniGirintisi"/>
        <w:tabs>
          <w:tab w:val="clear" w:pos="426"/>
        </w:tabs>
        <w:ind w:left="709"/>
        <w:rPr>
          <w:b/>
        </w:rPr>
      </w:pPr>
    </w:p>
    <w:p w:rsidR="00E656A3" w:rsidRPr="00330C6D" w:rsidRDefault="00E656A3">
      <w:pPr>
        <w:pStyle w:val="GvdeMetniGirintisi"/>
        <w:tabs>
          <w:tab w:val="clear" w:pos="426"/>
        </w:tabs>
        <w:ind w:left="709"/>
        <w:rPr>
          <w:b/>
        </w:rPr>
      </w:pPr>
    </w:p>
    <w:p w:rsidR="00E656A3" w:rsidRPr="00330C6D" w:rsidRDefault="00E656A3">
      <w:pPr>
        <w:pStyle w:val="GvdeMetniGirintisi"/>
        <w:tabs>
          <w:tab w:val="clear" w:pos="426"/>
        </w:tabs>
        <w:ind w:left="709"/>
        <w:rPr>
          <w:b/>
        </w:rPr>
      </w:pPr>
    </w:p>
    <w:p w:rsidR="00E656A3" w:rsidRPr="00330C6D" w:rsidRDefault="00E656A3">
      <w:pPr>
        <w:pStyle w:val="GvdeMetniGirintisi"/>
        <w:tabs>
          <w:tab w:val="clear" w:pos="426"/>
        </w:tabs>
        <w:ind w:left="709"/>
        <w:rPr>
          <w:b/>
        </w:rPr>
      </w:pPr>
    </w:p>
    <w:p w:rsidR="00E656A3" w:rsidRPr="00330C6D" w:rsidRDefault="00E656A3">
      <w:pPr>
        <w:pStyle w:val="GvdeMetniGirintisi"/>
        <w:tabs>
          <w:tab w:val="clear" w:pos="426"/>
        </w:tabs>
        <w:ind w:left="709"/>
        <w:rPr>
          <w:b/>
        </w:rPr>
      </w:pPr>
    </w:p>
    <w:p w:rsidR="00E656A3" w:rsidRPr="00330C6D" w:rsidRDefault="00E656A3">
      <w:pPr>
        <w:pStyle w:val="GvdeMetniGirintisi"/>
        <w:tabs>
          <w:tab w:val="clear" w:pos="426"/>
        </w:tabs>
        <w:ind w:left="709"/>
        <w:rPr>
          <w:b/>
        </w:rPr>
      </w:pPr>
    </w:p>
    <w:p w:rsidR="00E656A3" w:rsidRPr="0080019B" w:rsidRDefault="00E656A3">
      <w:pPr>
        <w:pStyle w:val="GvdeMetniGirintisi"/>
        <w:tabs>
          <w:tab w:val="clear" w:pos="426"/>
        </w:tabs>
        <w:ind w:left="709"/>
        <w:rPr>
          <w:rFonts w:ascii="Arial" w:hAnsi="Arial" w:cs="Arial"/>
          <w:b/>
        </w:rPr>
      </w:pPr>
      <w:r w:rsidRPr="0080019B">
        <w:rPr>
          <w:rFonts w:ascii="Arial" w:hAnsi="Arial" w:cs="Arial"/>
          <w:b/>
        </w:rPr>
        <w:lastRenderedPageBreak/>
        <w:t xml:space="preserve">C- Kaza </w:t>
      </w:r>
      <w:r w:rsidR="00133DDA" w:rsidRPr="0080019B">
        <w:rPr>
          <w:rFonts w:ascii="Arial" w:hAnsi="Arial" w:cs="Arial"/>
          <w:b/>
        </w:rPr>
        <w:t xml:space="preserve">ve Trafik </w:t>
      </w:r>
      <w:r w:rsidRPr="0080019B">
        <w:rPr>
          <w:rFonts w:ascii="Arial" w:hAnsi="Arial" w:cs="Arial"/>
          <w:b/>
        </w:rPr>
        <w:t>Branş</w:t>
      </w:r>
      <w:r w:rsidR="00133DDA" w:rsidRPr="0080019B">
        <w:rPr>
          <w:rFonts w:ascii="Arial" w:hAnsi="Arial" w:cs="Arial"/>
          <w:b/>
        </w:rPr>
        <w:t>lar</w:t>
      </w:r>
      <w:r w:rsidRPr="0080019B">
        <w:rPr>
          <w:rFonts w:ascii="Arial" w:hAnsi="Arial" w:cs="Arial"/>
          <w:b/>
        </w:rPr>
        <w:t>ı</w:t>
      </w:r>
    </w:p>
    <w:p w:rsidR="00E656A3" w:rsidRPr="0080019B" w:rsidRDefault="00E656A3">
      <w:pPr>
        <w:pStyle w:val="GvdeMetniGirintisi"/>
        <w:tabs>
          <w:tab w:val="clear" w:pos="426"/>
        </w:tabs>
        <w:rPr>
          <w:rFonts w:ascii="Arial" w:hAnsi="Arial" w:cs="Arial"/>
          <w:b/>
        </w:rPr>
      </w:pPr>
    </w:p>
    <w:p w:rsidR="00E656A3" w:rsidRPr="0080019B" w:rsidRDefault="00553826">
      <w:pPr>
        <w:ind w:firstLine="709"/>
        <w:jc w:val="both"/>
        <w:rPr>
          <w:rFonts w:ascii="Arial" w:hAnsi="Arial" w:cs="Arial"/>
          <w:sz w:val="24"/>
        </w:rPr>
      </w:pPr>
      <w:r w:rsidRPr="0080019B">
        <w:rPr>
          <w:rFonts w:ascii="Arial" w:hAnsi="Arial" w:cs="Arial"/>
          <w:sz w:val="24"/>
        </w:rPr>
        <w:t xml:space="preserve">2004 yılında </w:t>
      </w:r>
      <w:r w:rsidR="00505865">
        <w:rPr>
          <w:rFonts w:ascii="Arial" w:hAnsi="Arial" w:cs="Arial"/>
          <w:sz w:val="24"/>
        </w:rPr>
        <w:t xml:space="preserve">ferdi kaza dahil </w:t>
      </w:r>
      <w:r w:rsidRPr="0080019B">
        <w:rPr>
          <w:rFonts w:ascii="Arial" w:hAnsi="Arial" w:cs="Arial"/>
          <w:sz w:val="24"/>
        </w:rPr>
        <w:t xml:space="preserve">kaza branşında 42, trafik branşında 29 sigorta şirketi </w:t>
      </w:r>
      <w:r w:rsidR="00E656A3" w:rsidRPr="0080019B">
        <w:rPr>
          <w:rFonts w:ascii="Arial" w:hAnsi="Arial" w:cs="Arial"/>
          <w:sz w:val="24"/>
        </w:rPr>
        <w:t>faaliyet göster</w:t>
      </w:r>
      <w:r w:rsidRPr="0080019B">
        <w:rPr>
          <w:rFonts w:ascii="Arial" w:hAnsi="Arial" w:cs="Arial"/>
          <w:sz w:val="24"/>
        </w:rPr>
        <w:t xml:space="preserve">miştir. Kaza branşında faaliyet gösteren </w:t>
      </w:r>
      <w:r w:rsidR="00E656A3" w:rsidRPr="0080019B">
        <w:rPr>
          <w:rFonts w:ascii="Arial" w:hAnsi="Arial" w:cs="Arial"/>
          <w:sz w:val="24"/>
        </w:rPr>
        <w:t>sigorta şirket</w:t>
      </w:r>
      <w:r w:rsidRPr="0080019B">
        <w:rPr>
          <w:rFonts w:ascii="Arial" w:hAnsi="Arial" w:cs="Arial"/>
          <w:sz w:val="24"/>
        </w:rPr>
        <w:t>ler</w:t>
      </w:r>
      <w:r w:rsidR="00E656A3" w:rsidRPr="0080019B">
        <w:rPr>
          <w:rFonts w:ascii="Arial" w:hAnsi="Arial" w:cs="Arial"/>
          <w:sz w:val="24"/>
        </w:rPr>
        <w:t>inin  200</w:t>
      </w:r>
      <w:r w:rsidRPr="0080019B">
        <w:rPr>
          <w:rFonts w:ascii="Arial" w:hAnsi="Arial" w:cs="Arial"/>
          <w:sz w:val="24"/>
        </w:rPr>
        <w:t>3</w:t>
      </w:r>
      <w:r w:rsidR="00E656A3" w:rsidRPr="0080019B">
        <w:rPr>
          <w:rFonts w:ascii="Arial" w:hAnsi="Arial" w:cs="Arial"/>
          <w:sz w:val="24"/>
        </w:rPr>
        <w:t xml:space="preserve"> ve  200</w:t>
      </w:r>
      <w:r w:rsidRPr="0080019B">
        <w:rPr>
          <w:rFonts w:ascii="Arial" w:hAnsi="Arial" w:cs="Arial"/>
          <w:sz w:val="24"/>
        </w:rPr>
        <w:t>4</w:t>
      </w:r>
      <w:r w:rsidR="00E656A3" w:rsidRPr="0080019B">
        <w:rPr>
          <w:rFonts w:ascii="Arial" w:hAnsi="Arial" w:cs="Arial"/>
          <w:sz w:val="24"/>
        </w:rPr>
        <w:t xml:space="preserve"> yıllarına ilişkin yurt içi ve yurt dışı direkt prim üretimleri aşağıda karşılaştırmalı olarak gösterilmiştir.</w:t>
      </w:r>
    </w:p>
    <w:p w:rsidR="00E656A3" w:rsidRPr="0080019B" w:rsidRDefault="00E656A3">
      <w:pPr>
        <w:ind w:firstLine="426"/>
        <w:jc w:val="both"/>
        <w:rPr>
          <w:rFonts w:ascii="Arial" w:hAnsi="Arial" w:cs="Arial"/>
          <w:sz w:val="24"/>
        </w:rPr>
      </w:pPr>
    </w:p>
    <w:p w:rsidR="00E656A3" w:rsidRPr="0080019B" w:rsidRDefault="00E656A3">
      <w:pPr>
        <w:jc w:val="both"/>
        <w:rPr>
          <w:rFonts w:ascii="Arial" w:hAnsi="Arial" w:cs="Arial"/>
          <w:sz w:val="24"/>
        </w:rPr>
      </w:pPr>
      <w:r w:rsidRPr="0080019B">
        <w:rPr>
          <w:rFonts w:ascii="Arial" w:hAnsi="Arial" w:cs="Arial"/>
          <w:b/>
          <w:sz w:val="24"/>
        </w:rPr>
        <w:t>Tablo: II.V.13</w:t>
      </w:r>
      <w:r w:rsidRPr="0080019B">
        <w:rPr>
          <w:rFonts w:ascii="Arial" w:hAnsi="Arial" w:cs="Arial"/>
          <w:sz w:val="24"/>
        </w:rPr>
        <w:t xml:space="preserve"> Kaza </w:t>
      </w:r>
      <w:r w:rsidR="008457AB" w:rsidRPr="0080019B">
        <w:rPr>
          <w:rFonts w:ascii="Arial" w:hAnsi="Arial" w:cs="Arial"/>
          <w:sz w:val="24"/>
        </w:rPr>
        <w:t>Branşı Prim Üretimi</w:t>
      </w:r>
    </w:p>
    <w:p w:rsidR="00E656A3" w:rsidRPr="00427475" w:rsidRDefault="00427475">
      <w:pPr>
        <w:jc w:val="center"/>
        <w:rPr>
          <w:sz w:val="24"/>
        </w:rPr>
      </w:pPr>
      <w:r w:rsidRPr="00427475">
        <w:pict>
          <v:shape id="_x0000_i1066" type="#_x0000_t75" style="width:435pt;height:111pt">
            <v:imagedata r:id="rId55" o:title=""/>
          </v:shape>
        </w:pict>
      </w:r>
    </w:p>
    <w:p w:rsidR="00E656A3" w:rsidRPr="00330C6D" w:rsidRDefault="00E656A3">
      <w:pPr>
        <w:pStyle w:val="GvdeMetniGirintisi3"/>
      </w:pPr>
    </w:p>
    <w:p w:rsidR="00E656A3" w:rsidRPr="0080019B" w:rsidRDefault="00553826">
      <w:pPr>
        <w:pStyle w:val="GvdeMetniGirintisi3"/>
        <w:ind w:firstLine="709"/>
        <w:rPr>
          <w:rFonts w:ascii="Arial" w:hAnsi="Arial" w:cs="Arial"/>
        </w:rPr>
      </w:pPr>
      <w:r w:rsidRPr="0080019B">
        <w:rPr>
          <w:rFonts w:ascii="Arial" w:hAnsi="Arial" w:cs="Arial"/>
        </w:rPr>
        <w:t>Kaza branşında d</w:t>
      </w:r>
      <w:r w:rsidR="00E656A3" w:rsidRPr="0080019B">
        <w:rPr>
          <w:rFonts w:ascii="Arial" w:hAnsi="Arial" w:cs="Arial"/>
        </w:rPr>
        <w:t>irekt primlerin yurt içi ve yurt dışı reasürörlere devredilen ve şirketler  üzerinde kalan miktarları aşağıda gösterilmiştir.</w:t>
      </w:r>
    </w:p>
    <w:p w:rsidR="00E656A3" w:rsidRPr="0080019B" w:rsidRDefault="00E656A3">
      <w:pPr>
        <w:pStyle w:val="GvdeMetniGirintisi3"/>
        <w:rPr>
          <w:rFonts w:ascii="Arial" w:hAnsi="Arial" w:cs="Arial"/>
        </w:rPr>
      </w:pPr>
    </w:p>
    <w:p w:rsidR="00E656A3" w:rsidRPr="0080019B" w:rsidRDefault="00E656A3">
      <w:pPr>
        <w:jc w:val="both"/>
        <w:rPr>
          <w:rFonts w:ascii="Arial" w:hAnsi="Arial" w:cs="Arial"/>
          <w:sz w:val="24"/>
        </w:rPr>
      </w:pPr>
      <w:r w:rsidRPr="0080019B">
        <w:rPr>
          <w:rFonts w:ascii="Arial" w:hAnsi="Arial" w:cs="Arial"/>
          <w:b/>
          <w:sz w:val="24"/>
        </w:rPr>
        <w:t>Tablo: II.V.14</w:t>
      </w:r>
      <w:r w:rsidRPr="0080019B">
        <w:rPr>
          <w:rFonts w:ascii="Arial" w:hAnsi="Arial" w:cs="Arial"/>
          <w:sz w:val="24"/>
        </w:rPr>
        <w:t xml:space="preserve"> Kaza </w:t>
      </w:r>
      <w:r w:rsidR="008457AB" w:rsidRPr="0080019B">
        <w:rPr>
          <w:rFonts w:ascii="Arial" w:hAnsi="Arial" w:cs="Arial"/>
          <w:sz w:val="24"/>
        </w:rPr>
        <w:t>Branşı Devredilen Primler</w:t>
      </w:r>
    </w:p>
    <w:p w:rsidR="00E656A3" w:rsidRPr="0064412E" w:rsidRDefault="0064412E">
      <w:pPr>
        <w:pStyle w:val="GvdeMetniGirintisi"/>
        <w:tabs>
          <w:tab w:val="clear" w:pos="426"/>
        </w:tabs>
        <w:jc w:val="center"/>
      </w:pPr>
      <w:r w:rsidRPr="0064412E">
        <w:pict>
          <v:shape id="_x0000_i1067" type="#_x0000_t75" style="width:435.75pt;height:54pt">
            <v:imagedata r:id="rId56" o:title=""/>
          </v:shape>
        </w:pict>
      </w:r>
    </w:p>
    <w:p w:rsidR="00E656A3" w:rsidRPr="00330C6D" w:rsidRDefault="00E656A3">
      <w:pPr>
        <w:pStyle w:val="GvdeMetniGirintisi3"/>
      </w:pPr>
    </w:p>
    <w:p w:rsidR="00E656A3" w:rsidRPr="0080019B" w:rsidRDefault="00925204">
      <w:pPr>
        <w:pStyle w:val="GvdeMetniGirintisi3"/>
        <w:ind w:firstLine="709"/>
        <w:rPr>
          <w:rFonts w:ascii="Arial" w:hAnsi="Arial" w:cs="Arial"/>
        </w:rPr>
      </w:pPr>
      <w:r w:rsidRPr="0080019B">
        <w:rPr>
          <w:rFonts w:ascii="Arial" w:hAnsi="Arial" w:cs="Arial"/>
        </w:rPr>
        <w:t>Direkt primlerin % 10</w:t>
      </w:r>
      <w:r w:rsidR="00E656A3" w:rsidRPr="0080019B">
        <w:rPr>
          <w:rFonts w:ascii="Arial" w:hAnsi="Arial" w:cs="Arial"/>
        </w:rPr>
        <w:t>,</w:t>
      </w:r>
      <w:r w:rsidRPr="0080019B">
        <w:rPr>
          <w:rFonts w:ascii="Arial" w:hAnsi="Arial" w:cs="Arial"/>
        </w:rPr>
        <w:t>74</w:t>
      </w:r>
      <w:r w:rsidR="00E656A3" w:rsidRPr="0080019B">
        <w:rPr>
          <w:rFonts w:ascii="Arial" w:hAnsi="Arial" w:cs="Arial"/>
        </w:rPr>
        <w:t>’</w:t>
      </w:r>
      <w:r w:rsidRPr="0080019B">
        <w:rPr>
          <w:rFonts w:ascii="Arial" w:hAnsi="Arial" w:cs="Arial"/>
        </w:rPr>
        <w:t>ü</w:t>
      </w:r>
      <w:r w:rsidR="00E656A3" w:rsidRPr="0080019B">
        <w:rPr>
          <w:rFonts w:ascii="Arial" w:hAnsi="Arial" w:cs="Arial"/>
        </w:rPr>
        <w:t xml:space="preserve"> yurt içi reasürörlere, %</w:t>
      </w:r>
      <w:r w:rsidRPr="0080019B">
        <w:rPr>
          <w:rFonts w:ascii="Arial" w:hAnsi="Arial" w:cs="Arial"/>
        </w:rPr>
        <w:t xml:space="preserve"> </w:t>
      </w:r>
      <w:r w:rsidR="00E656A3" w:rsidRPr="0080019B">
        <w:rPr>
          <w:rFonts w:ascii="Arial" w:hAnsi="Arial" w:cs="Arial"/>
        </w:rPr>
        <w:t>1</w:t>
      </w:r>
      <w:r w:rsidRPr="0080019B">
        <w:rPr>
          <w:rFonts w:ascii="Arial" w:hAnsi="Arial" w:cs="Arial"/>
        </w:rPr>
        <w:t>6</w:t>
      </w:r>
      <w:r w:rsidR="00E656A3" w:rsidRPr="0080019B">
        <w:rPr>
          <w:rFonts w:ascii="Arial" w:hAnsi="Arial" w:cs="Arial"/>
        </w:rPr>
        <w:t>,</w:t>
      </w:r>
      <w:r w:rsidRPr="0080019B">
        <w:rPr>
          <w:rFonts w:ascii="Arial" w:hAnsi="Arial" w:cs="Arial"/>
        </w:rPr>
        <w:t>21</w:t>
      </w:r>
      <w:r w:rsidR="00E656A3" w:rsidRPr="0080019B">
        <w:rPr>
          <w:rFonts w:ascii="Arial" w:hAnsi="Arial" w:cs="Arial"/>
        </w:rPr>
        <w:t>’i yurt dışı reasürörlere devredilmiş ve  %</w:t>
      </w:r>
      <w:r w:rsidRPr="0080019B">
        <w:rPr>
          <w:rFonts w:ascii="Arial" w:hAnsi="Arial" w:cs="Arial"/>
        </w:rPr>
        <w:t xml:space="preserve"> </w:t>
      </w:r>
      <w:r w:rsidR="00E656A3" w:rsidRPr="0080019B">
        <w:rPr>
          <w:rFonts w:ascii="Arial" w:hAnsi="Arial" w:cs="Arial"/>
        </w:rPr>
        <w:t>7</w:t>
      </w:r>
      <w:r w:rsidRPr="0080019B">
        <w:rPr>
          <w:rFonts w:ascii="Arial" w:hAnsi="Arial" w:cs="Arial"/>
        </w:rPr>
        <w:t>3</w:t>
      </w:r>
      <w:r w:rsidR="00E656A3" w:rsidRPr="0080019B">
        <w:rPr>
          <w:rFonts w:ascii="Arial" w:hAnsi="Arial" w:cs="Arial"/>
        </w:rPr>
        <w:t>,0</w:t>
      </w:r>
      <w:r w:rsidRPr="0080019B">
        <w:rPr>
          <w:rFonts w:ascii="Arial" w:hAnsi="Arial" w:cs="Arial"/>
        </w:rPr>
        <w:t>5</w:t>
      </w:r>
      <w:r w:rsidR="00E656A3" w:rsidRPr="0080019B">
        <w:rPr>
          <w:rFonts w:ascii="Arial" w:hAnsi="Arial" w:cs="Arial"/>
        </w:rPr>
        <w:t>’i de şirketlerin üzerinde kalmıştır.</w:t>
      </w:r>
    </w:p>
    <w:p w:rsidR="00E656A3" w:rsidRPr="0080019B" w:rsidRDefault="00E656A3">
      <w:pPr>
        <w:ind w:firstLine="709"/>
        <w:jc w:val="both"/>
        <w:rPr>
          <w:rFonts w:ascii="Arial" w:hAnsi="Arial" w:cs="Arial"/>
          <w:sz w:val="24"/>
        </w:rPr>
      </w:pPr>
    </w:p>
    <w:p w:rsidR="00E656A3" w:rsidRPr="0080019B" w:rsidRDefault="00925204">
      <w:pPr>
        <w:pStyle w:val="GvdeMetniGirintisi3"/>
        <w:ind w:firstLine="709"/>
        <w:rPr>
          <w:rFonts w:ascii="Arial" w:hAnsi="Arial" w:cs="Arial"/>
        </w:rPr>
      </w:pPr>
      <w:r w:rsidRPr="0080019B">
        <w:rPr>
          <w:rFonts w:ascii="Arial" w:hAnsi="Arial" w:cs="Arial"/>
        </w:rPr>
        <w:t xml:space="preserve">Kaza branşında </w:t>
      </w:r>
      <w:r w:rsidR="00E656A3" w:rsidRPr="0080019B">
        <w:rPr>
          <w:rFonts w:ascii="Arial" w:hAnsi="Arial" w:cs="Arial"/>
        </w:rPr>
        <w:t>direkt primler</w:t>
      </w:r>
      <w:r w:rsidR="00910ACC">
        <w:rPr>
          <w:rFonts w:ascii="Arial" w:hAnsi="Arial" w:cs="Arial"/>
        </w:rPr>
        <w:t>e</w:t>
      </w:r>
      <w:r w:rsidR="00E656A3" w:rsidRPr="0080019B">
        <w:rPr>
          <w:rFonts w:ascii="Arial" w:hAnsi="Arial" w:cs="Arial"/>
        </w:rPr>
        <w:t xml:space="preserve"> ait </w:t>
      </w:r>
      <w:r w:rsidR="002128E5" w:rsidRPr="0080019B">
        <w:rPr>
          <w:rFonts w:ascii="Arial" w:hAnsi="Arial" w:cs="Arial"/>
        </w:rPr>
        <w:t xml:space="preserve">(yurt içi + yurt dışı) </w:t>
      </w:r>
      <w:r w:rsidR="00E656A3" w:rsidRPr="0080019B">
        <w:rPr>
          <w:rFonts w:ascii="Arial" w:hAnsi="Arial" w:cs="Arial"/>
        </w:rPr>
        <w:t>ödenen tazminatların şirketler ve reasürörler üzerinde kalan tutarları aşağıdaki tabloda gösterilmiştir.</w:t>
      </w:r>
    </w:p>
    <w:p w:rsidR="00E656A3" w:rsidRPr="0080019B" w:rsidRDefault="00E656A3">
      <w:pPr>
        <w:pStyle w:val="GvdeMetniGirintisi3"/>
        <w:rPr>
          <w:rFonts w:ascii="Arial" w:hAnsi="Arial" w:cs="Arial"/>
        </w:rPr>
      </w:pPr>
    </w:p>
    <w:p w:rsidR="00E656A3" w:rsidRPr="0080019B" w:rsidRDefault="00E656A3">
      <w:pPr>
        <w:pStyle w:val="GvdeMetniGirintisi3"/>
        <w:ind w:firstLine="0"/>
        <w:rPr>
          <w:rFonts w:ascii="Arial" w:hAnsi="Arial" w:cs="Arial"/>
        </w:rPr>
      </w:pPr>
      <w:r w:rsidRPr="0080019B">
        <w:rPr>
          <w:rFonts w:ascii="Arial" w:hAnsi="Arial" w:cs="Arial"/>
          <w:b/>
        </w:rPr>
        <w:t>Tablo: II.V.15</w:t>
      </w:r>
      <w:r w:rsidRPr="0080019B">
        <w:rPr>
          <w:rFonts w:ascii="Arial" w:hAnsi="Arial" w:cs="Arial"/>
        </w:rPr>
        <w:t xml:space="preserve"> Kaza </w:t>
      </w:r>
      <w:r w:rsidR="008457AB" w:rsidRPr="0080019B">
        <w:rPr>
          <w:rFonts w:ascii="Arial" w:hAnsi="Arial" w:cs="Arial"/>
        </w:rPr>
        <w:t>Branşı Ödenen Tazminatlar</w:t>
      </w:r>
    </w:p>
    <w:p w:rsidR="00E656A3" w:rsidRPr="0064412E" w:rsidRDefault="0064412E">
      <w:pPr>
        <w:jc w:val="center"/>
        <w:rPr>
          <w:sz w:val="24"/>
        </w:rPr>
      </w:pPr>
      <w:r w:rsidRPr="0064412E">
        <w:pict>
          <v:shape id="_x0000_i1068" type="#_x0000_t75" style="width:435.75pt;height:66.75pt">
            <v:imagedata r:id="rId57" o:title=""/>
          </v:shape>
        </w:pict>
      </w:r>
    </w:p>
    <w:p w:rsidR="00E656A3" w:rsidRPr="00330C6D" w:rsidRDefault="00E656A3">
      <w:pPr>
        <w:pStyle w:val="GvdeMetniGirintisi3"/>
      </w:pPr>
    </w:p>
    <w:p w:rsidR="00E656A3" w:rsidRPr="0080019B" w:rsidRDefault="002128E5">
      <w:pPr>
        <w:pStyle w:val="GvdeMetniGirintisi3"/>
        <w:ind w:firstLine="709"/>
        <w:rPr>
          <w:rFonts w:ascii="Arial" w:hAnsi="Arial" w:cs="Arial"/>
        </w:rPr>
      </w:pPr>
      <w:r w:rsidRPr="0080019B">
        <w:rPr>
          <w:rFonts w:ascii="Arial" w:hAnsi="Arial" w:cs="Arial"/>
        </w:rPr>
        <w:t>Tablodan da görüldüğü üzere</w:t>
      </w:r>
      <w:r w:rsidR="00E656A3" w:rsidRPr="0080019B">
        <w:rPr>
          <w:rFonts w:ascii="Arial" w:hAnsi="Arial" w:cs="Arial"/>
        </w:rPr>
        <w:t xml:space="preserve"> ödenen tazminatların % 25,</w:t>
      </w:r>
      <w:r w:rsidR="00925204" w:rsidRPr="0080019B">
        <w:rPr>
          <w:rFonts w:ascii="Arial" w:hAnsi="Arial" w:cs="Arial"/>
        </w:rPr>
        <w:t>31</w:t>
      </w:r>
      <w:r w:rsidR="00E656A3" w:rsidRPr="0080019B">
        <w:rPr>
          <w:rFonts w:ascii="Arial" w:hAnsi="Arial" w:cs="Arial"/>
        </w:rPr>
        <w:t>’i reasürörlerce, %74,</w:t>
      </w:r>
      <w:r w:rsidR="00925204" w:rsidRPr="0080019B">
        <w:rPr>
          <w:rFonts w:ascii="Arial" w:hAnsi="Arial" w:cs="Arial"/>
        </w:rPr>
        <w:t>69</w:t>
      </w:r>
      <w:r w:rsidR="00E656A3" w:rsidRPr="0080019B">
        <w:rPr>
          <w:rFonts w:ascii="Arial" w:hAnsi="Arial" w:cs="Arial"/>
        </w:rPr>
        <w:t>’</w:t>
      </w:r>
      <w:r w:rsidR="00925204" w:rsidRPr="0080019B">
        <w:rPr>
          <w:rFonts w:ascii="Arial" w:hAnsi="Arial" w:cs="Arial"/>
        </w:rPr>
        <w:t>u</w:t>
      </w:r>
      <w:r w:rsidR="00E656A3" w:rsidRPr="0080019B">
        <w:rPr>
          <w:rFonts w:ascii="Arial" w:hAnsi="Arial" w:cs="Arial"/>
        </w:rPr>
        <w:t xml:space="preserve"> ise şirketlerce karşılanmıştır. </w:t>
      </w:r>
    </w:p>
    <w:p w:rsidR="00E656A3" w:rsidRPr="0080019B" w:rsidRDefault="00E656A3">
      <w:pPr>
        <w:ind w:firstLine="709"/>
        <w:jc w:val="both"/>
        <w:rPr>
          <w:rFonts w:ascii="Arial" w:hAnsi="Arial" w:cs="Arial"/>
          <w:sz w:val="24"/>
        </w:rPr>
      </w:pPr>
    </w:p>
    <w:p w:rsidR="00E656A3" w:rsidRPr="0080019B" w:rsidRDefault="00925204">
      <w:pPr>
        <w:pStyle w:val="GvdeMetniGirintisi3"/>
        <w:ind w:firstLine="709"/>
        <w:rPr>
          <w:rFonts w:ascii="Arial" w:hAnsi="Arial" w:cs="Arial"/>
        </w:rPr>
      </w:pPr>
      <w:r w:rsidRPr="0080019B">
        <w:rPr>
          <w:rFonts w:ascii="Arial" w:hAnsi="Arial" w:cs="Arial"/>
        </w:rPr>
        <w:t>Kaza ve trafik branşlarında y</w:t>
      </w:r>
      <w:r w:rsidR="00E656A3" w:rsidRPr="0080019B">
        <w:rPr>
          <w:rFonts w:ascii="Arial" w:hAnsi="Arial" w:cs="Arial"/>
        </w:rPr>
        <w:t>urt içi direkt primlerin rizikolara göre dağılımı 200</w:t>
      </w:r>
      <w:r w:rsidRPr="0080019B">
        <w:rPr>
          <w:rFonts w:ascii="Arial" w:hAnsi="Arial" w:cs="Arial"/>
        </w:rPr>
        <w:t>3 ve 2004</w:t>
      </w:r>
      <w:r w:rsidR="00E656A3" w:rsidRPr="0080019B">
        <w:rPr>
          <w:rFonts w:ascii="Arial" w:hAnsi="Arial" w:cs="Arial"/>
        </w:rPr>
        <w:t xml:space="preserve"> yılları itibariyle aşağıda gösterilmiştir. </w:t>
      </w:r>
    </w:p>
    <w:p w:rsidR="00E656A3" w:rsidRPr="00330C6D" w:rsidRDefault="00E656A3">
      <w:pPr>
        <w:suppressLineNumbers/>
        <w:jc w:val="both"/>
        <w:rPr>
          <w:b/>
          <w:sz w:val="24"/>
        </w:rPr>
      </w:pPr>
    </w:p>
    <w:p w:rsidR="00754809" w:rsidRPr="00330C6D" w:rsidRDefault="00754809">
      <w:pPr>
        <w:suppressLineNumbers/>
        <w:jc w:val="both"/>
        <w:rPr>
          <w:b/>
          <w:sz w:val="24"/>
        </w:rPr>
      </w:pPr>
    </w:p>
    <w:p w:rsidR="00754809" w:rsidRPr="00330C6D" w:rsidRDefault="00754809">
      <w:pPr>
        <w:suppressLineNumbers/>
        <w:jc w:val="both"/>
        <w:rPr>
          <w:b/>
          <w:sz w:val="24"/>
        </w:rPr>
      </w:pPr>
    </w:p>
    <w:p w:rsidR="00754809" w:rsidRPr="00330C6D" w:rsidRDefault="00754809">
      <w:pPr>
        <w:suppressLineNumbers/>
        <w:jc w:val="both"/>
        <w:rPr>
          <w:b/>
          <w:sz w:val="24"/>
        </w:rPr>
      </w:pPr>
    </w:p>
    <w:p w:rsidR="00E656A3" w:rsidRPr="0080019B" w:rsidRDefault="00E656A3">
      <w:pPr>
        <w:suppressLineNumbers/>
        <w:jc w:val="both"/>
        <w:rPr>
          <w:rFonts w:ascii="Arial" w:hAnsi="Arial" w:cs="Arial"/>
          <w:sz w:val="24"/>
        </w:rPr>
      </w:pPr>
      <w:r w:rsidRPr="0080019B">
        <w:rPr>
          <w:rFonts w:ascii="Arial" w:hAnsi="Arial" w:cs="Arial"/>
          <w:b/>
          <w:sz w:val="24"/>
        </w:rPr>
        <w:t>Tablo: II.V.16</w:t>
      </w:r>
      <w:r w:rsidRPr="0080019B">
        <w:rPr>
          <w:rFonts w:ascii="Arial" w:hAnsi="Arial" w:cs="Arial"/>
          <w:sz w:val="24"/>
        </w:rPr>
        <w:t xml:space="preserve"> Kaza </w:t>
      </w:r>
      <w:r w:rsidR="008457AB">
        <w:rPr>
          <w:rFonts w:ascii="Arial" w:hAnsi="Arial" w:cs="Arial"/>
          <w:sz w:val="24"/>
        </w:rPr>
        <w:t>v</w:t>
      </w:r>
      <w:r w:rsidR="008457AB" w:rsidRPr="0080019B">
        <w:rPr>
          <w:rFonts w:ascii="Arial" w:hAnsi="Arial" w:cs="Arial"/>
          <w:sz w:val="24"/>
        </w:rPr>
        <w:t>e Trafik Branşları Yurt İçi Direkt Primlerin Riziko Türlerine Göre Dağılımı</w:t>
      </w:r>
    </w:p>
    <w:p w:rsidR="00E656A3" w:rsidRPr="00B44136" w:rsidRDefault="00B44136">
      <w:pPr>
        <w:suppressLineNumbers/>
        <w:jc w:val="center"/>
        <w:rPr>
          <w:sz w:val="24"/>
        </w:rPr>
      </w:pPr>
      <w:r w:rsidRPr="00B44136">
        <w:lastRenderedPageBreak/>
        <w:pict>
          <v:shape id="_x0000_i1069" type="#_x0000_t75" style="width:460.5pt;height:220.5pt">
            <v:imagedata r:id="rId58" o:title=""/>
          </v:shape>
        </w:pict>
      </w:r>
    </w:p>
    <w:p w:rsidR="00E656A3" w:rsidRPr="00330C6D" w:rsidRDefault="00E656A3">
      <w:pPr>
        <w:suppressLineNumbers/>
        <w:jc w:val="both"/>
        <w:rPr>
          <w:sz w:val="24"/>
        </w:rPr>
      </w:pPr>
      <w:r w:rsidRPr="00330C6D">
        <w:rPr>
          <w:sz w:val="24"/>
        </w:rPr>
        <w:tab/>
      </w:r>
    </w:p>
    <w:p w:rsidR="00E656A3" w:rsidRPr="0080019B" w:rsidRDefault="008C06FC">
      <w:pPr>
        <w:suppressLineNumbers/>
        <w:ind w:firstLine="709"/>
        <w:jc w:val="both"/>
        <w:rPr>
          <w:rFonts w:ascii="Arial" w:hAnsi="Arial" w:cs="Arial"/>
          <w:sz w:val="24"/>
        </w:rPr>
      </w:pPr>
      <w:r w:rsidRPr="0080019B">
        <w:rPr>
          <w:rFonts w:ascii="Arial" w:hAnsi="Arial" w:cs="Arial"/>
          <w:sz w:val="24"/>
        </w:rPr>
        <w:t>Tablodan da görüleceği üzere k</w:t>
      </w:r>
      <w:r w:rsidR="00E656A3" w:rsidRPr="0080019B">
        <w:rPr>
          <w:rFonts w:ascii="Arial" w:hAnsi="Arial" w:cs="Arial"/>
          <w:sz w:val="24"/>
        </w:rPr>
        <w:t xml:space="preserve">aza branşı prim üretiminde birinci sırayı </w:t>
      </w:r>
      <w:r w:rsidRPr="0080019B">
        <w:rPr>
          <w:rFonts w:ascii="Arial" w:hAnsi="Arial" w:cs="Arial"/>
          <w:sz w:val="24"/>
        </w:rPr>
        <w:t>k</w:t>
      </w:r>
      <w:r w:rsidR="00E656A3" w:rsidRPr="0080019B">
        <w:rPr>
          <w:rFonts w:ascii="Arial" w:hAnsi="Arial" w:cs="Arial"/>
          <w:sz w:val="24"/>
        </w:rPr>
        <w:t>asko</w:t>
      </w:r>
      <w:r w:rsidRPr="0080019B">
        <w:rPr>
          <w:rFonts w:ascii="Arial" w:hAnsi="Arial" w:cs="Arial"/>
          <w:sz w:val="24"/>
        </w:rPr>
        <w:t xml:space="preserve"> alt branşı, ikinci sırayı ise </w:t>
      </w:r>
      <w:r w:rsidR="00925204" w:rsidRPr="0080019B">
        <w:rPr>
          <w:rFonts w:ascii="Arial" w:hAnsi="Arial" w:cs="Arial"/>
          <w:sz w:val="24"/>
        </w:rPr>
        <w:t xml:space="preserve">ferdi kaza </w:t>
      </w:r>
      <w:r w:rsidRPr="0080019B">
        <w:rPr>
          <w:rFonts w:ascii="Arial" w:hAnsi="Arial" w:cs="Arial"/>
          <w:sz w:val="24"/>
        </w:rPr>
        <w:t>s</w:t>
      </w:r>
      <w:r w:rsidR="00E656A3" w:rsidRPr="0080019B">
        <w:rPr>
          <w:rFonts w:ascii="Arial" w:hAnsi="Arial" w:cs="Arial"/>
          <w:sz w:val="24"/>
        </w:rPr>
        <w:t>igortası alt branşı almaktadır. Kasko alt branş</w:t>
      </w:r>
      <w:r w:rsidRPr="0080019B">
        <w:rPr>
          <w:rFonts w:ascii="Arial" w:hAnsi="Arial" w:cs="Arial"/>
          <w:sz w:val="24"/>
        </w:rPr>
        <w:t>ının, 200</w:t>
      </w:r>
      <w:r w:rsidR="00925204" w:rsidRPr="0080019B">
        <w:rPr>
          <w:rFonts w:ascii="Arial" w:hAnsi="Arial" w:cs="Arial"/>
          <w:sz w:val="24"/>
        </w:rPr>
        <w:t>3</w:t>
      </w:r>
      <w:r w:rsidRPr="0080019B">
        <w:rPr>
          <w:rFonts w:ascii="Arial" w:hAnsi="Arial" w:cs="Arial"/>
          <w:sz w:val="24"/>
        </w:rPr>
        <w:t xml:space="preserve"> yılında %</w:t>
      </w:r>
      <w:r w:rsidR="00925204" w:rsidRPr="0080019B">
        <w:rPr>
          <w:rFonts w:ascii="Arial" w:hAnsi="Arial" w:cs="Arial"/>
          <w:sz w:val="24"/>
        </w:rPr>
        <w:t>75</w:t>
      </w:r>
      <w:r w:rsidRPr="0080019B">
        <w:rPr>
          <w:rFonts w:ascii="Arial" w:hAnsi="Arial" w:cs="Arial"/>
          <w:sz w:val="24"/>
        </w:rPr>
        <w:t>,</w:t>
      </w:r>
      <w:r w:rsidR="00925204" w:rsidRPr="0080019B">
        <w:rPr>
          <w:rFonts w:ascii="Arial" w:hAnsi="Arial" w:cs="Arial"/>
          <w:sz w:val="24"/>
        </w:rPr>
        <w:t>91</w:t>
      </w:r>
      <w:r w:rsidRPr="0080019B">
        <w:rPr>
          <w:rFonts w:ascii="Arial" w:hAnsi="Arial" w:cs="Arial"/>
          <w:sz w:val="24"/>
        </w:rPr>
        <w:t xml:space="preserve"> olan k</w:t>
      </w:r>
      <w:r w:rsidR="00E656A3" w:rsidRPr="0080019B">
        <w:rPr>
          <w:rFonts w:ascii="Arial" w:hAnsi="Arial" w:cs="Arial"/>
          <w:sz w:val="24"/>
        </w:rPr>
        <w:t>aza branşı prim üretimi içindeki payı, 20</w:t>
      </w:r>
      <w:r w:rsidRPr="0080019B">
        <w:rPr>
          <w:rFonts w:ascii="Arial" w:hAnsi="Arial" w:cs="Arial"/>
          <w:sz w:val="24"/>
        </w:rPr>
        <w:t>0</w:t>
      </w:r>
      <w:r w:rsidR="00925204" w:rsidRPr="0080019B">
        <w:rPr>
          <w:rFonts w:ascii="Arial" w:hAnsi="Arial" w:cs="Arial"/>
          <w:sz w:val="24"/>
        </w:rPr>
        <w:t>4 yılında %75</w:t>
      </w:r>
      <w:r w:rsidRPr="0080019B">
        <w:rPr>
          <w:rFonts w:ascii="Arial" w:hAnsi="Arial" w:cs="Arial"/>
          <w:sz w:val="24"/>
        </w:rPr>
        <w:t>,</w:t>
      </w:r>
      <w:r w:rsidR="00925204" w:rsidRPr="0080019B">
        <w:rPr>
          <w:rFonts w:ascii="Arial" w:hAnsi="Arial" w:cs="Arial"/>
          <w:sz w:val="24"/>
        </w:rPr>
        <w:t>96</w:t>
      </w:r>
      <w:r w:rsidRPr="0080019B">
        <w:rPr>
          <w:rFonts w:ascii="Arial" w:hAnsi="Arial" w:cs="Arial"/>
          <w:sz w:val="24"/>
        </w:rPr>
        <w:t>’</w:t>
      </w:r>
      <w:r w:rsidR="00925204" w:rsidRPr="0080019B">
        <w:rPr>
          <w:rFonts w:ascii="Arial" w:hAnsi="Arial" w:cs="Arial"/>
          <w:sz w:val="24"/>
        </w:rPr>
        <w:t>ya</w:t>
      </w:r>
      <w:r w:rsidRPr="0080019B">
        <w:rPr>
          <w:rFonts w:ascii="Arial" w:hAnsi="Arial" w:cs="Arial"/>
          <w:sz w:val="24"/>
        </w:rPr>
        <w:t xml:space="preserve"> yükselmiş; </w:t>
      </w:r>
      <w:r w:rsidR="00925204" w:rsidRPr="0080019B">
        <w:rPr>
          <w:rFonts w:ascii="Arial" w:hAnsi="Arial" w:cs="Arial"/>
          <w:sz w:val="24"/>
        </w:rPr>
        <w:t>ferdi kaza</w:t>
      </w:r>
      <w:r w:rsidRPr="0080019B">
        <w:rPr>
          <w:rFonts w:ascii="Arial" w:hAnsi="Arial" w:cs="Arial"/>
          <w:sz w:val="24"/>
        </w:rPr>
        <w:t xml:space="preserve"> s</w:t>
      </w:r>
      <w:r w:rsidR="00E656A3" w:rsidRPr="0080019B">
        <w:rPr>
          <w:rFonts w:ascii="Arial" w:hAnsi="Arial" w:cs="Arial"/>
          <w:sz w:val="24"/>
        </w:rPr>
        <w:t>igortası alt branşının payı ise %</w:t>
      </w:r>
      <w:r w:rsidR="00925204" w:rsidRPr="0080019B">
        <w:rPr>
          <w:rFonts w:ascii="Arial" w:hAnsi="Arial" w:cs="Arial"/>
          <w:sz w:val="24"/>
        </w:rPr>
        <w:t xml:space="preserve"> 6</w:t>
      </w:r>
      <w:r w:rsidR="00E656A3" w:rsidRPr="0080019B">
        <w:rPr>
          <w:rFonts w:ascii="Arial" w:hAnsi="Arial" w:cs="Arial"/>
          <w:sz w:val="24"/>
        </w:rPr>
        <w:t>,</w:t>
      </w:r>
      <w:r w:rsidR="00925204" w:rsidRPr="0080019B">
        <w:rPr>
          <w:rFonts w:ascii="Arial" w:hAnsi="Arial" w:cs="Arial"/>
          <w:sz w:val="24"/>
        </w:rPr>
        <w:t>59</w:t>
      </w:r>
      <w:r w:rsidR="00E656A3" w:rsidRPr="0080019B">
        <w:rPr>
          <w:rFonts w:ascii="Arial" w:hAnsi="Arial" w:cs="Arial"/>
          <w:sz w:val="24"/>
        </w:rPr>
        <w:t>’d</w:t>
      </w:r>
      <w:r w:rsidR="00925204" w:rsidRPr="0080019B">
        <w:rPr>
          <w:rFonts w:ascii="Arial" w:hAnsi="Arial" w:cs="Arial"/>
          <w:sz w:val="24"/>
        </w:rPr>
        <w:t>a</w:t>
      </w:r>
      <w:r w:rsidR="00E656A3" w:rsidRPr="0080019B">
        <w:rPr>
          <w:rFonts w:ascii="Arial" w:hAnsi="Arial" w:cs="Arial"/>
          <w:sz w:val="24"/>
        </w:rPr>
        <w:t>n  %</w:t>
      </w:r>
      <w:r w:rsidR="00925204" w:rsidRPr="0080019B">
        <w:rPr>
          <w:rFonts w:ascii="Arial" w:hAnsi="Arial" w:cs="Arial"/>
          <w:sz w:val="24"/>
        </w:rPr>
        <w:t>7</w:t>
      </w:r>
      <w:r w:rsidR="00E656A3" w:rsidRPr="0080019B">
        <w:rPr>
          <w:rFonts w:ascii="Arial" w:hAnsi="Arial" w:cs="Arial"/>
          <w:sz w:val="24"/>
        </w:rPr>
        <w:t>,</w:t>
      </w:r>
      <w:r w:rsidR="00925204" w:rsidRPr="0080019B">
        <w:rPr>
          <w:rFonts w:ascii="Arial" w:hAnsi="Arial" w:cs="Arial"/>
          <w:sz w:val="24"/>
        </w:rPr>
        <w:t>31</w:t>
      </w:r>
      <w:r w:rsidR="00E656A3" w:rsidRPr="0080019B">
        <w:rPr>
          <w:rFonts w:ascii="Arial" w:hAnsi="Arial" w:cs="Arial"/>
          <w:sz w:val="24"/>
        </w:rPr>
        <w:t xml:space="preserve">’e </w:t>
      </w:r>
      <w:r w:rsidR="00925204" w:rsidRPr="0080019B">
        <w:rPr>
          <w:rFonts w:ascii="Arial" w:hAnsi="Arial" w:cs="Arial"/>
          <w:sz w:val="24"/>
        </w:rPr>
        <w:t>çıkmıştır</w:t>
      </w:r>
      <w:r w:rsidR="00E656A3" w:rsidRPr="0080019B">
        <w:rPr>
          <w:rFonts w:ascii="Arial" w:hAnsi="Arial" w:cs="Arial"/>
          <w:sz w:val="24"/>
        </w:rPr>
        <w:t xml:space="preserve">. </w:t>
      </w:r>
      <w:r w:rsidR="00925204" w:rsidRPr="0080019B">
        <w:rPr>
          <w:rFonts w:ascii="Arial" w:hAnsi="Arial" w:cs="Arial"/>
          <w:sz w:val="24"/>
        </w:rPr>
        <w:t xml:space="preserve"> Trafik sigortası yurt içi direkt primleri 2004 yılında bir önceki seneye göre % 64,54 artarak </w:t>
      </w:r>
      <w:r w:rsidR="00E75C31">
        <w:rPr>
          <w:rFonts w:ascii="Arial" w:hAnsi="Arial" w:cs="Arial"/>
          <w:sz w:val="24"/>
        </w:rPr>
        <w:t>938</w:t>
      </w:r>
      <w:r w:rsidR="00925204" w:rsidRPr="0080019B">
        <w:rPr>
          <w:rFonts w:ascii="Arial" w:hAnsi="Arial" w:cs="Arial"/>
          <w:sz w:val="24"/>
        </w:rPr>
        <w:t>.</w:t>
      </w:r>
      <w:r w:rsidR="00E75C31">
        <w:rPr>
          <w:rFonts w:ascii="Arial" w:hAnsi="Arial" w:cs="Arial"/>
          <w:sz w:val="24"/>
        </w:rPr>
        <w:t>505</w:t>
      </w:r>
      <w:r w:rsidR="00925204" w:rsidRPr="0080019B">
        <w:rPr>
          <w:rFonts w:ascii="Arial" w:hAnsi="Arial" w:cs="Arial"/>
          <w:sz w:val="24"/>
        </w:rPr>
        <w:t xml:space="preserve">.- </w:t>
      </w:r>
      <w:r w:rsidR="00534485">
        <w:rPr>
          <w:rFonts w:ascii="Arial" w:hAnsi="Arial" w:cs="Arial"/>
          <w:sz w:val="24"/>
        </w:rPr>
        <w:t>b</w:t>
      </w:r>
      <w:r w:rsidR="00925204" w:rsidRPr="0080019B">
        <w:rPr>
          <w:rFonts w:ascii="Arial" w:hAnsi="Arial" w:cs="Arial"/>
          <w:sz w:val="24"/>
        </w:rPr>
        <w:t>in YTL’ye ulaşmıştır.</w:t>
      </w:r>
    </w:p>
    <w:p w:rsidR="00E656A3" w:rsidRPr="0080019B" w:rsidRDefault="00E656A3">
      <w:pPr>
        <w:suppressLineNumbers/>
        <w:ind w:firstLine="709"/>
        <w:jc w:val="both"/>
        <w:rPr>
          <w:rFonts w:ascii="Arial" w:hAnsi="Arial" w:cs="Arial"/>
          <w:sz w:val="24"/>
        </w:rPr>
      </w:pPr>
    </w:p>
    <w:p w:rsidR="00E656A3" w:rsidRPr="0080019B" w:rsidRDefault="00E656A3">
      <w:pPr>
        <w:suppressLineNumbers/>
        <w:ind w:firstLine="709"/>
        <w:jc w:val="both"/>
        <w:rPr>
          <w:rFonts w:ascii="Arial" w:hAnsi="Arial" w:cs="Arial"/>
          <w:sz w:val="24"/>
        </w:rPr>
      </w:pPr>
      <w:r w:rsidRPr="0080019B">
        <w:rPr>
          <w:rFonts w:ascii="Arial" w:hAnsi="Arial" w:cs="Arial"/>
          <w:sz w:val="24"/>
        </w:rPr>
        <w:t xml:space="preserve">Son 5 yıl itibariyle </w:t>
      </w:r>
      <w:r w:rsidR="00ED52BB" w:rsidRPr="0080019B">
        <w:rPr>
          <w:rFonts w:ascii="Arial" w:hAnsi="Arial" w:cs="Arial"/>
          <w:sz w:val="24"/>
        </w:rPr>
        <w:t xml:space="preserve">kaza ve trafik branşları toplam </w:t>
      </w:r>
      <w:r w:rsidRPr="0080019B">
        <w:rPr>
          <w:rFonts w:ascii="Arial" w:hAnsi="Arial" w:cs="Arial"/>
          <w:sz w:val="24"/>
        </w:rPr>
        <w:t>prim üretiminin rizikolara göre dağılımı aşağıda grafik olarak gösterilmiştir.</w:t>
      </w:r>
    </w:p>
    <w:p w:rsidR="00E656A3" w:rsidRPr="0080019B" w:rsidRDefault="00E656A3">
      <w:pPr>
        <w:suppressLineNumbers/>
        <w:jc w:val="both"/>
        <w:rPr>
          <w:rFonts w:ascii="Arial" w:hAnsi="Arial" w:cs="Arial"/>
          <w:b/>
          <w:sz w:val="24"/>
        </w:rPr>
      </w:pPr>
    </w:p>
    <w:p w:rsidR="00E656A3" w:rsidRPr="0080019B" w:rsidRDefault="00E656A3">
      <w:pPr>
        <w:suppressLineNumbers/>
        <w:jc w:val="both"/>
        <w:rPr>
          <w:rFonts w:ascii="Arial" w:hAnsi="Arial" w:cs="Arial"/>
          <w:sz w:val="24"/>
        </w:rPr>
      </w:pPr>
      <w:r w:rsidRPr="0080019B">
        <w:rPr>
          <w:rFonts w:ascii="Arial" w:hAnsi="Arial" w:cs="Arial"/>
          <w:b/>
          <w:sz w:val="24"/>
        </w:rPr>
        <w:t>Grafik II.V.12</w:t>
      </w:r>
      <w:r w:rsidRPr="0080019B">
        <w:rPr>
          <w:rFonts w:ascii="Arial" w:hAnsi="Arial" w:cs="Arial"/>
          <w:sz w:val="24"/>
        </w:rPr>
        <w:t xml:space="preserve"> Kaza </w:t>
      </w:r>
      <w:r w:rsidR="008457AB">
        <w:rPr>
          <w:rFonts w:ascii="Arial" w:hAnsi="Arial" w:cs="Arial"/>
          <w:sz w:val="24"/>
        </w:rPr>
        <w:t>v</w:t>
      </w:r>
      <w:r w:rsidR="008457AB" w:rsidRPr="0080019B">
        <w:rPr>
          <w:rFonts w:ascii="Arial" w:hAnsi="Arial" w:cs="Arial"/>
          <w:sz w:val="24"/>
        </w:rPr>
        <w:t>e Trafik Branşları Toplamında Yurt İçi Direkt Prim Üretiminin Riziko Türlerine Göre Dağılımı</w:t>
      </w:r>
    </w:p>
    <w:p w:rsidR="00E656A3" w:rsidRPr="004559CE" w:rsidRDefault="004559CE">
      <w:pPr>
        <w:suppressLineNumbers/>
        <w:jc w:val="center"/>
        <w:rPr>
          <w:sz w:val="24"/>
        </w:rPr>
      </w:pPr>
      <w:r w:rsidRPr="004559CE">
        <w:pict>
          <v:shape id="_x0000_i1070" type="#_x0000_t75" style="width:408pt;height:234pt">
            <v:imagedata r:id="rId59" o:title=""/>
          </v:shape>
        </w:pict>
      </w:r>
    </w:p>
    <w:p w:rsidR="00E656A3" w:rsidRPr="00330C6D" w:rsidRDefault="00E656A3">
      <w:pPr>
        <w:suppressLineNumbers/>
        <w:jc w:val="both"/>
        <w:rPr>
          <w:sz w:val="24"/>
        </w:rPr>
      </w:pPr>
    </w:p>
    <w:p w:rsidR="00E656A3" w:rsidRDefault="004559CE">
      <w:pPr>
        <w:pStyle w:val="GvdeMetniGirintisi3"/>
        <w:ind w:firstLine="709"/>
        <w:rPr>
          <w:rFonts w:ascii="Arial" w:hAnsi="Arial" w:cs="Arial"/>
        </w:rPr>
      </w:pPr>
      <w:r w:rsidRPr="0080019B">
        <w:rPr>
          <w:rFonts w:ascii="Arial" w:hAnsi="Arial" w:cs="Arial"/>
        </w:rPr>
        <w:t>Kaza ve trafik branşlarında y</w:t>
      </w:r>
      <w:r w:rsidR="00E656A3" w:rsidRPr="0080019B">
        <w:rPr>
          <w:rFonts w:ascii="Arial" w:hAnsi="Arial" w:cs="Arial"/>
        </w:rPr>
        <w:t xml:space="preserve">urt içi direkt işlere ait ödenen </w:t>
      </w:r>
      <w:r w:rsidR="00353B28" w:rsidRPr="0080019B">
        <w:rPr>
          <w:rFonts w:ascii="Arial" w:hAnsi="Arial" w:cs="Arial"/>
        </w:rPr>
        <w:t>tazminat</w:t>
      </w:r>
      <w:r w:rsidR="00E656A3" w:rsidRPr="0080019B">
        <w:rPr>
          <w:rFonts w:ascii="Arial" w:hAnsi="Arial" w:cs="Arial"/>
        </w:rPr>
        <w:t xml:space="preserve">ların alt </w:t>
      </w:r>
      <w:r w:rsidR="00F24D8E" w:rsidRPr="0080019B">
        <w:rPr>
          <w:rFonts w:ascii="Arial" w:hAnsi="Arial" w:cs="Arial"/>
        </w:rPr>
        <w:t>branş</w:t>
      </w:r>
      <w:r w:rsidR="00E656A3" w:rsidRPr="0080019B">
        <w:rPr>
          <w:rFonts w:ascii="Arial" w:hAnsi="Arial" w:cs="Arial"/>
        </w:rPr>
        <w:t xml:space="preserve">lar itibariyle dağılımı aşağıdaki tabloda gösterilmiştir. </w:t>
      </w:r>
    </w:p>
    <w:p w:rsidR="0080019B" w:rsidRPr="0080019B" w:rsidRDefault="0080019B">
      <w:pPr>
        <w:pStyle w:val="GvdeMetniGirintisi3"/>
        <w:ind w:firstLine="709"/>
        <w:rPr>
          <w:rFonts w:ascii="Arial" w:hAnsi="Arial" w:cs="Arial"/>
        </w:rPr>
      </w:pPr>
    </w:p>
    <w:p w:rsidR="00E656A3" w:rsidRPr="0080019B" w:rsidRDefault="00E656A3">
      <w:pPr>
        <w:jc w:val="both"/>
        <w:rPr>
          <w:rFonts w:ascii="Arial" w:hAnsi="Arial" w:cs="Arial"/>
          <w:sz w:val="24"/>
        </w:rPr>
      </w:pPr>
      <w:r w:rsidRPr="0080019B">
        <w:rPr>
          <w:rFonts w:ascii="Arial" w:hAnsi="Arial" w:cs="Arial"/>
          <w:b/>
          <w:sz w:val="24"/>
        </w:rPr>
        <w:lastRenderedPageBreak/>
        <w:t>Tablo II.V.17</w:t>
      </w:r>
      <w:r w:rsidRPr="0080019B">
        <w:rPr>
          <w:rFonts w:ascii="Arial" w:hAnsi="Arial" w:cs="Arial"/>
          <w:sz w:val="24"/>
        </w:rPr>
        <w:t xml:space="preserve"> Ödenen </w:t>
      </w:r>
      <w:r w:rsidR="008457AB" w:rsidRPr="0080019B">
        <w:rPr>
          <w:rFonts w:ascii="Arial" w:hAnsi="Arial" w:cs="Arial"/>
          <w:sz w:val="24"/>
        </w:rPr>
        <w:t>Tazminatların Alt Branşlara Göre Dağılımı</w:t>
      </w:r>
    </w:p>
    <w:p w:rsidR="00E656A3" w:rsidRPr="00B44136" w:rsidRDefault="00B44136">
      <w:pPr>
        <w:ind w:left="-284"/>
        <w:jc w:val="center"/>
        <w:rPr>
          <w:sz w:val="24"/>
        </w:rPr>
      </w:pPr>
      <w:r w:rsidRPr="00B44136">
        <w:pict>
          <v:shape id="_x0000_i1071" type="#_x0000_t75" style="width:460.5pt;height:208.5pt">
            <v:imagedata r:id="rId60" o:title=""/>
          </v:shape>
        </w:pict>
      </w:r>
    </w:p>
    <w:p w:rsidR="00E656A3" w:rsidRPr="00330C6D" w:rsidRDefault="00E656A3">
      <w:pPr>
        <w:ind w:firstLine="426"/>
        <w:jc w:val="both"/>
        <w:rPr>
          <w:sz w:val="24"/>
        </w:rPr>
      </w:pPr>
    </w:p>
    <w:p w:rsidR="00E656A3" w:rsidRPr="0080019B" w:rsidRDefault="004559CE">
      <w:pPr>
        <w:pStyle w:val="GvdeMetniGirintisi"/>
        <w:tabs>
          <w:tab w:val="clear" w:pos="426"/>
        </w:tabs>
        <w:ind w:firstLine="709"/>
        <w:rPr>
          <w:rFonts w:ascii="Arial" w:hAnsi="Arial" w:cs="Arial"/>
        </w:rPr>
      </w:pPr>
      <w:r w:rsidRPr="0080019B">
        <w:rPr>
          <w:rFonts w:ascii="Arial" w:hAnsi="Arial" w:cs="Arial"/>
        </w:rPr>
        <w:t>2004</w:t>
      </w:r>
      <w:r w:rsidR="008C06FC" w:rsidRPr="0080019B">
        <w:rPr>
          <w:rFonts w:ascii="Arial" w:hAnsi="Arial" w:cs="Arial"/>
        </w:rPr>
        <w:t xml:space="preserve"> yılında kasko </w:t>
      </w:r>
      <w:r w:rsidRPr="0080019B">
        <w:rPr>
          <w:rFonts w:ascii="Arial" w:hAnsi="Arial" w:cs="Arial"/>
        </w:rPr>
        <w:t>a</w:t>
      </w:r>
      <w:r w:rsidR="008C06FC" w:rsidRPr="0080019B">
        <w:rPr>
          <w:rFonts w:ascii="Arial" w:hAnsi="Arial" w:cs="Arial"/>
        </w:rPr>
        <w:t>lt branşının toplam k</w:t>
      </w:r>
      <w:r w:rsidR="00E656A3" w:rsidRPr="0080019B">
        <w:rPr>
          <w:rFonts w:ascii="Arial" w:hAnsi="Arial" w:cs="Arial"/>
        </w:rPr>
        <w:t>aza branşı hasarları içerisindeki payı %</w:t>
      </w:r>
      <w:r w:rsidR="00B44136" w:rsidRPr="0080019B">
        <w:rPr>
          <w:rFonts w:ascii="Arial" w:hAnsi="Arial" w:cs="Arial"/>
        </w:rPr>
        <w:t xml:space="preserve"> </w:t>
      </w:r>
      <w:r w:rsidR="00E656A3" w:rsidRPr="0080019B">
        <w:rPr>
          <w:rFonts w:ascii="Arial" w:hAnsi="Arial" w:cs="Arial"/>
        </w:rPr>
        <w:t>9</w:t>
      </w:r>
      <w:r w:rsidRPr="0080019B">
        <w:rPr>
          <w:rFonts w:ascii="Arial" w:hAnsi="Arial" w:cs="Arial"/>
        </w:rPr>
        <w:t>0</w:t>
      </w:r>
      <w:r w:rsidR="00E656A3" w:rsidRPr="0080019B">
        <w:rPr>
          <w:rFonts w:ascii="Arial" w:hAnsi="Arial" w:cs="Arial"/>
        </w:rPr>
        <w:t>,</w:t>
      </w:r>
      <w:r w:rsidRPr="0080019B">
        <w:rPr>
          <w:rFonts w:ascii="Arial" w:hAnsi="Arial" w:cs="Arial"/>
        </w:rPr>
        <w:t>53</w:t>
      </w:r>
      <w:r w:rsidR="00E656A3" w:rsidRPr="0080019B">
        <w:rPr>
          <w:rFonts w:ascii="Arial" w:hAnsi="Arial" w:cs="Arial"/>
        </w:rPr>
        <w:t xml:space="preserve"> seviyesindedir. Diğer alt branşların hasar ödemelerinde </w:t>
      </w:r>
      <w:r w:rsidR="008C06FC" w:rsidRPr="0080019B">
        <w:rPr>
          <w:rFonts w:ascii="Arial" w:hAnsi="Arial" w:cs="Arial"/>
        </w:rPr>
        <w:t xml:space="preserve">bir önceki döneme göre </w:t>
      </w:r>
      <w:r w:rsidR="00E656A3" w:rsidRPr="0080019B">
        <w:rPr>
          <w:rFonts w:ascii="Arial" w:hAnsi="Arial" w:cs="Arial"/>
        </w:rPr>
        <w:t>önemli değişiklikler görülmekle birlikte</w:t>
      </w:r>
      <w:r w:rsidR="0051695D">
        <w:rPr>
          <w:rFonts w:ascii="Arial" w:hAnsi="Arial" w:cs="Arial"/>
        </w:rPr>
        <w:t>,</w:t>
      </w:r>
      <w:r w:rsidR="00E656A3" w:rsidRPr="0080019B">
        <w:rPr>
          <w:rFonts w:ascii="Arial" w:hAnsi="Arial" w:cs="Arial"/>
        </w:rPr>
        <w:t xml:space="preserve"> toplam hasar ödemeleri içerisindeki  paylarında </w:t>
      </w:r>
      <w:r w:rsidR="00505865" w:rsidRPr="0080019B">
        <w:rPr>
          <w:rFonts w:ascii="Arial" w:hAnsi="Arial" w:cs="Arial"/>
        </w:rPr>
        <w:t xml:space="preserve">oransal olarak </w:t>
      </w:r>
      <w:r w:rsidR="00E656A3" w:rsidRPr="0080019B">
        <w:rPr>
          <w:rFonts w:ascii="Arial" w:hAnsi="Arial" w:cs="Arial"/>
        </w:rPr>
        <w:t xml:space="preserve">önemli bir değişiklik olmamıştır. </w:t>
      </w:r>
    </w:p>
    <w:p w:rsidR="00E656A3" w:rsidRPr="0080019B" w:rsidRDefault="00E656A3">
      <w:pPr>
        <w:pStyle w:val="GvdeMetniGirintisi"/>
        <w:tabs>
          <w:tab w:val="clear" w:pos="426"/>
        </w:tabs>
        <w:ind w:firstLine="709"/>
        <w:rPr>
          <w:rFonts w:ascii="Arial" w:hAnsi="Arial" w:cs="Arial"/>
        </w:rPr>
      </w:pPr>
    </w:p>
    <w:p w:rsidR="00E656A3" w:rsidRPr="0080019B" w:rsidRDefault="00E656A3">
      <w:pPr>
        <w:pStyle w:val="GvdeMetniGirintisi"/>
        <w:tabs>
          <w:tab w:val="clear" w:pos="426"/>
        </w:tabs>
        <w:ind w:firstLine="709"/>
        <w:rPr>
          <w:rFonts w:ascii="Arial" w:hAnsi="Arial" w:cs="Arial"/>
        </w:rPr>
      </w:pPr>
      <w:r w:rsidRPr="0080019B">
        <w:rPr>
          <w:rFonts w:ascii="Arial" w:hAnsi="Arial" w:cs="Arial"/>
        </w:rPr>
        <w:t xml:space="preserve">Son 5 yıl itibariyle </w:t>
      </w:r>
      <w:r w:rsidR="004559CE" w:rsidRPr="0080019B">
        <w:rPr>
          <w:rFonts w:ascii="Arial" w:hAnsi="Arial" w:cs="Arial"/>
        </w:rPr>
        <w:t>k</w:t>
      </w:r>
      <w:r w:rsidRPr="0080019B">
        <w:rPr>
          <w:rFonts w:ascii="Arial" w:hAnsi="Arial" w:cs="Arial"/>
        </w:rPr>
        <w:t xml:space="preserve">aza </w:t>
      </w:r>
      <w:r w:rsidR="004559CE" w:rsidRPr="0080019B">
        <w:rPr>
          <w:rFonts w:ascii="Arial" w:hAnsi="Arial" w:cs="Arial"/>
        </w:rPr>
        <w:t xml:space="preserve">ve trafik </w:t>
      </w:r>
      <w:r w:rsidRPr="0080019B">
        <w:rPr>
          <w:rFonts w:ascii="Arial" w:hAnsi="Arial" w:cs="Arial"/>
        </w:rPr>
        <w:t>branş</w:t>
      </w:r>
      <w:r w:rsidR="004559CE" w:rsidRPr="0080019B">
        <w:rPr>
          <w:rFonts w:ascii="Arial" w:hAnsi="Arial" w:cs="Arial"/>
        </w:rPr>
        <w:t>ları</w:t>
      </w:r>
      <w:r w:rsidRPr="0080019B">
        <w:rPr>
          <w:rFonts w:ascii="Arial" w:hAnsi="Arial" w:cs="Arial"/>
        </w:rPr>
        <w:t xml:space="preserve"> </w:t>
      </w:r>
      <w:r w:rsidR="004559CE" w:rsidRPr="0080019B">
        <w:rPr>
          <w:rFonts w:ascii="Arial" w:hAnsi="Arial" w:cs="Arial"/>
        </w:rPr>
        <w:t xml:space="preserve">toplamında </w:t>
      </w:r>
      <w:r w:rsidRPr="0080019B">
        <w:rPr>
          <w:rFonts w:ascii="Arial" w:hAnsi="Arial" w:cs="Arial"/>
        </w:rPr>
        <w:t>ödenen tazminatların alt branşlar arasındaki dağılımı aşağıda grafik olarak verilmiştir.</w:t>
      </w:r>
    </w:p>
    <w:p w:rsidR="00E656A3" w:rsidRPr="0080019B" w:rsidRDefault="00E656A3">
      <w:pPr>
        <w:pStyle w:val="GvdeMetniGirintisi"/>
        <w:tabs>
          <w:tab w:val="clear" w:pos="426"/>
        </w:tabs>
        <w:rPr>
          <w:rFonts w:ascii="Arial" w:hAnsi="Arial" w:cs="Arial"/>
          <w:b/>
        </w:rPr>
      </w:pPr>
    </w:p>
    <w:p w:rsidR="00E656A3" w:rsidRPr="00330C6D" w:rsidRDefault="00E656A3">
      <w:pPr>
        <w:pStyle w:val="GvdeMetniGirintisi"/>
        <w:tabs>
          <w:tab w:val="clear" w:pos="426"/>
        </w:tabs>
      </w:pPr>
      <w:r w:rsidRPr="0080019B">
        <w:rPr>
          <w:rFonts w:ascii="Arial" w:hAnsi="Arial" w:cs="Arial"/>
          <w:b/>
        </w:rPr>
        <w:t>Grafik II.V.13</w:t>
      </w:r>
      <w:r w:rsidRPr="0080019B">
        <w:rPr>
          <w:rFonts w:ascii="Arial" w:hAnsi="Arial" w:cs="Arial"/>
        </w:rPr>
        <w:t xml:space="preserve"> Yıllar </w:t>
      </w:r>
      <w:r w:rsidR="008457AB" w:rsidRPr="0080019B">
        <w:rPr>
          <w:rFonts w:ascii="Arial" w:hAnsi="Arial" w:cs="Arial"/>
        </w:rPr>
        <w:t>İtibariyle Ödenen Tazminatların Alt Branşlar İtibariyle Dağılımı</w:t>
      </w:r>
    </w:p>
    <w:p w:rsidR="00E656A3" w:rsidRPr="004559CE" w:rsidRDefault="004559CE">
      <w:pPr>
        <w:pStyle w:val="GvdeMetniGirintisi"/>
        <w:tabs>
          <w:tab w:val="clear" w:pos="426"/>
        </w:tabs>
        <w:ind w:firstLine="426"/>
        <w:jc w:val="center"/>
      </w:pPr>
      <w:r w:rsidRPr="004559CE">
        <w:pict>
          <v:shape id="_x0000_i1072" type="#_x0000_t75" style="width:402.75pt;height:253.5pt">
            <v:imagedata r:id="rId61" o:title=""/>
          </v:shape>
        </w:pict>
      </w:r>
    </w:p>
    <w:p w:rsidR="00E656A3" w:rsidRPr="0080019B" w:rsidRDefault="00E656A3" w:rsidP="00754809">
      <w:pPr>
        <w:pStyle w:val="GvdeMetni"/>
        <w:tabs>
          <w:tab w:val="clear" w:pos="426"/>
        </w:tabs>
        <w:ind w:firstLine="709"/>
        <w:rPr>
          <w:rFonts w:ascii="Arial" w:hAnsi="Arial" w:cs="Arial"/>
          <w:lang w:val="tr-TR"/>
        </w:rPr>
      </w:pPr>
      <w:r w:rsidRPr="0080019B">
        <w:rPr>
          <w:rFonts w:ascii="Arial" w:hAnsi="Arial" w:cs="Arial"/>
          <w:lang w:val="tr-TR"/>
        </w:rPr>
        <w:t>Kaza branşına ilişkin son beş yıldaki yurt içi direkt işlere ait prim üretimi, ödenen tazminat, muallak hasar ve ödenen komisyonlar aşağıda tablo halinde gösterilmiştir.</w:t>
      </w:r>
    </w:p>
    <w:p w:rsidR="00E656A3" w:rsidRDefault="00E656A3">
      <w:pPr>
        <w:pStyle w:val="GvdeMetni"/>
        <w:tabs>
          <w:tab w:val="clear" w:pos="426"/>
        </w:tabs>
        <w:rPr>
          <w:b/>
          <w:lang w:val="tr-TR"/>
        </w:rPr>
      </w:pPr>
    </w:p>
    <w:p w:rsidR="00E656A3" w:rsidRPr="0080019B" w:rsidRDefault="00E656A3">
      <w:pPr>
        <w:pStyle w:val="GvdeMetni"/>
        <w:tabs>
          <w:tab w:val="clear" w:pos="426"/>
        </w:tabs>
        <w:rPr>
          <w:rFonts w:ascii="Arial" w:hAnsi="Arial" w:cs="Arial"/>
          <w:lang w:val="tr-TR"/>
        </w:rPr>
      </w:pPr>
      <w:r w:rsidRPr="0080019B">
        <w:rPr>
          <w:rFonts w:ascii="Arial" w:hAnsi="Arial" w:cs="Arial"/>
          <w:b/>
          <w:lang w:val="tr-TR"/>
        </w:rPr>
        <w:t>Tablo:II.V.18</w:t>
      </w:r>
      <w:r w:rsidRPr="0080019B">
        <w:rPr>
          <w:rFonts w:ascii="Arial" w:hAnsi="Arial" w:cs="Arial"/>
          <w:lang w:val="tr-TR"/>
        </w:rPr>
        <w:t xml:space="preserve"> </w:t>
      </w:r>
      <w:r w:rsidR="004559CE" w:rsidRPr="0080019B">
        <w:rPr>
          <w:rFonts w:ascii="Arial" w:hAnsi="Arial" w:cs="Arial"/>
          <w:lang w:val="tr-TR"/>
        </w:rPr>
        <w:t xml:space="preserve">Kaza </w:t>
      </w:r>
      <w:r w:rsidR="008457AB" w:rsidRPr="0080019B">
        <w:rPr>
          <w:rFonts w:ascii="Arial" w:hAnsi="Arial" w:cs="Arial"/>
          <w:lang w:val="tr-TR"/>
        </w:rPr>
        <w:t xml:space="preserve">Branşı Prim Üretimi, Ödenen Tazminat, Muallak Hasar </w:t>
      </w:r>
      <w:r w:rsidR="008457AB">
        <w:rPr>
          <w:rFonts w:ascii="Arial" w:hAnsi="Arial" w:cs="Arial"/>
          <w:lang w:val="tr-TR"/>
        </w:rPr>
        <w:t>v</w:t>
      </w:r>
      <w:r w:rsidR="008457AB" w:rsidRPr="0080019B">
        <w:rPr>
          <w:rFonts w:ascii="Arial" w:hAnsi="Arial" w:cs="Arial"/>
          <w:lang w:val="tr-TR"/>
        </w:rPr>
        <w:t xml:space="preserve">e Ödenen Komisyon Sonuçları </w:t>
      </w:r>
    </w:p>
    <w:p w:rsidR="00E656A3" w:rsidRPr="00427475" w:rsidRDefault="00427475">
      <w:pPr>
        <w:pStyle w:val="GvdeMetni"/>
        <w:tabs>
          <w:tab w:val="clear" w:pos="426"/>
        </w:tabs>
        <w:jc w:val="center"/>
        <w:rPr>
          <w:lang w:val="tr-TR"/>
        </w:rPr>
      </w:pPr>
      <w:r w:rsidRPr="00427475">
        <w:lastRenderedPageBreak/>
        <w:pict>
          <v:shape id="_x0000_i1073" type="#_x0000_t75" style="width:396pt;height:150pt">
            <v:imagedata r:id="rId62" o:title=""/>
          </v:shape>
        </w:pict>
      </w:r>
    </w:p>
    <w:p w:rsidR="00E656A3" w:rsidRPr="00330C6D" w:rsidRDefault="00E656A3">
      <w:pPr>
        <w:pStyle w:val="GvdeMetni"/>
        <w:tabs>
          <w:tab w:val="clear" w:pos="426"/>
        </w:tabs>
        <w:rPr>
          <w:lang w:val="tr-TR"/>
        </w:rPr>
      </w:pPr>
    </w:p>
    <w:p w:rsidR="00E656A3" w:rsidRPr="0080019B" w:rsidRDefault="00E656A3">
      <w:pPr>
        <w:pStyle w:val="GvdeMetni"/>
        <w:tabs>
          <w:tab w:val="clear" w:pos="426"/>
        </w:tabs>
        <w:rPr>
          <w:rFonts w:ascii="Arial" w:hAnsi="Arial" w:cs="Arial"/>
          <w:lang w:val="tr-TR"/>
        </w:rPr>
      </w:pPr>
      <w:r w:rsidRPr="00330C6D">
        <w:rPr>
          <w:lang w:val="tr-TR"/>
        </w:rPr>
        <w:tab/>
      </w:r>
      <w:r w:rsidRPr="0080019B">
        <w:rPr>
          <w:rFonts w:ascii="Arial" w:hAnsi="Arial" w:cs="Arial"/>
          <w:lang w:val="tr-TR"/>
        </w:rPr>
        <w:t>Kaza branşı hasar-prim oranı ve teknik kâr-prim oranı yıllar itibariyle aşağıda grafik olarak gösterilmiştir.</w:t>
      </w:r>
    </w:p>
    <w:p w:rsidR="00E656A3" w:rsidRPr="0080019B" w:rsidRDefault="00E656A3">
      <w:pPr>
        <w:pStyle w:val="GvdeMetni"/>
        <w:tabs>
          <w:tab w:val="clear" w:pos="426"/>
        </w:tabs>
        <w:rPr>
          <w:rFonts w:ascii="Arial" w:hAnsi="Arial" w:cs="Arial"/>
          <w:b/>
          <w:lang w:val="tr-TR"/>
        </w:rPr>
      </w:pPr>
    </w:p>
    <w:p w:rsidR="00E656A3" w:rsidRPr="0080019B" w:rsidRDefault="00E656A3">
      <w:pPr>
        <w:pStyle w:val="GvdeMetni"/>
        <w:tabs>
          <w:tab w:val="clear" w:pos="426"/>
        </w:tabs>
        <w:rPr>
          <w:rFonts w:ascii="Arial" w:hAnsi="Arial" w:cs="Arial"/>
          <w:lang w:val="tr-TR"/>
        </w:rPr>
      </w:pPr>
      <w:r w:rsidRPr="0080019B">
        <w:rPr>
          <w:rFonts w:ascii="Arial" w:hAnsi="Arial" w:cs="Arial"/>
          <w:b/>
          <w:lang w:val="tr-TR"/>
        </w:rPr>
        <w:t>Grafik II.V.14 ve II.V.15</w:t>
      </w:r>
      <w:r w:rsidR="00265746" w:rsidRPr="0080019B">
        <w:rPr>
          <w:rFonts w:ascii="Arial" w:hAnsi="Arial" w:cs="Arial"/>
          <w:lang w:val="tr-TR"/>
        </w:rPr>
        <w:t xml:space="preserve"> Kaza </w:t>
      </w:r>
      <w:r w:rsidR="008457AB" w:rsidRPr="0080019B">
        <w:rPr>
          <w:rFonts w:ascii="Arial" w:hAnsi="Arial" w:cs="Arial"/>
          <w:lang w:val="tr-TR"/>
        </w:rPr>
        <w:t xml:space="preserve">Branşı Hasar/Prim </w:t>
      </w:r>
      <w:r w:rsidR="008457AB">
        <w:rPr>
          <w:rFonts w:ascii="Arial" w:hAnsi="Arial" w:cs="Arial"/>
          <w:lang w:val="tr-TR"/>
        </w:rPr>
        <w:t>v</w:t>
      </w:r>
      <w:r w:rsidR="008457AB" w:rsidRPr="0080019B">
        <w:rPr>
          <w:rFonts w:ascii="Arial" w:hAnsi="Arial" w:cs="Arial"/>
          <w:lang w:val="tr-TR"/>
        </w:rPr>
        <w:t>e Teknik Kâr/Prim Oranları</w:t>
      </w:r>
    </w:p>
    <w:p w:rsidR="00E656A3" w:rsidRPr="00330C6D" w:rsidRDefault="00E656A3">
      <w:pPr>
        <w:pStyle w:val="GvdeMetni"/>
        <w:tabs>
          <w:tab w:val="clear" w:pos="426"/>
        </w:tabs>
        <w:ind w:firstLine="709"/>
        <w:rPr>
          <w:lang w:val="tr-TR"/>
        </w:rPr>
        <w:sectPr w:rsidR="00E656A3" w:rsidRPr="00330C6D">
          <w:headerReference w:type="default" r:id="rId63"/>
          <w:footerReference w:type="even" r:id="rId64"/>
          <w:footerReference w:type="default" r:id="rId65"/>
          <w:type w:val="continuous"/>
          <w:pgSz w:w="11906" w:h="16838"/>
          <w:pgMar w:top="1418" w:right="1274" w:bottom="1418" w:left="1418" w:header="708" w:footer="708" w:gutter="0"/>
          <w:cols w:space="708" w:equalWidth="0">
            <w:col w:w="9214"/>
          </w:cols>
        </w:sectPr>
      </w:pPr>
    </w:p>
    <w:p w:rsidR="00E656A3" w:rsidRPr="004559CE" w:rsidRDefault="004559CE">
      <w:pPr>
        <w:pStyle w:val="GvdeMetni"/>
        <w:tabs>
          <w:tab w:val="clear" w:pos="426"/>
        </w:tabs>
        <w:rPr>
          <w:lang w:val="tr-TR"/>
        </w:rPr>
      </w:pPr>
      <w:r w:rsidRPr="004559CE">
        <w:lastRenderedPageBreak/>
        <w:pict>
          <v:shape id="_x0000_i1074" type="#_x0000_t75" style="width:212.25pt;height:161.25pt">
            <v:imagedata r:id="rId66" o:title=""/>
          </v:shape>
        </w:pict>
      </w:r>
    </w:p>
    <w:p w:rsidR="00E656A3" w:rsidRPr="004559CE" w:rsidRDefault="004559CE">
      <w:pPr>
        <w:pStyle w:val="GvdeMetni"/>
        <w:tabs>
          <w:tab w:val="clear" w:pos="426"/>
        </w:tabs>
        <w:rPr>
          <w:lang w:val="tr-TR"/>
        </w:rPr>
      </w:pPr>
      <w:r w:rsidRPr="004559CE">
        <w:lastRenderedPageBreak/>
        <w:pict>
          <v:shape id="_x0000_i1075" type="#_x0000_t75" style="width:212.25pt;height:155.25pt">
            <v:imagedata r:id="rId67" o:title=""/>
          </v:shape>
        </w:pict>
      </w:r>
    </w:p>
    <w:p w:rsidR="00E656A3" w:rsidRPr="00330C6D" w:rsidRDefault="00E656A3">
      <w:pPr>
        <w:pStyle w:val="GvdeMetni"/>
        <w:tabs>
          <w:tab w:val="clear" w:pos="426"/>
        </w:tabs>
        <w:ind w:firstLine="709"/>
        <w:rPr>
          <w:lang w:val="tr-TR"/>
        </w:rPr>
        <w:sectPr w:rsidR="00E656A3" w:rsidRPr="00330C6D">
          <w:type w:val="continuous"/>
          <w:pgSz w:w="11906" w:h="16838"/>
          <w:pgMar w:top="1418" w:right="1274" w:bottom="1418" w:left="1418" w:header="708" w:footer="708" w:gutter="0"/>
          <w:cols w:num="2" w:space="708" w:equalWidth="0">
            <w:col w:w="4253" w:space="708"/>
            <w:col w:w="4253"/>
          </w:cols>
        </w:sectPr>
      </w:pPr>
    </w:p>
    <w:p w:rsidR="00E656A3" w:rsidRPr="0080019B" w:rsidRDefault="00E656A3">
      <w:pPr>
        <w:pStyle w:val="GvdeMetni"/>
        <w:tabs>
          <w:tab w:val="clear" w:pos="426"/>
        </w:tabs>
        <w:ind w:firstLine="709"/>
        <w:rPr>
          <w:rFonts w:ascii="Arial" w:hAnsi="Arial" w:cs="Arial"/>
          <w:lang w:val="tr-TR"/>
        </w:rPr>
      </w:pPr>
      <w:r w:rsidRPr="0080019B">
        <w:rPr>
          <w:rFonts w:ascii="Arial" w:hAnsi="Arial" w:cs="Arial"/>
          <w:lang w:val="tr-TR"/>
        </w:rPr>
        <w:lastRenderedPageBreak/>
        <w:t>Yukarıdaki grafiklerden görül</w:t>
      </w:r>
      <w:r w:rsidR="00353B28" w:rsidRPr="0080019B">
        <w:rPr>
          <w:rFonts w:ascii="Arial" w:hAnsi="Arial" w:cs="Arial"/>
          <w:lang w:val="tr-TR"/>
        </w:rPr>
        <w:t>eceği üzere, 200</w:t>
      </w:r>
      <w:r w:rsidR="004559CE" w:rsidRPr="0080019B">
        <w:rPr>
          <w:rFonts w:ascii="Arial" w:hAnsi="Arial" w:cs="Arial"/>
          <w:lang w:val="tr-TR"/>
        </w:rPr>
        <w:t>4</w:t>
      </w:r>
      <w:r w:rsidR="00353B28" w:rsidRPr="0080019B">
        <w:rPr>
          <w:rFonts w:ascii="Arial" w:hAnsi="Arial" w:cs="Arial"/>
          <w:lang w:val="tr-TR"/>
        </w:rPr>
        <w:t xml:space="preserve"> yılında hasar-</w:t>
      </w:r>
      <w:r w:rsidR="00330C6D" w:rsidRPr="0080019B">
        <w:rPr>
          <w:rFonts w:ascii="Arial" w:hAnsi="Arial" w:cs="Arial"/>
          <w:lang w:val="tr-TR"/>
        </w:rPr>
        <w:t>prim oranı %</w:t>
      </w:r>
      <w:r w:rsidR="004559CE" w:rsidRPr="0080019B">
        <w:rPr>
          <w:rFonts w:ascii="Arial" w:hAnsi="Arial" w:cs="Arial"/>
          <w:lang w:val="tr-TR"/>
        </w:rPr>
        <w:t xml:space="preserve"> </w:t>
      </w:r>
      <w:r w:rsidR="00330C6D" w:rsidRPr="0080019B">
        <w:rPr>
          <w:rFonts w:ascii="Arial" w:hAnsi="Arial" w:cs="Arial"/>
          <w:lang w:val="tr-TR"/>
        </w:rPr>
        <w:t>7</w:t>
      </w:r>
      <w:r w:rsidR="004559CE" w:rsidRPr="0080019B">
        <w:rPr>
          <w:rFonts w:ascii="Arial" w:hAnsi="Arial" w:cs="Arial"/>
          <w:lang w:val="tr-TR"/>
        </w:rPr>
        <w:t>4</w:t>
      </w:r>
      <w:r w:rsidRPr="0080019B">
        <w:rPr>
          <w:rFonts w:ascii="Arial" w:hAnsi="Arial" w:cs="Arial"/>
          <w:lang w:val="tr-TR"/>
        </w:rPr>
        <w:t>,</w:t>
      </w:r>
      <w:r w:rsidR="004559CE" w:rsidRPr="0080019B">
        <w:rPr>
          <w:rFonts w:ascii="Arial" w:hAnsi="Arial" w:cs="Arial"/>
          <w:lang w:val="tr-TR"/>
        </w:rPr>
        <w:t>65</w:t>
      </w:r>
      <w:r w:rsidRPr="0080019B">
        <w:rPr>
          <w:rFonts w:ascii="Arial" w:hAnsi="Arial" w:cs="Arial"/>
          <w:lang w:val="tr-TR"/>
        </w:rPr>
        <w:t>’e</w:t>
      </w:r>
      <w:r w:rsidR="004559CE" w:rsidRPr="0080019B">
        <w:rPr>
          <w:rFonts w:ascii="Arial" w:hAnsi="Arial" w:cs="Arial"/>
          <w:lang w:val="tr-TR"/>
        </w:rPr>
        <w:t xml:space="preserve"> düşmüş</w:t>
      </w:r>
      <w:r w:rsidRPr="0080019B">
        <w:rPr>
          <w:rFonts w:ascii="Arial" w:hAnsi="Arial" w:cs="Arial"/>
          <w:lang w:val="tr-TR"/>
        </w:rPr>
        <w:t>, teknik k</w:t>
      </w:r>
      <w:r w:rsidR="00353B28" w:rsidRPr="0080019B">
        <w:rPr>
          <w:rFonts w:ascii="Arial" w:hAnsi="Arial" w:cs="Arial"/>
          <w:lang w:val="tr-TR"/>
        </w:rPr>
        <w:t>â</w:t>
      </w:r>
      <w:r w:rsidR="00330C6D" w:rsidRPr="0080019B">
        <w:rPr>
          <w:rFonts w:ascii="Arial" w:hAnsi="Arial" w:cs="Arial"/>
          <w:lang w:val="tr-TR"/>
        </w:rPr>
        <w:t>r-prim oranı %</w:t>
      </w:r>
      <w:r w:rsidR="004559CE" w:rsidRPr="0080019B">
        <w:rPr>
          <w:rFonts w:ascii="Arial" w:hAnsi="Arial" w:cs="Arial"/>
          <w:lang w:val="tr-TR"/>
        </w:rPr>
        <w:t xml:space="preserve"> 5</w:t>
      </w:r>
      <w:r w:rsidRPr="0080019B">
        <w:rPr>
          <w:rFonts w:ascii="Arial" w:hAnsi="Arial" w:cs="Arial"/>
          <w:lang w:val="tr-TR"/>
        </w:rPr>
        <w:t>,</w:t>
      </w:r>
      <w:r w:rsidR="004559CE" w:rsidRPr="0080019B">
        <w:rPr>
          <w:rFonts w:ascii="Arial" w:hAnsi="Arial" w:cs="Arial"/>
          <w:lang w:val="tr-TR"/>
        </w:rPr>
        <w:t>85</w:t>
      </w:r>
      <w:r w:rsidRPr="0080019B">
        <w:rPr>
          <w:rFonts w:ascii="Arial" w:hAnsi="Arial" w:cs="Arial"/>
          <w:lang w:val="tr-TR"/>
        </w:rPr>
        <w:t>’</w:t>
      </w:r>
      <w:r w:rsidR="004559CE" w:rsidRPr="0080019B">
        <w:rPr>
          <w:rFonts w:ascii="Arial" w:hAnsi="Arial" w:cs="Arial"/>
          <w:lang w:val="tr-TR"/>
        </w:rPr>
        <w:t>e</w:t>
      </w:r>
      <w:r w:rsidRPr="0080019B">
        <w:rPr>
          <w:rFonts w:ascii="Arial" w:hAnsi="Arial" w:cs="Arial"/>
          <w:lang w:val="tr-TR"/>
        </w:rPr>
        <w:t xml:space="preserve"> </w:t>
      </w:r>
      <w:r w:rsidR="004559CE" w:rsidRPr="0080019B">
        <w:rPr>
          <w:rFonts w:ascii="Arial" w:hAnsi="Arial" w:cs="Arial"/>
          <w:lang w:val="tr-TR"/>
        </w:rPr>
        <w:t>çıkmıştır</w:t>
      </w:r>
      <w:r w:rsidRPr="0080019B">
        <w:rPr>
          <w:rFonts w:ascii="Arial" w:hAnsi="Arial" w:cs="Arial"/>
          <w:lang w:val="tr-TR"/>
        </w:rPr>
        <w:t>.</w:t>
      </w:r>
      <w:r w:rsidR="00330C6D" w:rsidRPr="0080019B">
        <w:rPr>
          <w:rFonts w:ascii="Arial" w:hAnsi="Arial" w:cs="Arial"/>
          <w:lang w:val="tr-TR"/>
        </w:rPr>
        <w:t xml:space="preserve"> </w:t>
      </w:r>
    </w:p>
    <w:p w:rsidR="00E656A3" w:rsidRPr="0080019B" w:rsidRDefault="00E656A3">
      <w:pPr>
        <w:pStyle w:val="GvdeMetni"/>
        <w:tabs>
          <w:tab w:val="clear" w:pos="426"/>
        </w:tabs>
        <w:rPr>
          <w:rFonts w:ascii="Arial" w:hAnsi="Arial" w:cs="Arial"/>
          <w:lang w:val="tr-TR"/>
        </w:rPr>
      </w:pPr>
    </w:p>
    <w:p w:rsidR="00E656A3" w:rsidRPr="0080019B" w:rsidRDefault="00E656A3">
      <w:pPr>
        <w:pStyle w:val="GvdeMetni"/>
        <w:tabs>
          <w:tab w:val="clear" w:pos="426"/>
        </w:tabs>
        <w:rPr>
          <w:rFonts w:ascii="Arial" w:hAnsi="Arial" w:cs="Arial"/>
          <w:lang w:val="tr-TR"/>
        </w:rPr>
      </w:pPr>
      <w:r w:rsidRPr="0080019B">
        <w:rPr>
          <w:rFonts w:ascii="Arial" w:hAnsi="Arial" w:cs="Arial"/>
          <w:lang w:val="tr-TR"/>
        </w:rPr>
        <w:tab/>
        <w:t xml:space="preserve">Kaza </w:t>
      </w:r>
      <w:r w:rsidR="00CA1D11">
        <w:rPr>
          <w:rFonts w:ascii="Arial" w:hAnsi="Arial" w:cs="Arial"/>
          <w:lang w:val="tr-TR"/>
        </w:rPr>
        <w:t xml:space="preserve">ve Trafik </w:t>
      </w:r>
      <w:r w:rsidRPr="0080019B">
        <w:rPr>
          <w:rFonts w:ascii="Arial" w:hAnsi="Arial" w:cs="Arial"/>
          <w:lang w:val="tr-TR"/>
        </w:rPr>
        <w:t>branş</w:t>
      </w:r>
      <w:r w:rsidR="00CA1D11">
        <w:rPr>
          <w:rFonts w:ascii="Arial" w:hAnsi="Arial" w:cs="Arial"/>
          <w:lang w:val="tr-TR"/>
        </w:rPr>
        <w:t>lar</w:t>
      </w:r>
      <w:r w:rsidRPr="0080019B">
        <w:rPr>
          <w:rFonts w:ascii="Arial" w:hAnsi="Arial" w:cs="Arial"/>
          <w:lang w:val="tr-TR"/>
        </w:rPr>
        <w:t xml:space="preserve">ında düzenlenen poliçe sayıları ve poliçelerin alt </w:t>
      </w:r>
      <w:r w:rsidR="00353B28" w:rsidRPr="0080019B">
        <w:rPr>
          <w:rFonts w:ascii="Arial" w:hAnsi="Arial" w:cs="Arial"/>
          <w:lang w:val="tr-TR"/>
        </w:rPr>
        <w:t>branş</w:t>
      </w:r>
      <w:r w:rsidRPr="0080019B">
        <w:rPr>
          <w:rFonts w:ascii="Arial" w:hAnsi="Arial" w:cs="Arial"/>
          <w:lang w:val="tr-TR"/>
        </w:rPr>
        <w:t>lara göre dağılımı aşağıda yıllar itibariyle grafik olarak verilmiştir.</w:t>
      </w:r>
    </w:p>
    <w:p w:rsidR="00BF13B3" w:rsidRPr="0080019B" w:rsidRDefault="00BF13B3">
      <w:pPr>
        <w:pStyle w:val="GvdeMetni"/>
        <w:tabs>
          <w:tab w:val="clear" w:pos="426"/>
        </w:tabs>
        <w:rPr>
          <w:rFonts w:ascii="Arial" w:hAnsi="Arial" w:cs="Arial"/>
          <w:b/>
          <w:lang w:val="tr-TR"/>
        </w:rPr>
      </w:pPr>
    </w:p>
    <w:p w:rsidR="00E656A3" w:rsidRPr="0080019B" w:rsidRDefault="00E656A3">
      <w:pPr>
        <w:pStyle w:val="GvdeMetni"/>
        <w:tabs>
          <w:tab w:val="clear" w:pos="426"/>
        </w:tabs>
        <w:rPr>
          <w:rFonts w:ascii="Arial" w:hAnsi="Arial" w:cs="Arial"/>
          <w:lang w:val="tr-TR"/>
        </w:rPr>
      </w:pPr>
      <w:r w:rsidRPr="0080019B">
        <w:rPr>
          <w:rFonts w:ascii="Arial" w:hAnsi="Arial" w:cs="Arial"/>
          <w:b/>
          <w:lang w:val="tr-TR"/>
        </w:rPr>
        <w:t>Grafik II.V.16</w:t>
      </w:r>
      <w:r w:rsidR="00CA1D11">
        <w:rPr>
          <w:rFonts w:ascii="Arial" w:hAnsi="Arial" w:cs="Arial"/>
          <w:b/>
          <w:lang w:val="tr-TR"/>
        </w:rPr>
        <w:t>a</w:t>
      </w:r>
      <w:r w:rsidRPr="0080019B">
        <w:rPr>
          <w:rFonts w:ascii="Arial" w:hAnsi="Arial" w:cs="Arial"/>
          <w:lang w:val="tr-TR"/>
        </w:rPr>
        <w:t xml:space="preserve"> Kaza </w:t>
      </w:r>
      <w:r w:rsidR="002B7C03">
        <w:rPr>
          <w:rFonts w:ascii="Arial" w:hAnsi="Arial" w:cs="Arial"/>
          <w:lang w:val="tr-TR"/>
        </w:rPr>
        <w:t>v</w:t>
      </w:r>
      <w:r w:rsidR="008457AB">
        <w:rPr>
          <w:rFonts w:ascii="Arial" w:hAnsi="Arial" w:cs="Arial"/>
          <w:lang w:val="tr-TR"/>
        </w:rPr>
        <w:t xml:space="preserve">e </w:t>
      </w:r>
      <w:r w:rsidR="00CA1D11">
        <w:rPr>
          <w:rFonts w:ascii="Arial" w:hAnsi="Arial" w:cs="Arial"/>
          <w:lang w:val="tr-TR"/>
        </w:rPr>
        <w:t xml:space="preserve">Trafik </w:t>
      </w:r>
      <w:r w:rsidR="008457AB" w:rsidRPr="0080019B">
        <w:rPr>
          <w:rFonts w:ascii="Arial" w:hAnsi="Arial" w:cs="Arial"/>
          <w:lang w:val="tr-TR"/>
        </w:rPr>
        <w:t>Branş</w:t>
      </w:r>
      <w:r w:rsidR="008457AB">
        <w:rPr>
          <w:rFonts w:ascii="Arial" w:hAnsi="Arial" w:cs="Arial"/>
          <w:lang w:val="tr-TR"/>
        </w:rPr>
        <w:t>lar</w:t>
      </w:r>
      <w:r w:rsidR="008457AB" w:rsidRPr="0080019B">
        <w:rPr>
          <w:rFonts w:ascii="Arial" w:hAnsi="Arial" w:cs="Arial"/>
          <w:lang w:val="tr-TR"/>
        </w:rPr>
        <w:t>ında Yıllar İtibariyle Düzenlenmiş Poliçe Sayıları</w:t>
      </w:r>
    </w:p>
    <w:p w:rsidR="00E656A3" w:rsidRPr="004D7E46" w:rsidRDefault="00B953ED">
      <w:pPr>
        <w:pStyle w:val="GvdeMetni"/>
        <w:tabs>
          <w:tab w:val="clear" w:pos="426"/>
        </w:tabs>
        <w:jc w:val="center"/>
        <w:rPr>
          <w:lang w:val="tr-TR"/>
        </w:rPr>
      </w:pPr>
      <w:r w:rsidRPr="004D7E46">
        <w:pict>
          <v:shape id="_x0000_i1076" type="#_x0000_t75" style="width:349.5pt;height:180.75pt">
            <v:imagedata r:id="rId68" o:title=""/>
          </v:shape>
        </w:pict>
      </w:r>
    </w:p>
    <w:p w:rsidR="00C03D55" w:rsidRDefault="00C03D55" w:rsidP="00C03D55">
      <w:pPr>
        <w:pStyle w:val="GvdeMetni"/>
        <w:tabs>
          <w:tab w:val="clear" w:pos="426"/>
        </w:tabs>
        <w:ind w:firstLine="709"/>
        <w:rPr>
          <w:rFonts w:ascii="Arial" w:hAnsi="Arial" w:cs="Arial"/>
          <w:lang w:val="tr-TR"/>
        </w:rPr>
      </w:pPr>
      <w:r w:rsidRPr="0080019B">
        <w:rPr>
          <w:rFonts w:ascii="Arial" w:hAnsi="Arial" w:cs="Arial"/>
          <w:lang w:val="tr-TR"/>
        </w:rPr>
        <w:t xml:space="preserve">2004 yılında </w:t>
      </w:r>
      <w:r>
        <w:rPr>
          <w:rFonts w:ascii="Arial" w:hAnsi="Arial" w:cs="Arial"/>
          <w:lang w:val="tr-TR"/>
        </w:rPr>
        <w:t>k</w:t>
      </w:r>
      <w:r w:rsidRPr="0080019B">
        <w:rPr>
          <w:rFonts w:ascii="Arial" w:hAnsi="Arial" w:cs="Arial"/>
          <w:lang w:val="tr-TR"/>
        </w:rPr>
        <w:t>aza branşında 7.070</w:t>
      </w:r>
      <w:r>
        <w:rPr>
          <w:rFonts w:ascii="Arial" w:hAnsi="Arial" w:cs="Arial"/>
          <w:lang w:val="tr-TR"/>
        </w:rPr>
        <w:t>.349</w:t>
      </w:r>
      <w:r w:rsidRPr="0080019B">
        <w:rPr>
          <w:rFonts w:ascii="Arial" w:hAnsi="Arial" w:cs="Arial"/>
          <w:lang w:val="tr-TR"/>
        </w:rPr>
        <w:t xml:space="preserve"> adet</w:t>
      </w:r>
      <w:r>
        <w:rPr>
          <w:rFonts w:ascii="Arial" w:hAnsi="Arial" w:cs="Arial"/>
          <w:lang w:val="tr-TR"/>
        </w:rPr>
        <w:t>,</w:t>
      </w:r>
      <w:r w:rsidRPr="0080019B">
        <w:rPr>
          <w:rFonts w:ascii="Arial" w:hAnsi="Arial" w:cs="Arial"/>
          <w:lang w:val="tr-TR"/>
        </w:rPr>
        <w:t xml:space="preserve"> </w:t>
      </w:r>
      <w:r>
        <w:rPr>
          <w:rFonts w:ascii="Arial" w:hAnsi="Arial" w:cs="Arial"/>
          <w:lang w:val="tr-TR"/>
        </w:rPr>
        <w:t xml:space="preserve">trafik branşında ise 8.134.472 adet poliçe </w:t>
      </w:r>
      <w:r w:rsidRPr="0080019B">
        <w:rPr>
          <w:rFonts w:ascii="Arial" w:hAnsi="Arial" w:cs="Arial"/>
          <w:lang w:val="tr-TR"/>
        </w:rPr>
        <w:t xml:space="preserve">düzenlenmiştir. </w:t>
      </w:r>
    </w:p>
    <w:p w:rsidR="00C03D55" w:rsidRPr="0080019B" w:rsidRDefault="00C03D55" w:rsidP="00C03D55">
      <w:pPr>
        <w:pStyle w:val="GvdeMetni"/>
        <w:tabs>
          <w:tab w:val="clear" w:pos="426"/>
        </w:tabs>
        <w:ind w:firstLine="709"/>
        <w:rPr>
          <w:rFonts w:ascii="Arial" w:hAnsi="Arial" w:cs="Arial"/>
          <w:b/>
          <w:lang w:val="tr-TR"/>
        </w:rPr>
      </w:pPr>
    </w:p>
    <w:p w:rsidR="00CA1D11" w:rsidRPr="0080019B" w:rsidRDefault="00CA1D11" w:rsidP="00CA1D11">
      <w:pPr>
        <w:pStyle w:val="GvdeMetni"/>
        <w:tabs>
          <w:tab w:val="clear" w:pos="426"/>
        </w:tabs>
        <w:rPr>
          <w:rFonts w:ascii="Arial" w:hAnsi="Arial" w:cs="Arial"/>
          <w:lang w:val="tr-TR"/>
        </w:rPr>
      </w:pPr>
      <w:r w:rsidRPr="0080019B">
        <w:rPr>
          <w:rFonts w:ascii="Arial" w:hAnsi="Arial" w:cs="Arial"/>
          <w:b/>
          <w:lang w:val="tr-TR"/>
        </w:rPr>
        <w:t>Grafik II.V.16</w:t>
      </w:r>
      <w:r>
        <w:rPr>
          <w:rFonts w:ascii="Arial" w:hAnsi="Arial" w:cs="Arial"/>
          <w:b/>
          <w:lang w:val="tr-TR"/>
        </w:rPr>
        <w:t>b</w:t>
      </w:r>
      <w:r w:rsidRPr="0080019B">
        <w:rPr>
          <w:rFonts w:ascii="Arial" w:hAnsi="Arial" w:cs="Arial"/>
          <w:lang w:val="tr-TR"/>
        </w:rPr>
        <w:t xml:space="preserve"> Kaza </w:t>
      </w:r>
      <w:r w:rsidR="002B7C03">
        <w:rPr>
          <w:rFonts w:ascii="Arial" w:hAnsi="Arial" w:cs="Arial"/>
          <w:lang w:val="tr-TR"/>
        </w:rPr>
        <w:t xml:space="preserve">ve </w:t>
      </w:r>
      <w:r>
        <w:rPr>
          <w:rFonts w:ascii="Arial" w:hAnsi="Arial" w:cs="Arial"/>
          <w:lang w:val="tr-TR"/>
        </w:rPr>
        <w:t xml:space="preserve">Trafik </w:t>
      </w:r>
      <w:r w:rsidR="002B7C03" w:rsidRPr="0080019B">
        <w:rPr>
          <w:rFonts w:ascii="Arial" w:hAnsi="Arial" w:cs="Arial"/>
          <w:lang w:val="tr-TR"/>
        </w:rPr>
        <w:t>Branş</w:t>
      </w:r>
      <w:r w:rsidR="002B7C03">
        <w:rPr>
          <w:rFonts w:ascii="Arial" w:hAnsi="Arial" w:cs="Arial"/>
          <w:lang w:val="tr-TR"/>
        </w:rPr>
        <w:t>lar</w:t>
      </w:r>
      <w:r w:rsidR="002B7C03" w:rsidRPr="0080019B">
        <w:rPr>
          <w:rFonts w:ascii="Arial" w:hAnsi="Arial" w:cs="Arial"/>
          <w:lang w:val="tr-TR"/>
        </w:rPr>
        <w:t>ında Yılla</w:t>
      </w:r>
      <w:r w:rsidR="002B7C03">
        <w:rPr>
          <w:rFonts w:ascii="Arial" w:hAnsi="Arial" w:cs="Arial"/>
          <w:lang w:val="tr-TR"/>
        </w:rPr>
        <w:t>r İtibariyle Düzenlenmiş Poliçelerin Toplam İçindeki Pay</w:t>
      </w:r>
      <w:r>
        <w:rPr>
          <w:rFonts w:ascii="Arial" w:hAnsi="Arial" w:cs="Arial"/>
          <w:lang w:val="tr-TR"/>
        </w:rPr>
        <w:t>ı</w:t>
      </w:r>
    </w:p>
    <w:p w:rsidR="00CA1D11" w:rsidRPr="004D7E46" w:rsidRDefault="004D7E46" w:rsidP="00CA1D11">
      <w:pPr>
        <w:pStyle w:val="GvdeMetni"/>
        <w:tabs>
          <w:tab w:val="clear" w:pos="426"/>
        </w:tabs>
        <w:jc w:val="center"/>
        <w:rPr>
          <w:b/>
          <w:lang w:val="tr-TR"/>
        </w:rPr>
      </w:pPr>
      <w:r w:rsidRPr="004D7E46">
        <w:pict>
          <v:shape id="_x0000_i1077" type="#_x0000_t75" style="width:372pt;height:186pt">
            <v:imagedata r:id="rId69" o:title=""/>
          </v:shape>
        </w:pict>
      </w:r>
    </w:p>
    <w:p w:rsidR="00CA1D11" w:rsidRDefault="00CA1D11">
      <w:pPr>
        <w:pStyle w:val="GvdeMetni"/>
        <w:tabs>
          <w:tab w:val="clear" w:pos="426"/>
        </w:tabs>
        <w:rPr>
          <w:b/>
          <w:lang w:val="tr-TR"/>
        </w:rPr>
      </w:pPr>
    </w:p>
    <w:p w:rsidR="00E656A3" w:rsidRPr="0080019B" w:rsidRDefault="00E656A3">
      <w:pPr>
        <w:pStyle w:val="GvdeMetni"/>
        <w:tabs>
          <w:tab w:val="clear" w:pos="426"/>
        </w:tabs>
        <w:rPr>
          <w:rFonts w:ascii="Arial" w:hAnsi="Arial" w:cs="Arial"/>
          <w:lang w:val="tr-TR"/>
        </w:rPr>
      </w:pPr>
      <w:r w:rsidRPr="0080019B">
        <w:rPr>
          <w:rFonts w:ascii="Arial" w:hAnsi="Arial" w:cs="Arial"/>
          <w:b/>
          <w:lang w:val="tr-TR"/>
        </w:rPr>
        <w:t>Grafik II.V.17</w:t>
      </w:r>
      <w:r w:rsidRPr="0080019B">
        <w:rPr>
          <w:rFonts w:ascii="Arial" w:hAnsi="Arial" w:cs="Arial"/>
          <w:lang w:val="tr-TR"/>
        </w:rPr>
        <w:t xml:space="preserve"> </w:t>
      </w:r>
      <w:r w:rsidR="002E572B" w:rsidRPr="0080019B">
        <w:rPr>
          <w:rFonts w:ascii="Arial" w:hAnsi="Arial" w:cs="Arial"/>
          <w:lang w:val="tr-TR"/>
        </w:rPr>
        <w:t xml:space="preserve">Kaza </w:t>
      </w:r>
      <w:r w:rsidR="002B7C03">
        <w:rPr>
          <w:rFonts w:ascii="Arial" w:hAnsi="Arial" w:cs="Arial"/>
          <w:lang w:val="tr-TR"/>
        </w:rPr>
        <w:t>v</w:t>
      </w:r>
      <w:r w:rsidR="002B7C03" w:rsidRPr="0080019B">
        <w:rPr>
          <w:rFonts w:ascii="Arial" w:hAnsi="Arial" w:cs="Arial"/>
          <w:lang w:val="tr-TR"/>
        </w:rPr>
        <w:t>e Trafik Branşları Toplamında Poliçelerin Alt Branşlar İtibariyle Dağılımı</w:t>
      </w:r>
    </w:p>
    <w:p w:rsidR="00E656A3" w:rsidRPr="002E572B" w:rsidRDefault="002E572B">
      <w:pPr>
        <w:pStyle w:val="GvdeMetni"/>
        <w:tabs>
          <w:tab w:val="clear" w:pos="426"/>
        </w:tabs>
        <w:jc w:val="center"/>
        <w:rPr>
          <w:lang w:val="tr-TR"/>
        </w:rPr>
      </w:pPr>
      <w:r w:rsidRPr="002E572B">
        <w:pict>
          <v:shape id="_x0000_i1078" type="#_x0000_t75" style="width:397.5pt;height:247.5pt">
            <v:imagedata r:id="rId70" o:title=""/>
          </v:shape>
        </w:pict>
      </w:r>
    </w:p>
    <w:p w:rsidR="00E656A3" w:rsidRPr="0080019B" w:rsidRDefault="00E656A3">
      <w:pPr>
        <w:pStyle w:val="GvdeMetni"/>
        <w:tabs>
          <w:tab w:val="clear" w:pos="426"/>
        </w:tabs>
        <w:rPr>
          <w:rFonts w:ascii="Arial" w:hAnsi="Arial" w:cs="Arial"/>
          <w:lang w:val="tr-TR"/>
        </w:rPr>
      </w:pPr>
      <w:r w:rsidRPr="00330C6D">
        <w:rPr>
          <w:lang w:val="tr-TR"/>
        </w:rPr>
        <w:tab/>
      </w:r>
      <w:r w:rsidR="00330C6D" w:rsidRPr="0080019B">
        <w:rPr>
          <w:rFonts w:ascii="Arial" w:hAnsi="Arial" w:cs="Arial"/>
          <w:lang w:val="tr-TR"/>
        </w:rPr>
        <w:t>Grafikten görüleceği üzere k</w:t>
      </w:r>
      <w:r w:rsidRPr="0080019B">
        <w:rPr>
          <w:rFonts w:ascii="Arial" w:hAnsi="Arial" w:cs="Arial"/>
          <w:lang w:val="tr-TR"/>
        </w:rPr>
        <w:t xml:space="preserve">aza </w:t>
      </w:r>
      <w:r w:rsidR="002E572B" w:rsidRPr="0080019B">
        <w:rPr>
          <w:rFonts w:ascii="Arial" w:hAnsi="Arial" w:cs="Arial"/>
          <w:lang w:val="tr-TR"/>
        </w:rPr>
        <w:t xml:space="preserve">ve trafik branşlarında </w:t>
      </w:r>
      <w:r w:rsidRPr="0080019B">
        <w:rPr>
          <w:rFonts w:ascii="Arial" w:hAnsi="Arial" w:cs="Arial"/>
          <w:lang w:val="tr-TR"/>
        </w:rPr>
        <w:t>poliçelerin alt branşlara göre dağılımında son 5 yıl itibariyle önemli bir değişiklik meydana gelmemiştir.</w:t>
      </w:r>
    </w:p>
    <w:p w:rsidR="00E656A3" w:rsidRPr="0080019B" w:rsidRDefault="00E656A3">
      <w:pPr>
        <w:pStyle w:val="GvdeMetni"/>
        <w:tabs>
          <w:tab w:val="clear" w:pos="426"/>
        </w:tabs>
        <w:rPr>
          <w:rFonts w:ascii="Arial" w:hAnsi="Arial" w:cs="Arial"/>
          <w:lang w:val="tr-TR"/>
        </w:rPr>
      </w:pPr>
    </w:p>
    <w:p w:rsidR="00E656A3" w:rsidRPr="0080019B" w:rsidRDefault="00E656A3">
      <w:pPr>
        <w:pStyle w:val="Balk1"/>
        <w:ind w:left="709"/>
        <w:rPr>
          <w:rFonts w:ascii="Arial" w:hAnsi="Arial" w:cs="Arial"/>
        </w:rPr>
      </w:pPr>
      <w:r w:rsidRPr="00330C6D">
        <w:br w:type="page"/>
      </w:r>
      <w:r w:rsidR="00265746" w:rsidRPr="0080019B">
        <w:rPr>
          <w:rFonts w:ascii="Arial" w:hAnsi="Arial" w:cs="Arial"/>
        </w:rPr>
        <w:lastRenderedPageBreak/>
        <w:t>D- Makine-M</w:t>
      </w:r>
      <w:r w:rsidRPr="0080019B">
        <w:rPr>
          <w:rFonts w:ascii="Arial" w:hAnsi="Arial" w:cs="Arial"/>
        </w:rPr>
        <w:t>ontaj  Branşı</w:t>
      </w:r>
    </w:p>
    <w:p w:rsidR="00E656A3" w:rsidRPr="0080019B" w:rsidRDefault="00E656A3">
      <w:pPr>
        <w:ind w:firstLine="709"/>
        <w:jc w:val="both"/>
        <w:rPr>
          <w:rFonts w:ascii="Arial" w:hAnsi="Arial" w:cs="Arial"/>
          <w:b/>
          <w:sz w:val="24"/>
        </w:rPr>
      </w:pPr>
    </w:p>
    <w:p w:rsidR="00E656A3" w:rsidRPr="0080019B" w:rsidRDefault="00E656A3">
      <w:pPr>
        <w:ind w:firstLine="709"/>
        <w:jc w:val="both"/>
        <w:rPr>
          <w:rFonts w:ascii="Arial" w:hAnsi="Arial" w:cs="Arial"/>
          <w:sz w:val="24"/>
        </w:rPr>
      </w:pPr>
      <w:r w:rsidRPr="0080019B">
        <w:rPr>
          <w:rFonts w:ascii="Arial" w:hAnsi="Arial" w:cs="Arial"/>
          <w:sz w:val="24"/>
        </w:rPr>
        <w:t xml:space="preserve">Bu  </w:t>
      </w:r>
      <w:r w:rsidR="004F750E" w:rsidRPr="0080019B">
        <w:rPr>
          <w:rFonts w:ascii="Arial" w:hAnsi="Arial" w:cs="Arial"/>
          <w:sz w:val="24"/>
        </w:rPr>
        <w:t>branşta</w:t>
      </w:r>
      <w:r w:rsidRPr="0080019B">
        <w:rPr>
          <w:rFonts w:ascii="Arial" w:hAnsi="Arial" w:cs="Arial"/>
          <w:sz w:val="24"/>
        </w:rPr>
        <w:t xml:space="preserve"> faaliyet gösteren 3</w:t>
      </w:r>
      <w:r w:rsidR="00CB5EAC" w:rsidRPr="0080019B">
        <w:rPr>
          <w:rFonts w:ascii="Arial" w:hAnsi="Arial" w:cs="Arial"/>
          <w:sz w:val="24"/>
        </w:rPr>
        <w:t>0 sigorta şirketinin 2003</w:t>
      </w:r>
      <w:r w:rsidRPr="0080019B">
        <w:rPr>
          <w:rFonts w:ascii="Arial" w:hAnsi="Arial" w:cs="Arial"/>
          <w:sz w:val="24"/>
        </w:rPr>
        <w:t xml:space="preserve"> ve 200</w:t>
      </w:r>
      <w:r w:rsidR="00CB5EAC" w:rsidRPr="0080019B">
        <w:rPr>
          <w:rFonts w:ascii="Arial" w:hAnsi="Arial" w:cs="Arial"/>
          <w:sz w:val="24"/>
        </w:rPr>
        <w:t>4</w:t>
      </w:r>
      <w:r w:rsidRPr="0080019B">
        <w:rPr>
          <w:rFonts w:ascii="Arial" w:hAnsi="Arial" w:cs="Arial"/>
          <w:sz w:val="24"/>
        </w:rPr>
        <w:t xml:space="preserve"> yıllarına ilişkin yurt içi ve yurt dışı direkt prim üretimleri aşağıda karşılaştırmalı olarak gösterilmiştir.</w:t>
      </w:r>
    </w:p>
    <w:p w:rsidR="00E656A3" w:rsidRPr="0080019B" w:rsidRDefault="00E656A3">
      <w:pPr>
        <w:ind w:firstLine="426"/>
        <w:jc w:val="both"/>
        <w:rPr>
          <w:rFonts w:ascii="Arial" w:hAnsi="Arial" w:cs="Arial"/>
          <w:sz w:val="24"/>
        </w:rPr>
      </w:pPr>
    </w:p>
    <w:p w:rsidR="00E656A3" w:rsidRPr="0080019B" w:rsidRDefault="00E656A3">
      <w:pPr>
        <w:jc w:val="both"/>
        <w:rPr>
          <w:rFonts w:ascii="Arial" w:hAnsi="Arial" w:cs="Arial"/>
          <w:sz w:val="24"/>
        </w:rPr>
      </w:pPr>
      <w:r w:rsidRPr="0080019B">
        <w:rPr>
          <w:rFonts w:ascii="Arial" w:hAnsi="Arial" w:cs="Arial"/>
          <w:b/>
          <w:sz w:val="24"/>
        </w:rPr>
        <w:t>Tablo: II.V.19</w:t>
      </w:r>
      <w:r w:rsidRPr="0080019B">
        <w:rPr>
          <w:rFonts w:ascii="Arial" w:hAnsi="Arial" w:cs="Arial"/>
          <w:sz w:val="24"/>
        </w:rPr>
        <w:t xml:space="preserve"> Yurt </w:t>
      </w:r>
      <w:r w:rsidR="002B7C03" w:rsidRPr="0080019B">
        <w:rPr>
          <w:rFonts w:ascii="Arial" w:hAnsi="Arial" w:cs="Arial"/>
          <w:sz w:val="24"/>
        </w:rPr>
        <w:t>İçi Direkt Prim Üretimi</w:t>
      </w:r>
    </w:p>
    <w:p w:rsidR="00E656A3" w:rsidRPr="00CB5EAC" w:rsidRDefault="00CB5EAC">
      <w:pPr>
        <w:pStyle w:val="GvdeMetniGirintisi"/>
        <w:tabs>
          <w:tab w:val="clear" w:pos="426"/>
        </w:tabs>
        <w:jc w:val="center"/>
      </w:pPr>
      <w:r w:rsidRPr="00CB5EAC">
        <w:pict>
          <v:shape id="_x0000_i1079" type="#_x0000_t75" style="width:435.75pt;height:114pt">
            <v:imagedata r:id="rId71" o:title=""/>
          </v:shape>
        </w:pict>
      </w:r>
    </w:p>
    <w:p w:rsidR="00E656A3" w:rsidRPr="00330C6D" w:rsidRDefault="00E656A3">
      <w:pPr>
        <w:pStyle w:val="GvdeMetniGirintisi2"/>
      </w:pPr>
    </w:p>
    <w:p w:rsidR="00E656A3" w:rsidRPr="0080019B" w:rsidRDefault="00E656A3">
      <w:pPr>
        <w:pStyle w:val="GvdeMetniGirintisi2"/>
        <w:ind w:firstLine="709"/>
        <w:rPr>
          <w:rFonts w:ascii="Arial" w:hAnsi="Arial" w:cs="Arial"/>
        </w:rPr>
      </w:pPr>
      <w:r w:rsidRPr="0080019B">
        <w:rPr>
          <w:rFonts w:ascii="Arial" w:hAnsi="Arial" w:cs="Arial"/>
        </w:rPr>
        <w:t xml:space="preserve">Bu  </w:t>
      </w:r>
      <w:r w:rsidR="004F750E" w:rsidRPr="0080019B">
        <w:rPr>
          <w:rFonts w:ascii="Arial" w:hAnsi="Arial" w:cs="Arial"/>
        </w:rPr>
        <w:t>branşta</w:t>
      </w:r>
      <w:r w:rsidRPr="0080019B">
        <w:rPr>
          <w:rFonts w:ascii="Arial" w:hAnsi="Arial" w:cs="Arial"/>
        </w:rPr>
        <w:t xml:space="preserve"> üretilen direkt primin yurt içi ve yurt dışı reasürörlere devredilen ve şirket  üzerinde kalan miktarları aşağıda gösterilmiştir.</w:t>
      </w:r>
    </w:p>
    <w:p w:rsidR="00E656A3" w:rsidRPr="0080019B" w:rsidRDefault="00E656A3">
      <w:pPr>
        <w:pStyle w:val="GvdeMetniGirintisi"/>
        <w:tabs>
          <w:tab w:val="clear" w:pos="426"/>
        </w:tabs>
        <w:rPr>
          <w:rFonts w:ascii="Arial" w:hAnsi="Arial" w:cs="Arial"/>
        </w:rPr>
      </w:pPr>
    </w:p>
    <w:p w:rsidR="00E656A3" w:rsidRPr="0080019B" w:rsidRDefault="00E656A3">
      <w:pPr>
        <w:pStyle w:val="GvdeMetniGirintisi"/>
        <w:tabs>
          <w:tab w:val="clear" w:pos="426"/>
        </w:tabs>
        <w:jc w:val="left"/>
        <w:rPr>
          <w:rFonts w:ascii="Arial" w:hAnsi="Arial" w:cs="Arial"/>
        </w:rPr>
      </w:pPr>
      <w:r w:rsidRPr="0080019B">
        <w:rPr>
          <w:rFonts w:ascii="Arial" w:hAnsi="Arial" w:cs="Arial"/>
          <w:b/>
        </w:rPr>
        <w:t>Tablo: II.V.20</w:t>
      </w:r>
      <w:r w:rsidR="00654B8D" w:rsidRPr="0080019B">
        <w:rPr>
          <w:rFonts w:ascii="Arial" w:hAnsi="Arial" w:cs="Arial"/>
        </w:rPr>
        <w:t xml:space="preserve"> Makine</w:t>
      </w:r>
      <w:r w:rsidR="002B7C03" w:rsidRPr="0080019B">
        <w:rPr>
          <w:rFonts w:ascii="Arial" w:hAnsi="Arial" w:cs="Arial"/>
        </w:rPr>
        <w:t>-Montaj Branşında Reasürörlere Devredilen Primler</w:t>
      </w:r>
    </w:p>
    <w:p w:rsidR="00E656A3" w:rsidRPr="00CB5EAC" w:rsidRDefault="00CB5EAC">
      <w:pPr>
        <w:pStyle w:val="GvdeMetniGirintisi"/>
        <w:tabs>
          <w:tab w:val="clear" w:pos="426"/>
        </w:tabs>
        <w:jc w:val="center"/>
      </w:pPr>
      <w:r w:rsidRPr="00CB5EAC">
        <w:pict>
          <v:shape id="_x0000_i1080" type="#_x0000_t75" style="width:435.75pt;height:74.25pt">
            <v:imagedata r:id="rId72" o:title=""/>
          </v:shape>
        </w:pict>
      </w:r>
    </w:p>
    <w:p w:rsidR="00E656A3" w:rsidRPr="00330C6D" w:rsidRDefault="00E656A3">
      <w:pPr>
        <w:ind w:firstLine="709"/>
        <w:jc w:val="both"/>
        <w:rPr>
          <w:sz w:val="24"/>
        </w:rPr>
      </w:pPr>
    </w:p>
    <w:p w:rsidR="00E656A3" w:rsidRPr="0080019B" w:rsidRDefault="00CB5EAC">
      <w:pPr>
        <w:pStyle w:val="GvdeMetniGirintisi2"/>
        <w:ind w:firstLine="709"/>
        <w:rPr>
          <w:rFonts w:ascii="Arial" w:hAnsi="Arial" w:cs="Arial"/>
        </w:rPr>
      </w:pPr>
      <w:r w:rsidRPr="0080019B">
        <w:rPr>
          <w:rFonts w:ascii="Arial" w:hAnsi="Arial" w:cs="Arial"/>
        </w:rPr>
        <w:t>Direkt primlerin %27,70</w:t>
      </w:r>
      <w:r w:rsidR="00E656A3" w:rsidRPr="0080019B">
        <w:rPr>
          <w:rFonts w:ascii="Arial" w:hAnsi="Arial" w:cs="Arial"/>
        </w:rPr>
        <w:t>’</w:t>
      </w:r>
      <w:r w:rsidRPr="0080019B">
        <w:rPr>
          <w:rFonts w:ascii="Arial" w:hAnsi="Arial" w:cs="Arial"/>
        </w:rPr>
        <w:t>i</w:t>
      </w:r>
      <w:r w:rsidR="00E656A3" w:rsidRPr="0080019B">
        <w:rPr>
          <w:rFonts w:ascii="Arial" w:hAnsi="Arial" w:cs="Arial"/>
        </w:rPr>
        <w:t xml:space="preserve"> yurt i</w:t>
      </w:r>
      <w:r w:rsidRPr="0080019B">
        <w:rPr>
          <w:rFonts w:ascii="Arial" w:hAnsi="Arial" w:cs="Arial"/>
        </w:rPr>
        <w:t>çi reasürörlere, %5</w:t>
      </w:r>
      <w:r w:rsidR="00E656A3" w:rsidRPr="0080019B">
        <w:rPr>
          <w:rFonts w:ascii="Arial" w:hAnsi="Arial" w:cs="Arial"/>
        </w:rPr>
        <w:t>2,</w:t>
      </w:r>
      <w:r w:rsidRPr="0080019B">
        <w:rPr>
          <w:rFonts w:ascii="Arial" w:hAnsi="Arial" w:cs="Arial"/>
        </w:rPr>
        <w:t>27</w:t>
      </w:r>
      <w:r w:rsidR="00330C6D" w:rsidRPr="0080019B">
        <w:rPr>
          <w:rFonts w:ascii="Arial" w:hAnsi="Arial" w:cs="Arial"/>
        </w:rPr>
        <w:t>’</w:t>
      </w:r>
      <w:r w:rsidRPr="0080019B">
        <w:rPr>
          <w:rFonts w:ascii="Arial" w:hAnsi="Arial" w:cs="Arial"/>
        </w:rPr>
        <w:t>s</w:t>
      </w:r>
      <w:r w:rsidR="00330C6D" w:rsidRPr="0080019B">
        <w:rPr>
          <w:rFonts w:ascii="Arial" w:hAnsi="Arial" w:cs="Arial"/>
        </w:rPr>
        <w:t>i</w:t>
      </w:r>
      <w:r w:rsidR="00E656A3" w:rsidRPr="0080019B">
        <w:rPr>
          <w:rFonts w:ascii="Arial" w:hAnsi="Arial" w:cs="Arial"/>
        </w:rPr>
        <w:t xml:space="preserve"> yurt dışı reas</w:t>
      </w:r>
      <w:r w:rsidR="00330C6D" w:rsidRPr="0080019B">
        <w:rPr>
          <w:rFonts w:ascii="Arial" w:hAnsi="Arial" w:cs="Arial"/>
        </w:rPr>
        <w:t>ürörlere devredilmiş ve %1</w:t>
      </w:r>
      <w:r w:rsidRPr="0080019B">
        <w:rPr>
          <w:rFonts w:ascii="Arial" w:hAnsi="Arial" w:cs="Arial"/>
        </w:rPr>
        <w:t>9</w:t>
      </w:r>
      <w:r w:rsidR="00330C6D" w:rsidRPr="0080019B">
        <w:rPr>
          <w:rFonts w:ascii="Arial" w:hAnsi="Arial" w:cs="Arial"/>
        </w:rPr>
        <w:t>,</w:t>
      </w:r>
      <w:r w:rsidRPr="0080019B">
        <w:rPr>
          <w:rFonts w:ascii="Arial" w:hAnsi="Arial" w:cs="Arial"/>
        </w:rPr>
        <w:t>03</w:t>
      </w:r>
      <w:r w:rsidR="00330C6D" w:rsidRPr="0080019B">
        <w:rPr>
          <w:rFonts w:ascii="Arial" w:hAnsi="Arial" w:cs="Arial"/>
        </w:rPr>
        <w:t>’ü</w:t>
      </w:r>
      <w:r w:rsidR="00E656A3" w:rsidRPr="0080019B">
        <w:rPr>
          <w:rFonts w:ascii="Arial" w:hAnsi="Arial" w:cs="Arial"/>
        </w:rPr>
        <w:t xml:space="preserve"> şirketlerin üzerinde kalmıştır.</w:t>
      </w:r>
    </w:p>
    <w:p w:rsidR="00E656A3" w:rsidRPr="0080019B" w:rsidRDefault="00E656A3">
      <w:pPr>
        <w:ind w:firstLine="709"/>
        <w:jc w:val="both"/>
        <w:rPr>
          <w:rFonts w:ascii="Arial" w:hAnsi="Arial" w:cs="Arial"/>
          <w:sz w:val="24"/>
        </w:rPr>
      </w:pPr>
    </w:p>
    <w:p w:rsidR="00E656A3" w:rsidRPr="0080019B" w:rsidRDefault="00330C6D">
      <w:pPr>
        <w:pStyle w:val="GvdeMetniGirintisi2"/>
        <w:ind w:firstLine="709"/>
        <w:rPr>
          <w:rFonts w:ascii="Arial" w:hAnsi="Arial" w:cs="Arial"/>
        </w:rPr>
      </w:pPr>
      <w:r w:rsidRPr="0080019B">
        <w:rPr>
          <w:rFonts w:ascii="Arial" w:hAnsi="Arial" w:cs="Arial"/>
        </w:rPr>
        <w:t>200</w:t>
      </w:r>
      <w:r w:rsidR="00CB5EAC" w:rsidRPr="0080019B">
        <w:rPr>
          <w:rFonts w:ascii="Arial" w:hAnsi="Arial" w:cs="Arial"/>
        </w:rPr>
        <w:t>4</w:t>
      </w:r>
      <w:r w:rsidR="00E656A3" w:rsidRPr="0080019B">
        <w:rPr>
          <w:rFonts w:ascii="Arial" w:hAnsi="Arial" w:cs="Arial"/>
        </w:rPr>
        <w:t xml:space="preserve"> yılı direkt primlerine ait </w:t>
      </w:r>
      <w:r w:rsidRPr="0080019B">
        <w:rPr>
          <w:rFonts w:ascii="Arial" w:hAnsi="Arial" w:cs="Arial"/>
        </w:rPr>
        <w:t xml:space="preserve">(yurt içi + yurt dışı)  </w:t>
      </w:r>
      <w:r w:rsidR="00E656A3" w:rsidRPr="0080019B">
        <w:rPr>
          <w:rFonts w:ascii="Arial" w:hAnsi="Arial" w:cs="Arial"/>
        </w:rPr>
        <w:t>ödenen tazminatların şirketler ve reasürörler üzerinde kalan tutarları aşağıdaki tabloda gösterilmiştir.</w:t>
      </w:r>
    </w:p>
    <w:p w:rsidR="00E656A3" w:rsidRPr="0080019B" w:rsidRDefault="00E656A3">
      <w:pPr>
        <w:ind w:firstLine="709"/>
        <w:jc w:val="both"/>
        <w:rPr>
          <w:rFonts w:ascii="Arial" w:hAnsi="Arial" w:cs="Arial"/>
          <w:sz w:val="24"/>
        </w:rPr>
      </w:pPr>
    </w:p>
    <w:p w:rsidR="00E656A3" w:rsidRPr="0080019B" w:rsidRDefault="00E656A3">
      <w:pPr>
        <w:pStyle w:val="GvdeMetni"/>
        <w:tabs>
          <w:tab w:val="clear" w:pos="426"/>
        </w:tabs>
        <w:rPr>
          <w:rFonts w:ascii="Arial" w:hAnsi="Arial" w:cs="Arial"/>
          <w:lang w:val="tr-TR"/>
        </w:rPr>
      </w:pPr>
      <w:r w:rsidRPr="0080019B">
        <w:rPr>
          <w:rFonts w:ascii="Arial" w:hAnsi="Arial" w:cs="Arial"/>
          <w:b/>
          <w:lang w:val="tr-TR"/>
        </w:rPr>
        <w:t>Tablo: II.V.21</w:t>
      </w:r>
      <w:r w:rsidR="00654B8D" w:rsidRPr="0080019B">
        <w:rPr>
          <w:rFonts w:ascii="Arial" w:hAnsi="Arial" w:cs="Arial"/>
          <w:lang w:val="tr-TR"/>
        </w:rPr>
        <w:t xml:space="preserve"> Makine</w:t>
      </w:r>
      <w:r w:rsidR="002B7C03" w:rsidRPr="0080019B">
        <w:rPr>
          <w:rFonts w:ascii="Arial" w:hAnsi="Arial" w:cs="Arial"/>
          <w:lang w:val="tr-TR"/>
        </w:rPr>
        <w:t>-Montaj Branşında Ödenen Tazminatlar</w:t>
      </w:r>
    </w:p>
    <w:p w:rsidR="00E656A3" w:rsidRPr="00CB5EAC" w:rsidRDefault="00CB5EAC">
      <w:pPr>
        <w:jc w:val="center"/>
      </w:pPr>
      <w:r w:rsidRPr="00CB5EAC">
        <w:pict>
          <v:shape id="_x0000_i1081" type="#_x0000_t75" style="width:435.75pt;height:74.25pt">
            <v:imagedata r:id="rId73" o:title=""/>
          </v:shape>
        </w:pict>
      </w:r>
    </w:p>
    <w:p w:rsidR="00E656A3" w:rsidRPr="00330C6D" w:rsidRDefault="00E656A3">
      <w:pPr>
        <w:pStyle w:val="GvdeMetniGirintisi2"/>
      </w:pPr>
    </w:p>
    <w:p w:rsidR="00E656A3" w:rsidRPr="0080019B" w:rsidRDefault="00E656A3">
      <w:pPr>
        <w:pStyle w:val="GvdeMetniGirintisi2"/>
        <w:ind w:firstLine="709"/>
        <w:rPr>
          <w:rFonts w:ascii="Arial" w:hAnsi="Arial" w:cs="Arial"/>
        </w:rPr>
      </w:pPr>
      <w:r w:rsidRPr="0080019B">
        <w:rPr>
          <w:rFonts w:ascii="Arial" w:hAnsi="Arial" w:cs="Arial"/>
        </w:rPr>
        <w:t>Tablodan da görüldüğü üzer</w:t>
      </w:r>
      <w:r w:rsidR="00330C6D" w:rsidRPr="0080019B">
        <w:rPr>
          <w:rFonts w:ascii="Arial" w:hAnsi="Arial" w:cs="Arial"/>
        </w:rPr>
        <w:t>e, ödenen tazminatların %</w:t>
      </w:r>
      <w:r w:rsidR="00CB5EAC" w:rsidRPr="0080019B">
        <w:rPr>
          <w:rFonts w:ascii="Arial" w:hAnsi="Arial" w:cs="Arial"/>
        </w:rPr>
        <w:t xml:space="preserve"> 7</w:t>
      </w:r>
      <w:r w:rsidR="00330C6D" w:rsidRPr="0080019B">
        <w:rPr>
          <w:rFonts w:ascii="Arial" w:hAnsi="Arial" w:cs="Arial"/>
        </w:rPr>
        <w:t>5,</w:t>
      </w:r>
      <w:r w:rsidR="00CB5EAC" w:rsidRPr="0080019B">
        <w:rPr>
          <w:rFonts w:ascii="Arial" w:hAnsi="Arial" w:cs="Arial"/>
        </w:rPr>
        <w:t>57</w:t>
      </w:r>
      <w:r w:rsidR="00330C6D" w:rsidRPr="0080019B">
        <w:rPr>
          <w:rFonts w:ascii="Arial" w:hAnsi="Arial" w:cs="Arial"/>
        </w:rPr>
        <w:t>’</w:t>
      </w:r>
      <w:r w:rsidR="00CB5EAC" w:rsidRPr="0080019B">
        <w:rPr>
          <w:rFonts w:ascii="Arial" w:hAnsi="Arial" w:cs="Arial"/>
        </w:rPr>
        <w:t>si reasürörlerce, % 2</w:t>
      </w:r>
      <w:r w:rsidRPr="0080019B">
        <w:rPr>
          <w:rFonts w:ascii="Arial" w:hAnsi="Arial" w:cs="Arial"/>
        </w:rPr>
        <w:t>4,</w:t>
      </w:r>
      <w:r w:rsidR="00CB5EAC" w:rsidRPr="0080019B">
        <w:rPr>
          <w:rFonts w:ascii="Arial" w:hAnsi="Arial" w:cs="Arial"/>
        </w:rPr>
        <w:t>43</w:t>
      </w:r>
      <w:r w:rsidRPr="0080019B">
        <w:rPr>
          <w:rFonts w:ascii="Arial" w:hAnsi="Arial" w:cs="Arial"/>
        </w:rPr>
        <w:t>’</w:t>
      </w:r>
      <w:r w:rsidR="00CB5EAC" w:rsidRPr="0080019B">
        <w:rPr>
          <w:rFonts w:ascii="Arial" w:hAnsi="Arial" w:cs="Arial"/>
        </w:rPr>
        <w:t>ü</w:t>
      </w:r>
      <w:r w:rsidRPr="0080019B">
        <w:rPr>
          <w:rFonts w:ascii="Arial" w:hAnsi="Arial" w:cs="Arial"/>
        </w:rPr>
        <w:t xml:space="preserve"> ise şirketlerce karşılanmıştır. </w:t>
      </w:r>
    </w:p>
    <w:p w:rsidR="00E656A3" w:rsidRPr="0080019B" w:rsidRDefault="00E656A3">
      <w:pPr>
        <w:ind w:firstLine="709"/>
        <w:jc w:val="both"/>
        <w:rPr>
          <w:rFonts w:ascii="Arial" w:hAnsi="Arial" w:cs="Arial"/>
          <w:sz w:val="24"/>
        </w:rPr>
      </w:pPr>
    </w:p>
    <w:p w:rsidR="00E656A3" w:rsidRPr="0080019B" w:rsidRDefault="00654B8D">
      <w:pPr>
        <w:pStyle w:val="GvdeMetniGirintisi2"/>
        <w:ind w:firstLine="709"/>
        <w:rPr>
          <w:rFonts w:ascii="Arial" w:hAnsi="Arial" w:cs="Arial"/>
        </w:rPr>
      </w:pPr>
      <w:r w:rsidRPr="0080019B">
        <w:rPr>
          <w:rFonts w:ascii="Arial" w:hAnsi="Arial" w:cs="Arial"/>
        </w:rPr>
        <w:t>200</w:t>
      </w:r>
      <w:r w:rsidR="00CB5EAC" w:rsidRPr="0080019B">
        <w:rPr>
          <w:rFonts w:ascii="Arial" w:hAnsi="Arial" w:cs="Arial"/>
        </w:rPr>
        <w:t>3</w:t>
      </w:r>
      <w:r w:rsidRPr="0080019B">
        <w:rPr>
          <w:rFonts w:ascii="Arial" w:hAnsi="Arial" w:cs="Arial"/>
        </w:rPr>
        <w:t xml:space="preserve"> ve 200</w:t>
      </w:r>
      <w:r w:rsidR="00CB5EAC" w:rsidRPr="0080019B">
        <w:rPr>
          <w:rFonts w:ascii="Arial" w:hAnsi="Arial" w:cs="Arial"/>
        </w:rPr>
        <w:t>4</w:t>
      </w:r>
      <w:r w:rsidRPr="0080019B">
        <w:rPr>
          <w:rFonts w:ascii="Arial" w:hAnsi="Arial" w:cs="Arial"/>
        </w:rPr>
        <w:t xml:space="preserve"> yıllarında makine-m</w:t>
      </w:r>
      <w:r w:rsidR="00E656A3" w:rsidRPr="0080019B">
        <w:rPr>
          <w:rFonts w:ascii="Arial" w:hAnsi="Arial" w:cs="Arial"/>
        </w:rPr>
        <w:t>ontaj branşında üretilen yurt içi direkt primlerin çeşitli rizikolar itibariyle dağılımı aşağıda gösterilmiştir.</w:t>
      </w:r>
    </w:p>
    <w:p w:rsidR="00E656A3" w:rsidRPr="00330C6D" w:rsidRDefault="00E656A3">
      <w:pPr>
        <w:pStyle w:val="GvdeMetni"/>
        <w:tabs>
          <w:tab w:val="clear" w:pos="426"/>
        </w:tabs>
        <w:rPr>
          <w:lang w:val="tr-TR"/>
        </w:rPr>
      </w:pPr>
    </w:p>
    <w:p w:rsidR="00E656A3" w:rsidRPr="00330C6D" w:rsidRDefault="00E656A3">
      <w:pPr>
        <w:pStyle w:val="GvdeMetni"/>
        <w:tabs>
          <w:tab w:val="clear" w:pos="426"/>
        </w:tabs>
        <w:rPr>
          <w:b/>
          <w:lang w:val="tr-TR"/>
        </w:rPr>
      </w:pPr>
    </w:p>
    <w:p w:rsidR="00E656A3" w:rsidRPr="00330C6D" w:rsidRDefault="00E656A3">
      <w:pPr>
        <w:pStyle w:val="GvdeMetni"/>
        <w:tabs>
          <w:tab w:val="clear" w:pos="426"/>
        </w:tabs>
        <w:rPr>
          <w:b/>
          <w:lang w:val="tr-TR"/>
        </w:rPr>
      </w:pPr>
    </w:p>
    <w:p w:rsidR="00E656A3" w:rsidRPr="00330C6D" w:rsidRDefault="00E656A3">
      <w:pPr>
        <w:pStyle w:val="GvdeMetni"/>
        <w:tabs>
          <w:tab w:val="clear" w:pos="426"/>
        </w:tabs>
        <w:rPr>
          <w:b/>
          <w:lang w:val="tr-TR"/>
        </w:rPr>
      </w:pPr>
    </w:p>
    <w:p w:rsidR="00E656A3" w:rsidRPr="00330C6D" w:rsidRDefault="00E656A3">
      <w:pPr>
        <w:pStyle w:val="GvdeMetni"/>
        <w:tabs>
          <w:tab w:val="clear" w:pos="426"/>
        </w:tabs>
        <w:rPr>
          <w:b/>
          <w:lang w:val="tr-TR"/>
        </w:rPr>
      </w:pPr>
    </w:p>
    <w:p w:rsidR="00754809" w:rsidRPr="00330C6D" w:rsidRDefault="00754809">
      <w:pPr>
        <w:pStyle w:val="GvdeMetni"/>
        <w:tabs>
          <w:tab w:val="clear" w:pos="426"/>
        </w:tabs>
        <w:rPr>
          <w:b/>
          <w:lang w:val="tr-TR"/>
        </w:rPr>
      </w:pPr>
    </w:p>
    <w:p w:rsidR="00E656A3" w:rsidRPr="0080019B" w:rsidRDefault="00E656A3">
      <w:pPr>
        <w:pStyle w:val="GvdeMetni"/>
        <w:tabs>
          <w:tab w:val="clear" w:pos="426"/>
        </w:tabs>
        <w:rPr>
          <w:rFonts w:ascii="Arial" w:hAnsi="Arial" w:cs="Arial"/>
          <w:lang w:val="tr-TR"/>
        </w:rPr>
      </w:pPr>
      <w:r w:rsidRPr="0080019B">
        <w:rPr>
          <w:rFonts w:ascii="Arial" w:hAnsi="Arial" w:cs="Arial"/>
          <w:b/>
          <w:lang w:val="tr-TR"/>
        </w:rPr>
        <w:lastRenderedPageBreak/>
        <w:t>Tablo: II.V.22</w:t>
      </w:r>
      <w:r w:rsidRPr="0080019B">
        <w:rPr>
          <w:rFonts w:ascii="Arial" w:hAnsi="Arial" w:cs="Arial"/>
          <w:lang w:val="tr-TR"/>
        </w:rPr>
        <w:t xml:space="preserve"> Yurt </w:t>
      </w:r>
      <w:r w:rsidR="002B7C03" w:rsidRPr="0080019B">
        <w:rPr>
          <w:rFonts w:ascii="Arial" w:hAnsi="Arial" w:cs="Arial"/>
          <w:lang w:val="tr-TR"/>
        </w:rPr>
        <w:t>İçi Direkt Primlerin Riziko Türlerine Göre Dağılımı</w:t>
      </w:r>
    </w:p>
    <w:p w:rsidR="00E656A3" w:rsidRPr="00CB5EAC" w:rsidRDefault="00CB5EAC">
      <w:pPr>
        <w:jc w:val="center"/>
      </w:pPr>
      <w:r w:rsidRPr="00CB5EAC">
        <w:pict>
          <v:shape id="_x0000_i1082" type="#_x0000_t75" style="width:460.5pt;height:125.25pt">
            <v:imagedata r:id="rId74" o:title=""/>
          </v:shape>
        </w:pict>
      </w:r>
    </w:p>
    <w:p w:rsidR="00E656A3" w:rsidRPr="00330C6D" w:rsidRDefault="00E656A3">
      <w:pPr>
        <w:pStyle w:val="GvdeMetniGirintisi2"/>
      </w:pPr>
    </w:p>
    <w:p w:rsidR="00E656A3" w:rsidRPr="0080019B" w:rsidRDefault="00EA7E88">
      <w:pPr>
        <w:pStyle w:val="GvdeMetniGirintisi2"/>
        <w:ind w:firstLine="709"/>
        <w:rPr>
          <w:rFonts w:ascii="Arial" w:hAnsi="Arial" w:cs="Arial"/>
        </w:rPr>
      </w:pPr>
      <w:r w:rsidRPr="0080019B">
        <w:rPr>
          <w:rFonts w:ascii="Arial" w:hAnsi="Arial" w:cs="Arial"/>
        </w:rPr>
        <w:t>Makine-m</w:t>
      </w:r>
      <w:r w:rsidR="00E656A3" w:rsidRPr="0080019B">
        <w:rPr>
          <w:rFonts w:ascii="Arial" w:hAnsi="Arial" w:cs="Arial"/>
        </w:rPr>
        <w:t xml:space="preserve">ontaj branşı prim üretiminin riziko türlerine göre dağılımı yıllar itibariyle aşağıda grafik olarak verilmiştir. </w:t>
      </w:r>
    </w:p>
    <w:p w:rsidR="00E656A3" w:rsidRPr="0080019B" w:rsidRDefault="00E656A3">
      <w:pPr>
        <w:pStyle w:val="GvdeMetniGirintisi2"/>
        <w:rPr>
          <w:rFonts w:ascii="Arial" w:hAnsi="Arial" w:cs="Arial"/>
        </w:rPr>
      </w:pPr>
    </w:p>
    <w:p w:rsidR="00E656A3" w:rsidRPr="00330C6D" w:rsidRDefault="00E656A3">
      <w:pPr>
        <w:pStyle w:val="GvdeMetniGirintisi2"/>
        <w:ind w:firstLine="0"/>
      </w:pPr>
      <w:r w:rsidRPr="0080019B">
        <w:rPr>
          <w:rFonts w:ascii="Arial" w:hAnsi="Arial" w:cs="Arial"/>
          <w:b/>
        </w:rPr>
        <w:t>Grafik II.V.18</w:t>
      </w:r>
      <w:r w:rsidRPr="0080019B">
        <w:rPr>
          <w:rFonts w:ascii="Arial" w:hAnsi="Arial" w:cs="Arial"/>
        </w:rPr>
        <w:t xml:space="preserve"> Prim </w:t>
      </w:r>
      <w:r w:rsidR="002B7C03" w:rsidRPr="0080019B">
        <w:rPr>
          <w:rFonts w:ascii="Arial" w:hAnsi="Arial" w:cs="Arial"/>
        </w:rPr>
        <w:t>Üretiminin Yıllar İtibariyle Riziko Türlerine Göre Dağılımı</w:t>
      </w:r>
    </w:p>
    <w:p w:rsidR="00E656A3" w:rsidRPr="00CB5EAC" w:rsidRDefault="00CB5EAC">
      <w:pPr>
        <w:pStyle w:val="GvdeMetniGirintisi2"/>
        <w:ind w:firstLine="0"/>
        <w:jc w:val="center"/>
      </w:pPr>
      <w:r w:rsidRPr="00CB5EAC">
        <w:pict>
          <v:shape id="_x0000_i1083" type="#_x0000_t75" style="width:418.5pt;height:243.75pt">
            <v:imagedata r:id="rId75" o:title=""/>
          </v:shape>
        </w:pict>
      </w:r>
    </w:p>
    <w:p w:rsidR="008968CB" w:rsidRPr="00330C6D" w:rsidRDefault="008968CB">
      <w:pPr>
        <w:pStyle w:val="GvdeMetniGirintisi2"/>
        <w:ind w:left="709" w:firstLine="0"/>
      </w:pPr>
    </w:p>
    <w:p w:rsidR="00E656A3" w:rsidRPr="0080019B" w:rsidRDefault="00E656A3" w:rsidP="0080019B">
      <w:pPr>
        <w:pStyle w:val="GvdeMetniGirintisi2"/>
        <w:ind w:firstLine="709"/>
        <w:rPr>
          <w:rFonts w:ascii="Arial" w:hAnsi="Arial" w:cs="Arial"/>
        </w:rPr>
      </w:pPr>
      <w:r w:rsidRPr="0080019B">
        <w:rPr>
          <w:rFonts w:ascii="Arial" w:hAnsi="Arial" w:cs="Arial"/>
        </w:rPr>
        <w:t>Yurt içi direkt primlere ait ödenen hasarl</w:t>
      </w:r>
      <w:r w:rsidR="0080019B">
        <w:rPr>
          <w:rFonts w:ascii="Arial" w:hAnsi="Arial" w:cs="Arial"/>
        </w:rPr>
        <w:t xml:space="preserve">arın dağılımı aşağıdaki tabloda </w:t>
      </w:r>
      <w:r w:rsidRPr="0080019B">
        <w:rPr>
          <w:rFonts w:ascii="Arial" w:hAnsi="Arial" w:cs="Arial"/>
        </w:rPr>
        <w:t>gösterilmiştir.</w:t>
      </w:r>
    </w:p>
    <w:p w:rsidR="00E656A3" w:rsidRPr="0080019B" w:rsidRDefault="00E656A3">
      <w:pPr>
        <w:pStyle w:val="GvdeMetniGirintisi2"/>
        <w:rPr>
          <w:rFonts w:ascii="Arial" w:hAnsi="Arial" w:cs="Arial"/>
        </w:rPr>
      </w:pPr>
    </w:p>
    <w:p w:rsidR="00E656A3" w:rsidRPr="0080019B" w:rsidRDefault="00E656A3">
      <w:pPr>
        <w:jc w:val="both"/>
        <w:rPr>
          <w:rFonts w:ascii="Arial" w:hAnsi="Arial" w:cs="Arial"/>
          <w:sz w:val="24"/>
        </w:rPr>
      </w:pPr>
      <w:r w:rsidRPr="0080019B">
        <w:rPr>
          <w:rFonts w:ascii="Arial" w:hAnsi="Arial" w:cs="Arial"/>
          <w:b/>
          <w:sz w:val="24"/>
        </w:rPr>
        <w:t>Tablo: II.V.23</w:t>
      </w:r>
      <w:r w:rsidRPr="0080019B">
        <w:rPr>
          <w:rFonts w:ascii="Arial" w:hAnsi="Arial" w:cs="Arial"/>
          <w:sz w:val="24"/>
        </w:rPr>
        <w:t xml:space="preserve"> Ödenen </w:t>
      </w:r>
      <w:r w:rsidR="002B7C03" w:rsidRPr="0080019B">
        <w:rPr>
          <w:rFonts w:ascii="Arial" w:hAnsi="Arial" w:cs="Arial"/>
          <w:sz w:val="24"/>
        </w:rPr>
        <w:t>Hasarların Riziko Türlerine Göre Dağılımı</w:t>
      </w:r>
    </w:p>
    <w:p w:rsidR="00E656A3" w:rsidRPr="00CB5EAC" w:rsidRDefault="00CB5EAC">
      <w:pPr>
        <w:pStyle w:val="GvdeMetni"/>
        <w:tabs>
          <w:tab w:val="clear" w:pos="426"/>
        </w:tabs>
        <w:jc w:val="center"/>
        <w:rPr>
          <w:lang w:val="tr-TR"/>
        </w:rPr>
      </w:pPr>
      <w:r w:rsidRPr="00CB5EAC">
        <w:pict>
          <v:shape id="_x0000_i1084" type="#_x0000_t75" style="width:460.5pt;height:125.25pt">
            <v:imagedata r:id="rId76" o:title=""/>
          </v:shape>
        </w:pict>
      </w:r>
    </w:p>
    <w:p w:rsidR="00E656A3" w:rsidRPr="00330C6D" w:rsidRDefault="00E656A3">
      <w:pPr>
        <w:pStyle w:val="GvdeMetniGirintisi"/>
        <w:tabs>
          <w:tab w:val="clear" w:pos="426"/>
        </w:tabs>
      </w:pPr>
      <w:r w:rsidRPr="00330C6D">
        <w:t xml:space="preserve"> </w:t>
      </w:r>
      <w:r w:rsidRPr="00330C6D">
        <w:tab/>
      </w:r>
    </w:p>
    <w:p w:rsidR="00E656A3" w:rsidRPr="0080019B" w:rsidRDefault="00E656A3" w:rsidP="006C5BA6">
      <w:pPr>
        <w:pStyle w:val="GvdeMetniGirintisi"/>
        <w:tabs>
          <w:tab w:val="clear" w:pos="426"/>
        </w:tabs>
        <w:rPr>
          <w:rFonts w:ascii="Arial" w:hAnsi="Arial" w:cs="Arial"/>
        </w:rPr>
      </w:pPr>
      <w:r w:rsidRPr="00330C6D">
        <w:tab/>
      </w:r>
      <w:r w:rsidRPr="0080019B">
        <w:rPr>
          <w:rFonts w:ascii="Arial" w:hAnsi="Arial" w:cs="Arial"/>
        </w:rPr>
        <w:t>Maki</w:t>
      </w:r>
      <w:r w:rsidR="00EA7E88" w:rsidRPr="0080019B">
        <w:rPr>
          <w:rFonts w:ascii="Arial" w:hAnsi="Arial" w:cs="Arial"/>
        </w:rPr>
        <w:t>ne-m</w:t>
      </w:r>
      <w:r w:rsidRPr="0080019B">
        <w:rPr>
          <w:rFonts w:ascii="Arial" w:hAnsi="Arial" w:cs="Arial"/>
        </w:rPr>
        <w:t xml:space="preserve">ontaj branşında ödenen tazminatların riziko türlerine göre dağılımı yıllar itibariyle aşağıda grafik olarak verilmiştir. </w:t>
      </w:r>
    </w:p>
    <w:p w:rsidR="00E656A3" w:rsidRPr="0080019B" w:rsidRDefault="00E656A3">
      <w:pPr>
        <w:pStyle w:val="GvdeMetniGirintisi"/>
        <w:tabs>
          <w:tab w:val="clear" w:pos="426"/>
        </w:tabs>
        <w:rPr>
          <w:rFonts w:ascii="Arial" w:hAnsi="Arial" w:cs="Arial"/>
        </w:rPr>
      </w:pPr>
      <w:r w:rsidRPr="0080019B">
        <w:rPr>
          <w:rFonts w:ascii="Arial" w:hAnsi="Arial" w:cs="Arial"/>
          <w:b/>
        </w:rPr>
        <w:lastRenderedPageBreak/>
        <w:t>Grafik II.V.19</w:t>
      </w:r>
      <w:r w:rsidRPr="0080019B">
        <w:rPr>
          <w:rFonts w:ascii="Arial" w:hAnsi="Arial" w:cs="Arial"/>
        </w:rPr>
        <w:t xml:space="preserve"> Ödenen </w:t>
      </w:r>
      <w:r w:rsidR="002B7C03" w:rsidRPr="0080019B">
        <w:rPr>
          <w:rFonts w:ascii="Arial" w:hAnsi="Arial" w:cs="Arial"/>
        </w:rPr>
        <w:t>Tazminatların Yıllar İtibariyle Riziko Türlerine Göre Dağılımı</w:t>
      </w:r>
    </w:p>
    <w:p w:rsidR="00E656A3" w:rsidRPr="006C5BA6" w:rsidRDefault="006C5BA6">
      <w:pPr>
        <w:pStyle w:val="GvdeMetniGirintisi"/>
        <w:tabs>
          <w:tab w:val="clear" w:pos="426"/>
        </w:tabs>
        <w:jc w:val="center"/>
      </w:pPr>
      <w:r w:rsidRPr="006C5BA6">
        <w:pict>
          <v:shape id="_x0000_i1085" type="#_x0000_t75" style="width:403.5pt;height:273pt">
            <v:imagedata r:id="rId77" o:title=""/>
          </v:shape>
        </w:pict>
      </w:r>
    </w:p>
    <w:p w:rsidR="00E656A3" w:rsidRPr="00330C6D" w:rsidRDefault="00E656A3">
      <w:pPr>
        <w:pStyle w:val="GvdeMetniGirintisi"/>
        <w:tabs>
          <w:tab w:val="clear" w:pos="426"/>
        </w:tabs>
      </w:pPr>
    </w:p>
    <w:p w:rsidR="00E656A3" w:rsidRPr="0080019B" w:rsidRDefault="00E656A3">
      <w:pPr>
        <w:pStyle w:val="GvdeMetniGirintisi"/>
        <w:tabs>
          <w:tab w:val="clear" w:pos="426"/>
        </w:tabs>
        <w:rPr>
          <w:rFonts w:ascii="Arial" w:hAnsi="Arial" w:cs="Arial"/>
        </w:rPr>
      </w:pPr>
      <w:r w:rsidRPr="00330C6D">
        <w:tab/>
      </w:r>
      <w:r w:rsidRPr="0080019B">
        <w:rPr>
          <w:rFonts w:ascii="Arial" w:hAnsi="Arial" w:cs="Arial"/>
        </w:rPr>
        <w:t>Makine</w:t>
      </w:r>
      <w:r w:rsidR="00330C6D" w:rsidRPr="0080019B">
        <w:rPr>
          <w:rFonts w:ascii="Arial" w:hAnsi="Arial" w:cs="Arial"/>
        </w:rPr>
        <w:t>-m</w:t>
      </w:r>
      <w:r w:rsidRPr="0080019B">
        <w:rPr>
          <w:rFonts w:ascii="Arial" w:hAnsi="Arial" w:cs="Arial"/>
        </w:rPr>
        <w:t>ontaj branşına ilişkin son beş yıldaki yurt içi direkt işlere ait prim üretimi, ödenen tazminat, muallak hasar ve ödenen komisyonlar aşağıda tablo halinde gösterilmiştir.</w:t>
      </w:r>
    </w:p>
    <w:p w:rsidR="00E656A3" w:rsidRPr="0080019B" w:rsidRDefault="00E656A3">
      <w:pPr>
        <w:pStyle w:val="GvdeMetni"/>
        <w:tabs>
          <w:tab w:val="clear" w:pos="426"/>
        </w:tabs>
        <w:rPr>
          <w:rFonts w:ascii="Arial" w:hAnsi="Arial" w:cs="Arial"/>
          <w:lang w:val="tr-TR"/>
        </w:rPr>
      </w:pPr>
    </w:p>
    <w:p w:rsidR="00E656A3" w:rsidRPr="0080019B" w:rsidRDefault="00E656A3">
      <w:pPr>
        <w:pStyle w:val="GvdeMetni"/>
        <w:tabs>
          <w:tab w:val="clear" w:pos="426"/>
        </w:tabs>
        <w:rPr>
          <w:rFonts w:ascii="Arial" w:hAnsi="Arial" w:cs="Arial"/>
          <w:lang w:val="tr-TR"/>
        </w:rPr>
      </w:pPr>
      <w:r w:rsidRPr="0080019B">
        <w:rPr>
          <w:rFonts w:ascii="Arial" w:hAnsi="Arial" w:cs="Arial"/>
          <w:b/>
          <w:lang w:val="tr-TR"/>
        </w:rPr>
        <w:t>Tablo: II.V.24</w:t>
      </w:r>
      <w:r w:rsidRPr="0080019B">
        <w:rPr>
          <w:rFonts w:ascii="Arial" w:hAnsi="Arial" w:cs="Arial"/>
          <w:lang w:val="tr-TR"/>
        </w:rPr>
        <w:t xml:space="preserve"> Prim </w:t>
      </w:r>
      <w:r w:rsidR="002B7C03" w:rsidRPr="0080019B">
        <w:rPr>
          <w:rFonts w:ascii="Arial" w:hAnsi="Arial" w:cs="Arial"/>
          <w:lang w:val="tr-TR"/>
        </w:rPr>
        <w:t xml:space="preserve">Üretimi, </w:t>
      </w:r>
      <w:r w:rsidR="002B7C03">
        <w:rPr>
          <w:rFonts w:ascii="Arial" w:hAnsi="Arial" w:cs="Arial"/>
          <w:lang w:val="tr-TR"/>
        </w:rPr>
        <w:t>Ödenen Tazminat, Muallak Hasar v</w:t>
      </w:r>
      <w:r w:rsidR="002B7C03" w:rsidRPr="0080019B">
        <w:rPr>
          <w:rFonts w:ascii="Arial" w:hAnsi="Arial" w:cs="Arial"/>
          <w:lang w:val="tr-TR"/>
        </w:rPr>
        <w:t xml:space="preserve">e Ödenen Komisyon Sonuçları </w:t>
      </w:r>
    </w:p>
    <w:p w:rsidR="00E656A3" w:rsidRPr="006C5BA6" w:rsidRDefault="006C5BA6">
      <w:pPr>
        <w:pStyle w:val="GvdeMetni"/>
        <w:tabs>
          <w:tab w:val="clear" w:pos="426"/>
        </w:tabs>
        <w:jc w:val="center"/>
        <w:rPr>
          <w:lang w:val="tr-TR"/>
        </w:rPr>
      </w:pPr>
      <w:r w:rsidRPr="006C5BA6">
        <w:pict>
          <v:shape id="_x0000_i1086" type="#_x0000_t75" style="width:441pt;height:140.25pt">
            <v:imagedata r:id="rId78" o:title=""/>
          </v:shape>
        </w:pict>
      </w:r>
    </w:p>
    <w:p w:rsidR="00E656A3" w:rsidRPr="00330C6D" w:rsidRDefault="00E656A3">
      <w:pPr>
        <w:rPr>
          <w:sz w:val="24"/>
          <w:szCs w:val="24"/>
        </w:rPr>
      </w:pPr>
      <w:r w:rsidRPr="00330C6D">
        <w:rPr>
          <w:sz w:val="24"/>
          <w:szCs w:val="24"/>
        </w:rPr>
        <w:t xml:space="preserve"> </w:t>
      </w:r>
      <w:r w:rsidRPr="00330C6D">
        <w:rPr>
          <w:sz w:val="24"/>
          <w:szCs w:val="24"/>
        </w:rPr>
        <w:tab/>
      </w:r>
    </w:p>
    <w:p w:rsidR="00E656A3" w:rsidRPr="0080019B" w:rsidRDefault="00EA7E88">
      <w:pPr>
        <w:ind w:firstLine="709"/>
        <w:rPr>
          <w:rFonts w:ascii="Arial" w:hAnsi="Arial" w:cs="Arial"/>
          <w:sz w:val="24"/>
          <w:szCs w:val="24"/>
        </w:rPr>
      </w:pPr>
      <w:r w:rsidRPr="0080019B">
        <w:rPr>
          <w:rFonts w:ascii="Arial" w:hAnsi="Arial" w:cs="Arial"/>
          <w:sz w:val="24"/>
          <w:szCs w:val="24"/>
        </w:rPr>
        <w:t>Makine-m</w:t>
      </w:r>
      <w:r w:rsidR="00E656A3" w:rsidRPr="0080019B">
        <w:rPr>
          <w:rFonts w:ascii="Arial" w:hAnsi="Arial" w:cs="Arial"/>
          <w:sz w:val="24"/>
          <w:szCs w:val="24"/>
        </w:rPr>
        <w:t>ontaj branşı hasar</w:t>
      </w:r>
      <w:r w:rsidR="00265746" w:rsidRPr="0080019B">
        <w:rPr>
          <w:rFonts w:ascii="Arial" w:hAnsi="Arial" w:cs="Arial"/>
          <w:sz w:val="24"/>
          <w:szCs w:val="24"/>
        </w:rPr>
        <w:t>/</w:t>
      </w:r>
      <w:r w:rsidR="00E656A3" w:rsidRPr="0080019B">
        <w:rPr>
          <w:rFonts w:ascii="Arial" w:hAnsi="Arial" w:cs="Arial"/>
          <w:sz w:val="24"/>
          <w:szCs w:val="24"/>
        </w:rPr>
        <w:t>prim ve teknik kâr</w:t>
      </w:r>
      <w:r w:rsidR="00265746" w:rsidRPr="0080019B">
        <w:rPr>
          <w:rFonts w:ascii="Arial" w:hAnsi="Arial" w:cs="Arial"/>
          <w:sz w:val="24"/>
          <w:szCs w:val="24"/>
        </w:rPr>
        <w:t>/</w:t>
      </w:r>
      <w:r w:rsidR="00E656A3" w:rsidRPr="0080019B">
        <w:rPr>
          <w:rFonts w:ascii="Arial" w:hAnsi="Arial" w:cs="Arial"/>
          <w:sz w:val="24"/>
          <w:szCs w:val="24"/>
        </w:rPr>
        <w:t>prim oranları yıllar itibariyle aşağıda grafik olarak verilmiştir.</w:t>
      </w:r>
    </w:p>
    <w:p w:rsidR="006C5BA6" w:rsidRDefault="006C5BA6">
      <w:pPr>
        <w:rPr>
          <w:b/>
          <w:sz w:val="24"/>
          <w:szCs w:val="24"/>
        </w:rPr>
      </w:pPr>
    </w:p>
    <w:p w:rsidR="006C5BA6" w:rsidRDefault="006C5BA6">
      <w:pPr>
        <w:rPr>
          <w:b/>
          <w:sz w:val="24"/>
          <w:szCs w:val="24"/>
        </w:rPr>
      </w:pPr>
    </w:p>
    <w:p w:rsidR="006C5BA6" w:rsidRDefault="006C5BA6">
      <w:pPr>
        <w:rPr>
          <w:b/>
          <w:sz w:val="24"/>
          <w:szCs w:val="24"/>
        </w:rPr>
      </w:pPr>
    </w:p>
    <w:p w:rsidR="006C5BA6" w:rsidRDefault="006C5BA6">
      <w:pPr>
        <w:rPr>
          <w:b/>
          <w:sz w:val="24"/>
          <w:szCs w:val="24"/>
        </w:rPr>
      </w:pPr>
    </w:p>
    <w:p w:rsidR="006C5BA6" w:rsidRDefault="006C5BA6">
      <w:pPr>
        <w:rPr>
          <w:b/>
          <w:sz w:val="24"/>
          <w:szCs w:val="24"/>
        </w:rPr>
      </w:pPr>
    </w:p>
    <w:p w:rsidR="006C5BA6" w:rsidRDefault="006C5BA6">
      <w:pPr>
        <w:rPr>
          <w:b/>
          <w:sz w:val="24"/>
          <w:szCs w:val="24"/>
        </w:rPr>
      </w:pPr>
    </w:p>
    <w:p w:rsidR="006C5BA6" w:rsidRDefault="006C5BA6">
      <w:pPr>
        <w:rPr>
          <w:b/>
          <w:sz w:val="24"/>
          <w:szCs w:val="24"/>
        </w:rPr>
      </w:pPr>
    </w:p>
    <w:p w:rsidR="002B7C03" w:rsidRDefault="002B7C03">
      <w:pPr>
        <w:rPr>
          <w:b/>
          <w:sz w:val="24"/>
          <w:szCs w:val="24"/>
        </w:rPr>
      </w:pPr>
    </w:p>
    <w:p w:rsidR="002B7C03" w:rsidRDefault="002B7C03">
      <w:pPr>
        <w:rPr>
          <w:b/>
          <w:sz w:val="24"/>
          <w:szCs w:val="24"/>
        </w:rPr>
      </w:pPr>
    </w:p>
    <w:p w:rsidR="00E656A3" w:rsidRPr="0080019B" w:rsidRDefault="00E656A3">
      <w:pPr>
        <w:rPr>
          <w:rFonts w:ascii="Arial" w:hAnsi="Arial" w:cs="Arial"/>
          <w:sz w:val="24"/>
          <w:szCs w:val="24"/>
        </w:rPr>
      </w:pPr>
      <w:r w:rsidRPr="0080019B">
        <w:rPr>
          <w:rFonts w:ascii="Arial" w:hAnsi="Arial" w:cs="Arial"/>
          <w:b/>
          <w:sz w:val="24"/>
          <w:szCs w:val="24"/>
        </w:rPr>
        <w:lastRenderedPageBreak/>
        <w:t>Grafik II.V.20 ve II.V.21</w:t>
      </w:r>
      <w:r w:rsidR="00EA7E88" w:rsidRPr="0080019B">
        <w:rPr>
          <w:rFonts w:ascii="Arial" w:hAnsi="Arial" w:cs="Arial"/>
          <w:sz w:val="24"/>
          <w:szCs w:val="24"/>
        </w:rPr>
        <w:t xml:space="preserve"> Makine</w:t>
      </w:r>
      <w:r w:rsidR="002B7C03" w:rsidRPr="0080019B">
        <w:rPr>
          <w:rFonts w:ascii="Arial" w:hAnsi="Arial" w:cs="Arial"/>
          <w:sz w:val="24"/>
          <w:szCs w:val="24"/>
        </w:rPr>
        <w:t xml:space="preserve">-Montaj Branşı Hasar/Prim </w:t>
      </w:r>
      <w:r w:rsidR="002B7C03">
        <w:rPr>
          <w:rFonts w:ascii="Arial" w:hAnsi="Arial" w:cs="Arial"/>
          <w:sz w:val="24"/>
          <w:szCs w:val="24"/>
        </w:rPr>
        <w:t>v</w:t>
      </w:r>
      <w:r w:rsidR="002B7C03" w:rsidRPr="0080019B">
        <w:rPr>
          <w:rFonts w:ascii="Arial" w:hAnsi="Arial" w:cs="Arial"/>
          <w:sz w:val="24"/>
          <w:szCs w:val="24"/>
        </w:rPr>
        <w:t>e Teknik Kâr/Prim Oranları</w:t>
      </w:r>
    </w:p>
    <w:p w:rsidR="00E656A3" w:rsidRPr="00330C6D" w:rsidRDefault="00E656A3">
      <w:pPr>
        <w:rPr>
          <w:sz w:val="24"/>
          <w:szCs w:val="24"/>
        </w:rPr>
        <w:sectPr w:rsidR="00E656A3" w:rsidRPr="00330C6D">
          <w:type w:val="continuous"/>
          <w:pgSz w:w="11906" w:h="16838"/>
          <w:pgMar w:top="1418" w:right="1274" w:bottom="1418" w:left="1418" w:header="708" w:footer="708" w:gutter="0"/>
          <w:cols w:space="708" w:equalWidth="0">
            <w:col w:w="9214"/>
          </w:cols>
        </w:sectPr>
      </w:pPr>
    </w:p>
    <w:p w:rsidR="00E656A3" w:rsidRPr="006C5BA6" w:rsidRDefault="006C5BA6">
      <w:pPr>
        <w:rPr>
          <w:sz w:val="24"/>
          <w:szCs w:val="24"/>
        </w:rPr>
      </w:pPr>
      <w:r w:rsidRPr="006C5BA6">
        <w:lastRenderedPageBreak/>
        <w:pict>
          <v:shape id="_x0000_i1087" type="#_x0000_t75" style="width:212.25pt;height:161.25pt">
            <v:imagedata r:id="rId79" o:title=""/>
          </v:shape>
        </w:pict>
      </w:r>
    </w:p>
    <w:p w:rsidR="00E656A3" w:rsidRPr="006C5BA6" w:rsidRDefault="006C5BA6">
      <w:pPr>
        <w:rPr>
          <w:sz w:val="24"/>
          <w:szCs w:val="24"/>
        </w:rPr>
      </w:pPr>
      <w:r w:rsidRPr="006C5BA6">
        <w:lastRenderedPageBreak/>
        <w:pict>
          <v:shape id="_x0000_i1088" type="#_x0000_t75" style="width:212.25pt;height:165.75pt">
            <v:imagedata r:id="rId80" o:title=""/>
          </v:shape>
        </w:pict>
      </w:r>
    </w:p>
    <w:p w:rsidR="00E656A3" w:rsidRPr="00330C6D" w:rsidRDefault="00E656A3">
      <w:pPr>
        <w:jc w:val="both"/>
        <w:rPr>
          <w:sz w:val="24"/>
          <w:szCs w:val="24"/>
        </w:rPr>
        <w:sectPr w:rsidR="00E656A3" w:rsidRPr="00330C6D">
          <w:type w:val="continuous"/>
          <w:pgSz w:w="11906" w:h="16838"/>
          <w:pgMar w:top="1418" w:right="1274" w:bottom="1418" w:left="1418" w:header="708" w:footer="708" w:gutter="0"/>
          <w:cols w:num="2" w:space="708" w:equalWidth="0">
            <w:col w:w="4253" w:space="708"/>
            <w:col w:w="4253"/>
          </w:cols>
        </w:sectPr>
      </w:pPr>
    </w:p>
    <w:p w:rsidR="00E656A3" w:rsidRPr="0080019B" w:rsidRDefault="00E656A3">
      <w:pPr>
        <w:ind w:firstLine="709"/>
        <w:jc w:val="both"/>
        <w:rPr>
          <w:rFonts w:ascii="Arial" w:hAnsi="Arial" w:cs="Arial"/>
          <w:sz w:val="24"/>
          <w:szCs w:val="24"/>
        </w:rPr>
      </w:pPr>
      <w:r w:rsidRPr="0080019B">
        <w:rPr>
          <w:rFonts w:ascii="Arial" w:hAnsi="Arial" w:cs="Arial"/>
          <w:sz w:val="24"/>
          <w:szCs w:val="24"/>
        </w:rPr>
        <w:lastRenderedPageBreak/>
        <w:t>Grafiklerden görüleceği üzere, hasar</w:t>
      </w:r>
      <w:r w:rsidR="00265746" w:rsidRPr="0080019B">
        <w:rPr>
          <w:rFonts w:ascii="Arial" w:hAnsi="Arial" w:cs="Arial"/>
          <w:sz w:val="24"/>
          <w:szCs w:val="24"/>
        </w:rPr>
        <w:t>/</w:t>
      </w:r>
      <w:r w:rsidRPr="0080019B">
        <w:rPr>
          <w:rFonts w:ascii="Arial" w:hAnsi="Arial" w:cs="Arial"/>
          <w:sz w:val="24"/>
          <w:szCs w:val="24"/>
        </w:rPr>
        <w:t xml:space="preserve">prim oranı </w:t>
      </w:r>
      <w:r w:rsidR="00265746" w:rsidRPr="0080019B">
        <w:rPr>
          <w:rFonts w:ascii="Arial" w:hAnsi="Arial" w:cs="Arial"/>
          <w:sz w:val="24"/>
          <w:szCs w:val="24"/>
        </w:rPr>
        <w:t>% 6</w:t>
      </w:r>
      <w:r w:rsidR="006C5BA6" w:rsidRPr="0080019B">
        <w:rPr>
          <w:rFonts w:ascii="Arial" w:hAnsi="Arial" w:cs="Arial"/>
          <w:sz w:val="24"/>
          <w:szCs w:val="24"/>
        </w:rPr>
        <w:t>2</w:t>
      </w:r>
      <w:r w:rsidR="00265746" w:rsidRPr="0080019B">
        <w:rPr>
          <w:rFonts w:ascii="Arial" w:hAnsi="Arial" w:cs="Arial"/>
          <w:sz w:val="24"/>
          <w:szCs w:val="24"/>
        </w:rPr>
        <w:t>,</w:t>
      </w:r>
      <w:r w:rsidR="006C5BA6" w:rsidRPr="0080019B">
        <w:rPr>
          <w:rFonts w:ascii="Arial" w:hAnsi="Arial" w:cs="Arial"/>
          <w:sz w:val="24"/>
          <w:szCs w:val="24"/>
        </w:rPr>
        <w:t>70’e</w:t>
      </w:r>
      <w:r w:rsidR="00265746" w:rsidRPr="0080019B">
        <w:rPr>
          <w:rFonts w:ascii="Arial" w:hAnsi="Arial" w:cs="Arial"/>
          <w:sz w:val="24"/>
          <w:szCs w:val="24"/>
        </w:rPr>
        <w:t>,</w:t>
      </w:r>
      <w:r w:rsidR="006C5BA6" w:rsidRPr="0080019B">
        <w:rPr>
          <w:rFonts w:ascii="Arial" w:hAnsi="Arial" w:cs="Arial"/>
          <w:sz w:val="24"/>
          <w:szCs w:val="24"/>
        </w:rPr>
        <w:t xml:space="preserve"> </w:t>
      </w:r>
      <w:r w:rsidR="00265746" w:rsidRPr="0080019B">
        <w:rPr>
          <w:rFonts w:ascii="Arial" w:hAnsi="Arial" w:cs="Arial"/>
          <w:sz w:val="24"/>
          <w:szCs w:val="24"/>
        </w:rPr>
        <w:t>teknik kâr/</w:t>
      </w:r>
      <w:r w:rsidRPr="0080019B">
        <w:rPr>
          <w:rFonts w:ascii="Arial" w:hAnsi="Arial" w:cs="Arial"/>
          <w:sz w:val="24"/>
          <w:szCs w:val="24"/>
        </w:rPr>
        <w:t>prim oranı da %</w:t>
      </w:r>
      <w:r w:rsidR="0080019B">
        <w:rPr>
          <w:rFonts w:ascii="Arial" w:hAnsi="Arial" w:cs="Arial"/>
          <w:sz w:val="24"/>
          <w:szCs w:val="24"/>
        </w:rPr>
        <w:t xml:space="preserve"> </w:t>
      </w:r>
      <w:r w:rsidRPr="0080019B">
        <w:rPr>
          <w:rFonts w:ascii="Arial" w:hAnsi="Arial" w:cs="Arial"/>
          <w:sz w:val="24"/>
          <w:szCs w:val="24"/>
        </w:rPr>
        <w:t>1</w:t>
      </w:r>
      <w:r w:rsidR="006C5BA6" w:rsidRPr="0080019B">
        <w:rPr>
          <w:rFonts w:ascii="Arial" w:hAnsi="Arial" w:cs="Arial"/>
          <w:sz w:val="24"/>
          <w:szCs w:val="24"/>
        </w:rPr>
        <w:t>2</w:t>
      </w:r>
      <w:r w:rsidRPr="0080019B">
        <w:rPr>
          <w:rFonts w:ascii="Arial" w:hAnsi="Arial" w:cs="Arial"/>
          <w:sz w:val="24"/>
          <w:szCs w:val="24"/>
        </w:rPr>
        <w:t>,</w:t>
      </w:r>
      <w:r w:rsidR="006C5BA6" w:rsidRPr="0080019B">
        <w:rPr>
          <w:rFonts w:ascii="Arial" w:hAnsi="Arial" w:cs="Arial"/>
          <w:sz w:val="24"/>
          <w:szCs w:val="24"/>
        </w:rPr>
        <w:t>47</w:t>
      </w:r>
      <w:r w:rsidRPr="0080019B">
        <w:rPr>
          <w:rFonts w:ascii="Arial" w:hAnsi="Arial" w:cs="Arial"/>
          <w:sz w:val="24"/>
          <w:szCs w:val="24"/>
        </w:rPr>
        <w:t>’</w:t>
      </w:r>
      <w:r w:rsidR="006C5BA6" w:rsidRPr="0080019B">
        <w:rPr>
          <w:rFonts w:ascii="Arial" w:hAnsi="Arial" w:cs="Arial"/>
          <w:sz w:val="24"/>
          <w:szCs w:val="24"/>
        </w:rPr>
        <w:t>y</w:t>
      </w:r>
      <w:r w:rsidRPr="0080019B">
        <w:rPr>
          <w:rFonts w:ascii="Arial" w:hAnsi="Arial" w:cs="Arial"/>
          <w:sz w:val="24"/>
          <w:szCs w:val="24"/>
        </w:rPr>
        <w:t xml:space="preserve">e yükselmiştir.  </w:t>
      </w:r>
    </w:p>
    <w:p w:rsidR="006C5BA6" w:rsidRPr="0080019B" w:rsidRDefault="006C5BA6">
      <w:pPr>
        <w:ind w:firstLine="709"/>
        <w:jc w:val="both"/>
        <w:rPr>
          <w:rFonts w:ascii="Arial" w:hAnsi="Arial" w:cs="Arial"/>
          <w:sz w:val="24"/>
          <w:szCs w:val="24"/>
        </w:rPr>
      </w:pPr>
    </w:p>
    <w:p w:rsidR="00E656A3" w:rsidRPr="0080019B" w:rsidRDefault="00B37A77">
      <w:pPr>
        <w:ind w:firstLine="709"/>
        <w:jc w:val="both"/>
        <w:rPr>
          <w:rFonts w:ascii="Arial" w:hAnsi="Arial" w:cs="Arial"/>
          <w:sz w:val="24"/>
          <w:szCs w:val="24"/>
        </w:rPr>
      </w:pPr>
      <w:r w:rsidRPr="0080019B">
        <w:rPr>
          <w:rFonts w:ascii="Arial" w:hAnsi="Arial" w:cs="Arial"/>
          <w:sz w:val="24"/>
          <w:szCs w:val="24"/>
        </w:rPr>
        <w:t>Yıllar itibariyle m</w:t>
      </w:r>
      <w:r w:rsidR="00E656A3" w:rsidRPr="0080019B">
        <w:rPr>
          <w:rFonts w:ascii="Arial" w:hAnsi="Arial" w:cs="Arial"/>
          <w:sz w:val="24"/>
          <w:szCs w:val="24"/>
        </w:rPr>
        <w:t>akine</w:t>
      </w:r>
      <w:r w:rsidR="00EA7E88" w:rsidRPr="0080019B">
        <w:rPr>
          <w:rFonts w:ascii="Arial" w:hAnsi="Arial" w:cs="Arial"/>
          <w:sz w:val="24"/>
          <w:szCs w:val="24"/>
        </w:rPr>
        <w:t>-m</w:t>
      </w:r>
      <w:r w:rsidR="00E656A3" w:rsidRPr="0080019B">
        <w:rPr>
          <w:rFonts w:ascii="Arial" w:hAnsi="Arial" w:cs="Arial"/>
          <w:sz w:val="24"/>
          <w:szCs w:val="24"/>
        </w:rPr>
        <w:t>ontaj branşı poliçe sayıları ile poliçe sayılarının alt branşlar itibariyle dağılımı aşağıda grafik olarak verilmiştir.</w:t>
      </w:r>
    </w:p>
    <w:p w:rsidR="00E656A3" w:rsidRPr="0080019B" w:rsidRDefault="00E656A3">
      <w:pPr>
        <w:rPr>
          <w:rFonts w:ascii="Arial" w:hAnsi="Arial" w:cs="Arial"/>
          <w:b/>
          <w:sz w:val="24"/>
          <w:szCs w:val="24"/>
        </w:rPr>
      </w:pPr>
    </w:p>
    <w:p w:rsidR="00E656A3" w:rsidRPr="0080019B" w:rsidRDefault="00E656A3">
      <w:pPr>
        <w:rPr>
          <w:rFonts w:ascii="Arial" w:hAnsi="Arial" w:cs="Arial"/>
          <w:sz w:val="24"/>
          <w:szCs w:val="24"/>
        </w:rPr>
      </w:pPr>
      <w:r w:rsidRPr="0080019B">
        <w:rPr>
          <w:rFonts w:ascii="Arial" w:hAnsi="Arial" w:cs="Arial"/>
          <w:b/>
          <w:sz w:val="24"/>
          <w:szCs w:val="24"/>
        </w:rPr>
        <w:t>Grafik II.V.22</w:t>
      </w:r>
      <w:r w:rsidR="00D7396A" w:rsidRPr="0080019B">
        <w:rPr>
          <w:rFonts w:ascii="Arial" w:hAnsi="Arial" w:cs="Arial"/>
          <w:sz w:val="24"/>
          <w:szCs w:val="24"/>
        </w:rPr>
        <w:t xml:space="preserve"> Makine</w:t>
      </w:r>
      <w:r w:rsidR="002B7C03" w:rsidRPr="0080019B">
        <w:rPr>
          <w:rFonts w:ascii="Arial" w:hAnsi="Arial" w:cs="Arial"/>
          <w:sz w:val="24"/>
          <w:szCs w:val="24"/>
        </w:rPr>
        <w:t>-Montaj Branşında Yıllar İtibariyle Düzenlenmiş Poliçe Sayıları</w:t>
      </w:r>
    </w:p>
    <w:p w:rsidR="00E656A3" w:rsidRPr="006C5BA6" w:rsidRDefault="00C861C0">
      <w:pPr>
        <w:jc w:val="center"/>
        <w:rPr>
          <w:sz w:val="24"/>
          <w:szCs w:val="24"/>
        </w:rPr>
      </w:pPr>
      <w:r w:rsidRPr="006C5BA6">
        <w:pict>
          <v:shape id="_x0000_i1089" type="#_x0000_t75" style="width:350.25pt;height:175.5pt">
            <v:imagedata r:id="rId81" o:title=""/>
          </v:shape>
        </w:pict>
      </w:r>
    </w:p>
    <w:p w:rsidR="00E656A3" w:rsidRPr="0080019B" w:rsidRDefault="00E656A3">
      <w:pPr>
        <w:rPr>
          <w:rFonts w:ascii="Arial" w:hAnsi="Arial" w:cs="Arial"/>
          <w:sz w:val="24"/>
          <w:szCs w:val="24"/>
        </w:rPr>
      </w:pPr>
      <w:r w:rsidRPr="0080019B">
        <w:rPr>
          <w:rFonts w:ascii="Arial" w:hAnsi="Arial" w:cs="Arial"/>
          <w:b/>
          <w:sz w:val="24"/>
          <w:szCs w:val="24"/>
        </w:rPr>
        <w:t>Grafik II.V.23</w:t>
      </w:r>
      <w:r w:rsidRPr="0080019B">
        <w:rPr>
          <w:rFonts w:ascii="Arial" w:hAnsi="Arial" w:cs="Arial"/>
          <w:sz w:val="24"/>
          <w:szCs w:val="24"/>
        </w:rPr>
        <w:t xml:space="preserve"> Poliçe </w:t>
      </w:r>
      <w:r w:rsidR="002B7C03" w:rsidRPr="0080019B">
        <w:rPr>
          <w:rFonts w:ascii="Arial" w:hAnsi="Arial" w:cs="Arial"/>
          <w:sz w:val="24"/>
          <w:szCs w:val="24"/>
        </w:rPr>
        <w:t>Sayılarının Alt Branşlar İtibariyle Dağılım</w:t>
      </w:r>
      <w:r w:rsidRPr="0080019B">
        <w:rPr>
          <w:rFonts w:ascii="Arial" w:hAnsi="Arial" w:cs="Arial"/>
          <w:sz w:val="24"/>
          <w:szCs w:val="24"/>
        </w:rPr>
        <w:t>ı</w:t>
      </w:r>
    </w:p>
    <w:p w:rsidR="00E656A3" w:rsidRPr="00F12064" w:rsidRDefault="002B7C03">
      <w:pPr>
        <w:jc w:val="center"/>
      </w:pPr>
      <w:r w:rsidRPr="00F12064">
        <w:pict>
          <v:shape id="_x0000_i1090" type="#_x0000_t75" style="width:410.25pt;height:207.75pt">
            <v:imagedata r:id="rId82" o:title=""/>
          </v:shape>
        </w:pict>
      </w:r>
    </w:p>
    <w:p w:rsidR="00E656A3" w:rsidRPr="0080019B" w:rsidRDefault="00E656A3">
      <w:pPr>
        <w:pStyle w:val="GvdeMetniGirintisi"/>
        <w:tabs>
          <w:tab w:val="clear" w:pos="426"/>
        </w:tabs>
        <w:ind w:left="709"/>
        <w:rPr>
          <w:rFonts w:ascii="Arial" w:hAnsi="Arial" w:cs="Arial"/>
          <w:b/>
        </w:rPr>
      </w:pPr>
      <w:r w:rsidRPr="0080019B">
        <w:rPr>
          <w:rFonts w:ascii="Arial" w:hAnsi="Arial" w:cs="Arial"/>
          <w:b/>
        </w:rPr>
        <w:lastRenderedPageBreak/>
        <w:t>E- Ziraat Branşı</w:t>
      </w:r>
    </w:p>
    <w:p w:rsidR="00E656A3" w:rsidRPr="0080019B" w:rsidRDefault="00E656A3">
      <w:pPr>
        <w:pStyle w:val="GvdeMetniGirintisi"/>
        <w:tabs>
          <w:tab w:val="clear" w:pos="426"/>
        </w:tabs>
        <w:ind w:firstLine="426"/>
        <w:rPr>
          <w:rFonts w:ascii="Arial" w:hAnsi="Arial" w:cs="Arial"/>
          <w:b/>
        </w:rPr>
      </w:pPr>
    </w:p>
    <w:p w:rsidR="00E656A3" w:rsidRPr="0080019B" w:rsidRDefault="00E656A3">
      <w:pPr>
        <w:ind w:firstLine="709"/>
        <w:jc w:val="both"/>
        <w:rPr>
          <w:rFonts w:ascii="Arial" w:hAnsi="Arial" w:cs="Arial"/>
          <w:sz w:val="24"/>
        </w:rPr>
      </w:pPr>
      <w:r w:rsidRPr="0080019B">
        <w:rPr>
          <w:rFonts w:ascii="Arial" w:hAnsi="Arial" w:cs="Arial"/>
          <w:sz w:val="24"/>
        </w:rPr>
        <w:t xml:space="preserve">Bu </w:t>
      </w:r>
      <w:r w:rsidR="004F750E" w:rsidRPr="0080019B">
        <w:rPr>
          <w:rFonts w:ascii="Arial" w:hAnsi="Arial" w:cs="Arial"/>
          <w:sz w:val="24"/>
        </w:rPr>
        <w:t>branşta</w:t>
      </w:r>
      <w:r w:rsidRPr="0080019B">
        <w:rPr>
          <w:rFonts w:ascii="Arial" w:hAnsi="Arial" w:cs="Arial"/>
        </w:rPr>
        <w:t xml:space="preserve"> </w:t>
      </w:r>
      <w:r w:rsidRPr="0080019B">
        <w:rPr>
          <w:rFonts w:ascii="Arial" w:hAnsi="Arial" w:cs="Arial"/>
          <w:sz w:val="24"/>
        </w:rPr>
        <w:t>faaliyet gösteren 1</w:t>
      </w:r>
      <w:r w:rsidR="00F12064" w:rsidRPr="0080019B">
        <w:rPr>
          <w:rFonts w:ascii="Arial" w:hAnsi="Arial" w:cs="Arial"/>
          <w:sz w:val="24"/>
        </w:rPr>
        <w:t>4</w:t>
      </w:r>
      <w:r w:rsidRPr="0080019B">
        <w:rPr>
          <w:rFonts w:ascii="Arial" w:hAnsi="Arial" w:cs="Arial"/>
          <w:sz w:val="24"/>
        </w:rPr>
        <w:t xml:space="preserve"> sigorta şirketinin 200</w:t>
      </w:r>
      <w:r w:rsidR="00F12064" w:rsidRPr="0080019B">
        <w:rPr>
          <w:rFonts w:ascii="Arial" w:hAnsi="Arial" w:cs="Arial"/>
          <w:sz w:val="24"/>
        </w:rPr>
        <w:t>3</w:t>
      </w:r>
      <w:r w:rsidRPr="0080019B">
        <w:rPr>
          <w:rFonts w:ascii="Arial" w:hAnsi="Arial" w:cs="Arial"/>
          <w:sz w:val="24"/>
        </w:rPr>
        <w:t xml:space="preserve"> ve 200</w:t>
      </w:r>
      <w:r w:rsidR="00F12064" w:rsidRPr="0080019B">
        <w:rPr>
          <w:rFonts w:ascii="Arial" w:hAnsi="Arial" w:cs="Arial"/>
          <w:sz w:val="24"/>
        </w:rPr>
        <w:t>4</w:t>
      </w:r>
      <w:r w:rsidRPr="0080019B">
        <w:rPr>
          <w:rFonts w:ascii="Arial" w:hAnsi="Arial" w:cs="Arial"/>
          <w:sz w:val="24"/>
        </w:rPr>
        <w:t xml:space="preserve"> yıllarına ilişkin yurt içi ve yurt dışı direkt prim üretimleri aşağıda karşılaştırmalı olarak gösterilmiştir.</w:t>
      </w:r>
    </w:p>
    <w:p w:rsidR="00E656A3" w:rsidRPr="0080019B" w:rsidRDefault="00E656A3">
      <w:pPr>
        <w:ind w:firstLine="426"/>
        <w:jc w:val="both"/>
        <w:rPr>
          <w:rFonts w:ascii="Arial" w:hAnsi="Arial" w:cs="Arial"/>
          <w:sz w:val="24"/>
        </w:rPr>
      </w:pPr>
    </w:p>
    <w:p w:rsidR="00E656A3" w:rsidRPr="0080019B" w:rsidRDefault="00E656A3">
      <w:pPr>
        <w:jc w:val="both"/>
        <w:rPr>
          <w:rFonts w:ascii="Arial" w:hAnsi="Arial" w:cs="Arial"/>
          <w:sz w:val="24"/>
        </w:rPr>
      </w:pPr>
      <w:r w:rsidRPr="0080019B">
        <w:rPr>
          <w:rFonts w:ascii="Arial" w:hAnsi="Arial" w:cs="Arial"/>
          <w:b/>
          <w:sz w:val="24"/>
        </w:rPr>
        <w:t>Tablo: II.V.25</w:t>
      </w:r>
      <w:r w:rsidRPr="0080019B">
        <w:rPr>
          <w:rFonts w:ascii="Arial" w:hAnsi="Arial" w:cs="Arial"/>
          <w:sz w:val="24"/>
        </w:rPr>
        <w:t xml:space="preserve"> Yurt </w:t>
      </w:r>
      <w:r w:rsidR="00C861C0" w:rsidRPr="0080019B">
        <w:rPr>
          <w:rFonts w:ascii="Arial" w:hAnsi="Arial" w:cs="Arial"/>
          <w:sz w:val="24"/>
        </w:rPr>
        <w:t>İçi Direkt Prim Üretimi</w:t>
      </w:r>
    </w:p>
    <w:p w:rsidR="00E656A3" w:rsidRPr="00F9124F" w:rsidRDefault="00F9124F">
      <w:pPr>
        <w:jc w:val="center"/>
        <w:rPr>
          <w:sz w:val="24"/>
        </w:rPr>
      </w:pPr>
      <w:r w:rsidRPr="00F9124F">
        <w:pict>
          <v:shape id="_x0000_i1091" type="#_x0000_t75" style="width:435.75pt;height:114pt">
            <v:imagedata r:id="rId83" o:title=""/>
          </v:shape>
        </w:pict>
      </w:r>
    </w:p>
    <w:p w:rsidR="00DD05E6" w:rsidRDefault="00DD05E6" w:rsidP="00DD05E6">
      <w:pPr>
        <w:jc w:val="both"/>
        <w:rPr>
          <w:sz w:val="24"/>
        </w:rPr>
      </w:pPr>
    </w:p>
    <w:p w:rsidR="00DD05E6" w:rsidRPr="0080019B" w:rsidRDefault="00DD05E6" w:rsidP="00DD05E6">
      <w:pPr>
        <w:jc w:val="both"/>
        <w:rPr>
          <w:rFonts w:ascii="Arial" w:hAnsi="Arial" w:cs="Arial"/>
          <w:sz w:val="24"/>
        </w:rPr>
      </w:pPr>
      <w:r>
        <w:rPr>
          <w:sz w:val="24"/>
        </w:rPr>
        <w:t xml:space="preserve"> </w:t>
      </w:r>
      <w:r>
        <w:rPr>
          <w:sz w:val="24"/>
        </w:rPr>
        <w:tab/>
      </w:r>
      <w:r w:rsidRPr="0080019B">
        <w:rPr>
          <w:rFonts w:ascii="Arial" w:hAnsi="Arial" w:cs="Arial"/>
          <w:sz w:val="24"/>
        </w:rPr>
        <w:t>Ziraat branşında reasürörlere devredilen primlere ilişkin tablo aşağıdadır.</w:t>
      </w:r>
    </w:p>
    <w:p w:rsidR="00DD05E6" w:rsidRPr="0080019B" w:rsidRDefault="00DD05E6" w:rsidP="00DD05E6">
      <w:pPr>
        <w:jc w:val="both"/>
        <w:rPr>
          <w:rFonts w:ascii="Arial" w:hAnsi="Arial" w:cs="Arial"/>
          <w:sz w:val="24"/>
        </w:rPr>
      </w:pPr>
    </w:p>
    <w:p w:rsidR="00E656A3" w:rsidRPr="0080019B" w:rsidRDefault="00E656A3">
      <w:pPr>
        <w:pStyle w:val="GvdeMetniGirintisi"/>
        <w:tabs>
          <w:tab w:val="clear" w:pos="426"/>
        </w:tabs>
        <w:rPr>
          <w:rFonts w:ascii="Arial" w:hAnsi="Arial" w:cs="Arial"/>
        </w:rPr>
      </w:pPr>
      <w:r w:rsidRPr="0080019B">
        <w:rPr>
          <w:rFonts w:ascii="Arial" w:hAnsi="Arial" w:cs="Arial"/>
          <w:b/>
        </w:rPr>
        <w:t>Tablo: II.V.26</w:t>
      </w:r>
      <w:r w:rsidRPr="0080019B">
        <w:rPr>
          <w:rFonts w:ascii="Arial" w:hAnsi="Arial" w:cs="Arial"/>
        </w:rPr>
        <w:t xml:space="preserve"> Ziraat </w:t>
      </w:r>
      <w:r w:rsidR="00C861C0" w:rsidRPr="0080019B">
        <w:rPr>
          <w:rFonts w:ascii="Arial" w:hAnsi="Arial" w:cs="Arial"/>
        </w:rPr>
        <w:t>Branşında Reasürörlere Devredilen Primler</w:t>
      </w:r>
    </w:p>
    <w:p w:rsidR="00E656A3" w:rsidRPr="007E7BB9" w:rsidRDefault="007E7BB9">
      <w:pPr>
        <w:pStyle w:val="GvdeMetniGirintisi"/>
        <w:tabs>
          <w:tab w:val="clear" w:pos="426"/>
        </w:tabs>
        <w:jc w:val="center"/>
      </w:pPr>
      <w:r w:rsidRPr="007E7BB9">
        <w:pict>
          <v:shape id="_x0000_i1092" type="#_x0000_t75" style="width:435.75pt;height:74.25pt">
            <v:imagedata r:id="rId84" o:title=""/>
          </v:shape>
        </w:pict>
      </w:r>
    </w:p>
    <w:p w:rsidR="00DD05E6" w:rsidRDefault="00DD05E6" w:rsidP="00DD05E6">
      <w:pPr>
        <w:ind w:firstLine="709"/>
        <w:jc w:val="both"/>
        <w:rPr>
          <w:sz w:val="24"/>
        </w:rPr>
      </w:pPr>
    </w:p>
    <w:p w:rsidR="00DD05E6" w:rsidRPr="0080019B" w:rsidRDefault="00DD05E6" w:rsidP="00DD05E6">
      <w:pPr>
        <w:ind w:firstLine="709"/>
        <w:jc w:val="both"/>
        <w:rPr>
          <w:rFonts w:ascii="Arial" w:hAnsi="Arial" w:cs="Arial"/>
          <w:sz w:val="24"/>
        </w:rPr>
      </w:pPr>
      <w:r w:rsidRPr="0080019B">
        <w:rPr>
          <w:rFonts w:ascii="Arial" w:hAnsi="Arial" w:cs="Arial"/>
          <w:sz w:val="24"/>
        </w:rPr>
        <w:t>Tablodan görüleceği üzere direkt primlerin %</w:t>
      </w:r>
      <w:r w:rsidR="007E7BB9" w:rsidRPr="0080019B">
        <w:rPr>
          <w:rFonts w:ascii="Arial" w:hAnsi="Arial" w:cs="Arial"/>
          <w:sz w:val="24"/>
        </w:rPr>
        <w:t xml:space="preserve"> </w:t>
      </w:r>
      <w:r w:rsidRPr="0080019B">
        <w:rPr>
          <w:rFonts w:ascii="Arial" w:hAnsi="Arial" w:cs="Arial"/>
          <w:sz w:val="24"/>
        </w:rPr>
        <w:t>1</w:t>
      </w:r>
      <w:r w:rsidR="007E7BB9" w:rsidRPr="0080019B">
        <w:rPr>
          <w:rFonts w:ascii="Arial" w:hAnsi="Arial" w:cs="Arial"/>
          <w:sz w:val="24"/>
        </w:rPr>
        <w:t>2</w:t>
      </w:r>
      <w:r w:rsidRPr="0080019B">
        <w:rPr>
          <w:rFonts w:ascii="Arial" w:hAnsi="Arial" w:cs="Arial"/>
          <w:sz w:val="24"/>
        </w:rPr>
        <w:t>,5</w:t>
      </w:r>
      <w:r w:rsidR="007E7BB9" w:rsidRPr="0080019B">
        <w:rPr>
          <w:rFonts w:ascii="Arial" w:hAnsi="Arial" w:cs="Arial"/>
          <w:sz w:val="24"/>
        </w:rPr>
        <w:t>7</w:t>
      </w:r>
      <w:r w:rsidRPr="0080019B">
        <w:rPr>
          <w:rFonts w:ascii="Arial" w:hAnsi="Arial" w:cs="Arial"/>
          <w:sz w:val="24"/>
        </w:rPr>
        <w:t>’</w:t>
      </w:r>
      <w:r w:rsidR="007E7BB9" w:rsidRPr="0080019B">
        <w:rPr>
          <w:rFonts w:ascii="Arial" w:hAnsi="Arial" w:cs="Arial"/>
          <w:sz w:val="24"/>
        </w:rPr>
        <w:t>si</w:t>
      </w:r>
      <w:r w:rsidRPr="0080019B">
        <w:rPr>
          <w:rFonts w:ascii="Arial" w:hAnsi="Arial" w:cs="Arial"/>
          <w:sz w:val="24"/>
        </w:rPr>
        <w:t xml:space="preserve"> yurt içi reasürörlere, %</w:t>
      </w:r>
      <w:r w:rsidR="007E7BB9" w:rsidRPr="0080019B">
        <w:rPr>
          <w:rFonts w:ascii="Arial" w:hAnsi="Arial" w:cs="Arial"/>
          <w:sz w:val="24"/>
        </w:rPr>
        <w:t xml:space="preserve"> 2</w:t>
      </w:r>
      <w:r w:rsidRPr="0080019B">
        <w:rPr>
          <w:rFonts w:ascii="Arial" w:hAnsi="Arial" w:cs="Arial"/>
          <w:sz w:val="24"/>
        </w:rPr>
        <w:t>9,</w:t>
      </w:r>
      <w:r w:rsidR="007E7BB9" w:rsidRPr="0080019B">
        <w:rPr>
          <w:rFonts w:ascii="Arial" w:hAnsi="Arial" w:cs="Arial"/>
          <w:sz w:val="24"/>
        </w:rPr>
        <w:t>82</w:t>
      </w:r>
      <w:r w:rsidRPr="0080019B">
        <w:rPr>
          <w:rFonts w:ascii="Arial" w:hAnsi="Arial" w:cs="Arial"/>
          <w:sz w:val="24"/>
        </w:rPr>
        <w:t>’s</w:t>
      </w:r>
      <w:r w:rsidR="007E7BB9" w:rsidRPr="0080019B">
        <w:rPr>
          <w:rFonts w:ascii="Arial" w:hAnsi="Arial" w:cs="Arial"/>
          <w:sz w:val="24"/>
        </w:rPr>
        <w:t>i</w:t>
      </w:r>
      <w:r w:rsidRPr="0080019B">
        <w:rPr>
          <w:rFonts w:ascii="Arial" w:hAnsi="Arial" w:cs="Arial"/>
          <w:sz w:val="24"/>
        </w:rPr>
        <w:t xml:space="preserve"> yurt dışı reasürörlere devredilmiş ve %</w:t>
      </w:r>
      <w:r w:rsidR="007E7BB9" w:rsidRPr="0080019B">
        <w:rPr>
          <w:rFonts w:ascii="Arial" w:hAnsi="Arial" w:cs="Arial"/>
          <w:sz w:val="24"/>
        </w:rPr>
        <w:t xml:space="preserve"> 57</w:t>
      </w:r>
      <w:r w:rsidRPr="0080019B">
        <w:rPr>
          <w:rFonts w:ascii="Arial" w:hAnsi="Arial" w:cs="Arial"/>
          <w:sz w:val="24"/>
        </w:rPr>
        <w:t>,</w:t>
      </w:r>
      <w:r w:rsidR="007E7BB9" w:rsidRPr="0080019B">
        <w:rPr>
          <w:rFonts w:ascii="Arial" w:hAnsi="Arial" w:cs="Arial"/>
          <w:sz w:val="24"/>
        </w:rPr>
        <w:t>61</w:t>
      </w:r>
      <w:r w:rsidRPr="0080019B">
        <w:rPr>
          <w:rFonts w:ascii="Arial" w:hAnsi="Arial" w:cs="Arial"/>
          <w:sz w:val="24"/>
        </w:rPr>
        <w:t>’i ise şirketlerin üzerinde kalmıştır.</w:t>
      </w:r>
    </w:p>
    <w:p w:rsidR="00E656A3" w:rsidRPr="0080019B" w:rsidRDefault="00E656A3">
      <w:pPr>
        <w:ind w:firstLine="426"/>
        <w:jc w:val="both"/>
        <w:rPr>
          <w:rFonts w:ascii="Arial" w:hAnsi="Arial" w:cs="Arial"/>
          <w:sz w:val="24"/>
        </w:rPr>
      </w:pPr>
    </w:p>
    <w:p w:rsidR="00E656A3" w:rsidRPr="0080019B" w:rsidRDefault="00910ACC">
      <w:pPr>
        <w:ind w:firstLine="709"/>
        <w:jc w:val="both"/>
        <w:rPr>
          <w:rFonts w:ascii="Arial" w:hAnsi="Arial" w:cs="Arial"/>
          <w:sz w:val="24"/>
        </w:rPr>
      </w:pPr>
      <w:r>
        <w:rPr>
          <w:rFonts w:ascii="Arial" w:hAnsi="Arial" w:cs="Arial"/>
          <w:sz w:val="24"/>
        </w:rPr>
        <w:t>D</w:t>
      </w:r>
      <w:r w:rsidR="00E656A3" w:rsidRPr="0080019B">
        <w:rPr>
          <w:rFonts w:ascii="Arial" w:hAnsi="Arial" w:cs="Arial"/>
          <w:sz w:val="24"/>
        </w:rPr>
        <w:t>irekt primler</w:t>
      </w:r>
      <w:r>
        <w:rPr>
          <w:rFonts w:ascii="Arial" w:hAnsi="Arial" w:cs="Arial"/>
          <w:sz w:val="24"/>
        </w:rPr>
        <w:t>e</w:t>
      </w:r>
      <w:r w:rsidR="00E656A3" w:rsidRPr="0080019B">
        <w:rPr>
          <w:rFonts w:ascii="Arial" w:hAnsi="Arial" w:cs="Arial"/>
          <w:sz w:val="24"/>
        </w:rPr>
        <w:t xml:space="preserve"> ait </w:t>
      </w:r>
      <w:r w:rsidR="00D7396A" w:rsidRPr="0080019B">
        <w:rPr>
          <w:rFonts w:ascii="Arial" w:hAnsi="Arial" w:cs="Arial"/>
          <w:sz w:val="24"/>
        </w:rPr>
        <w:t xml:space="preserve">(yurt içi + yurt dışı) </w:t>
      </w:r>
      <w:r w:rsidR="00E656A3" w:rsidRPr="0080019B">
        <w:rPr>
          <w:rFonts w:ascii="Arial" w:hAnsi="Arial" w:cs="Arial"/>
          <w:sz w:val="24"/>
        </w:rPr>
        <w:t>ödenen tazminatların şirketler ve reasürörler payına düşen tutarları aşağıdaki tabloda gösterilmiştir.</w:t>
      </w:r>
    </w:p>
    <w:p w:rsidR="00E656A3" w:rsidRPr="0080019B" w:rsidRDefault="00E656A3">
      <w:pPr>
        <w:tabs>
          <w:tab w:val="left" w:pos="4365"/>
        </w:tabs>
        <w:ind w:firstLine="426"/>
        <w:jc w:val="both"/>
        <w:rPr>
          <w:rFonts w:ascii="Arial" w:hAnsi="Arial" w:cs="Arial"/>
          <w:sz w:val="24"/>
        </w:rPr>
      </w:pPr>
    </w:p>
    <w:p w:rsidR="00E656A3" w:rsidRPr="0080019B" w:rsidRDefault="00E656A3">
      <w:pPr>
        <w:jc w:val="both"/>
        <w:rPr>
          <w:rFonts w:ascii="Arial" w:hAnsi="Arial" w:cs="Arial"/>
          <w:sz w:val="24"/>
        </w:rPr>
      </w:pPr>
      <w:r w:rsidRPr="0080019B">
        <w:rPr>
          <w:rFonts w:ascii="Arial" w:hAnsi="Arial" w:cs="Arial"/>
          <w:b/>
          <w:sz w:val="24"/>
        </w:rPr>
        <w:t>Tablo: II.V.27</w:t>
      </w:r>
      <w:r w:rsidRPr="0080019B">
        <w:rPr>
          <w:rFonts w:ascii="Arial" w:hAnsi="Arial" w:cs="Arial"/>
          <w:sz w:val="24"/>
        </w:rPr>
        <w:t xml:space="preserve"> Ziraat </w:t>
      </w:r>
      <w:r w:rsidR="00C861C0" w:rsidRPr="0080019B">
        <w:rPr>
          <w:rFonts w:ascii="Arial" w:hAnsi="Arial" w:cs="Arial"/>
          <w:sz w:val="24"/>
        </w:rPr>
        <w:t>Branşında Ödenen Tazminatlar</w:t>
      </w:r>
    </w:p>
    <w:p w:rsidR="00E656A3" w:rsidRPr="007E7BB9" w:rsidRDefault="007E7BB9">
      <w:pPr>
        <w:pStyle w:val="GvdeMetni"/>
        <w:tabs>
          <w:tab w:val="clear" w:pos="426"/>
        </w:tabs>
        <w:jc w:val="center"/>
        <w:rPr>
          <w:lang w:val="tr-TR"/>
        </w:rPr>
      </w:pPr>
      <w:r w:rsidRPr="007E7BB9">
        <w:pict>
          <v:shape id="_x0000_i1093" type="#_x0000_t75" style="width:435.75pt;height:65.25pt">
            <v:imagedata r:id="rId85" o:title=""/>
          </v:shape>
        </w:pict>
      </w:r>
    </w:p>
    <w:p w:rsidR="00E656A3" w:rsidRPr="00330C6D" w:rsidRDefault="00E656A3">
      <w:pPr>
        <w:pStyle w:val="GvdeMetni"/>
        <w:tabs>
          <w:tab w:val="clear" w:pos="426"/>
        </w:tabs>
        <w:ind w:firstLine="426"/>
        <w:rPr>
          <w:lang w:val="tr-TR"/>
        </w:rPr>
      </w:pPr>
    </w:p>
    <w:p w:rsidR="00E656A3" w:rsidRPr="0080019B" w:rsidRDefault="00E656A3">
      <w:pPr>
        <w:ind w:firstLine="709"/>
        <w:jc w:val="both"/>
        <w:rPr>
          <w:rFonts w:ascii="Arial" w:hAnsi="Arial" w:cs="Arial"/>
          <w:sz w:val="24"/>
        </w:rPr>
      </w:pPr>
      <w:r w:rsidRPr="0080019B">
        <w:rPr>
          <w:rFonts w:ascii="Arial" w:hAnsi="Arial" w:cs="Arial"/>
          <w:sz w:val="24"/>
        </w:rPr>
        <w:t>Görüldüğü üzere, ödenen tazminatların %</w:t>
      </w:r>
      <w:r w:rsidR="007E7BB9" w:rsidRPr="0080019B">
        <w:rPr>
          <w:rFonts w:ascii="Arial" w:hAnsi="Arial" w:cs="Arial"/>
          <w:sz w:val="24"/>
        </w:rPr>
        <w:t xml:space="preserve"> 41</w:t>
      </w:r>
      <w:r w:rsidRPr="0080019B">
        <w:rPr>
          <w:rFonts w:ascii="Arial" w:hAnsi="Arial" w:cs="Arial"/>
          <w:sz w:val="24"/>
        </w:rPr>
        <w:t>,</w:t>
      </w:r>
      <w:r w:rsidR="007E7BB9" w:rsidRPr="0080019B">
        <w:rPr>
          <w:rFonts w:ascii="Arial" w:hAnsi="Arial" w:cs="Arial"/>
          <w:sz w:val="24"/>
        </w:rPr>
        <w:t>7</w:t>
      </w:r>
      <w:r w:rsidRPr="0080019B">
        <w:rPr>
          <w:rFonts w:ascii="Arial" w:hAnsi="Arial" w:cs="Arial"/>
          <w:sz w:val="24"/>
        </w:rPr>
        <w:t>5’i reasürörlerce, %</w:t>
      </w:r>
      <w:r w:rsidR="007E7BB9" w:rsidRPr="0080019B">
        <w:rPr>
          <w:rFonts w:ascii="Arial" w:hAnsi="Arial" w:cs="Arial"/>
          <w:sz w:val="24"/>
        </w:rPr>
        <w:t xml:space="preserve"> 5</w:t>
      </w:r>
      <w:r w:rsidRPr="0080019B">
        <w:rPr>
          <w:rFonts w:ascii="Arial" w:hAnsi="Arial" w:cs="Arial"/>
          <w:sz w:val="24"/>
        </w:rPr>
        <w:t>8,</w:t>
      </w:r>
      <w:r w:rsidR="007E7BB9" w:rsidRPr="0080019B">
        <w:rPr>
          <w:rFonts w:ascii="Arial" w:hAnsi="Arial" w:cs="Arial"/>
          <w:sz w:val="24"/>
        </w:rPr>
        <w:t>2</w:t>
      </w:r>
      <w:r w:rsidRPr="0080019B">
        <w:rPr>
          <w:rFonts w:ascii="Arial" w:hAnsi="Arial" w:cs="Arial"/>
          <w:sz w:val="24"/>
        </w:rPr>
        <w:t>5’i ise şirketlerce karşılanmıştır.</w:t>
      </w:r>
      <w:r w:rsidRPr="0080019B">
        <w:rPr>
          <w:rFonts w:ascii="Arial" w:hAnsi="Arial" w:cs="Arial"/>
          <w:sz w:val="24"/>
        </w:rPr>
        <w:tab/>
      </w:r>
    </w:p>
    <w:p w:rsidR="00E656A3" w:rsidRPr="0080019B" w:rsidRDefault="00E656A3">
      <w:pPr>
        <w:pStyle w:val="GvdeMetni"/>
        <w:suppressLineNumbers w:val="0"/>
        <w:tabs>
          <w:tab w:val="clear" w:pos="426"/>
        </w:tabs>
        <w:rPr>
          <w:rFonts w:ascii="Arial" w:hAnsi="Arial" w:cs="Arial"/>
          <w:lang w:val="tr-TR"/>
        </w:rPr>
      </w:pPr>
    </w:p>
    <w:p w:rsidR="00E656A3" w:rsidRPr="0080019B" w:rsidRDefault="00E656A3">
      <w:pPr>
        <w:pStyle w:val="GvdeMetni"/>
        <w:suppressLineNumbers w:val="0"/>
        <w:tabs>
          <w:tab w:val="clear" w:pos="426"/>
        </w:tabs>
        <w:rPr>
          <w:rFonts w:ascii="Arial" w:hAnsi="Arial" w:cs="Arial"/>
          <w:lang w:val="tr-TR"/>
        </w:rPr>
      </w:pPr>
      <w:r w:rsidRPr="0080019B">
        <w:rPr>
          <w:rFonts w:ascii="Arial" w:hAnsi="Arial" w:cs="Arial"/>
          <w:lang w:val="tr-TR"/>
        </w:rPr>
        <w:t xml:space="preserve"> </w:t>
      </w:r>
      <w:r w:rsidRPr="0080019B">
        <w:rPr>
          <w:rFonts w:ascii="Arial" w:hAnsi="Arial" w:cs="Arial"/>
          <w:lang w:val="tr-TR"/>
        </w:rPr>
        <w:tab/>
        <w:t>Ziraat branşında üretilen yurt içi direkt primlerin rizikolara göre dağılımı 200</w:t>
      </w:r>
      <w:r w:rsidR="007E7BB9" w:rsidRPr="0080019B">
        <w:rPr>
          <w:rFonts w:ascii="Arial" w:hAnsi="Arial" w:cs="Arial"/>
          <w:lang w:val="tr-TR"/>
        </w:rPr>
        <w:t>3</w:t>
      </w:r>
      <w:r w:rsidRPr="0080019B">
        <w:rPr>
          <w:rFonts w:ascii="Arial" w:hAnsi="Arial" w:cs="Arial"/>
          <w:lang w:val="tr-TR"/>
        </w:rPr>
        <w:t xml:space="preserve"> ve 200</w:t>
      </w:r>
      <w:r w:rsidR="007E7BB9" w:rsidRPr="0080019B">
        <w:rPr>
          <w:rFonts w:ascii="Arial" w:hAnsi="Arial" w:cs="Arial"/>
          <w:lang w:val="tr-TR"/>
        </w:rPr>
        <w:t>4</w:t>
      </w:r>
      <w:r w:rsidRPr="0080019B">
        <w:rPr>
          <w:rFonts w:ascii="Arial" w:hAnsi="Arial" w:cs="Arial"/>
          <w:lang w:val="tr-TR"/>
        </w:rPr>
        <w:t xml:space="preserve"> yılları itibariyle aşağıda gösterilmiştir.</w:t>
      </w:r>
    </w:p>
    <w:p w:rsidR="00A626A3" w:rsidRDefault="00A626A3">
      <w:pPr>
        <w:jc w:val="both"/>
        <w:rPr>
          <w:b/>
          <w:sz w:val="24"/>
        </w:rPr>
      </w:pPr>
    </w:p>
    <w:p w:rsidR="0086786A" w:rsidRDefault="0086786A">
      <w:pPr>
        <w:jc w:val="both"/>
        <w:rPr>
          <w:b/>
          <w:sz w:val="24"/>
        </w:rPr>
      </w:pPr>
    </w:p>
    <w:p w:rsidR="0086786A" w:rsidRDefault="0086786A">
      <w:pPr>
        <w:jc w:val="both"/>
        <w:rPr>
          <w:b/>
          <w:sz w:val="24"/>
        </w:rPr>
      </w:pPr>
    </w:p>
    <w:p w:rsidR="0086786A" w:rsidRDefault="0086786A">
      <w:pPr>
        <w:jc w:val="both"/>
        <w:rPr>
          <w:b/>
          <w:sz w:val="24"/>
        </w:rPr>
      </w:pPr>
    </w:p>
    <w:p w:rsidR="0086786A" w:rsidRDefault="0086786A">
      <w:pPr>
        <w:jc w:val="both"/>
        <w:rPr>
          <w:b/>
          <w:sz w:val="24"/>
        </w:rPr>
      </w:pPr>
    </w:p>
    <w:p w:rsidR="0086786A" w:rsidRDefault="0086786A">
      <w:pPr>
        <w:jc w:val="both"/>
        <w:rPr>
          <w:b/>
          <w:sz w:val="24"/>
        </w:rPr>
      </w:pPr>
    </w:p>
    <w:p w:rsidR="00B953ED" w:rsidRDefault="00B953ED">
      <w:pPr>
        <w:jc w:val="both"/>
        <w:rPr>
          <w:b/>
          <w:sz w:val="24"/>
        </w:rPr>
      </w:pPr>
    </w:p>
    <w:p w:rsidR="00E656A3" w:rsidRPr="0080019B" w:rsidRDefault="00E656A3">
      <w:pPr>
        <w:jc w:val="both"/>
        <w:rPr>
          <w:rFonts w:ascii="Arial" w:hAnsi="Arial" w:cs="Arial"/>
          <w:sz w:val="24"/>
        </w:rPr>
      </w:pPr>
      <w:r w:rsidRPr="0080019B">
        <w:rPr>
          <w:rFonts w:ascii="Arial" w:hAnsi="Arial" w:cs="Arial"/>
          <w:b/>
          <w:sz w:val="24"/>
        </w:rPr>
        <w:lastRenderedPageBreak/>
        <w:t>Tablo: II.V.28</w:t>
      </w:r>
      <w:r w:rsidRPr="0080019B">
        <w:rPr>
          <w:rFonts w:ascii="Arial" w:hAnsi="Arial" w:cs="Arial"/>
          <w:sz w:val="24"/>
        </w:rPr>
        <w:t xml:space="preserve"> Yurt </w:t>
      </w:r>
      <w:r w:rsidR="00C861C0" w:rsidRPr="0080019B">
        <w:rPr>
          <w:rFonts w:ascii="Arial" w:hAnsi="Arial" w:cs="Arial"/>
          <w:sz w:val="24"/>
        </w:rPr>
        <w:t>İçi Direkt Prim Üretiminin Riziko Türlerine Göre Dağılımı</w:t>
      </w:r>
    </w:p>
    <w:p w:rsidR="00E656A3" w:rsidRPr="007E7BB9" w:rsidRDefault="007E7BB9">
      <w:pPr>
        <w:jc w:val="center"/>
        <w:rPr>
          <w:sz w:val="24"/>
        </w:rPr>
      </w:pPr>
      <w:r w:rsidRPr="007E7BB9">
        <w:pict>
          <v:shape id="_x0000_i1094" type="#_x0000_t75" style="width:460.5pt;height:102pt">
            <v:imagedata r:id="rId86" o:title=""/>
          </v:shape>
        </w:pict>
      </w:r>
    </w:p>
    <w:p w:rsidR="00E656A3" w:rsidRPr="00330C6D" w:rsidRDefault="00E656A3">
      <w:pPr>
        <w:jc w:val="both"/>
        <w:rPr>
          <w:sz w:val="24"/>
        </w:rPr>
      </w:pPr>
      <w:r w:rsidRPr="00330C6D">
        <w:rPr>
          <w:sz w:val="24"/>
        </w:rPr>
        <w:tab/>
      </w:r>
    </w:p>
    <w:p w:rsidR="00E656A3" w:rsidRPr="0080019B" w:rsidRDefault="00E656A3">
      <w:pPr>
        <w:ind w:firstLine="709"/>
        <w:jc w:val="both"/>
        <w:rPr>
          <w:rFonts w:ascii="Arial" w:hAnsi="Arial" w:cs="Arial"/>
          <w:sz w:val="24"/>
        </w:rPr>
      </w:pPr>
      <w:r w:rsidRPr="0080019B">
        <w:rPr>
          <w:rFonts w:ascii="Arial" w:hAnsi="Arial" w:cs="Arial"/>
          <w:sz w:val="24"/>
        </w:rPr>
        <w:t xml:space="preserve">Yurt içi direkt primlere ait ödenen </w:t>
      </w:r>
      <w:r w:rsidR="00C06B8B" w:rsidRPr="0080019B">
        <w:rPr>
          <w:rFonts w:ascii="Arial" w:hAnsi="Arial" w:cs="Arial"/>
          <w:sz w:val="24"/>
        </w:rPr>
        <w:t>tazminat</w:t>
      </w:r>
      <w:r w:rsidRPr="0080019B">
        <w:rPr>
          <w:rFonts w:ascii="Arial" w:hAnsi="Arial" w:cs="Arial"/>
          <w:sz w:val="24"/>
        </w:rPr>
        <w:t>ların dağılımı da aşağıdaki tabloda gösterilmiştir.</w:t>
      </w:r>
    </w:p>
    <w:p w:rsidR="00E656A3" w:rsidRPr="0080019B" w:rsidRDefault="00E656A3">
      <w:pPr>
        <w:jc w:val="both"/>
        <w:rPr>
          <w:rFonts w:ascii="Arial" w:hAnsi="Arial" w:cs="Arial"/>
          <w:sz w:val="24"/>
        </w:rPr>
      </w:pPr>
    </w:p>
    <w:p w:rsidR="00E656A3" w:rsidRPr="0080019B" w:rsidRDefault="00E656A3">
      <w:pPr>
        <w:pStyle w:val="GvdeMetni"/>
        <w:tabs>
          <w:tab w:val="clear" w:pos="426"/>
        </w:tabs>
        <w:rPr>
          <w:rFonts w:ascii="Arial" w:hAnsi="Arial" w:cs="Arial"/>
          <w:lang w:val="tr-TR"/>
        </w:rPr>
      </w:pPr>
      <w:r w:rsidRPr="0080019B">
        <w:rPr>
          <w:rFonts w:ascii="Arial" w:hAnsi="Arial" w:cs="Arial"/>
          <w:b/>
          <w:lang w:val="tr-TR"/>
        </w:rPr>
        <w:t>Tablo: II.V.29</w:t>
      </w:r>
      <w:r w:rsidRPr="0080019B">
        <w:rPr>
          <w:rFonts w:ascii="Arial" w:hAnsi="Arial" w:cs="Arial"/>
          <w:lang w:val="tr-TR"/>
        </w:rPr>
        <w:t xml:space="preserve"> Ödenen </w:t>
      </w:r>
      <w:r w:rsidR="00C861C0" w:rsidRPr="0080019B">
        <w:rPr>
          <w:rFonts w:ascii="Arial" w:hAnsi="Arial" w:cs="Arial"/>
          <w:lang w:val="tr-TR"/>
        </w:rPr>
        <w:t>Tazminatların Riziko Türlerine Göre Dağılımı</w:t>
      </w:r>
    </w:p>
    <w:p w:rsidR="00E656A3" w:rsidRPr="007E7BB9" w:rsidRDefault="007E7BB9">
      <w:pPr>
        <w:pStyle w:val="GvdeMetni"/>
        <w:tabs>
          <w:tab w:val="clear" w:pos="426"/>
        </w:tabs>
        <w:jc w:val="center"/>
        <w:rPr>
          <w:lang w:val="tr-TR"/>
        </w:rPr>
      </w:pPr>
      <w:r w:rsidRPr="007E7BB9">
        <w:pict>
          <v:shape id="_x0000_i1095" type="#_x0000_t75" style="width:460.5pt;height:85.5pt">
            <v:imagedata r:id="rId87" o:title=""/>
          </v:shape>
        </w:pict>
      </w:r>
    </w:p>
    <w:p w:rsidR="00E656A3" w:rsidRPr="00330C6D" w:rsidRDefault="00E656A3">
      <w:pPr>
        <w:pStyle w:val="GvdeMetni"/>
        <w:tabs>
          <w:tab w:val="clear" w:pos="426"/>
        </w:tabs>
        <w:rPr>
          <w:lang w:val="tr-TR"/>
        </w:rPr>
      </w:pPr>
      <w:r w:rsidRPr="00330C6D">
        <w:rPr>
          <w:lang w:val="tr-TR"/>
        </w:rPr>
        <w:t xml:space="preserve"> </w:t>
      </w:r>
      <w:r w:rsidRPr="00330C6D">
        <w:rPr>
          <w:lang w:val="tr-TR"/>
        </w:rPr>
        <w:tab/>
      </w:r>
    </w:p>
    <w:p w:rsidR="00E656A3" w:rsidRPr="0080019B" w:rsidRDefault="00E656A3">
      <w:pPr>
        <w:pStyle w:val="GvdeMetni"/>
        <w:tabs>
          <w:tab w:val="clear" w:pos="426"/>
        </w:tabs>
        <w:ind w:firstLine="709"/>
        <w:rPr>
          <w:rFonts w:ascii="Arial" w:hAnsi="Arial" w:cs="Arial"/>
          <w:lang w:val="tr-TR"/>
        </w:rPr>
      </w:pPr>
      <w:r w:rsidRPr="0080019B">
        <w:rPr>
          <w:rFonts w:ascii="Arial" w:hAnsi="Arial" w:cs="Arial"/>
          <w:lang w:val="tr-TR"/>
        </w:rPr>
        <w:t>Ziraat branşına ilişkin son beş yıldaki yurt içi direkt işlere ait prim üretimi, ödenen tazminat, muallak hasar ve ödenen komisyonlar aşağıda tablo halinde gösterilmiştir.</w:t>
      </w:r>
    </w:p>
    <w:p w:rsidR="00E656A3" w:rsidRPr="0080019B" w:rsidRDefault="00E656A3">
      <w:pPr>
        <w:pStyle w:val="GvdeMetni"/>
        <w:tabs>
          <w:tab w:val="clear" w:pos="426"/>
        </w:tabs>
        <w:rPr>
          <w:rFonts w:ascii="Arial" w:hAnsi="Arial" w:cs="Arial"/>
          <w:lang w:val="tr-TR"/>
        </w:rPr>
      </w:pPr>
    </w:p>
    <w:p w:rsidR="00E656A3" w:rsidRPr="0080019B" w:rsidRDefault="00E656A3">
      <w:pPr>
        <w:jc w:val="both"/>
        <w:rPr>
          <w:rFonts w:ascii="Arial" w:hAnsi="Arial" w:cs="Arial"/>
          <w:sz w:val="24"/>
        </w:rPr>
      </w:pPr>
      <w:r w:rsidRPr="0080019B">
        <w:rPr>
          <w:rFonts w:ascii="Arial" w:hAnsi="Arial" w:cs="Arial"/>
          <w:b/>
          <w:sz w:val="24"/>
        </w:rPr>
        <w:t>Tablo: II.V.30</w:t>
      </w:r>
      <w:r w:rsidRPr="0080019B">
        <w:rPr>
          <w:rFonts w:ascii="Arial" w:hAnsi="Arial" w:cs="Arial"/>
          <w:sz w:val="24"/>
        </w:rPr>
        <w:t xml:space="preserve"> Prim </w:t>
      </w:r>
      <w:r w:rsidR="00C861C0" w:rsidRPr="0080019B">
        <w:rPr>
          <w:rFonts w:ascii="Arial" w:hAnsi="Arial" w:cs="Arial"/>
          <w:sz w:val="24"/>
        </w:rPr>
        <w:t xml:space="preserve">Üretimi, Ödenen Tazminat, Muallak Hasar </w:t>
      </w:r>
      <w:r w:rsidR="00C861C0">
        <w:rPr>
          <w:rFonts w:ascii="Arial" w:hAnsi="Arial" w:cs="Arial"/>
          <w:sz w:val="24"/>
        </w:rPr>
        <w:t>v</w:t>
      </w:r>
      <w:r w:rsidR="00C861C0" w:rsidRPr="0080019B">
        <w:rPr>
          <w:rFonts w:ascii="Arial" w:hAnsi="Arial" w:cs="Arial"/>
          <w:sz w:val="24"/>
        </w:rPr>
        <w:t>e Ödenen Komisyon Sonuçları</w:t>
      </w:r>
    </w:p>
    <w:p w:rsidR="00E656A3" w:rsidRPr="007E7BB9" w:rsidRDefault="007E7BB9" w:rsidP="00C861C0">
      <w:pPr>
        <w:jc w:val="center"/>
      </w:pPr>
      <w:r w:rsidRPr="007E7BB9">
        <w:pict>
          <v:shape id="_x0000_i1096" type="#_x0000_t75" style="width:441pt;height:140.25pt">
            <v:imagedata r:id="rId88" o:title=""/>
          </v:shape>
        </w:pict>
      </w:r>
    </w:p>
    <w:p w:rsidR="00E656A3" w:rsidRPr="00330C6D" w:rsidRDefault="00E656A3"/>
    <w:p w:rsidR="00E656A3" w:rsidRPr="0080019B" w:rsidRDefault="00E656A3">
      <w:pPr>
        <w:ind w:firstLine="709"/>
        <w:rPr>
          <w:rFonts w:ascii="Arial" w:hAnsi="Arial" w:cs="Arial"/>
          <w:sz w:val="24"/>
          <w:szCs w:val="24"/>
        </w:rPr>
      </w:pPr>
      <w:r w:rsidRPr="0080019B">
        <w:rPr>
          <w:rFonts w:ascii="Arial" w:hAnsi="Arial" w:cs="Arial"/>
          <w:sz w:val="24"/>
          <w:szCs w:val="24"/>
        </w:rPr>
        <w:t>Ziraat branşı hasar</w:t>
      </w:r>
      <w:r w:rsidR="00C06B8B" w:rsidRPr="0080019B">
        <w:rPr>
          <w:rFonts w:ascii="Arial" w:hAnsi="Arial" w:cs="Arial"/>
          <w:sz w:val="24"/>
          <w:szCs w:val="24"/>
        </w:rPr>
        <w:t>-</w:t>
      </w:r>
      <w:r w:rsidRPr="0080019B">
        <w:rPr>
          <w:rFonts w:ascii="Arial" w:hAnsi="Arial" w:cs="Arial"/>
          <w:sz w:val="24"/>
          <w:szCs w:val="24"/>
        </w:rPr>
        <w:t>prim ve teknik k</w:t>
      </w:r>
      <w:r w:rsidR="00C06B8B" w:rsidRPr="0080019B">
        <w:rPr>
          <w:rFonts w:ascii="Arial" w:hAnsi="Arial" w:cs="Arial"/>
          <w:sz w:val="24"/>
          <w:szCs w:val="24"/>
        </w:rPr>
        <w:t>â</w:t>
      </w:r>
      <w:r w:rsidRPr="0080019B">
        <w:rPr>
          <w:rFonts w:ascii="Arial" w:hAnsi="Arial" w:cs="Arial"/>
          <w:sz w:val="24"/>
          <w:szCs w:val="24"/>
        </w:rPr>
        <w:t>r</w:t>
      </w:r>
      <w:r w:rsidR="00C06B8B" w:rsidRPr="0080019B">
        <w:rPr>
          <w:rFonts w:ascii="Arial" w:hAnsi="Arial" w:cs="Arial"/>
          <w:sz w:val="24"/>
          <w:szCs w:val="24"/>
        </w:rPr>
        <w:t>-</w:t>
      </w:r>
      <w:r w:rsidRPr="0080019B">
        <w:rPr>
          <w:rFonts w:ascii="Arial" w:hAnsi="Arial" w:cs="Arial"/>
          <w:sz w:val="24"/>
          <w:szCs w:val="24"/>
        </w:rPr>
        <w:t>prim oranları yıllar itibariyle aşağıda grafik olarak verilmiştir.</w:t>
      </w:r>
    </w:p>
    <w:p w:rsidR="00A626A3" w:rsidRDefault="00A626A3">
      <w:pPr>
        <w:jc w:val="both"/>
        <w:rPr>
          <w:b/>
          <w:sz w:val="24"/>
          <w:szCs w:val="24"/>
        </w:rPr>
      </w:pPr>
    </w:p>
    <w:p w:rsidR="0086786A" w:rsidRDefault="0086786A">
      <w:pPr>
        <w:jc w:val="both"/>
        <w:rPr>
          <w:b/>
          <w:sz w:val="24"/>
          <w:szCs w:val="24"/>
        </w:rPr>
      </w:pPr>
    </w:p>
    <w:p w:rsidR="0086786A" w:rsidRDefault="0086786A">
      <w:pPr>
        <w:jc w:val="both"/>
        <w:rPr>
          <w:b/>
          <w:sz w:val="24"/>
          <w:szCs w:val="24"/>
        </w:rPr>
      </w:pPr>
    </w:p>
    <w:p w:rsidR="0086786A" w:rsidRDefault="0086786A">
      <w:pPr>
        <w:jc w:val="both"/>
        <w:rPr>
          <w:b/>
          <w:sz w:val="24"/>
          <w:szCs w:val="24"/>
        </w:rPr>
      </w:pPr>
    </w:p>
    <w:p w:rsidR="0086786A" w:rsidRDefault="0086786A">
      <w:pPr>
        <w:jc w:val="both"/>
        <w:rPr>
          <w:b/>
          <w:sz w:val="24"/>
          <w:szCs w:val="24"/>
        </w:rPr>
      </w:pPr>
    </w:p>
    <w:p w:rsidR="0086786A" w:rsidRDefault="0086786A">
      <w:pPr>
        <w:jc w:val="both"/>
        <w:rPr>
          <w:b/>
          <w:sz w:val="24"/>
          <w:szCs w:val="24"/>
        </w:rPr>
      </w:pPr>
    </w:p>
    <w:p w:rsidR="0086786A" w:rsidRDefault="0086786A">
      <w:pPr>
        <w:jc w:val="both"/>
        <w:rPr>
          <w:b/>
          <w:sz w:val="24"/>
          <w:szCs w:val="24"/>
        </w:rPr>
      </w:pPr>
    </w:p>
    <w:p w:rsidR="0086786A" w:rsidRDefault="0086786A">
      <w:pPr>
        <w:jc w:val="both"/>
        <w:rPr>
          <w:b/>
          <w:sz w:val="24"/>
          <w:szCs w:val="24"/>
        </w:rPr>
      </w:pPr>
    </w:p>
    <w:p w:rsidR="0086786A" w:rsidRDefault="0086786A">
      <w:pPr>
        <w:jc w:val="both"/>
        <w:rPr>
          <w:b/>
          <w:sz w:val="24"/>
          <w:szCs w:val="24"/>
        </w:rPr>
      </w:pPr>
    </w:p>
    <w:p w:rsidR="00C861C0" w:rsidRDefault="00C861C0">
      <w:pPr>
        <w:jc w:val="both"/>
        <w:rPr>
          <w:b/>
          <w:sz w:val="24"/>
          <w:szCs w:val="24"/>
        </w:rPr>
      </w:pPr>
    </w:p>
    <w:p w:rsidR="0086786A" w:rsidRDefault="0086786A">
      <w:pPr>
        <w:jc w:val="both"/>
        <w:rPr>
          <w:b/>
          <w:sz w:val="24"/>
          <w:szCs w:val="24"/>
        </w:rPr>
      </w:pPr>
    </w:p>
    <w:p w:rsidR="00E656A3" w:rsidRPr="0080019B" w:rsidRDefault="00E656A3">
      <w:pPr>
        <w:jc w:val="both"/>
        <w:rPr>
          <w:rFonts w:ascii="Arial" w:hAnsi="Arial" w:cs="Arial"/>
          <w:sz w:val="24"/>
          <w:szCs w:val="24"/>
        </w:rPr>
      </w:pPr>
      <w:r w:rsidRPr="0080019B">
        <w:rPr>
          <w:rFonts w:ascii="Arial" w:hAnsi="Arial" w:cs="Arial"/>
          <w:b/>
          <w:sz w:val="24"/>
          <w:szCs w:val="24"/>
        </w:rPr>
        <w:lastRenderedPageBreak/>
        <w:t>Grafik II.V.24 ve II.V.25</w:t>
      </w:r>
      <w:r w:rsidRPr="0080019B">
        <w:rPr>
          <w:rFonts w:ascii="Arial" w:hAnsi="Arial" w:cs="Arial"/>
          <w:sz w:val="24"/>
          <w:szCs w:val="24"/>
        </w:rPr>
        <w:t xml:space="preserve"> Ziraat </w:t>
      </w:r>
      <w:r w:rsidR="00C861C0" w:rsidRPr="0080019B">
        <w:rPr>
          <w:rFonts w:ascii="Arial" w:hAnsi="Arial" w:cs="Arial"/>
          <w:sz w:val="24"/>
          <w:szCs w:val="24"/>
        </w:rPr>
        <w:t>Branşı Hasar/Prim Ve Teknik Kâr/Prim Oranları</w:t>
      </w:r>
    </w:p>
    <w:p w:rsidR="00E656A3" w:rsidRPr="00330C6D" w:rsidRDefault="00E656A3">
      <w:pPr>
        <w:jc w:val="both"/>
      </w:pPr>
    </w:p>
    <w:p w:rsidR="00E656A3" w:rsidRPr="00330C6D" w:rsidRDefault="00E656A3">
      <w:pPr>
        <w:jc w:val="both"/>
        <w:sectPr w:rsidR="00E656A3" w:rsidRPr="00330C6D">
          <w:type w:val="continuous"/>
          <w:pgSz w:w="11906" w:h="16838"/>
          <w:pgMar w:top="1418" w:right="1274" w:bottom="1418" w:left="1418" w:header="708" w:footer="708" w:gutter="0"/>
          <w:cols w:space="708" w:equalWidth="0">
            <w:col w:w="9214"/>
          </w:cols>
        </w:sectPr>
      </w:pPr>
    </w:p>
    <w:p w:rsidR="00E656A3" w:rsidRPr="007E7BB9" w:rsidRDefault="007E7BB9">
      <w:pPr>
        <w:jc w:val="center"/>
      </w:pPr>
      <w:r w:rsidRPr="007E7BB9">
        <w:lastRenderedPageBreak/>
        <w:pict>
          <v:shape id="_x0000_i1097" type="#_x0000_t75" style="width:212.25pt;height:162pt">
            <v:imagedata r:id="rId89" o:title=""/>
          </v:shape>
        </w:pict>
      </w:r>
    </w:p>
    <w:p w:rsidR="00E656A3" w:rsidRPr="007E7BB9" w:rsidRDefault="007E7BB9">
      <w:pPr>
        <w:jc w:val="center"/>
      </w:pPr>
      <w:r w:rsidRPr="007E7BB9">
        <w:lastRenderedPageBreak/>
        <w:pict>
          <v:shape id="_x0000_i1098" type="#_x0000_t75" style="width:212.25pt;height:170.25pt">
            <v:imagedata r:id="rId90" o:title=""/>
          </v:shape>
        </w:pict>
      </w:r>
    </w:p>
    <w:p w:rsidR="00E656A3" w:rsidRPr="00330C6D" w:rsidRDefault="00E656A3">
      <w:pPr>
        <w:jc w:val="both"/>
        <w:rPr>
          <w:noProof/>
          <w:sz w:val="24"/>
          <w:szCs w:val="24"/>
        </w:rPr>
        <w:sectPr w:rsidR="00E656A3" w:rsidRPr="00330C6D">
          <w:type w:val="continuous"/>
          <w:pgSz w:w="11906" w:h="16838"/>
          <w:pgMar w:top="1418" w:right="1274" w:bottom="1418" w:left="1418" w:header="708" w:footer="708" w:gutter="0"/>
          <w:cols w:num="2" w:space="708" w:equalWidth="0">
            <w:col w:w="4253" w:space="708"/>
            <w:col w:w="4253"/>
          </w:cols>
        </w:sectPr>
      </w:pPr>
    </w:p>
    <w:p w:rsidR="00E656A3" w:rsidRDefault="00E656A3">
      <w:pPr>
        <w:jc w:val="both"/>
        <w:rPr>
          <w:noProof/>
          <w:sz w:val="24"/>
          <w:szCs w:val="24"/>
        </w:rPr>
      </w:pPr>
      <w:r w:rsidRPr="00330C6D">
        <w:rPr>
          <w:noProof/>
          <w:sz w:val="24"/>
          <w:szCs w:val="24"/>
        </w:rPr>
        <w:lastRenderedPageBreak/>
        <w:t xml:space="preserve"> </w:t>
      </w:r>
      <w:r w:rsidRPr="00330C6D">
        <w:rPr>
          <w:noProof/>
          <w:sz w:val="24"/>
          <w:szCs w:val="24"/>
        </w:rPr>
        <w:tab/>
      </w:r>
    </w:p>
    <w:p w:rsidR="00655781" w:rsidRPr="0080019B" w:rsidRDefault="00655781">
      <w:pPr>
        <w:jc w:val="both"/>
        <w:rPr>
          <w:rFonts w:ascii="Arial" w:hAnsi="Arial" w:cs="Arial"/>
          <w:noProof/>
          <w:sz w:val="24"/>
          <w:szCs w:val="24"/>
        </w:rPr>
      </w:pPr>
      <w:r>
        <w:rPr>
          <w:noProof/>
          <w:sz w:val="24"/>
          <w:szCs w:val="24"/>
        </w:rPr>
        <w:t xml:space="preserve"> </w:t>
      </w:r>
      <w:r>
        <w:rPr>
          <w:noProof/>
          <w:sz w:val="24"/>
          <w:szCs w:val="24"/>
        </w:rPr>
        <w:tab/>
      </w:r>
      <w:r w:rsidRPr="0080019B">
        <w:rPr>
          <w:rFonts w:ascii="Arial" w:hAnsi="Arial" w:cs="Arial"/>
          <w:noProof/>
          <w:sz w:val="24"/>
          <w:szCs w:val="24"/>
        </w:rPr>
        <w:t>200</w:t>
      </w:r>
      <w:r w:rsidR="007E7BB9" w:rsidRPr="0080019B">
        <w:rPr>
          <w:rFonts w:ascii="Arial" w:hAnsi="Arial" w:cs="Arial"/>
          <w:noProof/>
          <w:sz w:val="24"/>
          <w:szCs w:val="24"/>
        </w:rPr>
        <w:t>3</w:t>
      </w:r>
      <w:r w:rsidRPr="0080019B">
        <w:rPr>
          <w:rFonts w:ascii="Arial" w:hAnsi="Arial" w:cs="Arial"/>
          <w:noProof/>
          <w:sz w:val="24"/>
          <w:szCs w:val="24"/>
        </w:rPr>
        <w:t xml:space="preserve"> yılında %</w:t>
      </w:r>
      <w:r w:rsidR="007E7BB9" w:rsidRPr="0080019B">
        <w:rPr>
          <w:rFonts w:ascii="Arial" w:hAnsi="Arial" w:cs="Arial"/>
          <w:noProof/>
          <w:sz w:val="24"/>
          <w:szCs w:val="24"/>
        </w:rPr>
        <w:t xml:space="preserve"> 113</w:t>
      </w:r>
      <w:r w:rsidRPr="0080019B">
        <w:rPr>
          <w:rFonts w:ascii="Arial" w:hAnsi="Arial" w:cs="Arial"/>
          <w:noProof/>
          <w:sz w:val="24"/>
          <w:szCs w:val="24"/>
        </w:rPr>
        <w:t>,</w:t>
      </w:r>
      <w:r w:rsidR="007E7BB9" w:rsidRPr="0080019B">
        <w:rPr>
          <w:rFonts w:ascii="Arial" w:hAnsi="Arial" w:cs="Arial"/>
          <w:noProof/>
          <w:sz w:val="24"/>
          <w:szCs w:val="24"/>
        </w:rPr>
        <w:t>10</w:t>
      </w:r>
      <w:r w:rsidRPr="0080019B">
        <w:rPr>
          <w:rFonts w:ascii="Arial" w:hAnsi="Arial" w:cs="Arial"/>
          <w:noProof/>
          <w:sz w:val="24"/>
          <w:szCs w:val="24"/>
        </w:rPr>
        <w:t xml:space="preserve"> olan hasar/prim oranı 200</w:t>
      </w:r>
      <w:r w:rsidR="007E7BB9" w:rsidRPr="0080019B">
        <w:rPr>
          <w:rFonts w:ascii="Arial" w:hAnsi="Arial" w:cs="Arial"/>
          <w:noProof/>
          <w:sz w:val="24"/>
          <w:szCs w:val="24"/>
        </w:rPr>
        <w:t>4</w:t>
      </w:r>
      <w:r w:rsidRPr="0080019B">
        <w:rPr>
          <w:rFonts w:ascii="Arial" w:hAnsi="Arial" w:cs="Arial"/>
          <w:noProof/>
          <w:sz w:val="24"/>
          <w:szCs w:val="24"/>
        </w:rPr>
        <w:t xml:space="preserve"> yılında %</w:t>
      </w:r>
      <w:r w:rsidR="007E7BB9" w:rsidRPr="0080019B">
        <w:rPr>
          <w:rFonts w:ascii="Arial" w:hAnsi="Arial" w:cs="Arial"/>
          <w:noProof/>
          <w:sz w:val="24"/>
          <w:szCs w:val="24"/>
        </w:rPr>
        <w:t xml:space="preserve"> 5</w:t>
      </w:r>
      <w:r w:rsidRPr="0080019B">
        <w:rPr>
          <w:rFonts w:ascii="Arial" w:hAnsi="Arial" w:cs="Arial"/>
          <w:noProof/>
          <w:sz w:val="24"/>
          <w:szCs w:val="24"/>
        </w:rPr>
        <w:t>3,</w:t>
      </w:r>
      <w:r w:rsidR="007E7BB9" w:rsidRPr="0080019B">
        <w:rPr>
          <w:rFonts w:ascii="Arial" w:hAnsi="Arial" w:cs="Arial"/>
          <w:noProof/>
          <w:sz w:val="24"/>
          <w:szCs w:val="24"/>
        </w:rPr>
        <w:t>27</w:t>
      </w:r>
      <w:r w:rsidRPr="0080019B">
        <w:rPr>
          <w:rFonts w:ascii="Arial" w:hAnsi="Arial" w:cs="Arial"/>
          <w:noProof/>
          <w:sz w:val="24"/>
          <w:szCs w:val="24"/>
        </w:rPr>
        <w:t>’</w:t>
      </w:r>
      <w:r w:rsidR="007E7BB9" w:rsidRPr="0080019B">
        <w:rPr>
          <w:rFonts w:ascii="Arial" w:hAnsi="Arial" w:cs="Arial"/>
          <w:noProof/>
          <w:sz w:val="24"/>
          <w:szCs w:val="24"/>
        </w:rPr>
        <w:t>ye</w:t>
      </w:r>
      <w:r w:rsidRPr="0080019B">
        <w:rPr>
          <w:rFonts w:ascii="Arial" w:hAnsi="Arial" w:cs="Arial"/>
          <w:noProof/>
          <w:sz w:val="24"/>
          <w:szCs w:val="24"/>
        </w:rPr>
        <w:t xml:space="preserve"> </w:t>
      </w:r>
      <w:r w:rsidR="007E7BB9" w:rsidRPr="0080019B">
        <w:rPr>
          <w:rFonts w:ascii="Arial" w:hAnsi="Arial" w:cs="Arial"/>
          <w:noProof/>
          <w:sz w:val="24"/>
          <w:szCs w:val="24"/>
        </w:rPr>
        <w:t>düşmüştür. Teknik karlılık ise % 9</w:t>
      </w:r>
      <w:r w:rsidRPr="0080019B">
        <w:rPr>
          <w:rFonts w:ascii="Arial" w:hAnsi="Arial" w:cs="Arial"/>
          <w:noProof/>
          <w:sz w:val="24"/>
          <w:szCs w:val="24"/>
        </w:rPr>
        <w:t>,</w:t>
      </w:r>
      <w:r w:rsidR="007E7BB9" w:rsidRPr="0080019B">
        <w:rPr>
          <w:rFonts w:ascii="Arial" w:hAnsi="Arial" w:cs="Arial"/>
          <w:noProof/>
          <w:sz w:val="24"/>
          <w:szCs w:val="24"/>
        </w:rPr>
        <w:t>7</w:t>
      </w:r>
      <w:r w:rsidRPr="0080019B">
        <w:rPr>
          <w:rFonts w:ascii="Arial" w:hAnsi="Arial" w:cs="Arial"/>
          <w:noProof/>
          <w:sz w:val="24"/>
          <w:szCs w:val="24"/>
        </w:rPr>
        <w:t>4’ten %</w:t>
      </w:r>
      <w:r w:rsidR="007E7BB9" w:rsidRPr="0080019B">
        <w:rPr>
          <w:rFonts w:ascii="Arial" w:hAnsi="Arial" w:cs="Arial"/>
          <w:noProof/>
          <w:sz w:val="24"/>
          <w:szCs w:val="24"/>
        </w:rPr>
        <w:t xml:space="preserve"> 4</w:t>
      </w:r>
      <w:r w:rsidRPr="0080019B">
        <w:rPr>
          <w:rFonts w:ascii="Arial" w:hAnsi="Arial" w:cs="Arial"/>
          <w:noProof/>
          <w:sz w:val="24"/>
          <w:szCs w:val="24"/>
        </w:rPr>
        <w:t>,</w:t>
      </w:r>
      <w:r w:rsidR="007E7BB9" w:rsidRPr="0080019B">
        <w:rPr>
          <w:rFonts w:ascii="Arial" w:hAnsi="Arial" w:cs="Arial"/>
          <w:noProof/>
          <w:sz w:val="24"/>
          <w:szCs w:val="24"/>
        </w:rPr>
        <w:t>12</w:t>
      </w:r>
      <w:r w:rsidRPr="0080019B">
        <w:rPr>
          <w:rFonts w:ascii="Arial" w:hAnsi="Arial" w:cs="Arial"/>
          <w:noProof/>
          <w:sz w:val="24"/>
          <w:szCs w:val="24"/>
        </w:rPr>
        <w:t>’</w:t>
      </w:r>
      <w:r w:rsidR="007E7BB9" w:rsidRPr="0080019B">
        <w:rPr>
          <w:rFonts w:ascii="Arial" w:hAnsi="Arial" w:cs="Arial"/>
          <w:noProof/>
          <w:sz w:val="24"/>
          <w:szCs w:val="24"/>
        </w:rPr>
        <w:t>ye</w:t>
      </w:r>
      <w:r w:rsidRPr="0080019B">
        <w:rPr>
          <w:rFonts w:ascii="Arial" w:hAnsi="Arial" w:cs="Arial"/>
          <w:noProof/>
          <w:sz w:val="24"/>
          <w:szCs w:val="24"/>
        </w:rPr>
        <w:t xml:space="preserve"> düşmüştür.</w:t>
      </w:r>
      <w:r w:rsidR="00976C71" w:rsidRPr="0080019B">
        <w:rPr>
          <w:rFonts w:ascii="Arial" w:hAnsi="Arial" w:cs="Arial"/>
          <w:noProof/>
          <w:sz w:val="24"/>
          <w:szCs w:val="24"/>
        </w:rPr>
        <w:t xml:space="preserve"> </w:t>
      </w:r>
    </w:p>
    <w:p w:rsidR="007E7BB9" w:rsidRPr="0080019B" w:rsidRDefault="007E7BB9">
      <w:pPr>
        <w:jc w:val="both"/>
        <w:rPr>
          <w:rFonts w:ascii="Arial" w:hAnsi="Arial" w:cs="Arial"/>
          <w:noProof/>
          <w:sz w:val="24"/>
          <w:szCs w:val="24"/>
        </w:rPr>
      </w:pPr>
    </w:p>
    <w:p w:rsidR="00E656A3" w:rsidRPr="0080019B" w:rsidRDefault="00E656A3">
      <w:pPr>
        <w:ind w:firstLine="709"/>
        <w:jc w:val="both"/>
        <w:rPr>
          <w:rFonts w:ascii="Arial" w:hAnsi="Arial" w:cs="Arial"/>
          <w:noProof/>
          <w:sz w:val="24"/>
          <w:szCs w:val="24"/>
        </w:rPr>
      </w:pPr>
      <w:r w:rsidRPr="0080019B">
        <w:rPr>
          <w:rFonts w:ascii="Arial" w:hAnsi="Arial" w:cs="Arial"/>
          <w:noProof/>
          <w:sz w:val="24"/>
          <w:szCs w:val="24"/>
        </w:rPr>
        <w:t xml:space="preserve">Yıllar itibariyle </w:t>
      </w:r>
      <w:r w:rsidR="00B37A77" w:rsidRPr="0080019B">
        <w:rPr>
          <w:rFonts w:ascii="Arial" w:hAnsi="Arial" w:cs="Arial"/>
          <w:noProof/>
          <w:sz w:val="24"/>
          <w:szCs w:val="24"/>
        </w:rPr>
        <w:t>z</w:t>
      </w:r>
      <w:r w:rsidRPr="0080019B">
        <w:rPr>
          <w:rFonts w:ascii="Arial" w:hAnsi="Arial" w:cs="Arial"/>
          <w:noProof/>
          <w:sz w:val="24"/>
          <w:szCs w:val="24"/>
        </w:rPr>
        <w:t>iraat branşında düzenlenen poliçe adetleri aşağıda grafik olarak verilmiştir.</w:t>
      </w:r>
    </w:p>
    <w:p w:rsidR="00E656A3" w:rsidRPr="0080019B" w:rsidRDefault="00E656A3">
      <w:pPr>
        <w:jc w:val="both"/>
        <w:rPr>
          <w:rFonts w:ascii="Arial" w:hAnsi="Arial" w:cs="Arial"/>
          <w:noProof/>
          <w:sz w:val="24"/>
          <w:szCs w:val="24"/>
        </w:rPr>
      </w:pPr>
    </w:p>
    <w:p w:rsidR="00E656A3" w:rsidRPr="0080019B" w:rsidRDefault="00E656A3">
      <w:pPr>
        <w:jc w:val="both"/>
        <w:rPr>
          <w:rFonts w:ascii="Arial" w:hAnsi="Arial" w:cs="Arial"/>
          <w:noProof/>
          <w:sz w:val="24"/>
          <w:szCs w:val="24"/>
        </w:rPr>
      </w:pPr>
      <w:r w:rsidRPr="0080019B">
        <w:rPr>
          <w:rFonts w:ascii="Arial" w:hAnsi="Arial" w:cs="Arial"/>
          <w:b/>
          <w:noProof/>
          <w:sz w:val="24"/>
          <w:szCs w:val="24"/>
        </w:rPr>
        <w:t>Grafik II.V.26</w:t>
      </w:r>
      <w:r w:rsidRPr="0080019B">
        <w:rPr>
          <w:rFonts w:ascii="Arial" w:hAnsi="Arial" w:cs="Arial"/>
          <w:noProof/>
          <w:sz w:val="24"/>
          <w:szCs w:val="24"/>
        </w:rPr>
        <w:t xml:space="preserve"> Ziraat </w:t>
      </w:r>
      <w:r w:rsidR="00C861C0" w:rsidRPr="0080019B">
        <w:rPr>
          <w:rFonts w:ascii="Arial" w:hAnsi="Arial" w:cs="Arial"/>
          <w:noProof/>
          <w:sz w:val="24"/>
          <w:szCs w:val="24"/>
        </w:rPr>
        <w:t>Branşında Yıllar İtibariyle Düzenlenmiş Poliçe Sayıları</w:t>
      </w:r>
    </w:p>
    <w:p w:rsidR="00E656A3" w:rsidRPr="00330C6D" w:rsidRDefault="00E656A3">
      <w:pPr>
        <w:jc w:val="both"/>
        <w:rPr>
          <w:sz w:val="24"/>
          <w:szCs w:val="24"/>
        </w:rPr>
      </w:pPr>
    </w:p>
    <w:p w:rsidR="00E656A3" w:rsidRPr="007E7BB9" w:rsidRDefault="007E7BB9">
      <w:pPr>
        <w:jc w:val="center"/>
      </w:pPr>
      <w:r w:rsidRPr="007E7BB9">
        <w:pict>
          <v:shape id="_x0000_i1099" type="#_x0000_t75" style="width:351pt;height:186.75pt">
            <v:imagedata r:id="rId91" o:title=""/>
          </v:shape>
        </w:pict>
      </w:r>
    </w:p>
    <w:p w:rsidR="00E656A3" w:rsidRDefault="00E656A3">
      <w:pPr>
        <w:jc w:val="both"/>
      </w:pPr>
    </w:p>
    <w:p w:rsidR="00B37A77" w:rsidRPr="0080019B" w:rsidRDefault="00B37A77">
      <w:pPr>
        <w:jc w:val="both"/>
        <w:rPr>
          <w:rFonts w:ascii="Arial" w:hAnsi="Arial" w:cs="Arial"/>
          <w:sz w:val="24"/>
          <w:szCs w:val="24"/>
        </w:rPr>
      </w:pPr>
      <w:r>
        <w:t xml:space="preserve"> </w:t>
      </w:r>
      <w:r w:rsidRPr="00B37A77">
        <w:rPr>
          <w:sz w:val="24"/>
          <w:szCs w:val="24"/>
        </w:rPr>
        <w:tab/>
      </w:r>
      <w:r w:rsidRPr="0080019B">
        <w:rPr>
          <w:rFonts w:ascii="Arial" w:hAnsi="Arial" w:cs="Arial"/>
          <w:sz w:val="24"/>
          <w:szCs w:val="24"/>
        </w:rPr>
        <w:t>Ziraat  branşında düzenlenen poliçe sayısı 200</w:t>
      </w:r>
      <w:r w:rsidR="007E7BB9" w:rsidRPr="0080019B">
        <w:rPr>
          <w:rFonts w:ascii="Arial" w:hAnsi="Arial" w:cs="Arial"/>
          <w:sz w:val="24"/>
          <w:szCs w:val="24"/>
        </w:rPr>
        <w:t>3</w:t>
      </w:r>
      <w:r w:rsidRPr="0080019B">
        <w:rPr>
          <w:rFonts w:ascii="Arial" w:hAnsi="Arial" w:cs="Arial"/>
          <w:sz w:val="24"/>
          <w:szCs w:val="24"/>
        </w:rPr>
        <w:t xml:space="preserve"> yılına göre önemli bir </w:t>
      </w:r>
      <w:r w:rsidR="007E7BB9" w:rsidRPr="0080019B">
        <w:rPr>
          <w:rFonts w:ascii="Arial" w:hAnsi="Arial" w:cs="Arial"/>
          <w:sz w:val="24"/>
          <w:szCs w:val="24"/>
        </w:rPr>
        <w:t>artış</w:t>
      </w:r>
      <w:r w:rsidRPr="0080019B">
        <w:rPr>
          <w:rFonts w:ascii="Arial" w:hAnsi="Arial" w:cs="Arial"/>
          <w:sz w:val="24"/>
          <w:szCs w:val="24"/>
        </w:rPr>
        <w:t xml:space="preserve"> göstermiştir. 200</w:t>
      </w:r>
      <w:r w:rsidR="007E7BB9" w:rsidRPr="0080019B">
        <w:rPr>
          <w:rFonts w:ascii="Arial" w:hAnsi="Arial" w:cs="Arial"/>
          <w:sz w:val="24"/>
          <w:szCs w:val="24"/>
        </w:rPr>
        <w:t>3</w:t>
      </w:r>
      <w:r w:rsidRPr="0080019B">
        <w:rPr>
          <w:rFonts w:ascii="Arial" w:hAnsi="Arial" w:cs="Arial"/>
          <w:sz w:val="24"/>
          <w:szCs w:val="24"/>
        </w:rPr>
        <w:t xml:space="preserve"> yılında </w:t>
      </w:r>
      <w:r w:rsidR="007E7BB9" w:rsidRPr="0080019B">
        <w:rPr>
          <w:rFonts w:ascii="Arial" w:hAnsi="Arial" w:cs="Arial"/>
          <w:sz w:val="24"/>
          <w:szCs w:val="24"/>
        </w:rPr>
        <w:t>86</w:t>
      </w:r>
      <w:r w:rsidRPr="0080019B">
        <w:rPr>
          <w:rFonts w:ascii="Arial" w:hAnsi="Arial" w:cs="Arial"/>
          <w:sz w:val="24"/>
          <w:szCs w:val="24"/>
        </w:rPr>
        <w:t>.</w:t>
      </w:r>
      <w:r w:rsidR="007E7BB9" w:rsidRPr="0080019B">
        <w:rPr>
          <w:rFonts w:ascii="Arial" w:hAnsi="Arial" w:cs="Arial"/>
          <w:sz w:val="24"/>
          <w:szCs w:val="24"/>
        </w:rPr>
        <w:t>246</w:t>
      </w:r>
      <w:r w:rsidR="0081724C">
        <w:rPr>
          <w:rFonts w:ascii="Arial" w:hAnsi="Arial" w:cs="Arial"/>
          <w:sz w:val="24"/>
          <w:szCs w:val="24"/>
        </w:rPr>
        <w:t>.</w:t>
      </w:r>
      <w:r w:rsidRPr="0080019B">
        <w:rPr>
          <w:rFonts w:ascii="Arial" w:hAnsi="Arial" w:cs="Arial"/>
          <w:sz w:val="24"/>
          <w:szCs w:val="24"/>
        </w:rPr>
        <w:t xml:space="preserve"> olan poliçe sayısı 200</w:t>
      </w:r>
      <w:r w:rsidR="007E7BB9" w:rsidRPr="0080019B">
        <w:rPr>
          <w:rFonts w:ascii="Arial" w:hAnsi="Arial" w:cs="Arial"/>
          <w:sz w:val="24"/>
          <w:szCs w:val="24"/>
        </w:rPr>
        <w:t>4</w:t>
      </w:r>
      <w:r w:rsidRPr="0080019B">
        <w:rPr>
          <w:rFonts w:ascii="Arial" w:hAnsi="Arial" w:cs="Arial"/>
          <w:sz w:val="24"/>
          <w:szCs w:val="24"/>
        </w:rPr>
        <w:t xml:space="preserve"> yılında </w:t>
      </w:r>
      <w:r w:rsidR="007E7BB9" w:rsidRPr="0080019B">
        <w:rPr>
          <w:rFonts w:ascii="Arial" w:hAnsi="Arial" w:cs="Arial"/>
          <w:sz w:val="24"/>
          <w:szCs w:val="24"/>
        </w:rPr>
        <w:t>% 58,25 oranında artarak 13</w:t>
      </w:r>
      <w:r w:rsidRPr="0080019B">
        <w:rPr>
          <w:rFonts w:ascii="Arial" w:hAnsi="Arial" w:cs="Arial"/>
          <w:sz w:val="24"/>
          <w:szCs w:val="24"/>
        </w:rPr>
        <w:t>6.</w:t>
      </w:r>
      <w:r w:rsidR="007E7BB9" w:rsidRPr="0080019B">
        <w:rPr>
          <w:rFonts w:ascii="Arial" w:hAnsi="Arial" w:cs="Arial"/>
          <w:sz w:val="24"/>
          <w:szCs w:val="24"/>
        </w:rPr>
        <w:t>483</w:t>
      </w:r>
      <w:r w:rsidRPr="0080019B">
        <w:rPr>
          <w:rFonts w:ascii="Arial" w:hAnsi="Arial" w:cs="Arial"/>
          <w:sz w:val="24"/>
          <w:szCs w:val="24"/>
        </w:rPr>
        <w:t>’</w:t>
      </w:r>
      <w:r w:rsidR="007E7BB9" w:rsidRPr="0080019B">
        <w:rPr>
          <w:rFonts w:ascii="Arial" w:hAnsi="Arial" w:cs="Arial"/>
          <w:sz w:val="24"/>
          <w:szCs w:val="24"/>
        </w:rPr>
        <w:t>e</w:t>
      </w:r>
      <w:r w:rsidRPr="0080019B">
        <w:rPr>
          <w:rFonts w:ascii="Arial" w:hAnsi="Arial" w:cs="Arial"/>
          <w:sz w:val="24"/>
          <w:szCs w:val="24"/>
        </w:rPr>
        <w:t xml:space="preserve"> </w:t>
      </w:r>
      <w:r w:rsidR="007E7BB9" w:rsidRPr="0080019B">
        <w:rPr>
          <w:rFonts w:ascii="Arial" w:hAnsi="Arial" w:cs="Arial"/>
          <w:sz w:val="24"/>
          <w:szCs w:val="24"/>
        </w:rPr>
        <w:t>çıkmıştır.</w:t>
      </w:r>
    </w:p>
    <w:p w:rsidR="00E656A3" w:rsidRPr="0080019B" w:rsidRDefault="00E656A3">
      <w:pPr>
        <w:pStyle w:val="GvdeMetniGirintisi"/>
        <w:tabs>
          <w:tab w:val="clear" w:pos="426"/>
        </w:tabs>
        <w:ind w:left="709"/>
        <w:rPr>
          <w:rFonts w:ascii="Arial" w:hAnsi="Arial" w:cs="Arial"/>
          <w:b/>
        </w:rPr>
      </w:pPr>
      <w:r w:rsidRPr="00B37A77">
        <w:rPr>
          <w:b/>
          <w:szCs w:val="24"/>
        </w:rPr>
        <w:br w:type="page"/>
      </w:r>
      <w:r w:rsidRPr="0080019B">
        <w:rPr>
          <w:rFonts w:ascii="Arial" w:hAnsi="Arial" w:cs="Arial"/>
          <w:b/>
        </w:rPr>
        <w:lastRenderedPageBreak/>
        <w:t>F- Sağlık Branşı</w:t>
      </w:r>
    </w:p>
    <w:p w:rsidR="00E656A3" w:rsidRPr="0080019B" w:rsidRDefault="00E656A3">
      <w:pPr>
        <w:pStyle w:val="GvdeMetniGirintisi"/>
        <w:tabs>
          <w:tab w:val="clear" w:pos="426"/>
        </w:tabs>
        <w:rPr>
          <w:rFonts w:ascii="Arial" w:hAnsi="Arial" w:cs="Arial"/>
          <w:b/>
        </w:rPr>
      </w:pPr>
    </w:p>
    <w:p w:rsidR="00E656A3" w:rsidRPr="0080019B" w:rsidRDefault="00E656A3">
      <w:pPr>
        <w:ind w:firstLine="709"/>
        <w:jc w:val="both"/>
        <w:rPr>
          <w:rFonts w:ascii="Arial" w:hAnsi="Arial" w:cs="Arial"/>
          <w:sz w:val="24"/>
        </w:rPr>
      </w:pPr>
      <w:r w:rsidRPr="0080019B">
        <w:rPr>
          <w:rFonts w:ascii="Arial" w:hAnsi="Arial" w:cs="Arial"/>
          <w:sz w:val="24"/>
        </w:rPr>
        <w:t xml:space="preserve">Bu </w:t>
      </w:r>
      <w:r w:rsidR="004F750E" w:rsidRPr="0080019B">
        <w:rPr>
          <w:rFonts w:ascii="Arial" w:hAnsi="Arial" w:cs="Arial"/>
          <w:sz w:val="24"/>
        </w:rPr>
        <w:t>branşta</w:t>
      </w:r>
      <w:r w:rsidRPr="0080019B">
        <w:rPr>
          <w:rFonts w:ascii="Arial" w:hAnsi="Arial" w:cs="Arial"/>
        </w:rPr>
        <w:t xml:space="preserve"> </w:t>
      </w:r>
      <w:r w:rsidRPr="0080019B">
        <w:rPr>
          <w:rFonts w:ascii="Arial" w:hAnsi="Arial" w:cs="Arial"/>
          <w:sz w:val="24"/>
        </w:rPr>
        <w:t xml:space="preserve">faaliyet gösteren </w:t>
      </w:r>
      <w:r w:rsidR="007D2C3D" w:rsidRPr="0080019B">
        <w:rPr>
          <w:rFonts w:ascii="Arial" w:hAnsi="Arial" w:cs="Arial"/>
          <w:sz w:val="24"/>
        </w:rPr>
        <w:t>38</w:t>
      </w:r>
      <w:r w:rsidRPr="0080019B">
        <w:rPr>
          <w:rFonts w:ascii="Arial" w:hAnsi="Arial" w:cs="Arial"/>
          <w:sz w:val="24"/>
        </w:rPr>
        <w:t xml:space="preserve"> sigorta şirketinin 200</w:t>
      </w:r>
      <w:r w:rsidR="007D2C3D" w:rsidRPr="0080019B">
        <w:rPr>
          <w:rFonts w:ascii="Arial" w:hAnsi="Arial" w:cs="Arial"/>
          <w:sz w:val="24"/>
        </w:rPr>
        <w:t>3</w:t>
      </w:r>
      <w:r w:rsidRPr="0080019B">
        <w:rPr>
          <w:rFonts w:ascii="Arial" w:hAnsi="Arial" w:cs="Arial"/>
          <w:sz w:val="24"/>
        </w:rPr>
        <w:t xml:space="preserve"> ve 200</w:t>
      </w:r>
      <w:r w:rsidR="007D2C3D" w:rsidRPr="0080019B">
        <w:rPr>
          <w:rFonts w:ascii="Arial" w:hAnsi="Arial" w:cs="Arial"/>
          <w:sz w:val="24"/>
        </w:rPr>
        <w:t>4</w:t>
      </w:r>
      <w:r w:rsidRPr="0080019B">
        <w:rPr>
          <w:rFonts w:ascii="Arial" w:hAnsi="Arial" w:cs="Arial"/>
          <w:sz w:val="24"/>
        </w:rPr>
        <w:t xml:space="preserve"> yıllarına ilişkin yurt içi ve yurt dışı direkt prim üretimleri aşağıda karşılaştırmalı olarak gösterilmiştir.</w:t>
      </w:r>
    </w:p>
    <w:p w:rsidR="00E656A3" w:rsidRPr="0080019B" w:rsidRDefault="00E656A3">
      <w:pPr>
        <w:ind w:firstLine="426"/>
        <w:jc w:val="both"/>
        <w:rPr>
          <w:rFonts w:ascii="Arial" w:hAnsi="Arial" w:cs="Arial"/>
          <w:sz w:val="24"/>
        </w:rPr>
      </w:pPr>
    </w:p>
    <w:p w:rsidR="00E656A3" w:rsidRPr="0080019B" w:rsidRDefault="00E656A3">
      <w:pPr>
        <w:rPr>
          <w:rFonts w:ascii="Arial" w:hAnsi="Arial" w:cs="Arial"/>
        </w:rPr>
      </w:pPr>
      <w:r w:rsidRPr="0080019B">
        <w:rPr>
          <w:rFonts w:ascii="Arial" w:hAnsi="Arial" w:cs="Arial"/>
          <w:b/>
          <w:sz w:val="24"/>
        </w:rPr>
        <w:t>Tablo: II.V.31</w:t>
      </w:r>
      <w:r w:rsidRPr="0080019B">
        <w:rPr>
          <w:rFonts w:ascii="Arial" w:hAnsi="Arial" w:cs="Arial"/>
          <w:sz w:val="24"/>
        </w:rPr>
        <w:t xml:space="preserve"> Yurt </w:t>
      </w:r>
      <w:r w:rsidR="00C861C0" w:rsidRPr="0080019B">
        <w:rPr>
          <w:rFonts w:ascii="Arial" w:hAnsi="Arial" w:cs="Arial"/>
          <w:sz w:val="24"/>
        </w:rPr>
        <w:t>İçi Direkt Prim Üretimi</w:t>
      </w:r>
    </w:p>
    <w:p w:rsidR="00E656A3" w:rsidRPr="007D2C3D" w:rsidRDefault="007D2C3D">
      <w:pPr>
        <w:pStyle w:val="GvdeMetniGirintisi"/>
        <w:tabs>
          <w:tab w:val="clear" w:pos="426"/>
        </w:tabs>
        <w:jc w:val="center"/>
      </w:pPr>
      <w:r w:rsidRPr="007D2C3D">
        <w:pict>
          <v:shape id="_x0000_i1100" type="#_x0000_t75" style="width:435.75pt;height:107.25pt">
            <v:imagedata r:id="rId92" o:title=""/>
          </v:shape>
        </w:pict>
      </w:r>
    </w:p>
    <w:p w:rsidR="00E656A3" w:rsidRPr="0080019B" w:rsidRDefault="00E656A3">
      <w:pPr>
        <w:pStyle w:val="GvdeMetniGirintisi"/>
        <w:tabs>
          <w:tab w:val="clear" w:pos="426"/>
        </w:tabs>
        <w:ind w:firstLine="426"/>
        <w:rPr>
          <w:rFonts w:ascii="Arial" w:hAnsi="Arial" w:cs="Arial"/>
        </w:rPr>
      </w:pPr>
    </w:p>
    <w:p w:rsidR="00E656A3" w:rsidRPr="0080019B" w:rsidRDefault="00686E89">
      <w:pPr>
        <w:pStyle w:val="GvdeMetniGirintisi"/>
        <w:tabs>
          <w:tab w:val="clear" w:pos="426"/>
        </w:tabs>
        <w:ind w:firstLine="709"/>
        <w:rPr>
          <w:rFonts w:ascii="Arial" w:hAnsi="Arial" w:cs="Arial"/>
        </w:rPr>
      </w:pPr>
      <w:r w:rsidRPr="0080019B">
        <w:rPr>
          <w:rFonts w:ascii="Arial" w:hAnsi="Arial" w:cs="Arial"/>
        </w:rPr>
        <w:t>Yurt içi direkt primlerin</w:t>
      </w:r>
      <w:r w:rsidR="00E656A3" w:rsidRPr="0080019B">
        <w:rPr>
          <w:rFonts w:ascii="Arial" w:hAnsi="Arial" w:cs="Arial"/>
        </w:rPr>
        <w:t xml:space="preserve"> yurt içi ve yurt dışı reasürörlere devredilen ve şirket  üzerinde kalan miktarları aşağıda gösterilmiştir.</w:t>
      </w:r>
    </w:p>
    <w:p w:rsidR="00E656A3" w:rsidRPr="0080019B" w:rsidRDefault="00E656A3">
      <w:pPr>
        <w:pStyle w:val="GvdeMetniGirintisi"/>
        <w:tabs>
          <w:tab w:val="clear" w:pos="426"/>
        </w:tabs>
        <w:ind w:firstLine="426"/>
        <w:rPr>
          <w:rFonts w:ascii="Arial" w:hAnsi="Arial" w:cs="Arial"/>
        </w:rPr>
      </w:pPr>
    </w:p>
    <w:p w:rsidR="00E656A3" w:rsidRPr="0080019B" w:rsidRDefault="00E656A3">
      <w:pPr>
        <w:pStyle w:val="GvdeMetniGirintisi"/>
        <w:tabs>
          <w:tab w:val="clear" w:pos="426"/>
        </w:tabs>
        <w:rPr>
          <w:rFonts w:ascii="Arial" w:hAnsi="Arial" w:cs="Arial"/>
        </w:rPr>
      </w:pPr>
      <w:r w:rsidRPr="0080019B">
        <w:rPr>
          <w:rFonts w:ascii="Arial" w:hAnsi="Arial" w:cs="Arial"/>
          <w:b/>
        </w:rPr>
        <w:t>Tablo: II.V.32</w:t>
      </w:r>
      <w:r w:rsidRPr="0080019B">
        <w:rPr>
          <w:rFonts w:ascii="Arial" w:hAnsi="Arial" w:cs="Arial"/>
        </w:rPr>
        <w:t xml:space="preserve"> Sağlık </w:t>
      </w:r>
      <w:r w:rsidR="00C861C0" w:rsidRPr="0080019B">
        <w:rPr>
          <w:rFonts w:ascii="Arial" w:hAnsi="Arial" w:cs="Arial"/>
        </w:rPr>
        <w:t>Branşında Reasürörlere Devredilen Primler</w:t>
      </w:r>
    </w:p>
    <w:p w:rsidR="00E656A3" w:rsidRPr="007D2C3D" w:rsidRDefault="007D2C3D">
      <w:pPr>
        <w:pStyle w:val="GvdeMetniGirintisi"/>
        <w:tabs>
          <w:tab w:val="clear" w:pos="426"/>
        </w:tabs>
        <w:jc w:val="center"/>
        <w:rPr>
          <w:b/>
        </w:rPr>
      </w:pPr>
      <w:r w:rsidRPr="007D2C3D">
        <w:pict>
          <v:shape id="_x0000_i1101" type="#_x0000_t75" style="width:435.75pt;height:67.5pt">
            <v:imagedata r:id="rId93" o:title=""/>
          </v:shape>
        </w:pict>
      </w:r>
    </w:p>
    <w:p w:rsidR="00E656A3" w:rsidRPr="00330C6D" w:rsidRDefault="00E656A3">
      <w:pPr>
        <w:pStyle w:val="GvdeMetniGirintisi2"/>
      </w:pPr>
    </w:p>
    <w:p w:rsidR="00E656A3" w:rsidRPr="0080019B" w:rsidRDefault="00E656A3">
      <w:pPr>
        <w:pStyle w:val="GvdeMetniGirintisi2"/>
        <w:ind w:firstLine="709"/>
        <w:rPr>
          <w:rFonts w:ascii="Arial" w:hAnsi="Arial" w:cs="Arial"/>
        </w:rPr>
      </w:pPr>
      <w:r w:rsidRPr="0080019B">
        <w:rPr>
          <w:rFonts w:ascii="Arial" w:hAnsi="Arial" w:cs="Arial"/>
        </w:rPr>
        <w:t>Direkt primlerin %</w:t>
      </w:r>
      <w:r w:rsidR="007D2C3D" w:rsidRPr="0080019B">
        <w:rPr>
          <w:rFonts w:ascii="Arial" w:hAnsi="Arial" w:cs="Arial"/>
        </w:rPr>
        <w:t xml:space="preserve"> </w:t>
      </w:r>
      <w:r w:rsidRPr="0080019B">
        <w:rPr>
          <w:rFonts w:ascii="Arial" w:hAnsi="Arial" w:cs="Arial"/>
        </w:rPr>
        <w:t>1</w:t>
      </w:r>
      <w:r w:rsidR="007D2C3D" w:rsidRPr="0080019B">
        <w:rPr>
          <w:rFonts w:ascii="Arial" w:hAnsi="Arial" w:cs="Arial"/>
        </w:rPr>
        <w:t>6</w:t>
      </w:r>
      <w:r w:rsidRPr="0080019B">
        <w:rPr>
          <w:rFonts w:ascii="Arial" w:hAnsi="Arial" w:cs="Arial"/>
        </w:rPr>
        <w:t>,</w:t>
      </w:r>
      <w:r w:rsidR="007D2C3D" w:rsidRPr="0080019B">
        <w:rPr>
          <w:rFonts w:ascii="Arial" w:hAnsi="Arial" w:cs="Arial"/>
        </w:rPr>
        <w:t>69</w:t>
      </w:r>
      <w:r w:rsidRPr="0080019B">
        <w:rPr>
          <w:rFonts w:ascii="Arial" w:hAnsi="Arial" w:cs="Arial"/>
        </w:rPr>
        <w:t>’</w:t>
      </w:r>
      <w:r w:rsidR="007D2C3D" w:rsidRPr="0080019B">
        <w:rPr>
          <w:rFonts w:ascii="Arial" w:hAnsi="Arial" w:cs="Arial"/>
        </w:rPr>
        <w:t>u</w:t>
      </w:r>
      <w:r w:rsidRPr="0080019B">
        <w:rPr>
          <w:rFonts w:ascii="Arial" w:hAnsi="Arial" w:cs="Arial"/>
        </w:rPr>
        <w:t xml:space="preserve"> yurt içi reasürörlere, %</w:t>
      </w:r>
      <w:r w:rsidR="007D2C3D" w:rsidRPr="0080019B">
        <w:rPr>
          <w:rFonts w:ascii="Arial" w:hAnsi="Arial" w:cs="Arial"/>
        </w:rPr>
        <w:t xml:space="preserve"> 9</w:t>
      </w:r>
      <w:r w:rsidRPr="0080019B">
        <w:rPr>
          <w:rFonts w:ascii="Arial" w:hAnsi="Arial" w:cs="Arial"/>
        </w:rPr>
        <w:t>,</w:t>
      </w:r>
      <w:r w:rsidR="007D2C3D" w:rsidRPr="0080019B">
        <w:rPr>
          <w:rFonts w:ascii="Arial" w:hAnsi="Arial" w:cs="Arial"/>
        </w:rPr>
        <w:t>41</w:t>
      </w:r>
      <w:r w:rsidRPr="0080019B">
        <w:rPr>
          <w:rFonts w:ascii="Arial" w:hAnsi="Arial" w:cs="Arial"/>
        </w:rPr>
        <w:t>’</w:t>
      </w:r>
      <w:r w:rsidR="007D2C3D" w:rsidRPr="0080019B">
        <w:rPr>
          <w:rFonts w:ascii="Arial" w:hAnsi="Arial" w:cs="Arial"/>
        </w:rPr>
        <w:t>i</w:t>
      </w:r>
      <w:r w:rsidRPr="0080019B">
        <w:rPr>
          <w:rFonts w:ascii="Arial" w:hAnsi="Arial" w:cs="Arial"/>
        </w:rPr>
        <w:t xml:space="preserve"> yurt dışı reas</w:t>
      </w:r>
      <w:r w:rsidR="00686E89" w:rsidRPr="0080019B">
        <w:rPr>
          <w:rFonts w:ascii="Arial" w:hAnsi="Arial" w:cs="Arial"/>
        </w:rPr>
        <w:t>ürörlere devredilmiş ve %</w:t>
      </w:r>
      <w:r w:rsidR="007D2C3D" w:rsidRPr="0080019B">
        <w:rPr>
          <w:rFonts w:ascii="Arial" w:hAnsi="Arial" w:cs="Arial"/>
        </w:rPr>
        <w:t xml:space="preserve"> </w:t>
      </w:r>
      <w:r w:rsidR="00686E89" w:rsidRPr="0080019B">
        <w:rPr>
          <w:rFonts w:ascii="Arial" w:hAnsi="Arial" w:cs="Arial"/>
        </w:rPr>
        <w:t>73,</w:t>
      </w:r>
      <w:r w:rsidR="007D2C3D" w:rsidRPr="0080019B">
        <w:rPr>
          <w:rFonts w:ascii="Arial" w:hAnsi="Arial" w:cs="Arial"/>
        </w:rPr>
        <w:t>90</w:t>
      </w:r>
      <w:r w:rsidR="00686E89" w:rsidRPr="0080019B">
        <w:rPr>
          <w:rFonts w:ascii="Arial" w:hAnsi="Arial" w:cs="Arial"/>
        </w:rPr>
        <w:t>’</w:t>
      </w:r>
      <w:r w:rsidR="007D2C3D" w:rsidRPr="0080019B">
        <w:rPr>
          <w:rFonts w:ascii="Arial" w:hAnsi="Arial" w:cs="Arial"/>
        </w:rPr>
        <w:t>ı</w:t>
      </w:r>
      <w:r w:rsidRPr="0080019B">
        <w:rPr>
          <w:rFonts w:ascii="Arial" w:hAnsi="Arial" w:cs="Arial"/>
        </w:rPr>
        <w:t xml:space="preserve"> şirketlerin üzerinde kalmıştır.</w:t>
      </w:r>
    </w:p>
    <w:p w:rsidR="00E656A3" w:rsidRPr="0080019B" w:rsidRDefault="00E656A3">
      <w:pPr>
        <w:ind w:firstLine="709"/>
        <w:jc w:val="both"/>
        <w:rPr>
          <w:rFonts w:ascii="Arial" w:hAnsi="Arial" w:cs="Arial"/>
          <w:sz w:val="24"/>
        </w:rPr>
      </w:pPr>
    </w:p>
    <w:p w:rsidR="00E656A3" w:rsidRPr="0080019B" w:rsidRDefault="00910ACC">
      <w:pPr>
        <w:ind w:firstLine="709"/>
        <w:jc w:val="both"/>
        <w:rPr>
          <w:rFonts w:ascii="Arial" w:hAnsi="Arial" w:cs="Arial"/>
          <w:sz w:val="24"/>
        </w:rPr>
      </w:pPr>
      <w:r>
        <w:rPr>
          <w:rFonts w:ascii="Arial" w:hAnsi="Arial" w:cs="Arial"/>
          <w:sz w:val="24"/>
        </w:rPr>
        <w:t>D</w:t>
      </w:r>
      <w:r w:rsidR="00E656A3" w:rsidRPr="0080019B">
        <w:rPr>
          <w:rFonts w:ascii="Arial" w:hAnsi="Arial" w:cs="Arial"/>
          <w:sz w:val="24"/>
        </w:rPr>
        <w:t>irekt primler</w:t>
      </w:r>
      <w:r>
        <w:rPr>
          <w:rFonts w:ascii="Arial" w:hAnsi="Arial" w:cs="Arial"/>
          <w:sz w:val="24"/>
        </w:rPr>
        <w:t>e</w:t>
      </w:r>
      <w:r w:rsidR="00E656A3" w:rsidRPr="0080019B">
        <w:rPr>
          <w:rFonts w:ascii="Arial" w:hAnsi="Arial" w:cs="Arial"/>
          <w:sz w:val="24"/>
        </w:rPr>
        <w:t xml:space="preserve"> ait ödenen tazminatların (yurt içi + yurt dışı)  şirketler ve reasürörler üzerinde kalan tutarları aşağıdaki tabloda gösterilmiştir.</w:t>
      </w:r>
    </w:p>
    <w:p w:rsidR="00E656A3" w:rsidRPr="0080019B" w:rsidRDefault="00E656A3">
      <w:pPr>
        <w:ind w:firstLine="709"/>
        <w:jc w:val="both"/>
        <w:rPr>
          <w:rFonts w:ascii="Arial" w:hAnsi="Arial" w:cs="Arial"/>
          <w:sz w:val="24"/>
        </w:rPr>
      </w:pPr>
    </w:p>
    <w:p w:rsidR="00E656A3" w:rsidRPr="0080019B" w:rsidRDefault="00E656A3">
      <w:pPr>
        <w:jc w:val="both"/>
        <w:rPr>
          <w:rFonts w:ascii="Arial" w:hAnsi="Arial" w:cs="Arial"/>
          <w:sz w:val="24"/>
        </w:rPr>
      </w:pPr>
      <w:r w:rsidRPr="0080019B">
        <w:rPr>
          <w:rFonts w:ascii="Arial" w:hAnsi="Arial" w:cs="Arial"/>
          <w:b/>
          <w:sz w:val="24"/>
        </w:rPr>
        <w:t>Tablo: II.V.33</w:t>
      </w:r>
      <w:r w:rsidRPr="0080019B">
        <w:rPr>
          <w:rFonts w:ascii="Arial" w:hAnsi="Arial" w:cs="Arial"/>
          <w:sz w:val="24"/>
        </w:rPr>
        <w:t xml:space="preserve"> </w:t>
      </w:r>
      <w:r w:rsidR="00C861C0" w:rsidRPr="0080019B">
        <w:rPr>
          <w:rFonts w:ascii="Arial" w:hAnsi="Arial" w:cs="Arial"/>
          <w:sz w:val="24"/>
        </w:rPr>
        <w:t>Sağlık Branşında Ödenen Tazminatlar</w:t>
      </w:r>
    </w:p>
    <w:p w:rsidR="00E656A3" w:rsidRPr="007D2C3D" w:rsidRDefault="007D2C3D">
      <w:pPr>
        <w:jc w:val="center"/>
      </w:pPr>
      <w:r w:rsidRPr="007D2C3D">
        <w:pict>
          <v:shape id="_x0000_i1102" type="#_x0000_t75" style="width:435.75pt;height:66.75pt">
            <v:imagedata r:id="rId94" o:title=""/>
          </v:shape>
        </w:pict>
      </w:r>
    </w:p>
    <w:p w:rsidR="00E656A3" w:rsidRPr="0080019B" w:rsidRDefault="00E656A3">
      <w:pPr>
        <w:ind w:firstLine="426"/>
        <w:jc w:val="both"/>
        <w:rPr>
          <w:rFonts w:ascii="Arial" w:hAnsi="Arial" w:cs="Arial"/>
        </w:rPr>
      </w:pPr>
    </w:p>
    <w:p w:rsidR="00E656A3" w:rsidRPr="0080019B" w:rsidRDefault="00E656A3" w:rsidP="0080019B">
      <w:pPr>
        <w:ind w:firstLine="709"/>
        <w:jc w:val="both"/>
        <w:rPr>
          <w:rFonts w:ascii="Arial" w:hAnsi="Arial" w:cs="Arial"/>
          <w:sz w:val="24"/>
        </w:rPr>
      </w:pPr>
      <w:r w:rsidRPr="0080019B">
        <w:rPr>
          <w:rFonts w:ascii="Arial" w:hAnsi="Arial" w:cs="Arial"/>
          <w:sz w:val="24"/>
        </w:rPr>
        <w:t>Görüldüğü üzere ödenen tazminatların %</w:t>
      </w:r>
      <w:r w:rsidR="007D2C3D" w:rsidRPr="0080019B">
        <w:rPr>
          <w:rFonts w:ascii="Arial" w:hAnsi="Arial" w:cs="Arial"/>
          <w:sz w:val="24"/>
        </w:rPr>
        <w:t xml:space="preserve"> </w:t>
      </w:r>
      <w:r w:rsidRPr="0080019B">
        <w:rPr>
          <w:rFonts w:ascii="Arial" w:hAnsi="Arial" w:cs="Arial"/>
          <w:sz w:val="24"/>
        </w:rPr>
        <w:t>2</w:t>
      </w:r>
      <w:r w:rsidR="007D2C3D" w:rsidRPr="0080019B">
        <w:rPr>
          <w:rFonts w:ascii="Arial" w:hAnsi="Arial" w:cs="Arial"/>
          <w:sz w:val="24"/>
        </w:rPr>
        <w:t>7</w:t>
      </w:r>
      <w:r w:rsidRPr="0080019B">
        <w:rPr>
          <w:rFonts w:ascii="Arial" w:hAnsi="Arial" w:cs="Arial"/>
          <w:sz w:val="24"/>
        </w:rPr>
        <w:t>,</w:t>
      </w:r>
      <w:r w:rsidR="007D2C3D" w:rsidRPr="0080019B">
        <w:rPr>
          <w:rFonts w:ascii="Arial" w:hAnsi="Arial" w:cs="Arial"/>
          <w:sz w:val="24"/>
        </w:rPr>
        <w:t>41</w:t>
      </w:r>
      <w:r w:rsidRPr="0080019B">
        <w:rPr>
          <w:rFonts w:ascii="Arial" w:hAnsi="Arial" w:cs="Arial"/>
          <w:sz w:val="24"/>
        </w:rPr>
        <w:t>’</w:t>
      </w:r>
      <w:r w:rsidR="007D2C3D" w:rsidRPr="0080019B">
        <w:rPr>
          <w:rFonts w:ascii="Arial" w:hAnsi="Arial" w:cs="Arial"/>
          <w:sz w:val="24"/>
        </w:rPr>
        <w:t>i</w:t>
      </w:r>
      <w:r w:rsidRPr="0080019B">
        <w:rPr>
          <w:rFonts w:ascii="Arial" w:hAnsi="Arial" w:cs="Arial"/>
          <w:sz w:val="24"/>
        </w:rPr>
        <w:t xml:space="preserve"> reasürörlerce, %</w:t>
      </w:r>
      <w:r w:rsidR="007D2C3D" w:rsidRPr="0080019B">
        <w:rPr>
          <w:rFonts w:ascii="Arial" w:hAnsi="Arial" w:cs="Arial"/>
          <w:sz w:val="24"/>
        </w:rPr>
        <w:t xml:space="preserve"> </w:t>
      </w:r>
      <w:r w:rsidRPr="0080019B">
        <w:rPr>
          <w:rFonts w:ascii="Arial" w:hAnsi="Arial" w:cs="Arial"/>
          <w:sz w:val="24"/>
        </w:rPr>
        <w:t>7</w:t>
      </w:r>
      <w:r w:rsidR="007D2C3D" w:rsidRPr="0080019B">
        <w:rPr>
          <w:rFonts w:ascii="Arial" w:hAnsi="Arial" w:cs="Arial"/>
          <w:sz w:val="24"/>
        </w:rPr>
        <w:t>2</w:t>
      </w:r>
      <w:r w:rsidRPr="0080019B">
        <w:rPr>
          <w:rFonts w:ascii="Arial" w:hAnsi="Arial" w:cs="Arial"/>
          <w:sz w:val="24"/>
        </w:rPr>
        <w:t>,</w:t>
      </w:r>
      <w:r w:rsidR="007D2C3D" w:rsidRPr="0080019B">
        <w:rPr>
          <w:rFonts w:ascii="Arial" w:hAnsi="Arial" w:cs="Arial"/>
          <w:sz w:val="24"/>
        </w:rPr>
        <w:t>59</w:t>
      </w:r>
      <w:r w:rsidRPr="0080019B">
        <w:rPr>
          <w:rFonts w:ascii="Arial" w:hAnsi="Arial" w:cs="Arial"/>
          <w:sz w:val="24"/>
        </w:rPr>
        <w:t>’</w:t>
      </w:r>
      <w:r w:rsidR="007D2C3D" w:rsidRPr="0080019B">
        <w:rPr>
          <w:rFonts w:ascii="Arial" w:hAnsi="Arial" w:cs="Arial"/>
          <w:sz w:val="24"/>
        </w:rPr>
        <w:t>u</w:t>
      </w:r>
      <w:r w:rsidRPr="0080019B">
        <w:rPr>
          <w:rFonts w:ascii="Arial" w:hAnsi="Arial" w:cs="Arial"/>
          <w:sz w:val="24"/>
        </w:rPr>
        <w:t xml:space="preserve"> ise şirketlerce karşılanmıştır. </w:t>
      </w:r>
    </w:p>
    <w:p w:rsidR="00E656A3" w:rsidRPr="0080019B" w:rsidRDefault="00E656A3" w:rsidP="0080019B">
      <w:pPr>
        <w:ind w:firstLine="426"/>
        <w:jc w:val="both"/>
        <w:rPr>
          <w:rFonts w:ascii="Arial" w:hAnsi="Arial" w:cs="Arial"/>
          <w:sz w:val="24"/>
        </w:rPr>
      </w:pPr>
    </w:p>
    <w:p w:rsidR="00E656A3" w:rsidRPr="0080019B" w:rsidRDefault="00E656A3" w:rsidP="0080019B">
      <w:pPr>
        <w:pStyle w:val="GvdeMetniGirintisi"/>
        <w:tabs>
          <w:tab w:val="clear" w:pos="426"/>
        </w:tabs>
        <w:ind w:firstLine="709"/>
        <w:rPr>
          <w:rFonts w:ascii="Arial" w:hAnsi="Arial" w:cs="Arial"/>
        </w:rPr>
      </w:pPr>
      <w:r w:rsidRPr="0080019B">
        <w:rPr>
          <w:rFonts w:ascii="Arial" w:hAnsi="Arial" w:cs="Arial"/>
        </w:rPr>
        <w:t>Sağlık branşına ilişkin son beş yıldaki  yurt içi direkt işlere ait prim üretimi, ödenen</w:t>
      </w:r>
      <w:r w:rsidR="0080019B">
        <w:rPr>
          <w:rFonts w:ascii="Arial" w:hAnsi="Arial" w:cs="Arial"/>
        </w:rPr>
        <w:t xml:space="preserve"> </w:t>
      </w:r>
      <w:r w:rsidRPr="0080019B">
        <w:rPr>
          <w:rFonts w:ascii="Arial" w:hAnsi="Arial" w:cs="Arial"/>
        </w:rPr>
        <w:t>tazminat, muallak hasar ve ödenen komisyonlar aşağıda tablo halinde gösterilmiştir.</w:t>
      </w:r>
    </w:p>
    <w:p w:rsidR="00E656A3" w:rsidRPr="00330C6D" w:rsidRDefault="00E656A3">
      <w:pPr>
        <w:pStyle w:val="GvdeMetni"/>
        <w:tabs>
          <w:tab w:val="clear" w:pos="426"/>
        </w:tabs>
        <w:rPr>
          <w:lang w:val="tr-TR"/>
        </w:rPr>
      </w:pPr>
    </w:p>
    <w:p w:rsidR="00A626A3" w:rsidRPr="00330C6D" w:rsidRDefault="00A626A3">
      <w:pPr>
        <w:pStyle w:val="GvdeMetni"/>
        <w:tabs>
          <w:tab w:val="clear" w:pos="426"/>
        </w:tabs>
        <w:rPr>
          <w:b/>
          <w:lang w:val="tr-TR"/>
        </w:rPr>
      </w:pPr>
    </w:p>
    <w:p w:rsidR="00A626A3" w:rsidRPr="00330C6D" w:rsidRDefault="00A626A3">
      <w:pPr>
        <w:pStyle w:val="GvdeMetni"/>
        <w:tabs>
          <w:tab w:val="clear" w:pos="426"/>
        </w:tabs>
        <w:rPr>
          <w:b/>
          <w:lang w:val="tr-TR"/>
        </w:rPr>
      </w:pPr>
    </w:p>
    <w:p w:rsidR="00A626A3" w:rsidRPr="00330C6D" w:rsidRDefault="00A626A3">
      <w:pPr>
        <w:pStyle w:val="GvdeMetni"/>
        <w:tabs>
          <w:tab w:val="clear" w:pos="426"/>
        </w:tabs>
        <w:rPr>
          <w:b/>
          <w:lang w:val="tr-TR"/>
        </w:rPr>
      </w:pPr>
    </w:p>
    <w:p w:rsidR="00A626A3" w:rsidRDefault="00A626A3">
      <w:pPr>
        <w:pStyle w:val="GvdeMetni"/>
        <w:tabs>
          <w:tab w:val="clear" w:pos="426"/>
        </w:tabs>
        <w:rPr>
          <w:b/>
          <w:lang w:val="tr-TR"/>
        </w:rPr>
      </w:pPr>
    </w:p>
    <w:p w:rsidR="007D2C3D" w:rsidRPr="00330C6D" w:rsidRDefault="007D2C3D">
      <w:pPr>
        <w:pStyle w:val="GvdeMetni"/>
        <w:tabs>
          <w:tab w:val="clear" w:pos="426"/>
        </w:tabs>
        <w:rPr>
          <w:b/>
          <w:lang w:val="tr-TR"/>
        </w:rPr>
      </w:pPr>
    </w:p>
    <w:p w:rsidR="00A626A3" w:rsidRPr="00330C6D" w:rsidRDefault="00A626A3">
      <w:pPr>
        <w:pStyle w:val="GvdeMetni"/>
        <w:tabs>
          <w:tab w:val="clear" w:pos="426"/>
        </w:tabs>
        <w:rPr>
          <w:b/>
          <w:lang w:val="tr-TR"/>
        </w:rPr>
      </w:pPr>
    </w:p>
    <w:p w:rsidR="00E656A3" w:rsidRPr="0080019B" w:rsidRDefault="00E656A3">
      <w:pPr>
        <w:pStyle w:val="GvdeMetni"/>
        <w:tabs>
          <w:tab w:val="clear" w:pos="426"/>
        </w:tabs>
        <w:rPr>
          <w:rFonts w:ascii="Arial" w:hAnsi="Arial" w:cs="Arial"/>
          <w:lang w:val="tr-TR"/>
        </w:rPr>
      </w:pPr>
      <w:r w:rsidRPr="0080019B">
        <w:rPr>
          <w:rFonts w:ascii="Arial" w:hAnsi="Arial" w:cs="Arial"/>
          <w:b/>
          <w:lang w:val="tr-TR"/>
        </w:rPr>
        <w:lastRenderedPageBreak/>
        <w:t>Tablo: II.V.34</w:t>
      </w:r>
      <w:r w:rsidRPr="0080019B">
        <w:rPr>
          <w:rFonts w:ascii="Arial" w:hAnsi="Arial" w:cs="Arial"/>
          <w:lang w:val="tr-TR"/>
        </w:rPr>
        <w:t xml:space="preserve"> Prim </w:t>
      </w:r>
      <w:r w:rsidR="00C861C0" w:rsidRPr="0080019B">
        <w:rPr>
          <w:rFonts w:ascii="Arial" w:hAnsi="Arial" w:cs="Arial"/>
          <w:lang w:val="tr-TR"/>
        </w:rPr>
        <w:t xml:space="preserve">Üretimi, Ödenen Tazminat, Muallak Hasar </w:t>
      </w:r>
      <w:r w:rsidR="00C861C0">
        <w:rPr>
          <w:rFonts w:ascii="Arial" w:hAnsi="Arial" w:cs="Arial"/>
          <w:lang w:val="tr-TR"/>
        </w:rPr>
        <w:t>v</w:t>
      </w:r>
      <w:r w:rsidR="00C861C0" w:rsidRPr="0080019B">
        <w:rPr>
          <w:rFonts w:ascii="Arial" w:hAnsi="Arial" w:cs="Arial"/>
          <w:lang w:val="tr-TR"/>
        </w:rPr>
        <w:t xml:space="preserve">e Ödenen Komisyon Sonuçları </w:t>
      </w:r>
    </w:p>
    <w:p w:rsidR="00E656A3" w:rsidRPr="007D2C3D" w:rsidRDefault="007D2C3D">
      <w:pPr>
        <w:pStyle w:val="GvdeMetni"/>
        <w:tabs>
          <w:tab w:val="clear" w:pos="426"/>
        </w:tabs>
        <w:jc w:val="center"/>
        <w:rPr>
          <w:lang w:val="tr-TR"/>
        </w:rPr>
      </w:pPr>
      <w:r w:rsidRPr="007D2C3D">
        <w:pict>
          <v:shape id="_x0000_i1103" type="#_x0000_t75" style="width:411pt;height:147pt">
            <v:imagedata r:id="rId95" o:title=""/>
          </v:shape>
        </w:pict>
      </w:r>
    </w:p>
    <w:p w:rsidR="00E656A3" w:rsidRPr="0080019B" w:rsidRDefault="00E656A3">
      <w:pPr>
        <w:pStyle w:val="GvdeMetni"/>
        <w:tabs>
          <w:tab w:val="clear" w:pos="426"/>
        </w:tabs>
        <w:rPr>
          <w:rFonts w:ascii="Arial" w:hAnsi="Arial" w:cs="Arial"/>
          <w:lang w:val="tr-TR"/>
        </w:rPr>
      </w:pPr>
    </w:p>
    <w:p w:rsidR="00E656A3" w:rsidRPr="0080019B" w:rsidRDefault="008F2A36">
      <w:pPr>
        <w:pStyle w:val="GvdeMetni"/>
        <w:tabs>
          <w:tab w:val="clear" w:pos="426"/>
        </w:tabs>
        <w:rPr>
          <w:rFonts w:ascii="Arial" w:hAnsi="Arial" w:cs="Arial"/>
          <w:lang w:val="tr-TR"/>
        </w:rPr>
      </w:pPr>
      <w:r w:rsidRPr="0080019B">
        <w:rPr>
          <w:rFonts w:ascii="Arial" w:hAnsi="Arial" w:cs="Arial"/>
          <w:lang w:val="tr-TR"/>
        </w:rPr>
        <w:t xml:space="preserve"> </w:t>
      </w:r>
      <w:r w:rsidRPr="0080019B">
        <w:rPr>
          <w:rFonts w:ascii="Arial" w:hAnsi="Arial" w:cs="Arial"/>
          <w:lang w:val="tr-TR"/>
        </w:rPr>
        <w:tab/>
        <w:t>Sağlık branşına ilişkin hasar/</w:t>
      </w:r>
      <w:r w:rsidR="00E656A3" w:rsidRPr="0080019B">
        <w:rPr>
          <w:rFonts w:ascii="Arial" w:hAnsi="Arial" w:cs="Arial"/>
          <w:lang w:val="tr-TR"/>
        </w:rPr>
        <w:t xml:space="preserve">prim ve teknik </w:t>
      </w:r>
      <w:r w:rsidRPr="0080019B">
        <w:rPr>
          <w:rFonts w:ascii="Arial" w:hAnsi="Arial" w:cs="Arial"/>
          <w:szCs w:val="24"/>
          <w:lang w:val="tr-TR"/>
        </w:rPr>
        <w:t>kâr/</w:t>
      </w:r>
      <w:r w:rsidR="00E656A3" w:rsidRPr="0080019B">
        <w:rPr>
          <w:rFonts w:ascii="Arial" w:hAnsi="Arial" w:cs="Arial"/>
          <w:lang w:val="tr-TR"/>
        </w:rPr>
        <w:t>prim oranları aşağıda yıllar itibariyle grafik olarak verilmiştir.</w:t>
      </w:r>
    </w:p>
    <w:p w:rsidR="00E656A3" w:rsidRPr="0080019B" w:rsidRDefault="00E656A3">
      <w:pPr>
        <w:pStyle w:val="GvdeMetni"/>
        <w:tabs>
          <w:tab w:val="clear" w:pos="426"/>
        </w:tabs>
        <w:rPr>
          <w:rFonts w:ascii="Arial" w:hAnsi="Arial" w:cs="Arial"/>
          <w:lang w:val="tr-TR"/>
        </w:rPr>
      </w:pPr>
    </w:p>
    <w:p w:rsidR="00E656A3" w:rsidRPr="0080019B" w:rsidRDefault="00E656A3">
      <w:pPr>
        <w:pStyle w:val="GvdeMetni"/>
        <w:tabs>
          <w:tab w:val="clear" w:pos="426"/>
        </w:tabs>
        <w:rPr>
          <w:rFonts w:ascii="Arial" w:hAnsi="Arial" w:cs="Arial"/>
          <w:lang w:val="tr-TR"/>
        </w:rPr>
      </w:pPr>
      <w:r w:rsidRPr="0080019B">
        <w:rPr>
          <w:rFonts w:ascii="Arial" w:hAnsi="Arial" w:cs="Arial"/>
          <w:b/>
          <w:lang w:val="tr-TR"/>
        </w:rPr>
        <w:t>Grafik II.V.27 ve II.V.28</w:t>
      </w:r>
      <w:r w:rsidR="00C06B8B" w:rsidRPr="0080019B">
        <w:rPr>
          <w:rFonts w:ascii="Arial" w:hAnsi="Arial" w:cs="Arial"/>
          <w:lang w:val="tr-TR"/>
        </w:rPr>
        <w:t xml:space="preserve"> Sağlık </w:t>
      </w:r>
      <w:r w:rsidR="00C861C0" w:rsidRPr="0080019B">
        <w:rPr>
          <w:rFonts w:ascii="Arial" w:hAnsi="Arial" w:cs="Arial"/>
          <w:lang w:val="tr-TR"/>
        </w:rPr>
        <w:t xml:space="preserve">Branşı Hasar/Prim </w:t>
      </w:r>
      <w:r w:rsidR="00C861C0">
        <w:rPr>
          <w:rFonts w:ascii="Arial" w:hAnsi="Arial" w:cs="Arial"/>
          <w:lang w:val="tr-TR"/>
        </w:rPr>
        <w:t>v</w:t>
      </w:r>
      <w:r w:rsidR="00C861C0" w:rsidRPr="0080019B">
        <w:rPr>
          <w:rFonts w:ascii="Arial" w:hAnsi="Arial" w:cs="Arial"/>
          <w:lang w:val="tr-TR"/>
        </w:rPr>
        <w:t>e Teknik Kâr/Prim Oranları</w:t>
      </w:r>
    </w:p>
    <w:p w:rsidR="00E656A3" w:rsidRPr="00330C6D" w:rsidRDefault="00E656A3">
      <w:pPr>
        <w:rPr>
          <w:sz w:val="24"/>
          <w:szCs w:val="24"/>
        </w:rPr>
      </w:pPr>
    </w:p>
    <w:p w:rsidR="00E656A3" w:rsidRPr="00330C6D" w:rsidRDefault="00E656A3">
      <w:pPr>
        <w:rPr>
          <w:sz w:val="24"/>
          <w:szCs w:val="24"/>
        </w:rPr>
        <w:sectPr w:rsidR="00E656A3" w:rsidRPr="00330C6D">
          <w:type w:val="continuous"/>
          <w:pgSz w:w="11906" w:h="16838"/>
          <w:pgMar w:top="1418" w:right="1274" w:bottom="1418" w:left="1418" w:header="708" w:footer="708" w:gutter="0"/>
          <w:cols w:space="708" w:equalWidth="0">
            <w:col w:w="9214"/>
          </w:cols>
        </w:sectPr>
      </w:pPr>
    </w:p>
    <w:p w:rsidR="00E656A3" w:rsidRPr="007D2C3D" w:rsidRDefault="007D2C3D">
      <w:pPr>
        <w:jc w:val="center"/>
        <w:rPr>
          <w:sz w:val="24"/>
          <w:szCs w:val="24"/>
        </w:rPr>
      </w:pPr>
      <w:r w:rsidRPr="007D2C3D">
        <w:lastRenderedPageBreak/>
        <w:pict>
          <v:shape id="_x0000_i1104" type="#_x0000_t75" style="width:212.25pt;height:162pt">
            <v:imagedata r:id="rId96" o:title=""/>
          </v:shape>
        </w:pict>
      </w:r>
    </w:p>
    <w:p w:rsidR="00E656A3" w:rsidRPr="007D2C3D" w:rsidRDefault="007D2C3D">
      <w:pPr>
        <w:jc w:val="center"/>
        <w:rPr>
          <w:sz w:val="24"/>
          <w:szCs w:val="24"/>
        </w:rPr>
      </w:pPr>
      <w:r w:rsidRPr="007D2C3D">
        <w:lastRenderedPageBreak/>
        <w:pict>
          <v:shape id="_x0000_i1105" type="#_x0000_t75" style="width:212.25pt;height:176.25pt">
            <v:imagedata r:id="rId97" o:title=""/>
          </v:shape>
        </w:pict>
      </w:r>
    </w:p>
    <w:p w:rsidR="00E656A3" w:rsidRPr="00330C6D" w:rsidRDefault="00E656A3">
      <w:pPr>
        <w:rPr>
          <w:sz w:val="24"/>
          <w:szCs w:val="24"/>
        </w:rPr>
        <w:sectPr w:rsidR="00E656A3" w:rsidRPr="00330C6D">
          <w:type w:val="continuous"/>
          <w:pgSz w:w="11906" w:h="16838"/>
          <w:pgMar w:top="1418" w:right="1274" w:bottom="1418" w:left="1418" w:header="708" w:footer="708" w:gutter="0"/>
          <w:cols w:num="2" w:space="708" w:equalWidth="0">
            <w:col w:w="4253" w:space="708"/>
            <w:col w:w="4253"/>
          </w:cols>
        </w:sectPr>
      </w:pPr>
    </w:p>
    <w:p w:rsidR="00E656A3" w:rsidRPr="0080019B" w:rsidRDefault="00E656A3" w:rsidP="00686E89">
      <w:pPr>
        <w:jc w:val="both"/>
        <w:rPr>
          <w:rFonts w:ascii="Arial" w:hAnsi="Arial" w:cs="Arial"/>
          <w:sz w:val="24"/>
          <w:szCs w:val="24"/>
        </w:rPr>
      </w:pPr>
      <w:r w:rsidRPr="00330C6D">
        <w:rPr>
          <w:sz w:val="24"/>
          <w:szCs w:val="24"/>
        </w:rPr>
        <w:lastRenderedPageBreak/>
        <w:tab/>
      </w:r>
      <w:r w:rsidRPr="0080019B">
        <w:rPr>
          <w:rFonts w:ascii="Arial" w:hAnsi="Arial" w:cs="Arial"/>
          <w:sz w:val="24"/>
          <w:szCs w:val="24"/>
        </w:rPr>
        <w:t>Sağlık branşında düzenlenen poliçe adetleri yıllar itibariyle grafik olarak aşağıda verilmiştir.</w:t>
      </w:r>
    </w:p>
    <w:p w:rsidR="00A626A3" w:rsidRPr="0080019B" w:rsidRDefault="00A626A3">
      <w:pPr>
        <w:rPr>
          <w:rFonts w:ascii="Arial" w:hAnsi="Arial" w:cs="Arial"/>
          <w:b/>
          <w:sz w:val="24"/>
          <w:szCs w:val="24"/>
        </w:rPr>
      </w:pPr>
    </w:p>
    <w:p w:rsidR="00E656A3" w:rsidRPr="0080019B" w:rsidRDefault="00E656A3">
      <w:pPr>
        <w:rPr>
          <w:rFonts w:ascii="Arial" w:hAnsi="Arial" w:cs="Arial"/>
          <w:sz w:val="24"/>
          <w:szCs w:val="24"/>
        </w:rPr>
      </w:pPr>
      <w:r w:rsidRPr="0080019B">
        <w:rPr>
          <w:rFonts w:ascii="Arial" w:hAnsi="Arial" w:cs="Arial"/>
          <w:b/>
          <w:sz w:val="24"/>
          <w:szCs w:val="24"/>
        </w:rPr>
        <w:t>Grafik II.V.29</w:t>
      </w:r>
      <w:r w:rsidRPr="0080019B">
        <w:rPr>
          <w:rFonts w:ascii="Arial" w:hAnsi="Arial" w:cs="Arial"/>
          <w:sz w:val="24"/>
          <w:szCs w:val="24"/>
        </w:rPr>
        <w:t xml:space="preserve"> Sağlık </w:t>
      </w:r>
      <w:r w:rsidR="00C861C0" w:rsidRPr="0080019B">
        <w:rPr>
          <w:rFonts w:ascii="Arial" w:hAnsi="Arial" w:cs="Arial"/>
          <w:sz w:val="24"/>
          <w:szCs w:val="24"/>
        </w:rPr>
        <w:t>Branşında Yıllar İtibariyle Düzenlenmiş Poliçe Sayıları</w:t>
      </w:r>
    </w:p>
    <w:p w:rsidR="00E656A3" w:rsidRPr="007D2C3D" w:rsidRDefault="007D2C3D">
      <w:pPr>
        <w:jc w:val="center"/>
      </w:pPr>
      <w:r w:rsidRPr="007D2C3D">
        <w:pict>
          <v:shape id="_x0000_i1106" type="#_x0000_t75" style="width:351.75pt;height:187.5pt">
            <v:imagedata r:id="rId98" o:title=""/>
          </v:shape>
        </w:pict>
      </w:r>
    </w:p>
    <w:p w:rsidR="00E656A3" w:rsidRDefault="00E656A3"/>
    <w:p w:rsidR="007D2C3D" w:rsidRDefault="007D2C3D"/>
    <w:p w:rsidR="00E656A3" w:rsidRPr="0080019B" w:rsidRDefault="00E656A3">
      <w:pPr>
        <w:pStyle w:val="GvdeMetni"/>
        <w:tabs>
          <w:tab w:val="clear" w:pos="426"/>
        </w:tabs>
        <w:rPr>
          <w:rFonts w:ascii="Arial" w:hAnsi="Arial" w:cs="Arial"/>
          <w:b/>
          <w:lang w:val="tr-TR"/>
        </w:rPr>
      </w:pPr>
      <w:r w:rsidRPr="00330C6D">
        <w:rPr>
          <w:lang w:val="tr-TR"/>
        </w:rPr>
        <w:lastRenderedPageBreak/>
        <w:tab/>
      </w:r>
      <w:r w:rsidRPr="0080019B">
        <w:rPr>
          <w:rFonts w:ascii="Arial" w:hAnsi="Arial" w:cs="Arial"/>
          <w:b/>
          <w:lang w:val="tr-TR"/>
        </w:rPr>
        <w:t>G- Hayat Branşı</w:t>
      </w:r>
    </w:p>
    <w:p w:rsidR="00E656A3" w:rsidRPr="0080019B" w:rsidRDefault="00E656A3">
      <w:pPr>
        <w:pStyle w:val="GvdeMetniGirintisi"/>
        <w:tabs>
          <w:tab w:val="clear" w:pos="426"/>
        </w:tabs>
        <w:rPr>
          <w:rFonts w:ascii="Arial" w:hAnsi="Arial" w:cs="Arial"/>
          <w:b/>
        </w:rPr>
      </w:pPr>
    </w:p>
    <w:p w:rsidR="00E656A3" w:rsidRPr="0080019B" w:rsidRDefault="00E656A3">
      <w:pPr>
        <w:ind w:firstLine="709"/>
        <w:jc w:val="both"/>
        <w:rPr>
          <w:rFonts w:ascii="Arial" w:hAnsi="Arial" w:cs="Arial"/>
          <w:sz w:val="24"/>
        </w:rPr>
      </w:pPr>
      <w:r w:rsidRPr="0080019B">
        <w:rPr>
          <w:rFonts w:ascii="Arial" w:hAnsi="Arial" w:cs="Arial"/>
          <w:sz w:val="24"/>
        </w:rPr>
        <w:t xml:space="preserve">Bu </w:t>
      </w:r>
      <w:r w:rsidR="004F750E" w:rsidRPr="0080019B">
        <w:rPr>
          <w:rFonts w:ascii="Arial" w:hAnsi="Arial" w:cs="Arial"/>
          <w:sz w:val="24"/>
        </w:rPr>
        <w:t>branşta</w:t>
      </w:r>
      <w:r w:rsidRPr="0080019B">
        <w:rPr>
          <w:rFonts w:ascii="Arial" w:hAnsi="Arial" w:cs="Arial"/>
        </w:rPr>
        <w:t xml:space="preserve"> </w:t>
      </w:r>
      <w:r w:rsidR="008F2A36" w:rsidRPr="0080019B">
        <w:rPr>
          <w:rFonts w:ascii="Arial" w:hAnsi="Arial" w:cs="Arial"/>
          <w:sz w:val="24"/>
        </w:rPr>
        <w:t xml:space="preserve">faaliyet gösteren </w:t>
      </w:r>
      <w:r w:rsidR="007D2C3D" w:rsidRPr="0080019B">
        <w:rPr>
          <w:rFonts w:ascii="Arial" w:hAnsi="Arial" w:cs="Arial"/>
          <w:sz w:val="24"/>
        </w:rPr>
        <w:t>28</w:t>
      </w:r>
      <w:r w:rsidRPr="0080019B">
        <w:rPr>
          <w:rFonts w:ascii="Arial" w:hAnsi="Arial" w:cs="Arial"/>
          <w:sz w:val="24"/>
        </w:rPr>
        <w:t xml:space="preserve"> sigorta şirketinin 200</w:t>
      </w:r>
      <w:r w:rsidR="007D2C3D" w:rsidRPr="0080019B">
        <w:rPr>
          <w:rFonts w:ascii="Arial" w:hAnsi="Arial" w:cs="Arial"/>
          <w:sz w:val="24"/>
        </w:rPr>
        <w:t>3</w:t>
      </w:r>
      <w:r w:rsidRPr="0080019B">
        <w:rPr>
          <w:rFonts w:ascii="Arial" w:hAnsi="Arial" w:cs="Arial"/>
          <w:sz w:val="24"/>
        </w:rPr>
        <w:t xml:space="preserve"> ve 200</w:t>
      </w:r>
      <w:r w:rsidR="007D2C3D" w:rsidRPr="0080019B">
        <w:rPr>
          <w:rFonts w:ascii="Arial" w:hAnsi="Arial" w:cs="Arial"/>
          <w:sz w:val="24"/>
        </w:rPr>
        <w:t>4</w:t>
      </w:r>
      <w:r w:rsidRPr="0080019B">
        <w:rPr>
          <w:rFonts w:ascii="Arial" w:hAnsi="Arial" w:cs="Arial"/>
          <w:sz w:val="24"/>
        </w:rPr>
        <w:t xml:space="preserve"> yıllarına ilişkin yurt içi direkt prim üretimleri aşağıda karşılaştırmalı olarak gösterilmiştir.</w:t>
      </w:r>
    </w:p>
    <w:p w:rsidR="00E656A3" w:rsidRPr="0080019B" w:rsidRDefault="00E656A3">
      <w:pPr>
        <w:ind w:firstLine="426"/>
        <w:jc w:val="both"/>
        <w:rPr>
          <w:rFonts w:ascii="Arial" w:hAnsi="Arial" w:cs="Arial"/>
          <w:sz w:val="24"/>
        </w:rPr>
      </w:pPr>
    </w:p>
    <w:p w:rsidR="00E656A3" w:rsidRPr="0080019B" w:rsidRDefault="00E656A3">
      <w:pPr>
        <w:jc w:val="both"/>
        <w:rPr>
          <w:rFonts w:ascii="Arial" w:hAnsi="Arial" w:cs="Arial"/>
          <w:sz w:val="24"/>
        </w:rPr>
      </w:pPr>
      <w:r w:rsidRPr="0080019B">
        <w:rPr>
          <w:rFonts w:ascii="Arial" w:hAnsi="Arial" w:cs="Arial"/>
          <w:b/>
          <w:sz w:val="24"/>
        </w:rPr>
        <w:t>Tablo: II.V.35</w:t>
      </w:r>
      <w:r w:rsidRPr="0080019B">
        <w:rPr>
          <w:rFonts w:ascii="Arial" w:hAnsi="Arial" w:cs="Arial"/>
          <w:sz w:val="24"/>
        </w:rPr>
        <w:t xml:space="preserve"> Direkt </w:t>
      </w:r>
      <w:r w:rsidR="00C861C0" w:rsidRPr="0080019B">
        <w:rPr>
          <w:rFonts w:ascii="Arial" w:hAnsi="Arial" w:cs="Arial"/>
          <w:sz w:val="24"/>
        </w:rPr>
        <w:t>Prim Üretimi</w:t>
      </w:r>
    </w:p>
    <w:p w:rsidR="00E656A3" w:rsidRPr="00A83C9E" w:rsidRDefault="00A83C9E">
      <w:pPr>
        <w:pStyle w:val="GvdeMetniGirintisi"/>
        <w:tabs>
          <w:tab w:val="clear" w:pos="426"/>
        </w:tabs>
        <w:jc w:val="center"/>
      </w:pPr>
      <w:r w:rsidRPr="00A83C9E">
        <w:pict>
          <v:shape id="_x0000_i1107" type="#_x0000_t75" style="width:460.5pt;height:87.75pt">
            <v:imagedata r:id="rId99" o:title=""/>
          </v:shape>
        </w:pict>
      </w:r>
    </w:p>
    <w:p w:rsidR="00E656A3" w:rsidRPr="00330C6D" w:rsidRDefault="00E656A3">
      <w:pPr>
        <w:pStyle w:val="GvdeMetniGirintisi"/>
        <w:tabs>
          <w:tab w:val="clear" w:pos="426"/>
        </w:tabs>
        <w:ind w:firstLine="426"/>
      </w:pPr>
    </w:p>
    <w:p w:rsidR="00E656A3" w:rsidRPr="0080019B" w:rsidRDefault="00E656A3">
      <w:pPr>
        <w:pStyle w:val="GvdeMetniGirintisi"/>
        <w:tabs>
          <w:tab w:val="clear" w:pos="426"/>
        </w:tabs>
        <w:ind w:firstLine="709"/>
        <w:rPr>
          <w:rFonts w:ascii="Arial" w:hAnsi="Arial" w:cs="Arial"/>
        </w:rPr>
      </w:pPr>
      <w:r w:rsidRPr="0080019B">
        <w:rPr>
          <w:rFonts w:ascii="Arial" w:hAnsi="Arial" w:cs="Arial"/>
        </w:rPr>
        <w:t>Direkt primlerin yurt içi ve yurt dışı reasürörlere devredilen ve şirketler  üzerinde kalan miktarları aşağıda gösterilmiştir.</w:t>
      </w:r>
    </w:p>
    <w:p w:rsidR="00E656A3" w:rsidRPr="0080019B" w:rsidRDefault="00E656A3">
      <w:pPr>
        <w:pStyle w:val="GvdeMetniGirintisi"/>
        <w:tabs>
          <w:tab w:val="clear" w:pos="426"/>
        </w:tabs>
        <w:rPr>
          <w:rFonts w:ascii="Arial" w:hAnsi="Arial" w:cs="Arial"/>
          <w:b/>
        </w:rPr>
      </w:pPr>
    </w:p>
    <w:p w:rsidR="00E656A3" w:rsidRPr="0080019B" w:rsidRDefault="00E656A3">
      <w:pPr>
        <w:pStyle w:val="GvdeMetniGirintisi"/>
        <w:tabs>
          <w:tab w:val="clear" w:pos="426"/>
        </w:tabs>
        <w:rPr>
          <w:rFonts w:ascii="Arial" w:hAnsi="Arial" w:cs="Arial"/>
        </w:rPr>
      </w:pPr>
      <w:r w:rsidRPr="0080019B">
        <w:rPr>
          <w:rFonts w:ascii="Arial" w:hAnsi="Arial" w:cs="Arial"/>
          <w:b/>
        </w:rPr>
        <w:t>Tablo: II.V.36</w:t>
      </w:r>
      <w:r w:rsidRPr="0080019B">
        <w:rPr>
          <w:rFonts w:ascii="Arial" w:hAnsi="Arial" w:cs="Arial"/>
        </w:rPr>
        <w:t xml:space="preserve"> Hayat </w:t>
      </w:r>
      <w:r w:rsidR="00C861C0" w:rsidRPr="0080019B">
        <w:rPr>
          <w:rFonts w:ascii="Arial" w:hAnsi="Arial" w:cs="Arial"/>
        </w:rPr>
        <w:t>Branşında Reasüröre Devredilen Primler</w:t>
      </w:r>
    </w:p>
    <w:p w:rsidR="00E656A3" w:rsidRPr="00A83C9E" w:rsidRDefault="00A83C9E">
      <w:pPr>
        <w:pStyle w:val="GvdeMetniGirintisi"/>
        <w:tabs>
          <w:tab w:val="clear" w:pos="426"/>
        </w:tabs>
        <w:jc w:val="center"/>
      </w:pPr>
      <w:r w:rsidRPr="00A83C9E">
        <w:pict>
          <v:shape id="_x0000_i1108" type="#_x0000_t75" style="width:460.5pt;height:77.25pt">
            <v:imagedata r:id="rId100" o:title=""/>
          </v:shape>
        </w:pict>
      </w:r>
    </w:p>
    <w:p w:rsidR="00E656A3" w:rsidRPr="0080019B" w:rsidRDefault="00E656A3">
      <w:pPr>
        <w:pStyle w:val="GvdeMetniGirintisi"/>
        <w:tabs>
          <w:tab w:val="clear" w:pos="426"/>
        </w:tabs>
        <w:rPr>
          <w:rFonts w:ascii="Arial" w:hAnsi="Arial" w:cs="Arial"/>
        </w:rPr>
      </w:pPr>
      <w:r w:rsidRPr="00330C6D">
        <w:t xml:space="preserve"> </w:t>
      </w:r>
      <w:r w:rsidRPr="00330C6D">
        <w:tab/>
      </w:r>
    </w:p>
    <w:p w:rsidR="00E656A3" w:rsidRPr="0080019B" w:rsidRDefault="002F3230">
      <w:pPr>
        <w:pStyle w:val="GvdeMetniGirintisi"/>
        <w:tabs>
          <w:tab w:val="clear" w:pos="426"/>
        </w:tabs>
        <w:ind w:firstLine="709"/>
        <w:rPr>
          <w:rFonts w:ascii="Arial" w:hAnsi="Arial" w:cs="Arial"/>
        </w:rPr>
      </w:pPr>
      <w:r w:rsidRPr="0080019B">
        <w:rPr>
          <w:rFonts w:ascii="Arial" w:hAnsi="Arial" w:cs="Arial"/>
        </w:rPr>
        <w:t>Tablodan görüleceği üzere h</w:t>
      </w:r>
      <w:r w:rsidR="00E656A3" w:rsidRPr="0080019B">
        <w:rPr>
          <w:rFonts w:ascii="Arial" w:hAnsi="Arial" w:cs="Arial"/>
        </w:rPr>
        <w:t>ayat branşında üretilen primlerin %97,</w:t>
      </w:r>
      <w:r w:rsidR="00A83C9E" w:rsidRPr="0080019B">
        <w:rPr>
          <w:rFonts w:ascii="Arial" w:hAnsi="Arial" w:cs="Arial"/>
        </w:rPr>
        <w:t>34</w:t>
      </w:r>
      <w:r w:rsidR="00E656A3" w:rsidRPr="0080019B">
        <w:rPr>
          <w:rFonts w:ascii="Arial" w:hAnsi="Arial" w:cs="Arial"/>
        </w:rPr>
        <w:t>’</w:t>
      </w:r>
      <w:r w:rsidR="00A83C9E" w:rsidRPr="0080019B">
        <w:rPr>
          <w:rFonts w:ascii="Arial" w:hAnsi="Arial" w:cs="Arial"/>
        </w:rPr>
        <w:t>ü</w:t>
      </w:r>
      <w:r w:rsidR="00E656A3" w:rsidRPr="0080019B">
        <w:rPr>
          <w:rFonts w:ascii="Arial" w:hAnsi="Arial" w:cs="Arial"/>
        </w:rPr>
        <w:t xml:space="preserve"> şirketlerin üzerinde kalmıştır.</w:t>
      </w:r>
    </w:p>
    <w:p w:rsidR="00E656A3" w:rsidRPr="0080019B" w:rsidRDefault="00E656A3">
      <w:pPr>
        <w:pStyle w:val="GvdeMetniGirintisi"/>
        <w:tabs>
          <w:tab w:val="clear" w:pos="426"/>
        </w:tabs>
        <w:rPr>
          <w:rFonts w:ascii="Arial" w:hAnsi="Arial" w:cs="Arial"/>
        </w:rPr>
      </w:pPr>
    </w:p>
    <w:p w:rsidR="00E656A3" w:rsidRPr="0080019B" w:rsidRDefault="00E656A3">
      <w:pPr>
        <w:pStyle w:val="GvdeMetniGirintisi"/>
        <w:tabs>
          <w:tab w:val="clear" w:pos="426"/>
        </w:tabs>
        <w:rPr>
          <w:rFonts w:ascii="Arial" w:hAnsi="Arial" w:cs="Arial"/>
        </w:rPr>
      </w:pPr>
      <w:r w:rsidRPr="0080019B">
        <w:rPr>
          <w:rFonts w:ascii="Arial" w:hAnsi="Arial" w:cs="Arial"/>
        </w:rPr>
        <w:t xml:space="preserve"> </w:t>
      </w:r>
      <w:r w:rsidRPr="0080019B">
        <w:rPr>
          <w:rFonts w:ascii="Arial" w:hAnsi="Arial" w:cs="Arial"/>
        </w:rPr>
        <w:tab/>
        <w:t xml:space="preserve">Bu </w:t>
      </w:r>
      <w:r w:rsidR="004F750E" w:rsidRPr="0080019B">
        <w:rPr>
          <w:rFonts w:ascii="Arial" w:hAnsi="Arial" w:cs="Arial"/>
        </w:rPr>
        <w:t>branşta</w:t>
      </w:r>
      <w:r w:rsidRPr="0080019B">
        <w:rPr>
          <w:rFonts w:ascii="Arial" w:hAnsi="Arial" w:cs="Arial"/>
        </w:rPr>
        <w:t xml:space="preserve"> yapılan tazminat ödemeleri ve </w:t>
      </w:r>
      <w:r w:rsidR="0068681B">
        <w:rPr>
          <w:rFonts w:ascii="Arial" w:hAnsi="Arial" w:cs="Arial"/>
        </w:rPr>
        <w:t xml:space="preserve">ödenen </w:t>
      </w:r>
      <w:r w:rsidRPr="0080019B">
        <w:rPr>
          <w:rFonts w:ascii="Arial" w:hAnsi="Arial" w:cs="Arial"/>
        </w:rPr>
        <w:t>tazminatlara ilişkin reasürör payları aşağıdaki tabloda gösterilmiştir.</w:t>
      </w:r>
    </w:p>
    <w:p w:rsidR="00E656A3" w:rsidRPr="0080019B" w:rsidRDefault="00E656A3">
      <w:pPr>
        <w:pStyle w:val="GvdeMetniGirintisi"/>
        <w:tabs>
          <w:tab w:val="clear" w:pos="426"/>
        </w:tabs>
        <w:rPr>
          <w:rFonts w:ascii="Arial" w:hAnsi="Arial" w:cs="Arial"/>
        </w:rPr>
      </w:pPr>
    </w:p>
    <w:p w:rsidR="00E656A3" w:rsidRPr="0080019B" w:rsidRDefault="00E656A3">
      <w:pPr>
        <w:pStyle w:val="GvdeMetniGirintisi"/>
        <w:tabs>
          <w:tab w:val="clear" w:pos="426"/>
        </w:tabs>
        <w:rPr>
          <w:rFonts w:ascii="Arial" w:hAnsi="Arial" w:cs="Arial"/>
        </w:rPr>
      </w:pPr>
      <w:r w:rsidRPr="0080019B">
        <w:rPr>
          <w:rFonts w:ascii="Arial" w:hAnsi="Arial" w:cs="Arial"/>
          <w:b/>
        </w:rPr>
        <w:t xml:space="preserve">Tablo: II.V.37 </w:t>
      </w:r>
      <w:r w:rsidRPr="0080019B">
        <w:rPr>
          <w:rFonts w:ascii="Arial" w:hAnsi="Arial" w:cs="Arial"/>
        </w:rPr>
        <w:t xml:space="preserve">Ödenen </w:t>
      </w:r>
      <w:r w:rsidR="00C861C0" w:rsidRPr="0080019B">
        <w:rPr>
          <w:rFonts w:ascii="Arial" w:hAnsi="Arial" w:cs="Arial"/>
        </w:rPr>
        <w:t xml:space="preserve">Tazminat, Tazminattaki Şirket </w:t>
      </w:r>
      <w:r w:rsidR="00C861C0">
        <w:rPr>
          <w:rFonts w:ascii="Arial" w:hAnsi="Arial" w:cs="Arial"/>
        </w:rPr>
        <w:t>v</w:t>
      </w:r>
      <w:r w:rsidR="00C861C0" w:rsidRPr="0080019B">
        <w:rPr>
          <w:rFonts w:ascii="Arial" w:hAnsi="Arial" w:cs="Arial"/>
        </w:rPr>
        <w:t>e Reasürörler Payları</w:t>
      </w:r>
    </w:p>
    <w:p w:rsidR="00E656A3" w:rsidRPr="00A83C9E" w:rsidRDefault="00A83C9E">
      <w:pPr>
        <w:pStyle w:val="GvdeMetni"/>
        <w:tabs>
          <w:tab w:val="clear" w:pos="426"/>
        </w:tabs>
        <w:jc w:val="center"/>
        <w:rPr>
          <w:lang w:val="tr-TR"/>
        </w:rPr>
      </w:pPr>
      <w:r w:rsidRPr="00A83C9E">
        <w:pict>
          <v:shape id="_x0000_i1109" type="#_x0000_t75" style="width:460.5pt;height:123pt">
            <v:imagedata r:id="rId101" o:title=""/>
          </v:shape>
        </w:pict>
      </w:r>
    </w:p>
    <w:p w:rsidR="00E656A3" w:rsidRPr="00330C6D" w:rsidRDefault="00E656A3">
      <w:pPr>
        <w:pStyle w:val="GvdeMetniGirintisi"/>
        <w:tabs>
          <w:tab w:val="clear" w:pos="426"/>
        </w:tabs>
        <w:ind w:firstLine="426"/>
      </w:pPr>
    </w:p>
    <w:p w:rsidR="00E656A3" w:rsidRPr="0080019B" w:rsidRDefault="00E656A3">
      <w:pPr>
        <w:pStyle w:val="GvdeMetniGirintisi"/>
        <w:tabs>
          <w:tab w:val="clear" w:pos="426"/>
        </w:tabs>
        <w:ind w:firstLine="709"/>
        <w:rPr>
          <w:rFonts w:ascii="Arial" w:hAnsi="Arial" w:cs="Arial"/>
        </w:rPr>
      </w:pPr>
      <w:r w:rsidRPr="0080019B">
        <w:rPr>
          <w:rFonts w:ascii="Arial" w:hAnsi="Arial" w:cs="Arial"/>
        </w:rPr>
        <w:t>Hayat branşına ilişkin son beş yıldaki  yurt içi direkt işlere ait prim üretimi, ödenen tazminat, muallak tazminat ve ödenen komisyonlar aşağıda tablo halinde gösterilmiştir.</w:t>
      </w:r>
    </w:p>
    <w:p w:rsidR="00E656A3" w:rsidRPr="00330C6D" w:rsidRDefault="00E656A3">
      <w:pPr>
        <w:pStyle w:val="GvdeMetniGirintisi"/>
        <w:tabs>
          <w:tab w:val="clear" w:pos="426"/>
        </w:tabs>
        <w:ind w:firstLine="426"/>
      </w:pPr>
    </w:p>
    <w:p w:rsidR="00E656A3" w:rsidRPr="00330C6D" w:rsidRDefault="00E656A3">
      <w:pPr>
        <w:pStyle w:val="GvdeMetniGirintisi"/>
        <w:tabs>
          <w:tab w:val="clear" w:pos="426"/>
        </w:tabs>
      </w:pPr>
    </w:p>
    <w:p w:rsidR="00E656A3" w:rsidRPr="00330C6D" w:rsidRDefault="00E656A3">
      <w:pPr>
        <w:pStyle w:val="GvdeMetniGirintisi"/>
        <w:tabs>
          <w:tab w:val="clear" w:pos="426"/>
        </w:tabs>
      </w:pPr>
    </w:p>
    <w:p w:rsidR="00E656A3" w:rsidRPr="00330C6D" w:rsidRDefault="00E656A3">
      <w:pPr>
        <w:pStyle w:val="GvdeMetniGirintisi"/>
        <w:tabs>
          <w:tab w:val="clear" w:pos="426"/>
        </w:tabs>
      </w:pPr>
    </w:p>
    <w:p w:rsidR="00E656A3" w:rsidRDefault="00E656A3">
      <w:pPr>
        <w:pStyle w:val="GvdeMetniGirintisi"/>
        <w:tabs>
          <w:tab w:val="clear" w:pos="426"/>
        </w:tabs>
      </w:pPr>
    </w:p>
    <w:p w:rsidR="00EB7DCA" w:rsidRPr="00330C6D" w:rsidRDefault="00EB7DCA">
      <w:pPr>
        <w:pStyle w:val="GvdeMetniGirintisi"/>
        <w:tabs>
          <w:tab w:val="clear" w:pos="426"/>
        </w:tabs>
      </w:pPr>
    </w:p>
    <w:p w:rsidR="00E656A3" w:rsidRPr="00330C6D" w:rsidRDefault="00E656A3">
      <w:pPr>
        <w:pStyle w:val="GvdeMetniGirintisi"/>
        <w:tabs>
          <w:tab w:val="clear" w:pos="426"/>
        </w:tabs>
      </w:pPr>
    </w:p>
    <w:p w:rsidR="00E656A3" w:rsidRPr="0080019B" w:rsidRDefault="00E656A3">
      <w:pPr>
        <w:pStyle w:val="GvdeMetniGirintisi"/>
        <w:tabs>
          <w:tab w:val="clear" w:pos="426"/>
        </w:tabs>
        <w:rPr>
          <w:rFonts w:ascii="Arial" w:hAnsi="Arial" w:cs="Arial"/>
        </w:rPr>
      </w:pPr>
      <w:r w:rsidRPr="0080019B">
        <w:rPr>
          <w:rFonts w:ascii="Arial" w:hAnsi="Arial" w:cs="Arial"/>
          <w:b/>
        </w:rPr>
        <w:t>Tablo: II.V.38</w:t>
      </w:r>
      <w:r w:rsidRPr="0080019B">
        <w:rPr>
          <w:rFonts w:ascii="Arial" w:hAnsi="Arial" w:cs="Arial"/>
        </w:rPr>
        <w:t xml:space="preserve"> Prim </w:t>
      </w:r>
      <w:r w:rsidR="00C861C0" w:rsidRPr="0080019B">
        <w:rPr>
          <w:rFonts w:ascii="Arial" w:hAnsi="Arial" w:cs="Arial"/>
        </w:rPr>
        <w:t xml:space="preserve">Üretimi, Ödenen Tazminat, Muallak Tazminat </w:t>
      </w:r>
      <w:r w:rsidR="00C861C0">
        <w:rPr>
          <w:rFonts w:ascii="Arial" w:hAnsi="Arial" w:cs="Arial"/>
        </w:rPr>
        <w:t>v</w:t>
      </w:r>
      <w:r w:rsidR="00C861C0" w:rsidRPr="0080019B">
        <w:rPr>
          <w:rFonts w:ascii="Arial" w:hAnsi="Arial" w:cs="Arial"/>
        </w:rPr>
        <w:t xml:space="preserve">e Ödenen Komisyon Sonuçları </w:t>
      </w:r>
    </w:p>
    <w:p w:rsidR="00E656A3" w:rsidRPr="00A83C9E" w:rsidRDefault="00A83C9E">
      <w:pPr>
        <w:pStyle w:val="GvdeMetniGirintisi"/>
        <w:tabs>
          <w:tab w:val="clear" w:pos="426"/>
        </w:tabs>
        <w:jc w:val="center"/>
      </w:pPr>
      <w:r w:rsidRPr="00A83C9E">
        <w:pict>
          <v:shape id="_x0000_i1110" type="#_x0000_t75" style="width:460.5pt;height:122.25pt">
            <v:imagedata r:id="rId102" o:title=""/>
          </v:shape>
        </w:pict>
      </w:r>
    </w:p>
    <w:p w:rsidR="00E656A3" w:rsidRPr="00330C6D" w:rsidRDefault="00E656A3">
      <w:pPr>
        <w:pStyle w:val="GvdeMetniGirintisi"/>
        <w:tabs>
          <w:tab w:val="clear" w:pos="426"/>
        </w:tabs>
        <w:ind w:firstLine="426"/>
      </w:pPr>
    </w:p>
    <w:p w:rsidR="00E656A3" w:rsidRPr="0080019B" w:rsidRDefault="00E656A3">
      <w:pPr>
        <w:pStyle w:val="GvdeMetniGirintisi"/>
        <w:tabs>
          <w:tab w:val="clear" w:pos="426"/>
        </w:tabs>
        <w:ind w:firstLine="709"/>
        <w:rPr>
          <w:rFonts w:ascii="Arial" w:hAnsi="Arial" w:cs="Arial"/>
        </w:rPr>
      </w:pPr>
      <w:r w:rsidRPr="0080019B">
        <w:rPr>
          <w:rFonts w:ascii="Arial" w:hAnsi="Arial" w:cs="Arial"/>
        </w:rPr>
        <w:t>200</w:t>
      </w:r>
      <w:r w:rsidR="00A83C9E" w:rsidRPr="0080019B">
        <w:rPr>
          <w:rFonts w:ascii="Arial" w:hAnsi="Arial" w:cs="Arial"/>
        </w:rPr>
        <w:t>3</w:t>
      </w:r>
      <w:r w:rsidRPr="0080019B">
        <w:rPr>
          <w:rFonts w:ascii="Arial" w:hAnsi="Arial" w:cs="Arial"/>
        </w:rPr>
        <w:t xml:space="preserve"> ve 200</w:t>
      </w:r>
      <w:r w:rsidR="00A83C9E" w:rsidRPr="0080019B">
        <w:rPr>
          <w:rFonts w:ascii="Arial" w:hAnsi="Arial" w:cs="Arial"/>
        </w:rPr>
        <w:t>4</w:t>
      </w:r>
      <w:r w:rsidRPr="0080019B">
        <w:rPr>
          <w:rFonts w:ascii="Arial" w:hAnsi="Arial" w:cs="Arial"/>
        </w:rPr>
        <w:t xml:space="preserve"> yılları itibariyle Ferdi ve Grup Hayat Sigortaları portföyü aşağıda gösterilmiştir. </w:t>
      </w:r>
    </w:p>
    <w:p w:rsidR="00E656A3" w:rsidRPr="0080019B" w:rsidRDefault="00E656A3">
      <w:pPr>
        <w:pStyle w:val="GvdeMetniGirintisi"/>
        <w:tabs>
          <w:tab w:val="clear" w:pos="426"/>
        </w:tabs>
        <w:ind w:firstLine="426"/>
        <w:rPr>
          <w:rFonts w:ascii="Arial" w:hAnsi="Arial" w:cs="Arial"/>
        </w:rPr>
      </w:pPr>
    </w:p>
    <w:p w:rsidR="00E656A3" w:rsidRPr="0080019B" w:rsidRDefault="00E656A3">
      <w:pPr>
        <w:pStyle w:val="GvdeMetniGirintisi"/>
        <w:tabs>
          <w:tab w:val="clear" w:pos="426"/>
        </w:tabs>
        <w:rPr>
          <w:rFonts w:ascii="Arial" w:hAnsi="Arial" w:cs="Arial"/>
        </w:rPr>
      </w:pPr>
      <w:r w:rsidRPr="0080019B">
        <w:rPr>
          <w:rFonts w:ascii="Arial" w:hAnsi="Arial" w:cs="Arial"/>
          <w:b/>
        </w:rPr>
        <w:t>Tablo: II.V.39</w:t>
      </w:r>
      <w:r w:rsidRPr="0080019B">
        <w:rPr>
          <w:rFonts w:ascii="Arial" w:hAnsi="Arial" w:cs="Arial"/>
        </w:rPr>
        <w:t xml:space="preserve"> Yıl </w:t>
      </w:r>
      <w:r w:rsidR="00A7252A" w:rsidRPr="0080019B">
        <w:rPr>
          <w:rFonts w:ascii="Arial" w:hAnsi="Arial" w:cs="Arial"/>
        </w:rPr>
        <w:t xml:space="preserve">Sonu Sigortalı Sayısı </w:t>
      </w:r>
      <w:r w:rsidR="00A7252A">
        <w:rPr>
          <w:rFonts w:ascii="Arial" w:hAnsi="Arial" w:cs="Arial"/>
        </w:rPr>
        <w:t>v</w:t>
      </w:r>
      <w:r w:rsidR="00A7252A" w:rsidRPr="0080019B">
        <w:rPr>
          <w:rFonts w:ascii="Arial" w:hAnsi="Arial" w:cs="Arial"/>
        </w:rPr>
        <w:t>e Sigorta Kapitali</w:t>
      </w:r>
    </w:p>
    <w:p w:rsidR="00E656A3" w:rsidRPr="00A83C9E" w:rsidRDefault="00A83C9E">
      <w:pPr>
        <w:pStyle w:val="GvdeMetniGirintisi"/>
        <w:tabs>
          <w:tab w:val="clear" w:pos="426"/>
        </w:tabs>
        <w:jc w:val="center"/>
      </w:pPr>
      <w:r w:rsidRPr="00A83C9E">
        <w:pict>
          <v:shape id="_x0000_i1111" type="#_x0000_t75" style="width:460.5pt;height:103.5pt">
            <v:imagedata r:id="rId103" o:title=""/>
          </v:shape>
        </w:pict>
      </w:r>
    </w:p>
    <w:p w:rsidR="00E656A3" w:rsidRPr="00330C6D" w:rsidRDefault="00E656A3">
      <w:pPr>
        <w:pStyle w:val="GvdeMetniGirintisi"/>
        <w:tabs>
          <w:tab w:val="clear" w:pos="426"/>
        </w:tabs>
        <w:jc w:val="left"/>
      </w:pPr>
    </w:p>
    <w:p w:rsidR="00E656A3" w:rsidRPr="0080019B" w:rsidRDefault="00E656A3" w:rsidP="0080019B">
      <w:pPr>
        <w:pStyle w:val="GvdeMetniGirintisi"/>
        <w:tabs>
          <w:tab w:val="clear" w:pos="426"/>
        </w:tabs>
        <w:ind w:firstLine="709"/>
        <w:rPr>
          <w:rFonts w:ascii="Arial" w:hAnsi="Arial" w:cs="Arial"/>
        </w:rPr>
      </w:pPr>
      <w:r w:rsidRPr="0080019B">
        <w:rPr>
          <w:rFonts w:ascii="Arial" w:hAnsi="Arial" w:cs="Arial"/>
        </w:rPr>
        <w:t>200</w:t>
      </w:r>
      <w:r w:rsidR="00733025">
        <w:rPr>
          <w:rFonts w:ascii="Arial" w:hAnsi="Arial" w:cs="Arial"/>
        </w:rPr>
        <w:t>4</w:t>
      </w:r>
      <w:r w:rsidRPr="0080019B">
        <w:rPr>
          <w:rFonts w:ascii="Arial" w:hAnsi="Arial" w:cs="Arial"/>
        </w:rPr>
        <w:t xml:space="preserve"> yılında hayat portföyündeki azalışlar poliçe sayısı ve kapital olarak aşağıdaki tabloda gösterilmiştir.</w:t>
      </w:r>
    </w:p>
    <w:p w:rsidR="00E656A3" w:rsidRPr="0080019B" w:rsidRDefault="00E656A3">
      <w:pPr>
        <w:pStyle w:val="GvdeMetniGirintisi"/>
        <w:tabs>
          <w:tab w:val="clear" w:pos="426"/>
        </w:tabs>
        <w:ind w:firstLine="426"/>
        <w:rPr>
          <w:rFonts w:ascii="Arial" w:hAnsi="Arial" w:cs="Arial"/>
        </w:rPr>
      </w:pPr>
    </w:p>
    <w:p w:rsidR="00A83C9E" w:rsidRPr="00330C6D" w:rsidRDefault="00E656A3">
      <w:pPr>
        <w:pStyle w:val="GvdeMetniGirintisi"/>
        <w:tabs>
          <w:tab w:val="clear" w:pos="426"/>
        </w:tabs>
      </w:pPr>
      <w:r w:rsidRPr="0080019B">
        <w:rPr>
          <w:rFonts w:ascii="Arial" w:hAnsi="Arial" w:cs="Arial"/>
          <w:b/>
        </w:rPr>
        <w:t>Tablo: II.V.40</w:t>
      </w:r>
      <w:r w:rsidRPr="0080019B">
        <w:rPr>
          <w:rFonts w:ascii="Arial" w:hAnsi="Arial" w:cs="Arial"/>
        </w:rPr>
        <w:t xml:space="preserve"> </w:t>
      </w:r>
      <w:r w:rsidR="00A7252A" w:rsidRPr="0080019B">
        <w:rPr>
          <w:rFonts w:ascii="Arial" w:hAnsi="Arial" w:cs="Arial"/>
        </w:rPr>
        <w:t>200</w:t>
      </w:r>
      <w:r w:rsidR="00A7252A">
        <w:rPr>
          <w:rFonts w:ascii="Arial" w:hAnsi="Arial" w:cs="Arial"/>
        </w:rPr>
        <w:t>4</w:t>
      </w:r>
      <w:r w:rsidR="00A7252A" w:rsidRPr="0080019B">
        <w:rPr>
          <w:rFonts w:ascii="Arial" w:hAnsi="Arial" w:cs="Arial"/>
        </w:rPr>
        <w:t xml:space="preserve"> Yılı Hayat Portföy Azalışları</w:t>
      </w:r>
    </w:p>
    <w:p w:rsidR="00E656A3" w:rsidRPr="00A83C9E" w:rsidRDefault="00A83C9E">
      <w:pPr>
        <w:pStyle w:val="GvdeMetniGirintisi"/>
        <w:tabs>
          <w:tab w:val="clear" w:pos="426"/>
        </w:tabs>
        <w:jc w:val="center"/>
      </w:pPr>
      <w:r w:rsidRPr="00A83C9E">
        <w:pict>
          <v:shape id="_x0000_i1112" type="#_x0000_t75" style="width:460.5pt;height:156.75pt">
            <v:imagedata r:id="rId104" o:title=""/>
          </v:shape>
        </w:pict>
      </w:r>
    </w:p>
    <w:p w:rsidR="00E656A3" w:rsidRPr="00330C6D" w:rsidRDefault="00E656A3">
      <w:pPr>
        <w:pStyle w:val="GvdeMetniGirintisi"/>
        <w:tabs>
          <w:tab w:val="clear" w:pos="426"/>
        </w:tabs>
        <w:ind w:firstLine="426"/>
      </w:pPr>
    </w:p>
    <w:p w:rsidR="00E656A3" w:rsidRPr="0080019B" w:rsidRDefault="00E656A3">
      <w:pPr>
        <w:pStyle w:val="GvdeMetniGirintisi"/>
        <w:tabs>
          <w:tab w:val="clear" w:pos="426"/>
        </w:tabs>
        <w:ind w:firstLine="709"/>
        <w:rPr>
          <w:rFonts w:ascii="Arial" w:hAnsi="Arial" w:cs="Arial"/>
        </w:rPr>
      </w:pPr>
      <w:r w:rsidRPr="0080019B">
        <w:rPr>
          <w:rFonts w:ascii="Arial" w:hAnsi="Arial" w:cs="Arial"/>
        </w:rPr>
        <w:t>Yıl sonu hayat sigorta portföyü itibariyle ortalama sigortalı kapitalinin son beş yılık seyri aşağıda gösterilmiştir.</w:t>
      </w:r>
    </w:p>
    <w:p w:rsidR="00E656A3" w:rsidRPr="00330C6D" w:rsidRDefault="00E656A3">
      <w:pPr>
        <w:pStyle w:val="GvdeMetniGirintisi"/>
        <w:tabs>
          <w:tab w:val="clear" w:pos="426"/>
        </w:tabs>
      </w:pPr>
    </w:p>
    <w:p w:rsidR="00A626A3" w:rsidRPr="00330C6D" w:rsidRDefault="00A626A3">
      <w:pPr>
        <w:pStyle w:val="GvdeMetniGirintisi"/>
        <w:tabs>
          <w:tab w:val="clear" w:pos="426"/>
        </w:tabs>
        <w:rPr>
          <w:b/>
        </w:rPr>
      </w:pPr>
    </w:p>
    <w:p w:rsidR="00A626A3" w:rsidRPr="00330C6D" w:rsidRDefault="00A626A3">
      <w:pPr>
        <w:pStyle w:val="GvdeMetniGirintisi"/>
        <w:tabs>
          <w:tab w:val="clear" w:pos="426"/>
        </w:tabs>
        <w:rPr>
          <w:b/>
        </w:rPr>
      </w:pPr>
    </w:p>
    <w:p w:rsidR="00A626A3" w:rsidRPr="00330C6D" w:rsidRDefault="00A626A3">
      <w:pPr>
        <w:pStyle w:val="GvdeMetniGirintisi"/>
        <w:tabs>
          <w:tab w:val="clear" w:pos="426"/>
        </w:tabs>
        <w:rPr>
          <w:b/>
        </w:rPr>
      </w:pPr>
    </w:p>
    <w:p w:rsidR="00A626A3" w:rsidRPr="00330C6D" w:rsidRDefault="00A626A3">
      <w:pPr>
        <w:pStyle w:val="GvdeMetniGirintisi"/>
        <w:tabs>
          <w:tab w:val="clear" w:pos="426"/>
        </w:tabs>
        <w:rPr>
          <w:b/>
        </w:rPr>
      </w:pPr>
    </w:p>
    <w:p w:rsidR="00A626A3" w:rsidRPr="00330C6D" w:rsidRDefault="00A626A3">
      <w:pPr>
        <w:pStyle w:val="GvdeMetniGirintisi"/>
        <w:tabs>
          <w:tab w:val="clear" w:pos="426"/>
        </w:tabs>
        <w:rPr>
          <w:b/>
        </w:rPr>
      </w:pPr>
    </w:p>
    <w:p w:rsidR="00E656A3" w:rsidRPr="0080019B" w:rsidRDefault="00E656A3">
      <w:pPr>
        <w:pStyle w:val="GvdeMetniGirintisi"/>
        <w:tabs>
          <w:tab w:val="clear" w:pos="426"/>
        </w:tabs>
        <w:rPr>
          <w:rFonts w:ascii="Arial" w:hAnsi="Arial" w:cs="Arial"/>
        </w:rPr>
      </w:pPr>
      <w:r w:rsidRPr="0080019B">
        <w:rPr>
          <w:rFonts w:ascii="Arial" w:hAnsi="Arial" w:cs="Arial"/>
          <w:b/>
        </w:rPr>
        <w:t>Tablo II.V.41</w:t>
      </w:r>
      <w:r w:rsidRPr="0080019B">
        <w:rPr>
          <w:rFonts w:ascii="Arial" w:hAnsi="Arial" w:cs="Arial"/>
        </w:rPr>
        <w:t xml:space="preserve"> Yıllar </w:t>
      </w:r>
      <w:r w:rsidR="00A7252A" w:rsidRPr="0080019B">
        <w:rPr>
          <w:rFonts w:ascii="Arial" w:hAnsi="Arial" w:cs="Arial"/>
        </w:rPr>
        <w:t>İtibariyle Ortalama Sigorta Kapitali</w:t>
      </w:r>
    </w:p>
    <w:p w:rsidR="00E656A3" w:rsidRPr="006E11C6" w:rsidRDefault="006E11C6">
      <w:pPr>
        <w:pStyle w:val="GvdeMetniGirintisi"/>
        <w:tabs>
          <w:tab w:val="clear" w:pos="426"/>
        </w:tabs>
        <w:jc w:val="center"/>
      </w:pPr>
      <w:r w:rsidRPr="006E11C6">
        <w:lastRenderedPageBreak/>
        <w:pict>
          <v:shape id="_x0000_i1113" type="#_x0000_t75" style="width:432.75pt;height:65.25pt">
            <v:imagedata r:id="rId105" o:title=""/>
          </v:shape>
        </w:pict>
      </w:r>
    </w:p>
    <w:p w:rsidR="00E656A3" w:rsidRPr="00330C6D" w:rsidRDefault="00E656A3">
      <w:pPr>
        <w:pStyle w:val="GvdeMetniGirintisi"/>
        <w:tabs>
          <w:tab w:val="clear" w:pos="426"/>
        </w:tabs>
      </w:pPr>
      <w:r w:rsidRPr="00330C6D">
        <w:t xml:space="preserve"> </w:t>
      </w:r>
      <w:r w:rsidRPr="00330C6D">
        <w:tab/>
      </w:r>
    </w:p>
    <w:p w:rsidR="00E656A3" w:rsidRPr="00330C6D" w:rsidRDefault="00E656A3">
      <w:pPr>
        <w:pStyle w:val="GvdeMetniGirintisi"/>
        <w:tabs>
          <w:tab w:val="clear" w:pos="426"/>
        </w:tabs>
        <w:ind w:firstLine="709"/>
      </w:pPr>
    </w:p>
    <w:p w:rsidR="00E656A3" w:rsidRPr="0080019B" w:rsidRDefault="00E656A3">
      <w:pPr>
        <w:pStyle w:val="GvdeMetniGirintisi"/>
        <w:tabs>
          <w:tab w:val="clear" w:pos="426"/>
        </w:tabs>
        <w:ind w:firstLine="709"/>
        <w:rPr>
          <w:rFonts w:ascii="Arial" w:hAnsi="Arial" w:cs="Arial"/>
        </w:rPr>
      </w:pPr>
      <w:r w:rsidRPr="0080019B">
        <w:rPr>
          <w:rFonts w:ascii="Arial" w:hAnsi="Arial" w:cs="Arial"/>
        </w:rPr>
        <w:t>Hayat branşında kişi başına düşen kapital tutarı 200</w:t>
      </w:r>
      <w:r w:rsidR="00A83C9E" w:rsidRPr="0080019B">
        <w:rPr>
          <w:rFonts w:ascii="Arial" w:hAnsi="Arial" w:cs="Arial"/>
        </w:rPr>
        <w:t>3</w:t>
      </w:r>
      <w:r w:rsidRPr="0080019B">
        <w:rPr>
          <w:rFonts w:ascii="Arial" w:hAnsi="Arial" w:cs="Arial"/>
        </w:rPr>
        <w:t xml:space="preserve"> yılında </w:t>
      </w:r>
      <w:r w:rsidR="00A83C9E" w:rsidRPr="0080019B">
        <w:rPr>
          <w:rFonts w:ascii="Arial" w:hAnsi="Arial" w:cs="Arial"/>
        </w:rPr>
        <w:t>314,27.</w:t>
      </w:r>
      <w:r w:rsidRPr="0080019B">
        <w:rPr>
          <w:rFonts w:ascii="Arial" w:hAnsi="Arial" w:cs="Arial"/>
        </w:rPr>
        <w:t xml:space="preserve">- </w:t>
      </w:r>
      <w:r w:rsidR="00A83C9E" w:rsidRPr="0080019B">
        <w:rPr>
          <w:rFonts w:ascii="Arial" w:hAnsi="Arial" w:cs="Arial"/>
        </w:rPr>
        <w:t>Y</w:t>
      </w:r>
      <w:r w:rsidRPr="0080019B">
        <w:rPr>
          <w:rFonts w:ascii="Arial" w:hAnsi="Arial" w:cs="Arial"/>
        </w:rPr>
        <w:t>TL iken 200</w:t>
      </w:r>
      <w:r w:rsidR="00A83C9E" w:rsidRPr="0080019B">
        <w:rPr>
          <w:rFonts w:ascii="Arial" w:hAnsi="Arial" w:cs="Arial"/>
        </w:rPr>
        <w:t>4</w:t>
      </w:r>
      <w:r w:rsidRPr="0080019B">
        <w:rPr>
          <w:rFonts w:ascii="Arial" w:hAnsi="Arial" w:cs="Arial"/>
        </w:rPr>
        <w:t xml:space="preserve"> yılında %</w:t>
      </w:r>
      <w:r w:rsidR="00B706D4" w:rsidRPr="0080019B">
        <w:rPr>
          <w:rFonts w:ascii="Arial" w:hAnsi="Arial" w:cs="Arial"/>
        </w:rPr>
        <w:t>70</w:t>
      </w:r>
      <w:r w:rsidRPr="0080019B">
        <w:rPr>
          <w:rFonts w:ascii="Arial" w:hAnsi="Arial" w:cs="Arial"/>
        </w:rPr>
        <w:t>,</w:t>
      </w:r>
      <w:r w:rsidR="00B706D4" w:rsidRPr="0080019B">
        <w:rPr>
          <w:rFonts w:ascii="Arial" w:hAnsi="Arial" w:cs="Arial"/>
        </w:rPr>
        <w:t>35</w:t>
      </w:r>
      <w:r w:rsidRPr="0080019B">
        <w:rPr>
          <w:rFonts w:ascii="Arial" w:hAnsi="Arial" w:cs="Arial"/>
        </w:rPr>
        <w:t xml:space="preserve"> artarak </w:t>
      </w:r>
      <w:r w:rsidR="00A83C9E" w:rsidRPr="0080019B">
        <w:rPr>
          <w:rFonts w:ascii="Arial" w:hAnsi="Arial" w:cs="Arial"/>
        </w:rPr>
        <w:t>535</w:t>
      </w:r>
      <w:r w:rsidRPr="0080019B">
        <w:rPr>
          <w:rFonts w:ascii="Arial" w:hAnsi="Arial" w:cs="Arial"/>
        </w:rPr>
        <w:t>.</w:t>
      </w:r>
      <w:r w:rsidR="00A83C9E" w:rsidRPr="0080019B">
        <w:rPr>
          <w:rFonts w:ascii="Arial" w:hAnsi="Arial" w:cs="Arial"/>
        </w:rPr>
        <w:t>35.</w:t>
      </w:r>
      <w:r w:rsidRPr="0080019B">
        <w:rPr>
          <w:rFonts w:ascii="Arial" w:hAnsi="Arial" w:cs="Arial"/>
        </w:rPr>
        <w:t xml:space="preserve">- </w:t>
      </w:r>
      <w:r w:rsidR="00A83C9E" w:rsidRPr="0080019B">
        <w:rPr>
          <w:rFonts w:ascii="Arial" w:hAnsi="Arial" w:cs="Arial"/>
        </w:rPr>
        <w:t>Y</w:t>
      </w:r>
      <w:r w:rsidRPr="0080019B">
        <w:rPr>
          <w:rFonts w:ascii="Arial" w:hAnsi="Arial" w:cs="Arial"/>
        </w:rPr>
        <w:t xml:space="preserve">TL’ye yükselmiştir. </w:t>
      </w:r>
    </w:p>
    <w:p w:rsidR="00E656A3" w:rsidRPr="0080019B" w:rsidRDefault="00E656A3">
      <w:pPr>
        <w:ind w:firstLine="426"/>
        <w:jc w:val="both"/>
        <w:rPr>
          <w:rFonts w:ascii="Arial" w:hAnsi="Arial" w:cs="Arial"/>
          <w:sz w:val="24"/>
        </w:rPr>
      </w:pPr>
    </w:p>
    <w:p w:rsidR="00E656A3" w:rsidRPr="0080019B" w:rsidRDefault="00E656A3">
      <w:pPr>
        <w:ind w:firstLine="709"/>
        <w:jc w:val="both"/>
        <w:rPr>
          <w:rFonts w:ascii="Arial" w:hAnsi="Arial" w:cs="Arial"/>
          <w:sz w:val="24"/>
        </w:rPr>
      </w:pPr>
      <w:r w:rsidRPr="0080019B">
        <w:rPr>
          <w:rFonts w:ascii="Arial" w:hAnsi="Arial" w:cs="Arial"/>
          <w:sz w:val="24"/>
        </w:rPr>
        <w:t>200</w:t>
      </w:r>
      <w:r w:rsidR="00B706D4" w:rsidRPr="0080019B">
        <w:rPr>
          <w:rFonts w:ascii="Arial" w:hAnsi="Arial" w:cs="Arial"/>
          <w:sz w:val="24"/>
        </w:rPr>
        <w:t>3</w:t>
      </w:r>
      <w:r w:rsidRPr="0080019B">
        <w:rPr>
          <w:rFonts w:ascii="Arial" w:hAnsi="Arial" w:cs="Arial"/>
          <w:sz w:val="24"/>
        </w:rPr>
        <w:t xml:space="preserve"> yılında %</w:t>
      </w:r>
      <w:r w:rsidR="00B706D4" w:rsidRPr="0080019B">
        <w:rPr>
          <w:rFonts w:ascii="Arial" w:hAnsi="Arial" w:cs="Arial"/>
          <w:sz w:val="24"/>
        </w:rPr>
        <w:t xml:space="preserve"> </w:t>
      </w:r>
      <w:r w:rsidRPr="0080019B">
        <w:rPr>
          <w:rFonts w:ascii="Arial" w:hAnsi="Arial" w:cs="Arial"/>
          <w:sz w:val="24"/>
        </w:rPr>
        <w:t>6,</w:t>
      </w:r>
      <w:r w:rsidR="00B706D4" w:rsidRPr="0080019B">
        <w:rPr>
          <w:rFonts w:ascii="Arial" w:hAnsi="Arial" w:cs="Arial"/>
          <w:sz w:val="24"/>
        </w:rPr>
        <w:t>25</w:t>
      </w:r>
      <w:r w:rsidRPr="0080019B">
        <w:rPr>
          <w:rFonts w:ascii="Arial" w:hAnsi="Arial" w:cs="Arial"/>
          <w:sz w:val="24"/>
        </w:rPr>
        <w:t xml:space="preserve"> olan toplam sigorta kapitalinin cari alıcı fiyatlarıyla GSYİH’ye oranı 200</w:t>
      </w:r>
      <w:r w:rsidR="00B706D4" w:rsidRPr="0080019B">
        <w:rPr>
          <w:rFonts w:ascii="Arial" w:hAnsi="Arial" w:cs="Arial"/>
          <w:sz w:val="24"/>
        </w:rPr>
        <w:t>4</w:t>
      </w:r>
      <w:r w:rsidRPr="0080019B">
        <w:rPr>
          <w:rFonts w:ascii="Arial" w:hAnsi="Arial" w:cs="Arial"/>
          <w:sz w:val="24"/>
        </w:rPr>
        <w:t xml:space="preserve"> yılında %</w:t>
      </w:r>
      <w:r w:rsidR="00B706D4" w:rsidRPr="0080019B">
        <w:rPr>
          <w:rFonts w:ascii="Arial" w:hAnsi="Arial" w:cs="Arial"/>
          <w:sz w:val="24"/>
        </w:rPr>
        <w:t xml:space="preserve"> 9</w:t>
      </w:r>
      <w:r w:rsidRPr="0080019B">
        <w:rPr>
          <w:rFonts w:ascii="Arial" w:hAnsi="Arial" w:cs="Arial"/>
          <w:sz w:val="24"/>
        </w:rPr>
        <w:t>,</w:t>
      </w:r>
      <w:r w:rsidR="00B706D4" w:rsidRPr="0080019B">
        <w:rPr>
          <w:rFonts w:ascii="Arial" w:hAnsi="Arial" w:cs="Arial"/>
          <w:sz w:val="24"/>
        </w:rPr>
        <w:t>07</w:t>
      </w:r>
      <w:r w:rsidR="002F3230" w:rsidRPr="0080019B">
        <w:rPr>
          <w:rFonts w:ascii="Arial" w:hAnsi="Arial" w:cs="Arial"/>
          <w:sz w:val="24"/>
        </w:rPr>
        <w:t>’</w:t>
      </w:r>
      <w:r w:rsidR="00B706D4" w:rsidRPr="0080019B">
        <w:rPr>
          <w:rFonts w:ascii="Arial" w:hAnsi="Arial" w:cs="Arial"/>
          <w:sz w:val="24"/>
        </w:rPr>
        <w:t>y</w:t>
      </w:r>
      <w:r w:rsidR="002F3230" w:rsidRPr="0080019B">
        <w:rPr>
          <w:rFonts w:ascii="Arial" w:hAnsi="Arial" w:cs="Arial"/>
          <w:sz w:val="24"/>
        </w:rPr>
        <w:t>e yükselmiştir.</w:t>
      </w:r>
    </w:p>
    <w:p w:rsidR="00E656A3" w:rsidRPr="00101452" w:rsidRDefault="00E656A3">
      <w:pPr>
        <w:pStyle w:val="GvdeMetniGirintisi"/>
        <w:tabs>
          <w:tab w:val="clear" w:pos="426"/>
        </w:tabs>
      </w:pPr>
    </w:p>
    <w:p w:rsidR="00E656A3" w:rsidRPr="00101452" w:rsidRDefault="00101452" w:rsidP="001E6FC3">
      <w:pPr>
        <w:pStyle w:val="GvdeMetniGirintisi"/>
        <w:tabs>
          <w:tab w:val="clear" w:pos="426"/>
        </w:tabs>
        <w:rPr>
          <w:rFonts w:ascii="Arial" w:hAnsi="Arial" w:cs="Arial"/>
        </w:rPr>
      </w:pPr>
      <w:r w:rsidRPr="00101452">
        <w:tab/>
      </w: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Default="00E656A3">
      <w:pPr>
        <w:pStyle w:val="GvdeMetniGirintisi"/>
        <w:tabs>
          <w:tab w:val="clear" w:pos="426"/>
        </w:tabs>
        <w:rPr>
          <w:b/>
        </w:rPr>
      </w:pPr>
    </w:p>
    <w:p w:rsidR="00EB7DCA" w:rsidRDefault="00EB7DCA">
      <w:pPr>
        <w:pStyle w:val="GvdeMetniGirintisi"/>
        <w:tabs>
          <w:tab w:val="clear" w:pos="426"/>
        </w:tabs>
        <w:rPr>
          <w:b/>
        </w:rPr>
      </w:pPr>
    </w:p>
    <w:p w:rsidR="00EB7DCA" w:rsidRDefault="00EB7DCA">
      <w:pPr>
        <w:pStyle w:val="GvdeMetniGirintisi"/>
        <w:tabs>
          <w:tab w:val="clear" w:pos="426"/>
        </w:tabs>
        <w:rPr>
          <w:b/>
        </w:rPr>
      </w:pPr>
    </w:p>
    <w:p w:rsidR="00EB7DCA" w:rsidRDefault="00EB7DCA">
      <w:pPr>
        <w:pStyle w:val="GvdeMetniGirintisi"/>
        <w:tabs>
          <w:tab w:val="clear" w:pos="426"/>
        </w:tabs>
        <w:rPr>
          <w:b/>
        </w:rPr>
      </w:pPr>
    </w:p>
    <w:p w:rsidR="00EB7DCA" w:rsidRDefault="00EB7DCA">
      <w:pPr>
        <w:pStyle w:val="GvdeMetniGirintisi"/>
        <w:tabs>
          <w:tab w:val="clear" w:pos="426"/>
        </w:tabs>
        <w:rPr>
          <w:b/>
        </w:rPr>
      </w:pPr>
    </w:p>
    <w:p w:rsidR="00EB7DCA" w:rsidRDefault="00EB7DCA">
      <w:pPr>
        <w:pStyle w:val="GvdeMetniGirintisi"/>
        <w:tabs>
          <w:tab w:val="clear" w:pos="426"/>
        </w:tabs>
        <w:rPr>
          <w:b/>
        </w:rPr>
      </w:pPr>
    </w:p>
    <w:p w:rsidR="00EB7DCA" w:rsidRDefault="00EB7DCA">
      <w:pPr>
        <w:pStyle w:val="GvdeMetniGirintisi"/>
        <w:tabs>
          <w:tab w:val="clear" w:pos="426"/>
        </w:tabs>
        <w:rPr>
          <w:b/>
        </w:rPr>
      </w:pPr>
    </w:p>
    <w:p w:rsidR="00EB7DCA" w:rsidRDefault="00EB7DCA">
      <w:pPr>
        <w:pStyle w:val="GvdeMetniGirintisi"/>
        <w:tabs>
          <w:tab w:val="clear" w:pos="426"/>
        </w:tabs>
        <w:rPr>
          <w:b/>
        </w:rPr>
      </w:pPr>
    </w:p>
    <w:p w:rsidR="00EB7DCA" w:rsidRDefault="00EB7DCA">
      <w:pPr>
        <w:pStyle w:val="GvdeMetniGirintisi"/>
        <w:tabs>
          <w:tab w:val="clear" w:pos="426"/>
        </w:tabs>
        <w:rPr>
          <w:b/>
        </w:rPr>
      </w:pPr>
    </w:p>
    <w:p w:rsidR="00EB7DCA" w:rsidRDefault="00EB7DCA">
      <w:pPr>
        <w:pStyle w:val="GvdeMetniGirintisi"/>
        <w:tabs>
          <w:tab w:val="clear" w:pos="426"/>
        </w:tabs>
        <w:rPr>
          <w:b/>
        </w:rPr>
      </w:pPr>
    </w:p>
    <w:p w:rsidR="00EB7DCA" w:rsidRDefault="00EB7DCA">
      <w:pPr>
        <w:pStyle w:val="GvdeMetniGirintisi"/>
        <w:tabs>
          <w:tab w:val="clear" w:pos="426"/>
        </w:tabs>
        <w:rPr>
          <w:b/>
        </w:rPr>
      </w:pPr>
    </w:p>
    <w:p w:rsidR="00EB7DCA" w:rsidRDefault="00EB7DCA">
      <w:pPr>
        <w:pStyle w:val="GvdeMetniGirintisi"/>
        <w:tabs>
          <w:tab w:val="clear" w:pos="426"/>
        </w:tabs>
        <w:rPr>
          <w:b/>
        </w:rPr>
      </w:pPr>
    </w:p>
    <w:p w:rsidR="00EB7DCA" w:rsidRDefault="00EB7DCA">
      <w:pPr>
        <w:pStyle w:val="GvdeMetniGirintisi"/>
        <w:tabs>
          <w:tab w:val="clear" w:pos="426"/>
        </w:tabs>
        <w:rPr>
          <w:b/>
        </w:rPr>
      </w:pPr>
    </w:p>
    <w:p w:rsidR="00EB7DCA" w:rsidRDefault="00EB7DCA">
      <w:pPr>
        <w:pStyle w:val="GvdeMetniGirintisi"/>
        <w:tabs>
          <w:tab w:val="clear" w:pos="426"/>
        </w:tabs>
        <w:rPr>
          <w:b/>
        </w:rPr>
      </w:pPr>
    </w:p>
    <w:p w:rsidR="00EB7DCA" w:rsidRDefault="00EB7DCA">
      <w:pPr>
        <w:pStyle w:val="GvdeMetniGirintisi"/>
        <w:tabs>
          <w:tab w:val="clear" w:pos="426"/>
        </w:tabs>
        <w:rPr>
          <w:b/>
        </w:rPr>
      </w:pPr>
    </w:p>
    <w:p w:rsidR="00EB7DCA" w:rsidRDefault="00EB7DCA">
      <w:pPr>
        <w:pStyle w:val="GvdeMetniGirintisi"/>
        <w:tabs>
          <w:tab w:val="clear" w:pos="426"/>
        </w:tabs>
        <w:rPr>
          <w:b/>
        </w:rPr>
      </w:pPr>
    </w:p>
    <w:p w:rsidR="00EB7DCA" w:rsidRDefault="00EB7DCA">
      <w:pPr>
        <w:pStyle w:val="GvdeMetniGirintisi"/>
        <w:tabs>
          <w:tab w:val="clear" w:pos="426"/>
        </w:tabs>
        <w:rPr>
          <w:b/>
        </w:rPr>
      </w:pPr>
    </w:p>
    <w:p w:rsidR="00EB7DCA" w:rsidRDefault="00EB7DCA">
      <w:pPr>
        <w:pStyle w:val="GvdeMetniGirintisi"/>
        <w:tabs>
          <w:tab w:val="clear" w:pos="426"/>
        </w:tabs>
        <w:rPr>
          <w:b/>
        </w:rPr>
      </w:pPr>
    </w:p>
    <w:p w:rsidR="00EB7DCA" w:rsidRDefault="00EB7DCA">
      <w:pPr>
        <w:pStyle w:val="GvdeMetniGirintisi"/>
        <w:tabs>
          <w:tab w:val="clear" w:pos="426"/>
        </w:tabs>
        <w:rPr>
          <w:b/>
        </w:rPr>
      </w:pPr>
    </w:p>
    <w:p w:rsidR="00910ACC" w:rsidRDefault="00910ACC">
      <w:pPr>
        <w:pStyle w:val="GvdeMetniGirintisi"/>
        <w:tabs>
          <w:tab w:val="clear" w:pos="426"/>
        </w:tabs>
        <w:rPr>
          <w:b/>
        </w:rPr>
      </w:pPr>
    </w:p>
    <w:p w:rsidR="00910ACC" w:rsidRDefault="00910ACC">
      <w:pPr>
        <w:pStyle w:val="GvdeMetniGirintisi"/>
        <w:tabs>
          <w:tab w:val="clear" w:pos="426"/>
        </w:tabs>
        <w:rPr>
          <w:b/>
        </w:rPr>
      </w:pPr>
    </w:p>
    <w:p w:rsidR="00EB7DCA" w:rsidRDefault="00EB7DCA">
      <w:pPr>
        <w:pStyle w:val="GvdeMetniGirintisi"/>
        <w:tabs>
          <w:tab w:val="clear" w:pos="426"/>
        </w:tabs>
        <w:rPr>
          <w:b/>
        </w:rPr>
      </w:pPr>
    </w:p>
    <w:p w:rsidR="00EB7DCA" w:rsidRDefault="00EB7DCA">
      <w:pPr>
        <w:pStyle w:val="GvdeMetniGirintisi"/>
        <w:tabs>
          <w:tab w:val="clear" w:pos="426"/>
        </w:tabs>
        <w:rPr>
          <w:b/>
        </w:rPr>
      </w:pPr>
    </w:p>
    <w:p w:rsidR="0080019B" w:rsidRDefault="0080019B">
      <w:pPr>
        <w:pStyle w:val="GvdeMetniGirintisi"/>
        <w:tabs>
          <w:tab w:val="clear" w:pos="426"/>
        </w:tabs>
        <w:rPr>
          <w:b/>
        </w:rPr>
      </w:pPr>
    </w:p>
    <w:p w:rsidR="001E6FC3" w:rsidRPr="0080019B" w:rsidRDefault="001E6FC3" w:rsidP="001E6FC3">
      <w:pPr>
        <w:pStyle w:val="GvdeMetniGirintisi"/>
        <w:tabs>
          <w:tab w:val="clear" w:pos="426"/>
        </w:tabs>
        <w:rPr>
          <w:rFonts w:ascii="Arial" w:hAnsi="Arial" w:cs="Arial"/>
          <w:b/>
        </w:rPr>
      </w:pPr>
      <w:r w:rsidRPr="0080019B">
        <w:rPr>
          <w:rFonts w:ascii="Arial" w:hAnsi="Arial" w:cs="Arial"/>
          <w:b/>
        </w:rPr>
        <w:lastRenderedPageBreak/>
        <w:t>VI- Bireysel Emeklilik Faaliyetleri Sonuçları</w:t>
      </w:r>
    </w:p>
    <w:p w:rsidR="001E6FC3" w:rsidRPr="0080019B" w:rsidRDefault="001E6FC3" w:rsidP="001E6FC3">
      <w:pPr>
        <w:pStyle w:val="GvdeMetniGirintisi"/>
        <w:tabs>
          <w:tab w:val="clear" w:pos="426"/>
        </w:tabs>
        <w:rPr>
          <w:rFonts w:ascii="Arial" w:hAnsi="Arial" w:cs="Arial"/>
          <w:b/>
        </w:rPr>
      </w:pPr>
    </w:p>
    <w:p w:rsidR="001E6FC3" w:rsidRPr="0080019B" w:rsidRDefault="008F2A36" w:rsidP="00943591">
      <w:pPr>
        <w:ind w:firstLine="709"/>
        <w:jc w:val="both"/>
        <w:rPr>
          <w:rFonts w:ascii="Arial" w:hAnsi="Arial" w:cs="Arial"/>
          <w:sz w:val="24"/>
          <w:szCs w:val="24"/>
        </w:rPr>
      </w:pPr>
      <w:r w:rsidRPr="0080019B">
        <w:rPr>
          <w:rFonts w:ascii="Arial" w:hAnsi="Arial" w:cs="Arial"/>
          <w:sz w:val="24"/>
          <w:szCs w:val="24"/>
        </w:rPr>
        <w:t xml:space="preserve">7.4.2001 tarih ve </w:t>
      </w:r>
      <w:r w:rsidR="001E6FC3" w:rsidRPr="0080019B">
        <w:rPr>
          <w:rFonts w:ascii="Arial" w:hAnsi="Arial" w:cs="Arial"/>
          <w:sz w:val="24"/>
          <w:szCs w:val="24"/>
        </w:rPr>
        <w:t xml:space="preserve">4632 sayılı </w:t>
      </w:r>
      <w:r w:rsidR="002F3230" w:rsidRPr="0080019B">
        <w:rPr>
          <w:rFonts w:ascii="Arial" w:hAnsi="Arial" w:cs="Arial"/>
          <w:sz w:val="24"/>
          <w:szCs w:val="24"/>
        </w:rPr>
        <w:t>B</w:t>
      </w:r>
      <w:r w:rsidR="001E6FC3" w:rsidRPr="0080019B">
        <w:rPr>
          <w:rFonts w:ascii="Arial" w:hAnsi="Arial" w:cs="Arial"/>
          <w:sz w:val="24"/>
          <w:szCs w:val="24"/>
        </w:rPr>
        <w:t xml:space="preserve">ireysel </w:t>
      </w:r>
      <w:r w:rsidR="002F3230" w:rsidRPr="0080019B">
        <w:rPr>
          <w:rFonts w:ascii="Arial" w:hAnsi="Arial" w:cs="Arial"/>
          <w:sz w:val="24"/>
          <w:szCs w:val="24"/>
        </w:rPr>
        <w:t>E</w:t>
      </w:r>
      <w:r w:rsidR="001E6FC3" w:rsidRPr="0080019B">
        <w:rPr>
          <w:rFonts w:ascii="Arial" w:hAnsi="Arial" w:cs="Arial"/>
          <w:sz w:val="24"/>
          <w:szCs w:val="24"/>
        </w:rPr>
        <w:t xml:space="preserve">meklilik Tasarruf ve Yatırım </w:t>
      </w:r>
      <w:r w:rsidR="002F3230" w:rsidRPr="0080019B">
        <w:rPr>
          <w:rFonts w:ascii="Arial" w:hAnsi="Arial" w:cs="Arial"/>
          <w:sz w:val="24"/>
          <w:szCs w:val="24"/>
        </w:rPr>
        <w:t>S</w:t>
      </w:r>
      <w:r w:rsidR="001E6FC3" w:rsidRPr="0080019B">
        <w:rPr>
          <w:rFonts w:ascii="Arial" w:hAnsi="Arial" w:cs="Arial"/>
          <w:sz w:val="24"/>
          <w:szCs w:val="24"/>
        </w:rPr>
        <w:t>istemi Kanunu ile kurulan bireysel emeklilik sistemi 27 Ekim 2003 tarihinde faaliyete geçmiştir. Sektörde 11 emeklilik şirketi faaliyet göstermektedir.</w:t>
      </w:r>
      <w:r w:rsidRPr="0080019B">
        <w:rPr>
          <w:rFonts w:ascii="Arial" w:hAnsi="Arial" w:cs="Arial"/>
          <w:sz w:val="24"/>
          <w:szCs w:val="24"/>
        </w:rPr>
        <w:t xml:space="preserve"> Emeklilik şirketlerinden 10’u hayat ve</w:t>
      </w:r>
      <w:r w:rsidR="0021240F" w:rsidRPr="0080019B">
        <w:rPr>
          <w:rFonts w:ascii="Arial" w:hAnsi="Arial" w:cs="Arial"/>
          <w:sz w:val="24"/>
          <w:szCs w:val="24"/>
        </w:rPr>
        <w:t xml:space="preserve"> bireysel emeklilik alanlarında</w:t>
      </w:r>
      <w:r w:rsidRPr="0080019B">
        <w:rPr>
          <w:rFonts w:ascii="Arial" w:hAnsi="Arial" w:cs="Arial"/>
          <w:sz w:val="24"/>
          <w:szCs w:val="24"/>
        </w:rPr>
        <w:t xml:space="preserve"> faaliyet gösterirken sadece 1’i salt emeklilik alanında faaliyet göstermektedir.</w:t>
      </w:r>
    </w:p>
    <w:p w:rsidR="001E6FC3" w:rsidRPr="0080019B" w:rsidRDefault="001E6FC3" w:rsidP="001E6FC3">
      <w:pPr>
        <w:jc w:val="both"/>
        <w:rPr>
          <w:rFonts w:ascii="Arial" w:hAnsi="Arial" w:cs="Arial"/>
          <w:sz w:val="24"/>
          <w:szCs w:val="24"/>
        </w:rPr>
      </w:pPr>
    </w:p>
    <w:p w:rsidR="001E6FC3" w:rsidRPr="0080019B" w:rsidRDefault="001E6FC3" w:rsidP="00943591">
      <w:pPr>
        <w:ind w:firstLine="709"/>
        <w:jc w:val="both"/>
        <w:rPr>
          <w:rFonts w:ascii="Arial" w:hAnsi="Arial" w:cs="Arial"/>
          <w:sz w:val="24"/>
          <w:szCs w:val="24"/>
        </w:rPr>
      </w:pPr>
      <w:r w:rsidRPr="0080019B">
        <w:rPr>
          <w:rFonts w:ascii="Arial" w:hAnsi="Arial" w:cs="Arial"/>
          <w:sz w:val="24"/>
          <w:szCs w:val="24"/>
        </w:rPr>
        <w:t>31 Aralık 200</w:t>
      </w:r>
      <w:r w:rsidR="00492AAD" w:rsidRPr="0080019B">
        <w:rPr>
          <w:rFonts w:ascii="Arial" w:hAnsi="Arial" w:cs="Arial"/>
          <w:sz w:val="24"/>
          <w:szCs w:val="24"/>
        </w:rPr>
        <w:t>4</w:t>
      </w:r>
      <w:r w:rsidRPr="0080019B">
        <w:rPr>
          <w:rFonts w:ascii="Arial" w:hAnsi="Arial" w:cs="Arial"/>
          <w:sz w:val="24"/>
          <w:szCs w:val="24"/>
        </w:rPr>
        <w:t xml:space="preserve"> tarihi itibariyle bireysel emekli</w:t>
      </w:r>
      <w:r w:rsidR="00492AAD" w:rsidRPr="0080019B">
        <w:rPr>
          <w:rFonts w:ascii="Arial" w:hAnsi="Arial" w:cs="Arial"/>
          <w:sz w:val="24"/>
          <w:szCs w:val="24"/>
        </w:rPr>
        <w:t>lik sistemini</w:t>
      </w:r>
      <w:r w:rsidR="00505865">
        <w:rPr>
          <w:rFonts w:ascii="Arial" w:hAnsi="Arial" w:cs="Arial"/>
          <w:sz w:val="24"/>
          <w:szCs w:val="24"/>
        </w:rPr>
        <w:t>n</w:t>
      </w:r>
      <w:r w:rsidR="00492AAD" w:rsidRPr="0080019B">
        <w:rPr>
          <w:rFonts w:ascii="Arial" w:hAnsi="Arial" w:cs="Arial"/>
          <w:sz w:val="24"/>
          <w:szCs w:val="24"/>
        </w:rPr>
        <w:t xml:space="preserve"> katılımcı sayısı 337</w:t>
      </w:r>
      <w:r w:rsidRPr="0080019B">
        <w:rPr>
          <w:rFonts w:ascii="Arial" w:hAnsi="Arial" w:cs="Arial"/>
          <w:sz w:val="24"/>
          <w:szCs w:val="24"/>
        </w:rPr>
        <w:t>.</w:t>
      </w:r>
      <w:r w:rsidR="00492AAD" w:rsidRPr="0080019B">
        <w:rPr>
          <w:rFonts w:ascii="Arial" w:hAnsi="Arial" w:cs="Arial"/>
          <w:sz w:val="24"/>
          <w:szCs w:val="24"/>
        </w:rPr>
        <w:t>897</w:t>
      </w:r>
      <w:r w:rsidRPr="0080019B">
        <w:rPr>
          <w:rFonts w:ascii="Arial" w:hAnsi="Arial" w:cs="Arial"/>
          <w:sz w:val="24"/>
          <w:szCs w:val="24"/>
        </w:rPr>
        <w:t>’</w:t>
      </w:r>
      <w:r w:rsidR="00492AAD" w:rsidRPr="0080019B">
        <w:rPr>
          <w:rFonts w:ascii="Arial" w:hAnsi="Arial" w:cs="Arial"/>
          <w:sz w:val="24"/>
          <w:szCs w:val="24"/>
        </w:rPr>
        <w:t>y</w:t>
      </w:r>
      <w:r w:rsidRPr="0080019B">
        <w:rPr>
          <w:rFonts w:ascii="Arial" w:hAnsi="Arial" w:cs="Arial"/>
          <w:sz w:val="24"/>
          <w:szCs w:val="24"/>
        </w:rPr>
        <w:t xml:space="preserve">e, sözleşme sayısı ise </w:t>
      </w:r>
      <w:r w:rsidR="00492AAD" w:rsidRPr="0080019B">
        <w:rPr>
          <w:rFonts w:ascii="Arial" w:hAnsi="Arial" w:cs="Arial"/>
          <w:sz w:val="24"/>
          <w:szCs w:val="24"/>
        </w:rPr>
        <w:t>349.011</w:t>
      </w:r>
      <w:r w:rsidRPr="0080019B">
        <w:rPr>
          <w:rFonts w:ascii="Arial" w:hAnsi="Arial" w:cs="Arial"/>
          <w:sz w:val="24"/>
          <w:szCs w:val="24"/>
        </w:rPr>
        <w:t>’e ulaşmıştır. Bazı katılımcılar birden çok emeklilik sözleşmesi satın almıştır.</w:t>
      </w:r>
    </w:p>
    <w:p w:rsidR="001E6FC3" w:rsidRPr="0080019B" w:rsidRDefault="001E6FC3" w:rsidP="001E6FC3">
      <w:pPr>
        <w:jc w:val="both"/>
        <w:rPr>
          <w:rFonts w:ascii="Arial" w:hAnsi="Arial" w:cs="Arial"/>
          <w:sz w:val="24"/>
          <w:szCs w:val="24"/>
        </w:rPr>
      </w:pPr>
    </w:p>
    <w:p w:rsidR="001E6FC3" w:rsidRPr="0080019B" w:rsidRDefault="001E6FC3" w:rsidP="00943591">
      <w:pPr>
        <w:ind w:firstLine="709"/>
        <w:jc w:val="both"/>
        <w:rPr>
          <w:rFonts w:ascii="Arial" w:hAnsi="Arial" w:cs="Arial"/>
          <w:sz w:val="24"/>
          <w:szCs w:val="24"/>
        </w:rPr>
      </w:pPr>
      <w:r w:rsidRPr="0080019B">
        <w:rPr>
          <w:rFonts w:ascii="Arial" w:hAnsi="Arial" w:cs="Arial"/>
          <w:sz w:val="24"/>
          <w:szCs w:val="24"/>
        </w:rPr>
        <w:t>31.12.200</w:t>
      </w:r>
      <w:r w:rsidR="00492AAD" w:rsidRPr="0080019B">
        <w:rPr>
          <w:rFonts w:ascii="Arial" w:hAnsi="Arial" w:cs="Arial"/>
          <w:sz w:val="24"/>
          <w:szCs w:val="24"/>
        </w:rPr>
        <w:t>4</w:t>
      </w:r>
      <w:r w:rsidRPr="0080019B">
        <w:rPr>
          <w:rFonts w:ascii="Arial" w:hAnsi="Arial" w:cs="Arial"/>
          <w:sz w:val="24"/>
          <w:szCs w:val="24"/>
        </w:rPr>
        <w:t xml:space="preserve"> tarihi itibariyle </w:t>
      </w:r>
      <w:r w:rsidR="00492AAD" w:rsidRPr="0080019B">
        <w:rPr>
          <w:rFonts w:ascii="Arial" w:hAnsi="Arial" w:cs="Arial"/>
          <w:sz w:val="24"/>
          <w:szCs w:val="24"/>
        </w:rPr>
        <w:t>bireysel emeklilik sisteminde ka</w:t>
      </w:r>
      <w:r w:rsidRPr="0080019B">
        <w:rPr>
          <w:rFonts w:ascii="Arial" w:hAnsi="Arial" w:cs="Arial"/>
          <w:sz w:val="24"/>
          <w:szCs w:val="24"/>
        </w:rPr>
        <w:t>tılımcılar</w:t>
      </w:r>
      <w:r w:rsidR="00492AAD" w:rsidRPr="0080019B">
        <w:rPr>
          <w:rFonts w:ascii="Arial" w:hAnsi="Arial" w:cs="Arial"/>
          <w:sz w:val="24"/>
          <w:szCs w:val="24"/>
        </w:rPr>
        <w:t xml:space="preserve">a ait biriken toplam </w:t>
      </w:r>
      <w:r w:rsidR="00505865">
        <w:rPr>
          <w:rFonts w:ascii="Arial" w:hAnsi="Arial" w:cs="Arial"/>
          <w:sz w:val="24"/>
          <w:szCs w:val="24"/>
        </w:rPr>
        <w:t xml:space="preserve">fon </w:t>
      </w:r>
      <w:r w:rsidR="00492AAD" w:rsidRPr="0080019B">
        <w:rPr>
          <w:rFonts w:ascii="Arial" w:hAnsi="Arial" w:cs="Arial"/>
          <w:sz w:val="24"/>
          <w:szCs w:val="24"/>
        </w:rPr>
        <w:t>tutar</w:t>
      </w:r>
      <w:r w:rsidR="00505865">
        <w:rPr>
          <w:rFonts w:ascii="Arial" w:hAnsi="Arial" w:cs="Arial"/>
          <w:sz w:val="24"/>
          <w:szCs w:val="24"/>
        </w:rPr>
        <w:t>ı</w:t>
      </w:r>
      <w:r w:rsidR="00492AAD" w:rsidRPr="0080019B">
        <w:rPr>
          <w:rFonts w:ascii="Arial" w:hAnsi="Arial" w:cs="Arial"/>
          <w:sz w:val="24"/>
          <w:szCs w:val="24"/>
        </w:rPr>
        <w:t xml:space="preserve"> 287</w:t>
      </w:r>
      <w:r w:rsidRPr="0080019B">
        <w:rPr>
          <w:rFonts w:ascii="Arial" w:hAnsi="Arial" w:cs="Arial"/>
          <w:sz w:val="24"/>
          <w:szCs w:val="24"/>
        </w:rPr>
        <w:t>.</w:t>
      </w:r>
      <w:r w:rsidR="00492AAD" w:rsidRPr="0080019B">
        <w:rPr>
          <w:rFonts w:ascii="Arial" w:hAnsi="Arial" w:cs="Arial"/>
          <w:sz w:val="24"/>
          <w:szCs w:val="24"/>
        </w:rPr>
        <w:t>904</w:t>
      </w:r>
      <w:r w:rsidRPr="0080019B">
        <w:rPr>
          <w:rFonts w:ascii="Arial" w:hAnsi="Arial" w:cs="Arial"/>
          <w:sz w:val="24"/>
          <w:szCs w:val="24"/>
        </w:rPr>
        <w:t>.</w:t>
      </w:r>
      <w:r w:rsidR="00492AAD" w:rsidRPr="0080019B">
        <w:rPr>
          <w:rFonts w:ascii="Arial" w:hAnsi="Arial" w:cs="Arial"/>
          <w:sz w:val="24"/>
          <w:szCs w:val="24"/>
        </w:rPr>
        <w:t>869.-Y</w:t>
      </w:r>
      <w:r w:rsidRPr="0080019B">
        <w:rPr>
          <w:rFonts w:ascii="Arial" w:hAnsi="Arial" w:cs="Arial"/>
          <w:sz w:val="24"/>
          <w:szCs w:val="24"/>
        </w:rPr>
        <w:t>TL</w:t>
      </w:r>
      <w:r w:rsidR="00975A8B" w:rsidRPr="0080019B">
        <w:rPr>
          <w:rFonts w:ascii="Arial" w:hAnsi="Arial" w:cs="Arial"/>
          <w:sz w:val="24"/>
          <w:szCs w:val="24"/>
        </w:rPr>
        <w:t>’dir.</w:t>
      </w:r>
    </w:p>
    <w:p w:rsidR="001E6FC3" w:rsidRPr="0080019B" w:rsidRDefault="001E6FC3" w:rsidP="001E6FC3">
      <w:pPr>
        <w:jc w:val="both"/>
        <w:rPr>
          <w:rFonts w:ascii="Arial" w:hAnsi="Arial" w:cs="Arial"/>
          <w:sz w:val="24"/>
          <w:szCs w:val="24"/>
        </w:rPr>
      </w:pPr>
    </w:p>
    <w:p w:rsidR="001E6FC3" w:rsidRPr="0080019B" w:rsidRDefault="001E6FC3" w:rsidP="00943591">
      <w:pPr>
        <w:ind w:firstLine="709"/>
        <w:jc w:val="both"/>
        <w:rPr>
          <w:rFonts w:ascii="Arial" w:hAnsi="Arial" w:cs="Arial"/>
          <w:sz w:val="24"/>
          <w:szCs w:val="24"/>
        </w:rPr>
      </w:pPr>
      <w:r w:rsidRPr="0080019B">
        <w:rPr>
          <w:rFonts w:ascii="Arial" w:hAnsi="Arial" w:cs="Arial"/>
          <w:sz w:val="24"/>
          <w:szCs w:val="24"/>
        </w:rPr>
        <w:t>Bireysel emeklilik sisteminin 31.12.200</w:t>
      </w:r>
      <w:r w:rsidR="00975A8B" w:rsidRPr="0080019B">
        <w:rPr>
          <w:rFonts w:ascii="Arial" w:hAnsi="Arial" w:cs="Arial"/>
          <w:sz w:val="24"/>
          <w:szCs w:val="24"/>
        </w:rPr>
        <w:t>4</w:t>
      </w:r>
      <w:r w:rsidRPr="0080019B">
        <w:rPr>
          <w:rFonts w:ascii="Arial" w:hAnsi="Arial" w:cs="Arial"/>
          <w:sz w:val="24"/>
          <w:szCs w:val="24"/>
        </w:rPr>
        <w:t xml:space="preserve"> tarihi itibariyle genel yapısı aşağıda gösterilmiştir.</w:t>
      </w:r>
    </w:p>
    <w:p w:rsidR="001E6FC3" w:rsidRPr="0080019B" w:rsidRDefault="001E6FC3" w:rsidP="001E6FC3">
      <w:pPr>
        <w:rPr>
          <w:rFonts w:ascii="Arial" w:hAnsi="Arial" w:cs="Arial"/>
          <w:sz w:val="24"/>
          <w:szCs w:val="24"/>
        </w:rPr>
      </w:pPr>
    </w:p>
    <w:p w:rsidR="001E6FC3" w:rsidRPr="0080019B" w:rsidRDefault="001E6FC3" w:rsidP="001E6FC3">
      <w:pPr>
        <w:rPr>
          <w:rFonts w:ascii="Arial" w:hAnsi="Arial" w:cs="Arial"/>
          <w:sz w:val="24"/>
          <w:szCs w:val="24"/>
        </w:rPr>
      </w:pPr>
      <w:r w:rsidRPr="0080019B">
        <w:rPr>
          <w:rFonts w:ascii="Arial" w:hAnsi="Arial" w:cs="Arial"/>
          <w:b/>
          <w:sz w:val="24"/>
          <w:szCs w:val="24"/>
        </w:rPr>
        <w:t>Grafik</w:t>
      </w:r>
      <w:r w:rsidR="00943591" w:rsidRPr="0080019B">
        <w:rPr>
          <w:rFonts w:ascii="Arial" w:hAnsi="Arial" w:cs="Arial"/>
          <w:b/>
          <w:sz w:val="24"/>
          <w:szCs w:val="24"/>
        </w:rPr>
        <w:t xml:space="preserve"> II.VI.1</w:t>
      </w:r>
      <w:r w:rsidRPr="0080019B">
        <w:rPr>
          <w:rFonts w:ascii="Arial" w:hAnsi="Arial" w:cs="Arial"/>
          <w:b/>
          <w:sz w:val="24"/>
          <w:szCs w:val="24"/>
        </w:rPr>
        <w:t xml:space="preserve"> </w:t>
      </w:r>
      <w:r w:rsidRPr="0080019B">
        <w:rPr>
          <w:rFonts w:ascii="Arial" w:hAnsi="Arial" w:cs="Arial"/>
          <w:sz w:val="24"/>
          <w:szCs w:val="24"/>
        </w:rPr>
        <w:t xml:space="preserve">Emeklilik Sözleşmelerinin Grup ve Ferdi Olarak </w:t>
      </w:r>
      <w:r w:rsidR="00505865">
        <w:rPr>
          <w:rFonts w:ascii="Arial" w:hAnsi="Arial" w:cs="Arial"/>
          <w:sz w:val="24"/>
          <w:szCs w:val="24"/>
        </w:rPr>
        <w:t>Dağılımı</w:t>
      </w:r>
    </w:p>
    <w:p w:rsidR="001E6FC3" w:rsidRPr="00975A8B" w:rsidRDefault="00975A8B" w:rsidP="00943591">
      <w:pPr>
        <w:jc w:val="center"/>
        <w:rPr>
          <w:rFonts w:ascii="Arial" w:hAnsi="Arial" w:cs="Arial"/>
          <w:sz w:val="18"/>
          <w:szCs w:val="18"/>
        </w:rPr>
      </w:pPr>
      <w:r w:rsidRPr="00975A8B">
        <w:pict>
          <v:shape id="_x0000_i1114" type="#_x0000_t75" style="width:369pt;height:173.25pt">
            <v:imagedata r:id="rId106" o:title=""/>
          </v:shape>
        </w:pict>
      </w:r>
    </w:p>
    <w:p w:rsidR="001E6FC3" w:rsidRPr="00330C6D" w:rsidRDefault="001E6FC3" w:rsidP="001E6FC3">
      <w:pPr>
        <w:rPr>
          <w:rFonts w:ascii="Arial" w:hAnsi="Arial" w:cs="Arial"/>
          <w:sz w:val="18"/>
          <w:szCs w:val="18"/>
        </w:rPr>
      </w:pPr>
    </w:p>
    <w:p w:rsidR="001E6FC3" w:rsidRPr="0080019B" w:rsidRDefault="00975A8B" w:rsidP="00943591">
      <w:pPr>
        <w:ind w:firstLine="709"/>
        <w:jc w:val="both"/>
        <w:rPr>
          <w:rFonts w:ascii="Arial" w:hAnsi="Arial" w:cs="Arial"/>
          <w:sz w:val="24"/>
          <w:szCs w:val="24"/>
        </w:rPr>
      </w:pPr>
      <w:r w:rsidRPr="0080019B">
        <w:rPr>
          <w:rFonts w:ascii="Arial" w:hAnsi="Arial" w:cs="Arial"/>
          <w:sz w:val="24"/>
          <w:szCs w:val="24"/>
        </w:rPr>
        <w:t>Sözleşmelerin</w:t>
      </w:r>
      <w:r w:rsidR="001E6FC3" w:rsidRPr="0080019B">
        <w:rPr>
          <w:rFonts w:ascii="Arial" w:hAnsi="Arial" w:cs="Arial"/>
          <w:sz w:val="24"/>
          <w:szCs w:val="24"/>
        </w:rPr>
        <w:t xml:space="preserve"> %</w:t>
      </w:r>
      <w:r w:rsidRPr="0080019B">
        <w:rPr>
          <w:rFonts w:ascii="Arial" w:hAnsi="Arial" w:cs="Arial"/>
          <w:sz w:val="24"/>
          <w:szCs w:val="24"/>
        </w:rPr>
        <w:t xml:space="preserve"> </w:t>
      </w:r>
      <w:r w:rsidR="001E6FC3" w:rsidRPr="0080019B">
        <w:rPr>
          <w:rFonts w:ascii="Arial" w:hAnsi="Arial" w:cs="Arial"/>
          <w:sz w:val="24"/>
          <w:szCs w:val="24"/>
        </w:rPr>
        <w:t>8</w:t>
      </w:r>
      <w:r w:rsidRPr="0080019B">
        <w:rPr>
          <w:rFonts w:ascii="Arial" w:hAnsi="Arial" w:cs="Arial"/>
          <w:sz w:val="24"/>
          <w:szCs w:val="24"/>
        </w:rPr>
        <w:t>0</w:t>
      </w:r>
      <w:r w:rsidR="001E6FC3" w:rsidRPr="0080019B">
        <w:rPr>
          <w:rFonts w:ascii="Arial" w:hAnsi="Arial" w:cs="Arial"/>
          <w:sz w:val="24"/>
          <w:szCs w:val="24"/>
        </w:rPr>
        <w:t>,</w:t>
      </w:r>
      <w:r w:rsidRPr="0080019B">
        <w:rPr>
          <w:rFonts w:ascii="Arial" w:hAnsi="Arial" w:cs="Arial"/>
          <w:sz w:val="24"/>
          <w:szCs w:val="24"/>
        </w:rPr>
        <w:t>62</w:t>
      </w:r>
      <w:r w:rsidR="001E6FC3" w:rsidRPr="0080019B">
        <w:rPr>
          <w:rFonts w:ascii="Arial" w:hAnsi="Arial" w:cs="Arial"/>
          <w:sz w:val="24"/>
          <w:szCs w:val="24"/>
        </w:rPr>
        <w:t>’</w:t>
      </w:r>
      <w:r w:rsidRPr="0080019B">
        <w:rPr>
          <w:rFonts w:ascii="Arial" w:hAnsi="Arial" w:cs="Arial"/>
          <w:sz w:val="24"/>
          <w:szCs w:val="24"/>
        </w:rPr>
        <w:t>si</w:t>
      </w:r>
      <w:r w:rsidR="00E55D8B" w:rsidRPr="0080019B">
        <w:rPr>
          <w:rFonts w:ascii="Arial" w:hAnsi="Arial" w:cs="Arial"/>
          <w:sz w:val="24"/>
          <w:szCs w:val="24"/>
        </w:rPr>
        <w:t xml:space="preserve"> (</w:t>
      </w:r>
      <w:r w:rsidRPr="0080019B">
        <w:rPr>
          <w:rFonts w:ascii="Arial" w:hAnsi="Arial" w:cs="Arial"/>
          <w:sz w:val="24"/>
          <w:szCs w:val="24"/>
        </w:rPr>
        <w:t>281.389</w:t>
      </w:r>
      <w:r w:rsidR="000D622E">
        <w:rPr>
          <w:rFonts w:ascii="Arial" w:hAnsi="Arial" w:cs="Arial"/>
          <w:sz w:val="24"/>
          <w:szCs w:val="24"/>
        </w:rPr>
        <w:t xml:space="preserve"> adet</w:t>
      </w:r>
      <w:r w:rsidR="00E55D8B" w:rsidRPr="0080019B">
        <w:rPr>
          <w:rFonts w:ascii="Arial" w:hAnsi="Arial" w:cs="Arial"/>
          <w:sz w:val="24"/>
          <w:szCs w:val="24"/>
        </w:rPr>
        <w:t>)</w:t>
      </w:r>
      <w:r w:rsidR="001E6FC3" w:rsidRPr="0080019B">
        <w:rPr>
          <w:rFonts w:ascii="Arial" w:hAnsi="Arial" w:cs="Arial"/>
          <w:sz w:val="24"/>
          <w:szCs w:val="24"/>
        </w:rPr>
        <w:t xml:space="preserve"> bireysel </w:t>
      </w:r>
      <w:r w:rsidRPr="0080019B">
        <w:rPr>
          <w:rFonts w:ascii="Arial" w:hAnsi="Arial" w:cs="Arial"/>
          <w:sz w:val="24"/>
          <w:szCs w:val="24"/>
        </w:rPr>
        <w:t>sözleşmelerdir</w:t>
      </w:r>
      <w:r w:rsidR="00E55D8B" w:rsidRPr="0080019B">
        <w:rPr>
          <w:rFonts w:ascii="Arial" w:hAnsi="Arial" w:cs="Arial"/>
          <w:sz w:val="24"/>
          <w:szCs w:val="24"/>
        </w:rPr>
        <w:t>;</w:t>
      </w:r>
      <w:r w:rsidR="001E6FC3" w:rsidRPr="0080019B">
        <w:rPr>
          <w:rFonts w:ascii="Arial" w:hAnsi="Arial" w:cs="Arial"/>
          <w:sz w:val="24"/>
          <w:szCs w:val="24"/>
        </w:rPr>
        <w:t xml:space="preserve"> </w:t>
      </w:r>
      <w:r w:rsidR="00E55D8B" w:rsidRPr="0080019B">
        <w:rPr>
          <w:rFonts w:ascii="Arial" w:hAnsi="Arial" w:cs="Arial"/>
          <w:sz w:val="24"/>
          <w:szCs w:val="24"/>
        </w:rPr>
        <w:t>g</w:t>
      </w:r>
      <w:r w:rsidR="001E6FC3" w:rsidRPr="0080019B">
        <w:rPr>
          <w:rFonts w:ascii="Arial" w:hAnsi="Arial" w:cs="Arial"/>
          <w:sz w:val="24"/>
          <w:szCs w:val="24"/>
        </w:rPr>
        <w:t xml:space="preserve">rup sözleşmelerinin oranı </w:t>
      </w:r>
      <w:r w:rsidR="007F7279" w:rsidRPr="0080019B">
        <w:rPr>
          <w:rFonts w:ascii="Arial" w:hAnsi="Arial" w:cs="Arial"/>
          <w:sz w:val="24"/>
          <w:szCs w:val="24"/>
        </w:rPr>
        <w:t xml:space="preserve">ise </w:t>
      </w:r>
      <w:r w:rsidR="001E6FC3" w:rsidRPr="0080019B">
        <w:rPr>
          <w:rFonts w:ascii="Arial" w:hAnsi="Arial" w:cs="Arial"/>
          <w:sz w:val="24"/>
          <w:szCs w:val="24"/>
        </w:rPr>
        <w:t>%</w:t>
      </w:r>
      <w:r w:rsidRPr="0080019B">
        <w:rPr>
          <w:rFonts w:ascii="Arial" w:hAnsi="Arial" w:cs="Arial"/>
          <w:sz w:val="24"/>
          <w:szCs w:val="24"/>
        </w:rPr>
        <w:t xml:space="preserve"> </w:t>
      </w:r>
      <w:r w:rsidR="001E6FC3" w:rsidRPr="0080019B">
        <w:rPr>
          <w:rFonts w:ascii="Arial" w:hAnsi="Arial" w:cs="Arial"/>
          <w:sz w:val="24"/>
          <w:szCs w:val="24"/>
        </w:rPr>
        <w:t>1</w:t>
      </w:r>
      <w:r w:rsidRPr="0080019B">
        <w:rPr>
          <w:rFonts w:ascii="Arial" w:hAnsi="Arial" w:cs="Arial"/>
          <w:sz w:val="24"/>
          <w:szCs w:val="24"/>
        </w:rPr>
        <w:t>9</w:t>
      </w:r>
      <w:r w:rsidR="001E6FC3" w:rsidRPr="0080019B">
        <w:rPr>
          <w:rFonts w:ascii="Arial" w:hAnsi="Arial" w:cs="Arial"/>
          <w:sz w:val="24"/>
          <w:szCs w:val="24"/>
        </w:rPr>
        <w:t>,</w:t>
      </w:r>
      <w:r w:rsidRPr="0080019B">
        <w:rPr>
          <w:rFonts w:ascii="Arial" w:hAnsi="Arial" w:cs="Arial"/>
          <w:sz w:val="24"/>
          <w:szCs w:val="24"/>
        </w:rPr>
        <w:t>38</w:t>
      </w:r>
      <w:r w:rsidR="001E6FC3" w:rsidRPr="0080019B">
        <w:rPr>
          <w:rFonts w:ascii="Arial" w:hAnsi="Arial" w:cs="Arial"/>
          <w:sz w:val="24"/>
          <w:szCs w:val="24"/>
        </w:rPr>
        <w:t xml:space="preserve">’de </w:t>
      </w:r>
      <w:r w:rsidR="00E55D8B" w:rsidRPr="0080019B">
        <w:rPr>
          <w:rFonts w:ascii="Arial" w:hAnsi="Arial" w:cs="Arial"/>
          <w:sz w:val="24"/>
          <w:szCs w:val="24"/>
        </w:rPr>
        <w:t>(</w:t>
      </w:r>
      <w:r w:rsidRPr="0080019B">
        <w:rPr>
          <w:rFonts w:ascii="Arial" w:hAnsi="Arial" w:cs="Arial"/>
          <w:sz w:val="24"/>
          <w:szCs w:val="24"/>
        </w:rPr>
        <w:t>67</w:t>
      </w:r>
      <w:r w:rsidR="00E55D8B" w:rsidRPr="0080019B">
        <w:rPr>
          <w:rFonts w:ascii="Arial" w:hAnsi="Arial" w:cs="Arial"/>
          <w:sz w:val="24"/>
          <w:szCs w:val="24"/>
        </w:rPr>
        <w:t>.</w:t>
      </w:r>
      <w:r w:rsidRPr="0080019B">
        <w:rPr>
          <w:rFonts w:ascii="Arial" w:hAnsi="Arial" w:cs="Arial"/>
          <w:sz w:val="24"/>
          <w:szCs w:val="24"/>
        </w:rPr>
        <w:t>622</w:t>
      </w:r>
      <w:r w:rsidR="00E55D8B" w:rsidRPr="0080019B">
        <w:rPr>
          <w:rFonts w:ascii="Arial" w:hAnsi="Arial" w:cs="Arial"/>
          <w:sz w:val="24"/>
          <w:szCs w:val="24"/>
        </w:rPr>
        <w:t xml:space="preserve"> </w:t>
      </w:r>
      <w:r w:rsidR="000D622E">
        <w:rPr>
          <w:rFonts w:ascii="Arial" w:hAnsi="Arial" w:cs="Arial"/>
          <w:sz w:val="24"/>
          <w:szCs w:val="24"/>
        </w:rPr>
        <w:t>adet</w:t>
      </w:r>
      <w:r w:rsidR="00E55D8B" w:rsidRPr="0080019B">
        <w:rPr>
          <w:rFonts w:ascii="Arial" w:hAnsi="Arial" w:cs="Arial"/>
          <w:sz w:val="24"/>
          <w:szCs w:val="24"/>
        </w:rPr>
        <w:t xml:space="preserve">) </w:t>
      </w:r>
      <w:r w:rsidR="001E6FC3" w:rsidRPr="0080019B">
        <w:rPr>
          <w:rFonts w:ascii="Arial" w:hAnsi="Arial" w:cs="Arial"/>
          <w:sz w:val="24"/>
          <w:szCs w:val="24"/>
        </w:rPr>
        <w:t>kalmıştır.</w:t>
      </w:r>
    </w:p>
    <w:p w:rsidR="001E6FC3" w:rsidRPr="0080019B" w:rsidRDefault="001E6FC3" w:rsidP="001E6FC3">
      <w:pPr>
        <w:jc w:val="both"/>
        <w:rPr>
          <w:rFonts w:ascii="Arial" w:hAnsi="Arial" w:cs="Arial"/>
          <w:sz w:val="24"/>
          <w:szCs w:val="24"/>
        </w:rPr>
      </w:pPr>
    </w:p>
    <w:p w:rsidR="001E6FC3" w:rsidRPr="0080019B" w:rsidRDefault="001E6FC3" w:rsidP="001E6FC3">
      <w:pPr>
        <w:rPr>
          <w:rFonts w:ascii="Arial" w:hAnsi="Arial" w:cs="Arial"/>
          <w:sz w:val="24"/>
          <w:szCs w:val="24"/>
        </w:rPr>
      </w:pPr>
      <w:r w:rsidRPr="0080019B">
        <w:rPr>
          <w:rFonts w:ascii="Arial" w:hAnsi="Arial" w:cs="Arial"/>
          <w:b/>
          <w:sz w:val="24"/>
          <w:szCs w:val="24"/>
        </w:rPr>
        <w:t>Grafik</w:t>
      </w:r>
      <w:r w:rsidR="00943591" w:rsidRPr="0080019B">
        <w:rPr>
          <w:rFonts w:ascii="Arial" w:hAnsi="Arial" w:cs="Arial"/>
          <w:b/>
          <w:sz w:val="24"/>
          <w:szCs w:val="24"/>
        </w:rPr>
        <w:t xml:space="preserve"> II.VI.2</w:t>
      </w:r>
      <w:r w:rsidRPr="0080019B">
        <w:rPr>
          <w:rFonts w:ascii="Arial" w:hAnsi="Arial" w:cs="Arial"/>
          <w:sz w:val="24"/>
          <w:szCs w:val="24"/>
        </w:rPr>
        <w:t xml:space="preserve"> Emeklilik Sözleşmelerinin Yaş Gruplarına Göre Dağılımı</w:t>
      </w:r>
    </w:p>
    <w:p w:rsidR="001E6FC3" w:rsidRPr="00975A8B" w:rsidRDefault="00975A8B" w:rsidP="00943591">
      <w:pPr>
        <w:jc w:val="center"/>
        <w:rPr>
          <w:rFonts w:ascii="Arial" w:hAnsi="Arial" w:cs="Arial"/>
          <w:sz w:val="18"/>
          <w:szCs w:val="18"/>
        </w:rPr>
      </w:pPr>
      <w:r w:rsidRPr="00975A8B">
        <w:pict>
          <v:shape id="_x0000_i1115" type="#_x0000_t75" style="width:437.25pt;height:194.25pt">
            <v:imagedata r:id="rId107" o:title=""/>
          </v:shape>
        </w:pict>
      </w:r>
    </w:p>
    <w:p w:rsidR="00975A8B" w:rsidRPr="0080019B" w:rsidRDefault="00975A8B" w:rsidP="00975A8B">
      <w:pPr>
        <w:ind w:firstLine="709"/>
        <w:jc w:val="both"/>
        <w:rPr>
          <w:rFonts w:ascii="Arial" w:hAnsi="Arial" w:cs="Arial"/>
          <w:sz w:val="24"/>
          <w:szCs w:val="24"/>
        </w:rPr>
      </w:pPr>
      <w:r w:rsidRPr="0080019B">
        <w:rPr>
          <w:rFonts w:ascii="Arial" w:hAnsi="Arial" w:cs="Arial"/>
          <w:sz w:val="24"/>
          <w:szCs w:val="24"/>
        </w:rPr>
        <w:lastRenderedPageBreak/>
        <w:t>Sözleşmelerin yaşa göre dağılımı incelendiğinde  toplam 349.011 sözleşmenin %41,39’unun (144.461 adet) 25-34 yaş grubundan, % 34,48’inin (120.354 adet) 35-44 yaş grubundan oluştuğu görülmektedir.</w:t>
      </w:r>
    </w:p>
    <w:p w:rsidR="00975A8B" w:rsidRPr="0080019B" w:rsidRDefault="00975A8B" w:rsidP="001E6FC3">
      <w:pPr>
        <w:tabs>
          <w:tab w:val="left" w:pos="2235"/>
        </w:tabs>
        <w:rPr>
          <w:rFonts w:ascii="Arial" w:hAnsi="Arial" w:cs="Arial"/>
          <w:sz w:val="24"/>
          <w:szCs w:val="24"/>
        </w:rPr>
      </w:pPr>
    </w:p>
    <w:p w:rsidR="001E6FC3" w:rsidRPr="0080019B" w:rsidRDefault="001E6FC3" w:rsidP="0080019B">
      <w:pPr>
        <w:tabs>
          <w:tab w:val="left" w:pos="720"/>
        </w:tabs>
        <w:ind w:firstLine="720"/>
        <w:rPr>
          <w:rFonts w:ascii="Arial" w:hAnsi="Arial" w:cs="Arial"/>
          <w:sz w:val="24"/>
          <w:szCs w:val="24"/>
        </w:rPr>
      </w:pPr>
      <w:r w:rsidRPr="0080019B">
        <w:rPr>
          <w:rFonts w:ascii="Arial" w:hAnsi="Arial" w:cs="Arial"/>
          <w:sz w:val="24"/>
          <w:szCs w:val="24"/>
        </w:rPr>
        <w:t>Katılımcı sayısı üzerinden yaş gruplarına göre ayrıma gidildiğinde ise aşağıdaki grafiğe ulaşılmaktadır.</w:t>
      </w:r>
    </w:p>
    <w:p w:rsidR="001E6FC3" w:rsidRPr="0080019B" w:rsidRDefault="001E6FC3" w:rsidP="001E6FC3">
      <w:pPr>
        <w:tabs>
          <w:tab w:val="left" w:pos="720"/>
        </w:tabs>
        <w:rPr>
          <w:rFonts w:ascii="Arial" w:hAnsi="Arial" w:cs="Arial"/>
          <w:sz w:val="24"/>
          <w:szCs w:val="24"/>
        </w:rPr>
      </w:pPr>
    </w:p>
    <w:p w:rsidR="001E6FC3" w:rsidRPr="0080019B" w:rsidRDefault="001E6FC3" w:rsidP="001E6FC3">
      <w:pPr>
        <w:tabs>
          <w:tab w:val="left" w:pos="720"/>
        </w:tabs>
        <w:rPr>
          <w:rFonts w:ascii="Arial" w:hAnsi="Arial" w:cs="Arial"/>
          <w:sz w:val="24"/>
          <w:szCs w:val="24"/>
        </w:rPr>
      </w:pPr>
      <w:r w:rsidRPr="0080019B">
        <w:rPr>
          <w:rFonts w:ascii="Arial" w:hAnsi="Arial" w:cs="Arial"/>
          <w:b/>
          <w:sz w:val="24"/>
          <w:szCs w:val="24"/>
        </w:rPr>
        <w:t>Grafik</w:t>
      </w:r>
      <w:r w:rsidR="00943591" w:rsidRPr="0080019B">
        <w:rPr>
          <w:rFonts w:ascii="Arial" w:hAnsi="Arial" w:cs="Arial"/>
          <w:b/>
          <w:sz w:val="24"/>
          <w:szCs w:val="24"/>
        </w:rPr>
        <w:t xml:space="preserve"> II.VI.3</w:t>
      </w:r>
      <w:r w:rsidRPr="0080019B">
        <w:rPr>
          <w:rFonts w:ascii="Arial" w:hAnsi="Arial" w:cs="Arial"/>
          <w:b/>
          <w:sz w:val="24"/>
          <w:szCs w:val="24"/>
        </w:rPr>
        <w:t xml:space="preserve"> </w:t>
      </w:r>
      <w:r w:rsidRPr="0080019B">
        <w:rPr>
          <w:rFonts w:ascii="Arial" w:hAnsi="Arial" w:cs="Arial"/>
          <w:sz w:val="24"/>
          <w:szCs w:val="24"/>
        </w:rPr>
        <w:t>Katılımcıların Yaş Gruplarına Göre Dağılımı</w:t>
      </w:r>
    </w:p>
    <w:p w:rsidR="001E6FC3" w:rsidRPr="000E7E9C" w:rsidRDefault="000E7E9C" w:rsidP="00943591">
      <w:pPr>
        <w:tabs>
          <w:tab w:val="left" w:pos="720"/>
        </w:tabs>
        <w:jc w:val="center"/>
      </w:pPr>
      <w:r w:rsidRPr="000E7E9C">
        <w:pict>
          <v:shape id="_x0000_i1116" type="#_x0000_t75" style="width:414pt;height:186.75pt">
            <v:imagedata r:id="rId108" o:title=""/>
          </v:shape>
        </w:pict>
      </w:r>
    </w:p>
    <w:p w:rsidR="000E7E9C" w:rsidRPr="00D56A7B" w:rsidRDefault="000E7E9C" w:rsidP="001E6FC3">
      <w:pPr>
        <w:tabs>
          <w:tab w:val="left" w:pos="900"/>
        </w:tabs>
        <w:jc w:val="both"/>
        <w:rPr>
          <w:rFonts w:ascii="Arial" w:hAnsi="Arial" w:cs="Arial"/>
          <w:sz w:val="24"/>
          <w:szCs w:val="24"/>
        </w:rPr>
      </w:pPr>
    </w:p>
    <w:p w:rsidR="00D56A7B" w:rsidRPr="00D56A7B" w:rsidRDefault="00D56A7B" w:rsidP="001E6FC3">
      <w:pPr>
        <w:tabs>
          <w:tab w:val="left" w:pos="900"/>
        </w:tabs>
        <w:jc w:val="both"/>
        <w:rPr>
          <w:rFonts w:ascii="Arial" w:hAnsi="Arial" w:cs="Arial"/>
          <w:color w:val="FF0000"/>
          <w:sz w:val="24"/>
          <w:szCs w:val="24"/>
        </w:rPr>
      </w:pPr>
      <w:r w:rsidRPr="00D56A7B">
        <w:rPr>
          <w:rFonts w:ascii="Arial" w:hAnsi="Arial" w:cs="Arial"/>
          <w:sz w:val="24"/>
          <w:szCs w:val="24"/>
        </w:rPr>
        <w:tab/>
      </w:r>
      <w:r w:rsidRPr="0051695D">
        <w:rPr>
          <w:rFonts w:ascii="Arial" w:hAnsi="Arial" w:cs="Arial"/>
          <w:sz w:val="24"/>
          <w:szCs w:val="24"/>
        </w:rPr>
        <w:t>Katılımcıların % 41,40’ını 25-34 yaş grubu</w:t>
      </w:r>
      <w:r w:rsidR="0051695D">
        <w:rPr>
          <w:rFonts w:ascii="Arial" w:hAnsi="Arial" w:cs="Arial"/>
          <w:sz w:val="24"/>
          <w:szCs w:val="24"/>
        </w:rPr>
        <w:t xml:space="preserve">, % 34,36’sını ise 35-44 yaş grubu </w:t>
      </w:r>
      <w:r w:rsidRPr="0051695D">
        <w:rPr>
          <w:rFonts w:ascii="Arial" w:hAnsi="Arial" w:cs="Arial"/>
          <w:sz w:val="24"/>
          <w:szCs w:val="24"/>
        </w:rPr>
        <w:t>oluşturmaktadır.</w:t>
      </w:r>
    </w:p>
    <w:p w:rsidR="00D56A7B" w:rsidRDefault="00D56A7B" w:rsidP="001E6FC3">
      <w:pPr>
        <w:tabs>
          <w:tab w:val="left" w:pos="900"/>
        </w:tabs>
        <w:jc w:val="both"/>
        <w:rPr>
          <w:rFonts w:ascii="Arial" w:hAnsi="Arial" w:cs="Arial"/>
          <w:b/>
          <w:sz w:val="24"/>
          <w:szCs w:val="24"/>
        </w:rPr>
      </w:pPr>
    </w:p>
    <w:p w:rsidR="00D56A7B" w:rsidRDefault="00D56A7B" w:rsidP="001E6FC3">
      <w:pPr>
        <w:tabs>
          <w:tab w:val="left" w:pos="900"/>
        </w:tabs>
        <w:jc w:val="both"/>
        <w:rPr>
          <w:rFonts w:ascii="Arial" w:hAnsi="Arial" w:cs="Arial"/>
          <w:b/>
          <w:sz w:val="24"/>
          <w:szCs w:val="24"/>
        </w:rPr>
      </w:pPr>
    </w:p>
    <w:p w:rsidR="001E6FC3" w:rsidRPr="0080019B" w:rsidRDefault="001E6FC3" w:rsidP="001E6FC3">
      <w:pPr>
        <w:tabs>
          <w:tab w:val="left" w:pos="900"/>
        </w:tabs>
        <w:jc w:val="both"/>
        <w:rPr>
          <w:rFonts w:ascii="Arial" w:hAnsi="Arial" w:cs="Arial"/>
          <w:sz w:val="24"/>
          <w:szCs w:val="24"/>
        </w:rPr>
      </w:pPr>
      <w:r w:rsidRPr="0080019B">
        <w:rPr>
          <w:rFonts w:ascii="Arial" w:hAnsi="Arial" w:cs="Arial"/>
          <w:b/>
          <w:sz w:val="24"/>
          <w:szCs w:val="24"/>
        </w:rPr>
        <w:t>Grafik</w:t>
      </w:r>
      <w:r w:rsidR="00943591" w:rsidRPr="0080019B">
        <w:rPr>
          <w:rFonts w:ascii="Arial" w:hAnsi="Arial" w:cs="Arial"/>
          <w:b/>
          <w:sz w:val="24"/>
          <w:szCs w:val="24"/>
        </w:rPr>
        <w:t xml:space="preserve"> II.VI.</w:t>
      </w:r>
      <w:r w:rsidR="00927153" w:rsidRPr="0080019B">
        <w:rPr>
          <w:rFonts w:ascii="Arial" w:hAnsi="Arial" w:cs="Arial"/>
          <w:b/>
          <w:sz w:val="24"/>
          <w:szCs w:val="24"/>
        </w:rPr>
        <w:t>4</w:t>
      </w:r>
      <w:r w:rsidRPr="0080019B">
        <w:rPr>
          <w:rFonts w:ascii="Arial" w:hAnsi="Arial" w:cs="Arial"/>
          <w:sz w:val="24"/>
          <w:szCs w:val="24"/>
        </w:rPr>
        <w:t xml:space="preserve"> Sözleşmelerin Ödeme Periyoduna Göre Dağılımı</w:t>
      </w:r>
    </w:p>
    <w:p w:rsidR="001E6FC3" w:rsidRPr="00927153" w:rsidRDefault="00927153" w:rsidP="00943591">
      <w:pPr>
        <w:tabs>
          <w:tab w:val="left" w:pos="900"/>
        </w:tabs>
        <w:jc w:val="center"/>
      </w:pPr>
      <w:r w:rsidRPr="00927153">
        <w:pict>
          <v:shape id="_x0000_i1117" type="#_x0000_t75" style="width:408pt;height:207pt">
            <v:imagedata r:id="rId109" o:title=""/>
          </v:shape>
        </w:pict>
      </w:r>
    </w:p>
    <w:p w:rsidR="001E6FC3" w:rsidRPr="00330C6D" w:rsidRDefault="001E6FC3" w:rsidP="0080019B">
      <w:pPr>
        <w:tabs>
          <w:tab w:val="left" w:pos="1080"/>
        </w:tabs>
        <w:jc w:val="both"/>
      </w:pPr>
    </w:p>
    <w:p w:rsidR="001E6FC3" w:rsidRPr="0080019B" w:rsidRDefault="00927153" w:rsidP="0080019B">
      <w:pPr>
        <w:tabs>
          <w:tab w:val="left" w:pos="900"/>
        </w:tabs>
        <w:ind w:firstLine="720"/>
        <w:jc w:val="both"/>
        <w:rPr>
          <w:rFonts w:ascii="Arial" w:hAnsi="Arial" w:cs="Arial"/>
          <w:sz w:val="24"/>
          <w:szCs w:val="24"/>
        </w:rPr>
      </w:pPr>
      <w:r w:rsidRPr="0080019B">
        <w:rPr>
          <w:rFonts w:ascii="Arial" w:hAnsi="Arial" w:cs="Arial"/>
          <w:sz w:val="24"/>
          <w:szCs w:val="24"/>
        </w:rPr>
        <w:t>320</w:t>
      </w:r>
      <w:r w:rsidR="001E6FC3" w:rsidRPr="0080019B">
        <w:rPr>
          <w:rFonts w:ascii="Arial" w:hAnsi="Arial" w:cs="Arial"/>
          <w:sz w:val="24"/>
          <w:szCs w:val="24"/>
        </w:rPr>
        <w:t>.</w:t>
      </w:r>
      <w:r w:rsidRPr="0080019B">
        <w:rPr>
          <w:rFonts w:ascii="Arial" w:hAnsi="Arial" w:cs="Arial"/>
          <w:sz w:val="24"/>
          <w:szCs w:val="24"/>
        </w:rPr>
        <w:t>684</w:t>
      </w:r>
      <w:r w:rsidR="001E6FC3" w:rsidRPr="0080019B">
        <w:rPr>
          <w:rFonts w:ascii="Arial" w:hAnsi="Arial" w:cs="Arial"/>
          <w:sz w:val="24"/>
          <w:szCs w:val="24"/>
        </w:rPr>
        <w:t xml:space="preserve"> sözleşmede aylık, </w:t>
      </w:r>
      <w:r w:rsidRPr="0080019B">
        <w:rPr>
          <w:rFonts w:ascii="Arial" w:hAnsi="Arial" w:cs="Arial"/>
          <w:sz w:val="24"/>
          <w:szCs w:val="24"/>
        </w:rPr>
        <w:t>16</w:t>
      </w:r>
      <w:r w:rsidR="001E6FC3" w:rsidRPr="0080019B">
        <w:rPr>
          <w:rFonts w:ascii="Arial" w:hAnsi="Arial" w:cs="Arial"/>
          <w:sz w:val="24"/>
          <w:szCs w:val="24"/>
        </w:rPr>
        <w:t>.</w:t>
      </w:r>
      <w:r w:rsidRPr="0080019B">
        <w:rPr>
          <w:rFonts w:ascii="Arial" w:hAnsi="Arial" w:cs="Arial"/>
          <w:sz w:val="24"/>
          <w:szCs w:val="24"/>
        </w:rPr>
        <w:t>283</w:t>
      </w:r>
      <w:r w:rsidR="001E6FC3" w:rsidRPr="0080019B">
        <w:rPr>
          <w:rFonts w:ascii="Arial" w:hAnsi="Arial" w:cs="Arial"/>
          <w:sz w:val="24"/>
          <w:szCs w:val="24"/>
        </w:rPr>
        <w:t xml:space="preserve"> sözleşmede 3 aylık, </w:t>
      </w:r>
      <w:r w:rsidRPr="0080019B">
        <w:rPr>
          <w:rFonts w:ascii="Arial" w:hAnsi="Arial" w:cs="Arial"/>
          <w:sz w:val="24"/>
          <w:szCs w:val="24"/>
        </w:rPr>
        <w:t>3.301</w:t>
      </w:r>
      <w:r w:rsidR="001E6FC3" w:rsidRPr="0080019B">
        <w:rPr>
          <w:rFonts w:ascii="Arial" w:hAnsi="Arial" w:cs="Arial"/>
          <w:sz w:val="24"/>
          <w:szCs w:val="24"/>
        </w:rPr>
        <w:t xml:space="preserve"> sözleşmede 6 aylık, </w:t>
      </w:r>
      <w:r w:rsidRPr="0080019B">
        <w:rPr>
          <w:rFonts w:ascii="Arial" w:hAnsi="Arial" w:cs="Arial"/>
          <w:sz w:val="24"/>
          <w:szCs w:val="24"/>
        </w:rPr>
        <w:t>8.743</w:t>
      </w:r>
      <w:r w:rsidR="001E6FC3" w:rsidRPr="0080019B">
        <w:rPr>
          <w:rFonts w:ascii="Arial" w:hAnsi="Arial" w:cs="Arial"/>
          <w:sz w:val="24"/>
          <w:szCs w:val="24"/>
        </w:rPr>
        <w:t xml:space="preserve"> sözleşmede ise yıllık katkı payı ödemesi yapılmaktadır. </w:t>
      </w:r>
    </w:p>
    <w:p w:rsidR="001E6FC3" w:rsidRPr="00330C6D" w:rsidRDefault="001E6FC3" w:rsidP="001E6FC3">
      <w:pPr>
        <w:tabs>
          <w:tab w:val="left" w:pos="900"/>
        </w:tabs>
        <w:jc w:val="both"/>
        <w:rPr>
          <w:sz w:val="24"/>
          <w:szCs w:val="24"/>
        </w:rPr>
      </w:pPr>
    </w:p>
    <w:p w:rsidR="000D622E" w:rsidRDefault="000D622E" w:rsidP="001E6FC3">
      <w:pPr>
        <w:tabs>
          <w:tab w:val="left" w:pos="900"/>
        </w:tabs>
        <w:jc w:val="both"/>
        <w:rPr>
          <w:rFonts w:ascii="Arial" w:hAnsi="Arial" w:cs="Arial"/>
          <w:b/>
          <w:sz w:val="24"/>
          <w:szCs w:val="24"/>
        </w:rPr>
      </w:pPr>
    </w:p>
    <w:p w:rsidR="000D622E" w:rsidRDefault="000D622E" w:rsidP="001E6FC3">
      <w:pPr>
        <w:tabs>
          <w:tab w:val="left" w:pos="900"/>
        </w:tabs>
        <w:jc w:val="both"/>
        <w:rPr>
          <w:rFonts w:ascii="Arial" w:hAnsi="Arial" w:cs="Arial"/>
          <w:b/>
          <w:sz w:val="24"/>
          <w:szCs w:val="24"/>
        </w:rPr>
      </w:pPr>
    </w:p>
    <w:p w:rsidR="000D622E" w:rsidRDefault="000D622E" w:rsidP="001E6FC3">
      <w:pPr>
        <w:tabs>
          <w:tab w:val="left" w:pos="900"/>
        </w:tabs>
        <w:jc w:val="both"/>
        <w:rPr>
          <w:rFonts w:ascii="Arial" w:hAnsi="Arial" w:cs="Arial"/>
          <w:b/>
          <w:sz w:val="24"/>
          <w:szCs w:val="24"/>
        </w:rPr>
      </w:pPr>
    </w:p>
    <w:p w:rsidR="000D622E" w:rsidRDefault="000D622E" w:rsidP="001E6FC3">
      <w:pPr>
        <w:tabs>
          <w:tab w:val="left" w:pos="900"/>
        </w:tabs>
        <w:jc w:val="both"/>
        <w:rPr>
          <w:rFonts w:ascii="Arial" w:hAnsi="Arial" w:cs="Arial"/>
          <w:b/>
          <w:sz w:val="24"/>
          <w:szCs w:val="24"/>
        </w:rPr>
      </w:pPr>
    </w:p>
    <w:p w:rsidR="0051695D" w:rsidRDefault="0051695D" w:rsidP="001E6FC3">
      <w:pPr>
        <w:tabs>
          <w:tab w:val="left" w:pos="900"/>
        </w:tabs>
        <w:jc w:val="both"/>
        <w:rPr>
          <w:rFonts w:ascii="Arial" w:hAnsi="Arial" w:cs="Arial"/>
          <w:b/>
          <w:sz w:val="24"/>
          <w:szCs w:val="24"/>
        </w:rPr>
      </w:pPr>
    </w:p>
    <w:p w:rsidR="001E6FC3" w:rsidRPr="0080019B" w:rsidRDefault="001E6FC3" w:rsidP="001E6FC3">
      <w:pPr>
        <w:tabs>
          <w:tab w:val="left" w:pos="900"/>
        </w:tabs>
        <w:jc w:val="both"/>
        <w:rPr>
          <w:rFonts w:ascii="Arial" w:hAnsi="Arial" w:cs="Arial"/>
          <w:sz w:val="24"/>
          <w:szCs w:val="24"/>
        </w:rPr>
      </w:pPr>
      <w:r w:rsidRPr="0080019B">
        <w:rPr>
          <w:rFonts w:ascii="Arial" w:hAnsi="Arial" w:cs="Arial"/>
          <w:b/>
          <w:sz w:val="24"/>
          <w:szCs w:val="24"/>
        </w:rPr>
        <w:t>Grafik</w:t>
      </w:r>
      <w:r w:rsidR="00943591" w:rsidRPr="0080019B">
        <w:rPr>
          <w:rFonts w:ascii="Arial" w:hAnsi="Arial" w:cs="Arial"/>
          <w:b/>
          <w:sz w:val="24"/>
          <w:szCs w:val="24"/>
        </w:rPr>
        <w:t xml:space="preserve"> II.VI.</w:t>
      </w:r>
      <w:r w:rsidR="00927153" w:rsidRPr="0080019B">
        <w:rPr>
          <w:rFonts w:ascii="Arial" w:hAnsi="Arial" w:cs="Arial"/>
          <w:b/>
          <w:sz w:val="24"/>
          <w:szCs w:val="24"/>
        </w:rPr>
        <w:t>5</w:t>
      </w:r>
      <w:r w:rsidRPr="0080019B">
        <w:rPr>
          <w:rFonts w:ascii="Arial" w:hAnsi="Arial" w:cs="Arial"/>
          <w:b/>
          <w:sz w:val="24"/>
          <w:szCs w:val="24"/>
        </w:rPr>
        <w:t xml:space="preserve"> </w:t>
      </w:r>
      <w:r w:rsidRPr="0080019B">
        <w:rPr>
          <w:rFonts w:ascii="Arial" w:hAnsi="Arial" w:cs="Arial"/>
          <w:sz w:val="24"/>
          <w:szCs w:val="24"/>
        </w:rPr>
        <w:t>Sözleşmelerin Katkı Payı Tutarına Göre Dağılımı</w:t>
      </w:r>
    </w:p>
    <w:p w:rsidR="001E6FC3" w:rsidRPr="00927153" w:rsidRDefault="00927153" w:rsidP="00943591">
      <w:pPr>
        <w:tabs>
          <w:tab w:val="left" w:pos="900"/>
        </w:tabs>
        <w:jc w:val="center"/>
      </w:pPr>
      <w:r w:rsidRPr="00927153">
        <w:pict>
          <v:shape id="_x0000_i1118" type="#_x0000_t75" style="width:429.75pt;height:186.75pt">
            <v:imagedata r:id="rId110" o:title=""/>
          </v:shape>
        </w:pict>
      </w:r>
    </w:p>
    <w:p w:rsidR="001E6FC3" w:rsidRPr="00330C6D" w:rsidRDefault="001E6FC3" w:rsidP="001E6FC3">
      <w:pPr>
        <w:tabs>
          <w:tab w:val="left" w:pos="900"/>
        </w:tabs>
        <w:jc w:val="both"/>
      </w:pPr>
      <w:r w:rsidRPr="00330C6D">
        <w:tab/>
      </w:r>
      <w:r w:rsidRPr="00330C6D">
        <w:tab/>
      </w:r>
      <w:r w:rsidRPr="00330C6D">
        <w:tab/>
      </w:r>
      <w:r w:rsidRPr="00330C6D">
        <w:tab/>
      </w:r>
    </w:p>
    <w:p w:rsidR="00927153" w:rsidRPr="0080019B" w:rsidRDefault="00927153" w:rsidP="0080019B">
      <w:pPr>
        <w:tabs>
          <w:tab w:val="left" w:pos="900"/>
        </w:tabs>
        <w:ind w:firstLine="720"/>
        <w:jc w:val="both"/>
        <w:rPr>
          <w:rFonts w:ascii="Arial" w:hAnsi="Arial" w:cs="Arial"/>
          <w:sz w:val="24"/>
          <w:szCs w:val="24"/>
        </w:rPr>
      </w:pPr>
      <w:r w:rsidRPr="0080019B">
        <w:rPr>
          <w:rFonts w:ascii="Arial" w:hAnsi="Arial" w:cs="Arial"/>
          <w:sz w:val="24"/>
          <w:szCs w:val="24"/>
        </w:rPr>
        <w:t xml:space="preserve">Emeklilik sözleşmelerinin yarısından fazlasında (185.989 sözleşme) katılımcılar </w:t>
      </w:r>
      <w:r w:rsidR="00A43F4E">
        <w:rPr>
          <w:rFonts w:ascii="Arial" w:hAnsi="Arial" w:cs="Arial"/>
          <w:sz w:val="24"/>
          <w:szCs w:val="24"/>
        </w:rPr>
        <w:t xml:space="preserve">aylık </w:t>
      </w:r>
      <w:r w:rsidRPr="0080019B">
        <w:rPr>
          <w:rFonts w:ascii="Arial" w:hAnsi="Arial" w:cs="Arial"/>
          <w:sz w:val="24"/>
          <w:szCs w:val="24"/>
        </w:rPr>
        <w:t>100 YTL’ye kadar katkı payı ödemesinde bulunmayı tercih etmişlerdir. 88.079 sözleşmede katılımcıların tercihi 100-200 YTL arası, 74.943’ünde ise 200 YTL üzeri katkı payı ödemesinde bulunma olmuştur.</w:t>
      </w:r>
    </w:p>
    <w:p w:rsidR="001B0527" w:rsidRDefault="001B0527" w:rsidP="001E6FC3">
      <w:pPr>
        <w:tabs>
          <w:tab w:val="left" w:pos="900"/>
        </w:tabs>
        <w:jc w:val="both"/>
        <w:rPr>
          <w:rFonts w:ascii="Arial" w:hAnsi="Arial" w:cs="Arial"/>
          <w:b/>
          <w:sz w:val="24"/>
          <w:szCs w:val="24"/>
        </w:rPr>
      </w:pPr>
    </w:p>
    <w:p w:rsidR="009E4C9D" w:rsidRPr="0080019B" w:rsidRDefault="009E4C9D" w:rsidP="001E6FC3">
      <w:pPr>
        <w:tabs>
          <w:tab w:val="left" w:pos="900"/>
        </w:tabs>
        <w:jc w:val="both"/>
        <w:rPr>
          <w:rFonts w:ascii="Arial" w:hAnsi="Arial" w:cs="Arial"/>
          <w:sz w:val="24"/>
          <w:szCs w:val="24"/>
        </w:rPr>
      </w:pPr>
      <w:r w:rsidRPr="0080019B">
        <w:rPr>
          <w:rFonts w:ascii="Arial" w:hAnsi="Arial" w:cs="Arial"/>
          <w:b/>
          <w:sz w:val="24"/>
          <w:szCs w:val="24"/>
        </w:rPr>
        <w:t xml:space="preserve">Tablo II.VI.1 </w:t>
      </w:r>
      <w:r w:rsidRPr="0080019B">
        <w:rPr>
          <w:rFonts w:ascii="Arial" w:hAnsi="Arial" w:cs="Arial"/>
          <w:sz w:val="24"/>
          <w:szCs w:val="24"/>
        </w:rPr>
        <w:t>Şirket Bazında Portföy Hareketleri</w:t>
      </w:r>
      <w:r w:rsidR="000D622E">
        <w:rPr>
          <w:rFonts w:ascii="Arial" w:hAnsi="Arial" w:cs="Arial"/>
          <w:sz w:val="24"/>
          <w:szCs w:val="24"/>
        </w:rPr>
        <w:t xml:space="preserve"> (Sözleşme </w:t>
      </w:r>
      <w:r w:rsidR="00A7252A">
        <w:rPr>
          <w:rFonts w:ascii="Arial" w:hAnsi="Arial" w:cs="Arial"/>
          <w:sz w:val="24"/>
          <w:szCs w:val="24"/>
        </w:rPr>
        <w:t>Adetleri</w:t>
      </w:r>
      <w:r w:rsidR="000D622E">
        <w:rPr>
          <w:rFonts w:ascii="Arial" w:hAnsi="Arial" w:cs="Arial"/>
          <w:sz w:val="24"/>
          <w:szCs w:val="24"/>
        </w:rPr>
        <w:t>)</w:t>
      </w:r>
    </w:p>
    <w:p w:rsidR="009E4C9D" w:rsidRPr="009E4C9D" w:rsidRDefault="009E4C9D" w:rsidP="001E6FC3">
      <w:pPr>
        <w:tabs>
          <w:tab w:val="left" w:pos="900"/>
        </w:tabs>
        <w:jc w:val="both"/>
        <w:rPr>
          <w:sz w:val="24"/>
          <w:szCs w:val="24"/>
        </w:rPr>
      </w:pPr>
    </w:p>
    <w:p w:rsidR="009E4C9D" w:rsidRPr="009E4C9D" w:rsidRDefault="009E4C9D" w:rsidP="001E6FC3">
      <w:pPr>
        <w:tabs>
          <w:tab w:val="left" w:pos="900"/>
        </w:tabs>
        <w:jc w:val="both"/>
        <w:rPr>
          <w:sz w:val="24"/>
          <w:szCs w:val="24"/>
        </w:rPr>
      </w:pPr>
      <w:r w:rsidRPr="009E4C9D">
        <w:pict>
          <v:shape id="_x0000_i1119" type="#_x0000_t75" style="width:460.5pt;height:173.25pt">
            <v:imagedata r:id="rId111" o:title=""/>
          </v:shape>
        </w:pict>
      </w:r>
    </w:p>
    <w:p w:rsidR="001E6FC3" w:rsidRPr="007A6FD6" w:rsidRDefault="00927153" w:rsidP="00927153">
      <w:pPr>
        <w:tabs>
          <w:tab w:val="left" w:pos="1080"/>
        </w:tabs>
      </w:pPr>
      <w:r>
        <w:rPr>
          <w:sz w:val="24"/>
          <w:szCs w:val="24"/>
        </w:rPr>
        <w:tab/>
      </w:r>
    </w:p>
    <w:p w:rsidR="001E6FC3" w:rsidRPr="00330C6D" w:rsidRDefault="001E6FC3" w:rsidP="001E6FC3">
      <w:pPr>
        <w:tabs>
          <w:tab w:val="left" w:pos="1080"/>
        </w:tabs>
        <w:rPr>
          <w:rFonts w:ascii="Arial" w:hAnsi="Arial" w:cs="Arial"/>
          <w:sz w:val="18"/>
          <w:szCs w:val="18"/>
        </w:rPr>
      </w:pPr>
    </w:p>
    <w:p w:rsidR="009E4C9D" w:rsidRPr="0080019B" w:rsidRDefault="009E4C9D" w:rsidP="0080019B">
      <w:pPr>
        <w:pStyle w:val="GvdeMetniGirintisi"/>
        <w:tabs>
          <w:tab w:val="clear" w:pos="426"/>
        </w:tabs>
        <w:ind w:firstLine="720"/>
        <w:rPr>
          <w:rFonts w:ascii="Arial" w:hAnsi="Arial" w:cs="Arial"/>
        </w:rPr>
      </w:pPr>
      <w:r w:rsidRPr="0080019B">
        <w:rPr>
          <w:rFonts w:ascii="Arial" w:hAnsi="Arial" w:cs="Arial"/>
        </w:rPr>
        <w:t xml:space="preserve">2004 yılı içinde 11 emeklilik şirketi toplam 330.583 yeni sözleşme akdetmiştir, 14.651 sözleşme hayattan dönüşüm yaparak bireysel emeklilik sistemine dahil olmuş ve toplam 18.059 sözleşme sistemden çıkmıştır. </w:t>
      </w:r>
    </w:p>
    <w:p w:rsidR="009E4C9D" w:rsidRPr="0080019B" w:rsidRDefault="009E4C9D" w:rsidP="0080019B">
      <w:pPr>
        <w:pStyle w:val="GvdeMetniGirintisi"/>
        <w:tabs>
          <w:tab w:val="clear" w:pos="426"/>
        </w:tabs>
        <w:ind w:firstLine="720"/>
        <w:rPr>
          <w:rFonts w:ascii="Arial" w:hAnsi="Arial" w:cs="Arial"/>
        </w:rPr>
      </w:pPr>
    </w:p>
    <w:p w:rsidR="001E6FC3" w:rsidRPr="0080019B" w:rsidRDefault="00AA0CF6" w:rsidP="0080019B">
      <w:pPr>
        <w:pStyle w:val="GvdeMetniGirintisi"/>
        <w:tabs>
          <w:tab w:val="clear" w:pos="426"/>
        </w:tabs>
        <w:ind w:firstLine="720"/>
        <w:rPr>
          <w:rFonts w:ascii="Arial" w:hAnsi="Arial" w:cs="Arial"/>
        </w:rPr>
      </w:pPr>
      <w:r w:rsidRPr="0080019B">
        <w:rPr>
          <w:rFonts w:ascii="Arial" w:hAnsi="Arial" w:cs="Arial"/>
        </w:rPr>
        <w:t xml:space="preserve">31.12.2004 tarihi itibariyle bireysel emeklilik sisteminde 81 </w:t>
      </w:r>
      <w:r w:rsidR="00505865">
        <w:rPr>
          <w:rFonts w:ascii="Arial" w:hAnsi="Arial" w:cs="Arial"/>
        </w:rPr>
        <w:t>adet</w:t>
      </w:r>
      <w:r w:rsidRPr="0080019B">
        <w:rPr>
          <w:rFonts w:ascii="Arial" w:hAnsi="Arial" w:cs="Arial"/>
        </w:rPr>
        <w:t xml:space="preserve"> fon işletilmekte ve 11 emeklilik şirketi toplam 137 </w:t>
      </w:r>
      <w:r w:rsidR="00505865">
        <w:rPr>
          <w:rFonts w:ascii="Arial" w:hAnsi="Arial" w:cs="Arial"/>
        </w:rPr>
        <w:t xml:space="preserve">adet </w:t>
      </w:r>
      <w:r w:rsidRPr="0080019B">
        <w:rPr>
          <w:rFonts w:ascii="Arial" w:hAnsi="Arial" w:cs="Arial"/>
        </w:rPr>
        <w:t>plan ile katılımcılara hizmet vermektedirler.</w:t>
      </w:r>
      <w:r w:rsidR="009E4C9D" w:rsidRPr="0080019B">
        <w:rPr>
          <w:rFonts w:ascii="Arial" w:hAnsi="Arial" w:cs="Arial"/>
        </w:rPr>
        <w:t xml:space="preserve"> </w:t>
      </w:r>
    </w:p>
    <w:p w:rsidR="001E6FC3" w:rsidRPr="0080019B" w:rsidRDefault="001E6FC3" w:rsidP="0080019B">
      <w:pPr>
        <w:pStyle w:val="GvdeMetniGirintisi"/>
        <w:tabs>
          <w:tab w:val="clear" w:pos="426"/>
        </w:tabs>
        <w:ind w:firstLine="720"/>
        <w:rPr>
          <w:rFonts w:ascii="Arial" w:hAnsi="Arial" w:cs="Arial"/>
          <w:b/>
        </w:rPr>
      </w:pPr>
    </w:p>
    <w:p w:rsidR="001E6FC3" w:rsidRPr="00330C6D" w:rsidRDefault="001E6FC3" w:rsidP="001E6FC3">
      <w:pPr>
        <w:pStyle w:val="GvdeMetniGirintisi"/>
        <w:tabs>
          <w:tab w:val="clear" w:pos="426"/>
        </w:tabs>
        <w:rPr>
          <w:b/>
        </w:rPr>
      </w:pPr>
    </w:p>
    <w:p w:rsidR="00EF2DBA" w:rsidRPr="00330C6D" w:rsidRDefault="00EF2DBA" w:rsidP="001E6FC3">
      <w:pPr>
        <w:pStyle w:val="GvdeMetniGirintisi"/>
        <w:tabs>
          <w:tab w:val="clear" w:pos="426"/>
        </w:tabs>
        <w:rPr>
          <w:b/>
        </w:rPr>
      </w:pPr>
    </w:p>
    <w:p w:rsidR="00EF2DBA" w:rsidRPr="00330C6D" w:rsidRDefault="00EF2DBA" w:rsidP="001E6FC3">
      <w:pPr>
        <w:pStyle w:val="GvdeMetniGirintisi"/>
        <w:tabs>
          <w:tab w:val="clear" w:pos="426"/>
        </w:tabs>
        <w:rPr>
          <w:b/>
        </w:rPr>
      </w:pPr>
    </w:p>
    <w:p w:rsidR="00EF2DBA" w:rsidRPr="00330C6D" w:rsidRDefault="00EF2DBA" w:rsidP="001E6FC3">
      <w:pPr>
        <w:pStyle w:val="GvdeMetniGirintisi"/>
        <w:tabs>
          <w:tab w:val="clear" w:pos="426"/>
        </w:tabs>
        <w:rPr>
          <w:b/>
        </w:rPr>
      </w:pPr>
    </w:p>
    <w:p w:rsidR="00EF2DBA" w:rsidRPr="00330C6D" w:rsidRDefault="00EF2DBA" w:rsidP="001E6FC3">
      <w:pPr>
        <w:pStyle w:val="GvdeMetniGirintisi"/>
        <w:tabs>
          <w:tab w:val="clear" w:pos="426"/>
        </w:tabs>
        <w:rPr>
          <w:b/>
        </w:rPr>
      </w:pPr>
    </w:p>
    <w:p w:rsidR="00EF2DBA" w:rsidRDefault="00EF2DBA" w:rsidP="001E6FC3">
      <w:pPr>
        <w:pStyle w:val="GvdeMetniGirintisi"/>
        <w:tabs>
          <w:tab w:val="clear" w:pos="426"/>
        </w:tabs>
        <w:rPr>
          <w:b/>
        </w:rPr>
      </w:pPr>
    </w:p>
    <w:p w:rsidR="00E656A3" w:rsidRPr="0080019B" w:rsidRDefault="00EF2DBA">
      <w:pPr>
        <w:pStyle w:val="GvdeMetniGirintisi"/>
        <w:tabs>
          <w:tab w:val="clear" w:pos="426"/>
        </w:tabs>
        <w:rPr>
          <w:rFonts w:ascii="Arial" w:hAnsi="Arial" w:cs="Arial"/>
          <w:b/>
        </w:rPr>
      </w:pPr>
      <w:r w:rsidRPr="0080019B">
        <w:rPr>
          <w:rFonts w:ascii="Arial" w:hAnsi="Arial" w:cs="Arial"/>
          <w:b/>
        </w:rPr>
        <w:lastRenderedPageBreak/>
        <w:t>VII</w:t>
      </w:r>
      <w:r w:rsidR="00E656A3" w:rsidRPr="0080019B">
        <w:rPr>
          <w:rFonts w:ascii="Arial" w:hAnsi="Arial" w:cs="Arial"/>
          <w:b/>
        </w:rPr>
        <w:t>- Sigorta Şirketlerinin Teknik ve  Mali  Sonuçları</w:t>
      </w:r>
    </w:p>
    <w:p w:rsidR="00E656A3" w:rsidRPr="0080019B" w:rsidRDefault="00E656A3">
      <w:pPr>
        <w:pStyle w:val="GvdeMetniGirintisi"/>
        <w:tabs>
          <w:tab w:val="clear" w:pos="426"/>
        </w:tabs>
        <w:ind w:firstLine="426"/>
        <w:rPr>
          <w:rFonts w:ascii="Arial" w:hAnsi="Arial" w:cs="Arial"/>
        </w:rPr>
      </w:pPr>
    </w:p>
    <w:p w:rsidR="00E656A3" w:rsidRPr="0080019B" w:rsidRDefault="00E656A3">
      <w:pPr>
        <w:pStyle w:val="GvdeMetniGirintisi"/>
        <w:tabs>
          <w:tab w:val="clear" w:pos="426"/>
        </w:tabs>
        <w:ind w:firstLine="709"/>
        <w:rPr>
          <w:rFonts w:ascii="Arial" w:hAnsi="Arial" w:cs="Arial"/>
        </w:rPr>
      </w:pPr>
      <w:r w:rsidRPr="0080019B">
        <w:rPr>
          <w:rFonts w:ascii="Arial" w:hAnsi="Arial" w:cs="Arial"/>
        </w:rPr>
        <w:t>Son beş yıl içinde teknik kâr/zararın branşlar itibariyle (hayat branşı hariç) dağılımı aşağıda gösterilmiştir:</w:t>
      </w:r>
    </w:p>
    <w:p w:rsidR="00E656A3" w:rsidRPr="0080019B" w:rsidRDefault="00E656A3">
      <w:pPr>
        <w:pStyle w:val="GvdeMetniGirintisi"/>
        <w:tabs>
          <w:tab w:val="clear" w:pos="426"/>
        </w:tabs>
        <w:ind w:firstLine="426"/>
        <w:rPr>
          <w:rFonts w:ascii="Arial" w:hAnsi="Arial" w:cs="Arial"/>
        </w:rPr>
      </w:pPr>
    </w:p>
    <w:p w:rsidR="00E656A3" w:rsidRPr="0080019B" w:rsidRDefault="00E656A3">
      <w:pPr>
        <w:pStyle w:val="GvdeMetniGirintisi"/>
        <w:tabs>
          <w:tab w:val="clear" w:pos="426"/>
        </w:tabs>
        <w:rPr>
          <w:rFonts w:ascii="Arial" w:hAnsi="Arial" w:cs="Arial"/>
        </w:rPr>
      </w:pPr>
      <w:r w:rsidRPr="0080019B">
        <w:rPr>
          <w:rFonts w:ascii="Arial" w:hAnsi="Arial" w:cs="Arial"/>
          <w:b/>
        </w:rPr>
        <w:t>Tablo II.V</w:t>
      </w:r>
      <w:r w:rsidR="00EF2DBA" w:rsidRPr="0080019B">
        <w:rPr>
          <w:rFonts w:ascii="Arial" w:hAnsi="Arial" w:cs="Arial"/>
          <w:b/>
        </w:rPr>
        <w:t>I</w:t>
      </w:r>
      <w:r w:rsidRPr="0080019B">
        <w:rPr>
          <w:rFonts w:ascii="Arial" w:hAnsi="Arial" w:cs="Arial"/>
          <w:b/>
        </w:rPr>
        <w:t>I.1</w:t>
      </w:r>
      <w:r w:rsidRPr="0080019B">
        <w:rPr>
          <w:rFonts w:ascii="Arial" w:hAnsi="Arial" w:cs="Arial"/>
        </w:rPr>
        <w:t xml:space="preserve"> Teknik Kâr/Zarar </w:t>
      </w:r>
      <w:r w:rsidR="005F010A">
        <w:rPr>
          <w:rFonts w:ascii="Arial" w:hAnsi="Arial" w:cs="Arial"/>
        </w:rPr>
        <w:t>T</w:t>
      </w:r>
      <w:r w:rsidRPr="0080019B">
        <w:rPr>
          <w:rFonts w:ascii="Arial" w:hAnsi="Arial" w:cs="Arial"/>
        </w:rPr>
        <w:t>utarları</w:t>
      </w:r>
    </w:p>
    <w:p w:rsidR="00E656A3" w:rsidRPr="00025FF4" w:rsidRDefault="00025FF4">
      <w:pPr>
        <w:pStyle w:val="GvdeMetniGirintisi"/>
        <w:tabs>
          <w:tab w:val="clear" w:pos="426"/>
        </w:tabs>
        <w:jc w:val="center"/>
      </w:pPr>
      <w:r w:rsidRPr="00025FF4">
        <w:pict>
          <v:shape id="_x0000_i1120" type="#_x0000_t75" style="width:393pt;height:180pt">
            <v:imagedata r:id="rId112" o:title=""/>
          </v:shape>
        </w:pict>
      </w:r>
    </w:p>
    <w:p w:rsidR="00E656A3" w:rsidRPr="00330C6D" w:rsidRDefault="00E656A3">
      <w:pPr>
        <w:pStyle w:val="GvdeMetniGirintisi"/>
        <w:tabs>
          <w:tab w:val="clear" w:pos="426"/>
        </w:tabs>
        <w:ind w:firstLine="426"/>
      </w:pPr>
    </w:p>
    <w:p w:rsidR="0080019B" w:rsidRDefault="008F75EE" w:rsidP="0080019B">
      <w:pPr>
        <w:pStyle w:val="GvdeMetniGirintisi"/>
        <w:tabs>
          <w:tab w:val="clear" w:pos="426"/>
        </w:tabs>
        <w:ind w:firstLine="709"/>
        <w:rPr>
          <w:rFonts w:ascii="Arial" w:hAnsi="Arial" w:cs="Arial"/>
        </w:rPr>
      </w:pPr>
      <w:r w:rsidRPr="0080019B">
        <w:rPr>
          <w:rFonts w:ascii="Arial" w:hAnsi="Arial" w:cs="Arial"/>
        </w:rPr>
        <w:t>Sektör 200</w:t>
      </w:r>
      <w:r w:rsidR="001B0527">
        <w:rPr>
          <w:rFonts w:ascii="Arial" w:hAnsi="Arial" w:cs="Arial"/>
        </w:rPr>
        <w:t>4</w:t>
      </w:r>
      <w:r w:rsidRPr="0080019B">
        <w:rPr>
          <w:rFonts w:ascii="Arial" w:hAnsi="Arial" w:cs="Arial"/>
        </w:rPr>
        <w:t xml:space="preserve"> yılında 420</w:t>
      </w:r>
      <w:r w:rsidR="00E55D8B" w:rsidRPr="0080019B">
        <w:rPr>
          <w:rFonts w:ascii="Arial" w:hAnsi="Arial" w:cs="Arial"/>
        </w:rPr>
        <w:t>.</w:t>
      </w:r>
      <w:r w:rsidRPr="0080019B">
        <w:rPr>
          <w:rFonts w:ascii="Arial" w:hAnsi="Arial" w:cs="Arial"/>
        </w:rPr>
        <w:t>367</w:t>
      </w:r>
      <w:r w:rsidR="00E656A3" w:rsidRPr="0080019B">
        <w:rPr>
          <w:rFonts w:ascii="Arial" w:hAnsi="Arial" w:cs="Arial"/>
        </w:rPr>
        <w:t xml:space="preserve"> </w:t>
      </w:r>
      <w:r w:rsidR="00A7252A">
        <w:rPr>
          <w:rFonts w:ascii="Arial" w:hAnsi="Arial" w:cs="Arial"/>
        </w:rPr>
        <w:t>b</w:t>
      </w:r>
      <w:r w:rsidRPr="0080019B">
        <w:rPr>
          <w:rFonts w:ascii="Arial" w:hAnsi="Arial" w:cs="Arial"/>
        </w:rPr>
        <w:t>in</w:t>
      </w:r>
      <w:r w:rsidR="00E656A3" w:rsidRPr="0080019B">
        <w:rPr>
          <w:rFonts w:ascii="Arial" w:hAnsi="Arial" w:cs="Arial"/>
        </w:rPr>
        <w:t xml:space="preserve"> </w:t>
      </w:r>
      <w:r w:rsidRPr="0080019B">
        <w:rPr>
          <w:rFonts w:ascii="Arial" w:hAnsi="Arial" w:cs="Arial"/>
        </w:rPr>
        <w:t>Y</w:t>
      </w:r>
      <w:r w:rsidR="00E656A3" w:rsidRPr="0080019B">
        <w:rPr>
          <w:rFonts w:ascii="Arial" w:hAnsi="Arial" w:cs="Arial"/>
        </w:rPr>
        <w:t>TL teknik kâr elde etmiş</w:t>
      </w:r>
      <w:r w:rsidR="00E55D8B" w:rsidRPr="0080019B">
        <w:rPr>
          <w:rFonts w:ascii="Arial" w:hAnsi="Arial" w:cs="Arial"/>
        </w:rPr>
        <w:t>tir.</w:t>
      </w:r>
      <w:r w:rsidR="00E656A3" w:rsidRPr="0080019B">
        <w:rPr>
          <w:rFonts w:ascii="Arial" w:hAnsi="Arial" w:cs="Arial"/>
        </w:rPr>
        <w:t xml:space="preserve"> </w:t>
      </w:r>
      <w:r w:rsidR="00E55D8B" w:rsidRPr="0080019B">
        <w:rPr>
          <w:rFonts w:ascii="Arial" w:hAnsi="Arial" w:cs="Arial"/>
        </w:rPr>
        <w:t xml:space="preserve">Bir önceki yıla göre teknik karlarda önemli </w:t>
      </w:r>
      <w:r w:rsidRPr="0080019B">
        <w:rPr>
          <w:rFonts w:ascii="Arial" w:hAnsi="Arial" w:cs="Arial"/>
        </w:rPr>
        <w:t>artışlar</w:t>
      </w:r>
      <w:r w:rsidR="00E55D8B" w:rsidRPr="0080019B">
        <w:rPr>
          <w:rFonts w:ascii="Arial" w:hAnsi="Arial" w:cs="Arial"/>
        </w:rPr>
        <w:t xml:space="preserve"> meydana gelmiştir. </w:t>
      </w:r>
      <w:r w:rsidR="00864FD1">
        <w:rPr>
          <w:rFonts w:ascii="Arial" w:hAnsi="Arial" w:cs="Arial"/>
        </w:rPr>
        <w:t xml:space="preserve">Teknik karda meydana gelen </w:t>
      </w:r>
      <w:r w:rsidR="00C47A3A">
        <w:rPr>
          <w:rFonts w:ascii="Arial" w:hAnsi="Arial" w:cs="Arial"/>
        </w:rPr>
        <w:t>artışın başlıca nedenleri cari rizikolar karşılığının hesaplanmasında 2003 yılında yapılan yöntem değişikliğinin yanı sıra cari yılda e</w:t>
      </w:r>
      <w:r w:rsidRPr="0080019B">
        <w:rPr>
          <w:rFonts w:ascii="Arial" w:hAnsi="Arial" w:cs="Arial"/>
        </w:rPr>
        <w:t>konomide yaşanan canlanmadır.</w:t>
      </w:r>
    </w:p>
    <w:p w:rsidR="0080019B" w:rsidRDefault="0080019B" w:rsidP="0080019B">
      <w:pPr>
        <w:pStyle w:val="GvdeMetniGirintisi"/>
        <w:tabs>
          <w:tab w:val="clear" w:pos="426"/>
        </w:tabs>
        <w:rPr>
          <w:rFonts w:ascii="Arial" w:hAnsi="Arial" w:cs="Arial"/>
        </w:rPr>
      </w:pPr>
    </w:p>
    <w:p w:rsidR="00E656A3" w:rsidRPr="0080019B" w:rsidRDefault="00E5439D" w:rsidP="0080019B">
      <w:pPr>
        <w:pStyle w:val="GvdeMetniGirintisi"/>
        <w:tabs>
          <w:tab w:val="clear" w:pos="426"/>
        </w:tabs>
        <w:ind w:firstLine="720"/>
        <w:rPr>
          <w:rFonts w:ascii="Arial" w:hAnsi="Arial" w:cs="Arial"/>
        </w:rPr>
      </w:pPr>
      <w:r w:rsidRPr="0080019B">
        <w:rPr>
          <w:rFonts w:ascii="Arial" w:hAnsi="Arial" w:cs="Arial"/>
        </w:rPr>
        <w:t>Yıllar itibariyle genel hasar/</w:t>
      </w:r>
      <w:r w:rsidR="00E656A3" w:rsidRPr="0080019B">
        <w:rPr>
          <w:rFonts w:ascii="Arial" w:hAnsi="Arial" w:cs="Arial"/>
        </w:rPr>
        <w:t>prim oranı ve teknik kâr</w:t>
      </w:r>
      <w:r w:rsidRPr="0080019B">
        <w:rPr>
          <w:rFonts w:ascii="Arial" w:hAnsi="Arial" w:cs="Arial"/>
        </w:rPr>
        <w:t>/</w:t>
      </w:r>
      <w:r w:rsidR="00E55D8B" w:rsidRPr="0080019B">
        <w:rPr>
          <w:rFonts w:ascii="Arial" w:hAnsi="Arial" w:cs="Arial"/>
        </w:rPr>
        <w:t>prim oranı grafikleri aşağıda</w:t>
      </w:r>
      <w:r w:rsidR="0080019B">
        <w:rPr>
          <w:rFonts w:ascii="Arial" w:hAnsi="Arial" w:cs="Arial"/>
        </w:rPr>
        <w:t xml:space="preserve"> </w:t>
      </w:r>
      <w:r w:rsidR="00E656A3" w:rsidRPr="0080019B">
        <w:rPr>
          <w:rFonts w:ascii="Arial" w:hAnsi="Arial" w:cs="Arial"/>
        </w:rPr>
        <w:t>verilmiştir:</w:t>
      </w:r>
    </w:p>
    <w:p w:rsidR="00E656A3" w:rsidRPr="00330C6D" w:rsidRDefault="00E656A3">
      <w:pPr>
        <w:pStyle w:val="GvdeMetniGirintisi"/>
        <w:tabs>
          <w:tab w:val="clear" w:pos="426"/>
        </w:tabs>
        <w:rPr>
          <w:b/>
        </w:rPr>
      </w:pPr>
    </w:p>
    <w:p w:rsidR="00E656A3" w:rsidRPr="0080019B" w:rsidRDefault="00E656A3">
      <w:pPr>
        <w:pStyle w:val="GvdeMetniGirintisi"/>
        <w:tabs>
          <w:tab w:val="clear" w:pos="426"/>
        </w:tabs>
        <w:rPr>
          <w:rFonts w:ascii="Arial" w:hAnsi="Arial" w:cs="Arial"/>
        </w:rPr>
      </w:pPr>
      <w:r w:rsidRPr="0080019B">
        <w:rPr>
          <w:rFonts w:ascii="Arial" w:hAnsi="Arial" w:cs="Arial"/>
          <w:b/>
        </w:rPr>
        <w:t>Grafik II.V</w:t>
      </w:r>
      <w:r w:rsidR="00EF2DBA" w:rsidRPr="0080019B">
        <w:rPr>
          <w:rFonts w:ascii="Arial" w:hAnsi="Arial" w:cs="Arial"/>
          <w:b/>
        </w:rPr>
        <w:t>I</w:t>
      </w:r>
      <w:r w:rsidRPr="0080019B">
        <w:rPr>
          <w:rFonts w:ascii="Arial" w:hAnsi="Arial" w:cs="Arial"/>
          <w:b/>
        </w:rPr>
        <w:t>I.1 ve II.V</w:t>
      </w:r>
      <w:r w:rsidR="00EF2DBA" w:rsidRPr="0080019B">
        <w:rPr>
          <w:rFonts w:ascii="Arial" w:hAnsi="Arial" w:cs="Arial"/>
          <w:b/>
        </w:rPr>
        <w:t>I</w:t>
      </w:r>
      <w:r w:rsidRPr="0080019B">
        <w:rPr>
          <w:rFonts w:ascii="Arial" w:hAnsi="Arial" w:cs="Arial"/>
          <w:b/>
        </w:rPr>
        <w:t>I.2</w:t>
      </w:r>
      <w:r w:rsidRPr="0080019B">
        <w:rPr>
          <w:rFonts w:ascii="Arial" w:hAnsi="Arial" w:cs="Arial"/>
        </w:rPr>
        <w:t xml:space="preserve"> Hasar </w:t>
      </w:r>
      <w:r w:rsidR="00A7252A" w:rsidRPr="0080019B">
        <w:rPr>
          <w:rFonts w:ascii="Arial" w:hAnsi="Arial" w:cs="Arial"/>
        </w:rPr>
        <w:t xml:space="preserve">Prim </w:t>
      </w:r>
      <w:r w:rsidR="00A7252A">
        <w:rPr>
          <w:rFonts w:ascii="Arial" w:hAnsi="Arial" w:cs="Arial"/>
        </w:rPr>
        <w:t>v</w:t>
      </w:r>
      <w:r w:rsidR="00A7252A" w:rsidRPr="0080019B">
        <w:rPr>
          <w:rFonts w:ascii="Arial" w:hAnsi="Arial" w:cs="Arial"/>
        </w:rPr>
        <w:t>e Teknik Kâr-Prim Oranı Grafikleri</w:t>
      </w:r>
    </w:p>
    <w:p w:rsidR="00E656A3" w:rsidRPr="00330C6D" w:rsidRDefault="00E656A3">
      <w:pPr>
        <w:pStyle w:val="GvdeMetniGirintisi"/>
        <w:tabs>
          <w:tab w:val="clear" w:pos="426"/>
        </w:tabs>
      </w:pPr>
    </w:p>
    <w:p w:rsidR="00E656A3" w:rsidRPr="00330C6D" w:rsidRDefault="00E656A3">
      <w:pPr>
        <w:pStyle w:val="GvdeMetniGirintisi"/>
        <w:tabs>
          <w:tab w:val="clear" w:pos="426"/>
        </w:tabs>
        <w:sectPr w:rsidR="00E656A3" w:rsidRPr="00330C6D">
          <w:type w:val="continuous"/>
          <w:pgSz w:w="11906" w:h="16838"/>
          <w:pgMar w:top="1418" w:right="1274" w:bottom="1418" w:left="1418" w:header="708" w:footer="708" w:gutter="0"/>
          <w:cols w:space="708" w:equalWidth="0">
            <w:col w:w="9214"/>
          </w:cols>
        </w:sectPr>
      </w:pPr>
    </w:p>
    <w:p w:rsidR="00E656A3" w:rsidRPr="008F75EE" w:rsidRDefault="008F75EE">
      <w:pPr>
        <w:pStyle w:val="GvdeMetniGirintisi"/>
        <w:tabs>
          <w:tab w:val="clear" w:pos="426"/>
        </w:tabs>
      </w:pPr>
      <w:r w:rsidRPr="008F75EE">
        <w:lastRenderedPageBreak/>
        <w:pict>
          <v:shape id="_x0000_i1121" type="#_x0000_t75" style="width:221.25pt;height:150.75pt">
            <v:imagedata r:id="rId113" o:title=""/>
          </v:shape>
        </w:pict>
      </w:r>
    </w:p>
    <w:p w:rsidR="00E656A3" w:rsidRPr="008F75EE" w:rsidRDefault="008F75EE">
      <w:pPr>
        <w:suppressLineNumbers/>
        <w:jc w:val="both"/>
        <w:rPr>
          <w:sz w:val="24"/>
        </w:rPr>
        <w:sectPr w:rsidR="00E656A3" w:rsidRPr="008F75EE">
          <w:type w:val="continuous"/>
          <w:pgSz w:w="11906" w:h="16838"/>
          <w:pgMar w:top="1418" w:right="1274" w:bottom="1418" w:left="1418" w:header="708" w:footer="708" w:gutter="0"/>
          <w:cols w:num="2" w:space="708" w:equalWidth="0">
            <w:col w:w="4253" w:space="708"/>
            <w:col w:w="4253"/>
          </w:cols>
        </w:sectPr>
      </w:pPr>
      <w:r w:rsidRPr="008F75EE">
        <w:lastRenderedPageBreak/>
        <w:pict>
          <v:shape id="_x0000_i1122" type="#_x0000_t75" style="width:225pt;height:152.25pt">
            <v:imagedata r:id="rId114" o:title=""/>
          </v:shape>
        </w:pict>
      </w:r>
    </w:p>
    <w:p w:rsidR="00E656A3" w:rsidRPr="00330C6D" w:rsidRDefault="00E656A3">
      <w:pPr>
        <w:suppressLineNumbers/>
        <w:jc w:val="both"/>
        <w:rPr>
          <w:sz w:val="24"/>
        </w:rPr>
      </w:pPr>
    </w:p>
    <w:p w:rsidR="00E656A3" w:rsidRPr="0080019B" w:rsidRDefault="00E656A3" w:rsidP="0080019B">
      <w:pPr>
        <w:suppressLineNumbers/>
        <w:ind w:firstLine="720"/>
        <w:jc w:val="both"/>
        <w:rPr>
          <w:rFonts w:ascii="Arial" w:hAnsi="Arial" w:cs="Arial"/>
          <w:sz w:val="24"/>
        </w:rPr>
      </w:pPr>
      <w:r w:rsidRPr="0080019B">
        <w:rPr>
          <w:rFonts w:ascii="Arial" w:hAnsi="Arial" w:cs="Arial"/>
          <w:sz w:val="24"/>
        </w:rPr>
        <w:t>Grafikten g</w:t>
      </w:r>
      <w:r w:rsidR="00E5439D" w:rsidRPr="0080019B">
        <w:rPr>
          <w:rFonts w:ascii="Arial" w:hAnsi="Arial" w:cs="Arial"/>
          <w:sz w:val="24"/>
        </w:rPr>
        <w:t>örüleceği üzere 200</w:t>
      </w:r>
      <w:r w:rsidR="008F75EE" w:rsidRPr="0080019B">
        <w:rPr>
          <w:rFonts w:ascii="Arial" w:hAnsi="Arial" w:cs="Arial"/>
          <w:sz w:val="24"/>
        </w:rPr>
        <w:t>4</w:t>
      </w:r>
      <w:r w:rsidR="00E5439D" w:rsidRPr="0080019B">
        <w:rPr>
          <w:rFonts w:ascii="Arial" w:hAnsi="Arial" w:cs="Arial"/>
          <w:sz w:val="24"/>
        </w:rPr>
        <w:t xml:space="preserve"> yılı hasar/</w:t>
      </w:r>
      <w:r w:rsidRPr="0080019B">
        <w:rPr>
          <w:rFonts w:ascii="Arial" w:hAnsi="Arial" w:cs="Arial"/>
          <w:sz w:val="24"/>
        </w:rPr>
        <w:t xml:space="preserve">prim oranı bir önceki yıla göre </w:t>
      </w:r>
      <w:r w:rsidR="008F75EE" w:rsidRPr="0080019B">
        <w:rPr>
          <w:rFonts w:ascii="Arial" w:hAnsi="Arial" w:cs="Arial"/>
          <w:sz w:val="24"/>
        </w:rPr>
        <w:t>düşüş</w:t>
      </w:r>
      <w:r w:rsidRPr="0080019B">
        <w:rPr>
          <w:rFonts w:ascii="Arial" w:hAnsi="Arial" w:cs="Arial"/>
          <w:sz w:val="24"/>
        </w:rPr>
        <w:t xml:space="preserve"> göstererek %</w:t>
      </w:r>
      <w:r w:rsidR="008F75EE" w:rsidRPr="0080019B">
        <w:rPr>
          <w:rFonts w:ascii="Arial" w:hAnsi="Arial" w:cs="Arial"/>
          <w:sz w:val="24"/>
        </w:rPr>
        <w:t xml:space="preserve"> </w:t>
      </w:r>
      <w:r w:rsidRPr="0080019B">
        <w:rPr>
          <w:rFonts w:ascii="Arial" w:hAnsi="Arial" w:cs="Arial"/>
          <w:sz w:val="24"/>
        </w:rPr>
        <w:t>6</w:t>
      </w:r>
      <w:r w:rsidR="008F75EE" w:rsidRPr="0080019B">
        <w:rPr>
          <w:rFonts w:ascii="Arial" w:hAnsi="Arial" w:cs="Arial"/>
          <w:sz w:val="24"/>
        </w:rPr>
        <w:t>6</w:t>
      </w:r>
      <w:r w:rsidRPr="0080019B">
        <w:rPr>
          <w:rFonts w:ascii="Arial" w:hAnsi="Arial" w:cs="Arial"/>
          <w:sz w:val="24"/>
        </w:rPr>
        <w:t>,</w:t>
      </w:r>
      <w:r w:rsidR="008F75EE" w:rsidRPr="0080019B">
        <w:rPr>
          <w:rFonts w:ascii="Arial" w:hAnsi="Arial" w:cs="Arial"/>
          <w:sz w:val="24"/>
        </w:rPr>
        <w:t>3</w:t>
      </w:r>
      <w:r w:rsidRPr="0080019B">
        <w:rPr>
          <w:rFonts w:ascii="Arial" w:hAnsi="Arial" w:cs="Arial"/>
          <w:sz w:val="24"/>
        </w:rPr>
        <w:t>8’d</w:t>
      </w:r>
      <w:r w:rsidR="008F75EE" w:rsidRPr="0080019B">
        <w:rPr>
          <w:rFonts w:ascii="Arial" w:hAnsi="Arial" w:cs="Arial"/>
          <w:sz w:val="24"/>
        </w:rPr>
        <w:t>e</w:t>
      </w:r>
      <w:r w:rsidRPr="0080019B">
        <w:rPr>
          <w:rFonts w:ascii="Arial" w:hAnsi="Arial" w:cs="Arial"/>
          <w:sz w:val="24"/>
        </w:rPr>
        <w:t>n %</w:t>
      </w:r>
      <w:r w:rsidR="008F75EE" w:rsidRPr="0080019B">
        <w:rPr>
          <w:rFonts w:ascii="Arial" w:hAnsi="Arial" w:cs="Arial"/>
          <w:sz w:val="24"/>
        </w:rPr>
        <w:t xml:space="preserve"> </w:t>
      </w:r>
      <w:r w:rsidRPr="0080019B">
        <w:rPr>
          <w:rFonts w:ascii="Arial" w:hAnsi="Arial" w:cs="Arial"/>
          <w:sz w:val="24"/>
        </w:rPr>
        <w:t>6</w:t>
      </w:r>
      <w:r w:rsidR="008F75EE" w:rsidRPr="0080019B">
        <w:rPr>
          <w:rFonts w:ascii="Arial" w:hAnsi="Arial" w:cs="Arial"/>
          <w:sz w:val="24"/>
        </w:rPr>
        <w:t>4</w:t>
      </w:r>
      <w:r w:rsidRPr="0080019B">
        <w:rPr>
          <w:rFonts w:ascii="Arial" w:hAnsi="Arial" w:cs="Arial"/>
          <w:sz w:val="24"/>
        </w:rPr>
        <w:t>,</w:t>
      </w:r>
      <w:r w:rsidR="008F75EE" w:rsidRPr="0080019B">
        <w:rPr>
          <w:rFonts w:ascii="Arial" w:hAnsi="Arial" w:cs="Arial"/>
          <w:sz w:val="24"/>
        </w:rPr>
        <w:t>9</w:t>
      </w:r>
      <w:r w:rsidRPr="0080019B">
        <w:rPr>
          <w:rFonts w:ascii="Arial" w:hAnsi="Arial" w:cs="Arial"/>
          <w:sz w:val="24"/>
        </w:rPr>
        <w:t xml:space="preserve">3’e </w:t>
      </w:r>
      <w:r w:rsidR="008F75EE" w:rsidRPr="0080019B">
        <w:rPr>
          <w:rFonts w:ascii="Arial" w:hAnsi="Arial" w:cs="Arial"/>
          <w:sz w:val="24"/>
        </w:rPr>
        <w:t>gerilemiştir</w:t>
      </w:r>
      <w:r w:rsidRPr="0080019B">
        <w:rPr>
          <w:rFonts w:ascii="Arial" w:hAnsi="Arial" w:cs="Arial"/>
          <w:sz w:val="24"/>
        </w:rPr>
        <w:t>. Reasürör payları düşüldükten sonra kalan net tutarlar göz önüne alındığında ise sektörün 200</w:t>
      </w:r>
      <w:r w:rsidR="001B0527">
        <w:rPr>
          <w:rFonts w:ascii="Arial" w:hAnsi="Arial" w:cs="Arial"/>
          <w:sz w:val="24"/>
        </w:rPr>
        <w:t>4</w:t>
      </w:r>
      <w:r w:rsidRPr="0080019B">
        <w:rPr>
          <w:rFonts w:ascii="Arial" w:hAnsi="Arial" w:cs="Arial"/>
          <w:sz w:val="24"/>
        </w:rPr>
        <w:t xml:space="preserve"> yılı </w:t>
      </w:r>
      <w:r w:rsidR="00E55D8B" w:rsidRPr="0080019B">
        <w:rPr>
          <w:rFonts w:ascii="Arial" w:hAnsi="Arial" w:cs="Arial"/>
          <w:sz w:val="24"/>
        </w:rPr>
        <w:t>hasar</w:t>
      </w:r>
      <w:r w:rsidR="00E5439D" w:rsidRPr="0080019B">
        <w:rPr>
          <w:rFonts w:ascii="Arial" w:hAnsi="Arial" w:cs="Arial"/>
          <w:sz w:val="24"/>
        </w:rPr>
        <w:t>/</w:t>
      </w:r>
      <w:r w:rsidR="00E55D8B" w:rsidRPr="0080019B">
        <w:rPr>
          <w:rFonts w:ascii="Arial" w:hAnsi="Arial" w:cs="Arial"/>
          <w:sz w:val="24"/>
        </w:rPr>
        <w:t>prim oranı</w:t>
      </w:r>
      <w:r w:rsidRPr="0080019B">
        <w:rPr>
          <w:rFonts w:ascii="Arial" w:hAnsi="Arial" w:cs="Arial"/>
          <w:sz w:val="24"/>
        </w:rPr>
        <w:t xml:space="preserve"> %</w:t>
      </w:r>
      <w:r w:rsidR="008F75EE" w:rsidRPr="0080019B">
        <w:rPr>
          <w:rFonts w:ascii="Arial" w:hAnsi="Arial" w:cs="Arial"/>
          <w:sz w:val="24"/>
        </w:rPr>
        <w:t>65</w:t>
      </w:r>
      <w:r w:rsidRPr="0080019B">
        <w:rPr>
          <w:rFonts w:ascii="Arial" w:hAnsi="Arial" w:cs="Arial"/>
          <w:sz w:val="24"/>
        </w:rPr>
        <w:t>,7</w:t>
      </w:r>
      <w:r w:rsidR="008F75EE" w:rsidRPr="0080019B">
        <w:rPr>
          <w:rFonts w:ascii="Arial" w:hAnsi="Arial" w:cs="Arial"/>
          <w:sz w:val="24"/>
        </w:rPr>
        <w:t>0</w:t>
      </w:r>
      <w:r w:rsidR="00E55D8B" w:rsidRPr="0080019B">
        <w:rPr>
          <w:rFonts w:ascii="Arial" w:hAnsi="Arial" w:cs="Arial"/>
          <w:sz w:val="24"/>
        </w:rPr>
        <w:t>’dir.</w:t>
      </w:r>
      <w:r w:rsidRPr="0080019B">
        <w:rPr>
          <w:rFonts w:ascii="Arial" w:hAnsi="Arial" w:cs="Arial"/>
          <w:sz w:val="24"/>
        </w:rPr>
        <w:t xml:space="preserve"> Teknik kâr</w:t>
      </w:r>
      <w:r w:rsidR="00E5439D" w:rsidRPr="0080019B">
        <w:rPr>
          <w:rFonts w:ascii="Arial" w:hAnsi="Arial" w:cs="Arial"/>
          <w:sz w:val="24"/>
        </w:rPr>
        <w:t>/</w:t>
      </w:r>
      <w:r w:rsidRPr="0080019B">
        <w:rPr>
          <w:rFonts w:ascii="Arial" w:hAnsi="Arial" w:cs="Arial"/>
          <w:sz w:val="24"/>
        </w:rPr>
        <w:t xml:space="preserve"> prim oranı ise %</w:t>
      </w:r>
      <w:r w:rsidR="008F75EE" w:rsidRPr="0080019B">
        <w:rPr>
          <w:rFonts w:ascii="Arial" w:hAnsi="Arial" w:cs="Arial"/>
          <w:sz w:val="24"/>
        </w:rPr>
        <w:t xml:space="preserve"> 8</w:t>
      </w:r>
      <w:r w:rsidRPr="0080019B">
        <w:rPr>
          <w:rFonts w:ascii="Arial" w:hAnsi="Arial" w:cs="Arial"/>
          <w:sz w:val="24"/>
        </w:rPr>
        <w:t>,</w:t>
      </w:r>
      <w:r w:rsidR="008F75EE" w:rsidRPr="0080019B">
        <w:rPr>
          <w:rFonts w:ascii="Arial" w:hAnsi="Arial" w:cs="Arial"/>
          <w:sz w:val="24"/>
        </w:rPr>
        <w:t>02</w:t>
      </w:r>
      <w:r w:rsidRPr="0080019B">
        <w:rPr>
          <w:rFonts w:ascii="Arial" w:hAnsi="Arial" w:cs="Arial"/>
          <w:sz w:val="24"/>
        </w:rPr>
        <w:t xml:space="preserve"> seviyelerin</w:t>
      </w:r>
      <w:r w:rsidR="007E7466" w:rsidRPr="0080019B">
        <w:rPr>
          <w:rFonts w:ascii="Arial" w:hAnsi="Arial" w:cs="Arial"/>
          <w:sz w:val="24"/>
        </w:rPr>
        <w:t xml:space="preserve">e </w:t>
      </w:r>
      <w:r w:rsidR="008F75EE" w:rsidRPr="0080019B">
        <w:rPr>
          <w:rFonts w:ascii="Arial" w:hAnsi="Arial" w:cs="Arial"/>
          <w:sz w:val="24"/>
        </w:rPr>
        <w:t>yükselmiştir</w:t>
      </w:r>
      <w:r w:rsidR="007E7466" w:rsidRPr="0080019B">
        <w:rPr>
          <w:rFonts w:ascii="Arial" w:hAnsi="Arial" w:cs="Arial"/>
          <w:sz w:val="24"/>
        </w:rPr>
        <w:t>.</w:t>
      </w:r>
      <w:r w:rsidRPr="0080019B">
        <w:rPr>
          <w:rFonts w:ascii="Arial" w:hAnsi="Arial" w:cs="Arial"/>
          <w:sz w:val="24"/>
        </w:rPr>
        <w:t xml:space="preserve"> </w:t>
      </w:r>
    </w:p>
    <w:p w:rsidR="00E656A3" w:rsidRPr="0080019B" w:rsidRDefault="00E656A3" w:rsidP="0080019B">
      <w:pPr>
        <w:suppressLineNumbers/>
        <w:ind w:firstLine="720"/>
        <w:jc w:val="both"/>
        <w:rPr>
          <w:rFonts w:ascii="Arial" w:hAnsi="Arial" w:cs="Arial"/>
          <w:sz w:val="24"/>
        </w:rPr>
      </w:pPr>
    </w:p>
    <w:p w:rsidR="00165FED" w:rsidRPr="0080019B" w:rsidRDefault="00165FED" w:rsidP="0080019B">
      <w:pPr>
        <w:pStyle w:val="GvdeMetniGirintisi"/>
        <w:tabs>
          <w:tab w:val="clear" w:pos="426"/>
        </w:tabs>
        <w:ind w:firstLine="720"/>
        <w:rPr>
          <w:rFonts w:ascii="Arial" w:hAnsi="Arial" w:cs="Arial"/>
        </w:rPr>
      </w:pPr>
    </w:p>
    <w:p w:rsidR="00165FED" w:rsidRDefault="00165FED">
      <w:pPr>
        <w:pStyle w:val="GvdeMetniGirintisi"/>
        <w:tabs>
          <w:tab w:val="clear" w:pos="426"/>
        </w:tabs>
        <w:ind w:firstLine="709"/>
      </w:pPr>
    </w:p>
    <w:p w:rsidR="00E656A3" w:rsidRPr="0080019B" w:rsidRDefault="00E656A3">
      <w:pPr>
        <w:pStyle w:val="GvdeMetniGirintisi"/>
        <w:tabs>
          <w:tab w:val="clear" w:pos="426"/>
        </w:tabs>
        <w:ind w:firstLine="709"/>
        <w:rPr>
          <w:rFonts w:ascii="Arial" w:hAnsi="Arial" w:cs="Arial"/>
        </w:rPr>
      </w:pPr>
      <w:r w:rsidRPr="0080019B">
        <w:rPr>
          <w:rFonts w:ascii="Arial" w:hAnsi="Arial" w:cs="Arial"/>
        </w:rPr>
        <w:t>Genel giderlerin prim üretimine oranı son beş yıl itibariyle aşağıda gösterilmiştir.</w:t>
      </w:r>
    </w:p>
    <w:p w:rsidR="00165FED" w:rsidRPr="0080019B" w:rsidRDefault="00165FED">
      <w:pPr>
        <w:pStyle w:val="GvdeMetniGirintisi"/>
        <w:tabs>
          <w:tab w:val="clear" w:pos="426"/>
        </w:tabs>
        <w:rPr>
          <w:rFonts w:ascii="Arial" w:hAnsi="Arial" w:cs="Arial"/>
          <w:b/>
        </w:rPr>
      </w:pPr>
    </w:p>
    <w:p w:rsidR="00E656A3" w:rsidRPr="00330C6D" w:rsidRDefault="00E656A3">
      <w:pPr>
        <w:pStyle w:val="GvdeMetniGirintisi"/>
        <w:tabs>
          <w:tab w:val="clear" w:pos="426"/>
        </w:tabs>
      </w:pPr>
      <w:r w:rsidRPr="0080019B">
        <w:rPr>
          <w:rFonts w:ascii="Arial" w:hAnsi="Arial" w:cs="Arial"/>
          <w:b/>
        </w:rPr>
        <w:t>Grafik II.VI</w:t>
      </w:r>
      <w:r w:rsidR="00EF2DBA" w:rsidRPr="0080019B">
        <w:rPr>
          <w:rFonts w:ascii="Arial" w:hAnsi="Arial" w:cs="Arial"/>
          <w:b/>
        </w:rPr>
        <w:t>I</w:t>
      </w:r>
      <w:r w:rsidRPr="0080019B">
        <w:rPr>
          <w:rFonts w:ascii="Arial" w:hAnsi="Arial" w:cs="Arial"/>
          <w:b/>
        </w:rPr>
        <w:t>.3</w:t>
      </w:r>
      <w:r w:rsidRPr="0080019B">
        <w:rPr>
          <w:rFonts w:ascii="Arial" w:hAnsi="Arial" w:cs="Arial"/>
        </w:rPr>
        <w:t xml:space="preserve"> Genel </w:t>
      </w:r>
      <w:r w:rsidR="00A7252A" w:rsidRPr="0080019B">
        <w:rPr>
          <w:rFonts w:ascii="Arial" w:hAnsi="Arial" w:cs="Arial"/>
        </w:rPr>
        <w:t>Giderlerin Prim Üretimine Oranı (Hayat Dışı</w:t>
      </w:r>
      <w:r w:rsidRPr="0080019B">
        <w:rPr>
          <w:rFonts w:ascii="Arial" w:hAnsi="Arial" w:cs="Arial"/>
        </w:rPr>
        <w:t>)</w:t>
      </w:r>
    </w:p>
    <w:p w:rsidR="00E656A3" w:rsidRPr="008F75EE" w:rsidRDefault="008F75EE" w:rsidP="004111B8">
      <w:pPr>
        <w:pStyle w:val="GvdeMetniGirintisi"/>
        <w:tabs>
          <w:tab w:val="clear" w:pos="426"/>
        </w:tabs>
        <w:jc w:val="center"/>
      </w:pPr>
      <w:r w:rsidRPr="008F75EE">
        <w:pict>
          <v:shape id="_x0000_i1123" type="#_x0000_t75" style="width:429pt;height:220.5pt">
            <v:imagedata r:id="rId115" o:title=""/>
          </v:shape>
        </w:pict>
      </w:r>
    </w:p>
    <w:p w:rsidR="00E656A3" w:rsidRPr="00330C6D" w:rsidRDefault="00E656A3">
      <w:pPr>
        <w:pStyle w:val="GvdeMetniGirintisi"/>
        <w:tabs>
          <w:tab w:val="clear" w:pos="426"/>
        </w:tabs>
        <w:ind w:firstLine="426"/>
      </w:pPr>
    </w:p>
    <w:p w:rsidR="00E656A3" w:rsidRPr="0080019B" w:rsidRDefault="0080019B" w:rsidP="0080019B">
      <w:pPr>
        <w:pStyle w:val="GvdeMetniGirintisi"/>
        <w:tabs>
          <w:tab w:val="clear" w:pos="426"/>
        </w:tabs>
        <w:ind w:firstLine="720"/>
        <w:rPr>
          <w:rFonts w:ascii="Arial" w:hAnsi="Arial" w:cs="Arial"/>
        </w:rPr>
      </w:pPr>
      <w:r>
        <w:t xml:space="preserve"> </w:t>
      </w:r>
      <w:r w:rsidR="00E656A3" w:rsidRPr="0080019B">
        <w:rPr>
          <w:rFonts w:ascii="Arial" w:hAnsi="Arial" w:cs="Arial"/>
        </w:rPr>
        <w:t>Genel giderlerin prim üretimine oranı %</w:t>
      </w:r>
      <w:r w:rsidR="00A7252A">
        <w:rPr>
          <w:rFonts w:ascii="Arial" w:hAnsi="Arial" w:cs="Arial"/>
        </w:rPr>
        <w:t xml:space="preserve"> </w:t>
      </w:r>
      <w:r w:rsidR="00E656A3" w:rsidRPr="0080019B">
        <w:rPr>
          <w:rFonts w:ascii="Arial" w:hAnsi="Arial" w:cs="Arial"/>
        </w:rPr>
        <w:t>1</w:t>
      </w:r>
      <w:r w:rsidR="008F75EE" w:rsidRPr="0080019B">
        <w:rPr>
          <w:rFonts w:ascii="Arial" w:hAnsi="Arial" w:cs="Arial"/>
        </w:rPr>
        <w:t>2</w:t>
      </w:r>
      <w:r w:rsidR="00E656A3" w:rsidRPr="0080019B">
        <w:rPr>
          <w:rFonts w:ascii="Arial" w:hAnsi="Arial" w:cs="Arial"/>
        </w:rPr>
        <w:t>,</w:t>
      </w:r>
      <w:r w:rsidR="008F75EE" w:rsidRPr="0080019B">
        <w:rPr>
          <w:rFonts w:ascii="Arial" w:hAnsi="Arial" w:cs="Arial"/>
        </w:rPr>
        <w:t>32</w:t>
      </w:r>
      <w:r w:rsidR="00E656A3" w:rsidRPr="0080019B">
        <w:rPr>
          <w:rFonts w:ascii="Arial" w:hAnsi="Arial" w:cs="Arial"/>
        </w:rPr>
        <w:t>’den %</w:t>
      </w:r>
      <w:r w:rsidR="00A7252A">
        <w:rPr>
          <w:rFonts w:ascii="Arial" w:hAnsi="Arial" w:cs="Arial"/>
        </w:rPr>
        <w:t xml:space="preserve"> </w:t>
      </w:r>
      <w:r w:rsidR="00E656A3" w:rsidRPr="0080019B">
        <w:rPr>
          <w:rFonts w:ascii="Arial" w:hAnsi="Arial" w:cs="Arial"/>
        </w:rPr>
        <w:t>1</w:t>
      </w:r>
      <w:r w:rsidR="008F75EE" w:rsidRPr="0080019B">
        <w:rPr>
          <w:rFonts w:ascii="Arial" w:hAnsi="Arial" w:cs="Arial"/>
        </w:rPr>
        <w:t>0</w:t>
      </w:r>
      <w:r w:rsidR="00E656A3" w:rsidRPr="0080019B">
        <w:rPr>
          <w:rFonts w:ascii="Arial" w:hAnsi="Arial" w:cs="Arial"/>
        </w:rPr>
        <w:t>,</w:t>
      </w:r>
      <w:r w:rsidR="008F75EE" w:rsidRPr="0080019B">
        <w:rPr>
          <w:rFonts w:ascii="Arial" w:hAnsi="Arial" w:cs="Arial"/>
        </w:rPr>
        <w:t>79</w:t>
      </w:r>
      <w:r w:rsidR="00E656A3" w:rsidRPr="0080019B">
        <w:rPr>
          <w:rFonts w:ascii="Arial" w:hAnsi="Arial" w:cs="Arial"/>
        </w:rPr>
        <w:t>’</w:t>
      </w:r>
      <w:r w:rsidR="008F75EE" w:rsidRPr="0080019B">
        <w:rPr>
          <w:rFonts w:ascii="Arial" w:hAnsi="Arial" w:cs="Arial"/>
        </w:rPr>
        <w:t>a</w:t>
      </w:r>
      <w:r w:rsidR="00E656A3" w:rsidRPr="0080019B">
        <w:rPr>
          <w:rFonts w:ascii="Arial" w:hAnsi="Arial" w:cs="Arial"/>
        </w:rPr>
        <w:t xml:space="preserve"> gerilemiştir.</w:t>
      </w:r>
    </w:p>
    <w:p w:rsidR="00E656A3" w:rsidRPr="0080019B" w:rsidRDefault="00E656A3">
      <w:pPr>
        <w:pStyle w:val="GvdeMetniGirintisi"/>
        <w:tabs>
          <w:tab w:val="clear" w:pos="426"/>
        </w:tabs>
        <w:ind w:firstLine="426"/>
        <w:rPr>
          <w:rFonts w:ascii="Arial" w:hAnsi="Arial" w:cs="Arial"/>
        </w:rPr>
      </w:pPr>
    </w:p>
    <w:p w:rsidR="00E656A3" w:rsidRPr="0080019B" w:rsidRDefault="0080019B" w:rsidP="0080019B">
      <w:pPr>
        <w:pStyle w:val="GvdeMetniGirintisi"/>
        <w:tabs>
          <w:tab w:val="clear" w:pos="426"/>
        </w:tabs>
        <w:ind w:firstLine="720"/>
        <w:rPr>
          <w:rFonts w:ascii="Arial" w:hAnsi="Arial" w:cs="Arial"/>
        </w:rPr>
      </w:pPr>
      <w:r>
        <w:rPr>
          <w:rFonts w:ascii="Arial" w:hAnsi="Arial" w:cs="Arial"/>
        </w:rPr>
        <w:t xml:space="preserve"> </w:t>
      </w:r>
      <w:r w:rsidR="00E656A3" w:rsidRPr="0080019B">
        <w:rPr>
          <w:rFonts w:ascii="Arial" w:hAnsi="Arial" w:cs="Arial"/>
        </w:rPr>
        <w:t>Sigorta ve reasürans şirketlerinde çalışan personel sayısı ve bu personelin eğitim durumlarına göre dağılımı aşağıda yıllar itibariyle grafik olarak verilmiştir.</w:t>
      </w:r>
    </w:p>
    <w:p w:rsidR="00E656A3" w:rsidRPr="0080019B" w:rsidRDefault="00E656A3">
      <w:pPr>
        <w:pStyle w:val="GvdeMetniGirintisi"/>
        <w:tabs>
          <w:tab w:val="clear" w:pos="426"/>
        </w:tabs>
        <w:rPr>
          <w:rFonts w:ascii="Arial" w:hAnsi="Arial" w:cs="Arial"/>
        </w:rPr>
      </w:pPr>
    </w:p>
    <w:p w:rsidR="00E656A3" w:rsidRPr="0080019B" w:rsidRDefault="00E656A3">
      <w:pPr>
        <w:pStyle w:val="GvdeMetniGirintisi"/>
        <w:tabs>
          <w:tab w:val="clear" w:pos="426"/>
        </w:tabs>
        <w:rPr>
          <w:rFonts w:ascii="Arial" w:hAnsi="Arial" w:cs="Arial"/>
        </w:rPr>
      </w:pPr>
      <w:r w:rsidRPr="0080019B">
        <w:rPr>
          <w:rFonts w:ascii="Arial" w:hAnsi="Arial" w:cs="Arial"/>
          <w:b/>
        </w:rPr>
        <w:t>Grafik II.V</w:t>
      </w:r>
      <w:r w:rsidR="00EF2DBA" w:rsidRPr="0080019B">
        <w:rPr>
          <w:rFonts w:ascii="Arial" w:hAnsi="Arial" w:cs="Arial"/>
          <w:b/>
        </w:rPr>
        <w:t>I</w:t>
      </w:r>
      <w:r w:rsidRPr="0080019B">
        <w:rPr>
          <w:rFonts w:ascii="Arial" w:hAnsi="Arial" w:cs="Arial"/>
          <w:b/>
        </w:rPr>
        <w:t>I.4 ve II.V</w:t>
      </w:r>
      <w:r w:rsidR="00EF2DBA" w:rsidRPr="0080019B">
        <w:rPr>
          <w:rFonts w:ascii="Arial" w:hAnsi="Arial" w:cs="Arial"/>
          <w:b/>
        </w:rPr>
        <w:t>I</w:t>
      </w:r>
      <w:r w:rsidRPr="0080019B">
        <w:rPr>
          <w:rFonts w:ascii="Arial" w:hAnsi="Arial" w:cs="Arial"/>
          <w:b/>
        </w:rPr>
        <w:t>I.5</w:t>
      </w:r>
      <w:r w:rsidRPr="0080019B">
        <w:rPr>
          <w:rFonts w:ascii="Arial" w:hAnsi="Arial" w:cs="Arial"/>
        </w:rPr>
        <w:t xml:space="preserve"> Personel </w:t>
      </w:r>
      <w:r w:rsidR="00A7252A">
        <w:rPr>
          <w:rFonts w:ascii="Arial" w:hAnsi="Arial" w:cs="Arial"/>
        </w:rPr>
        <w:t>Sayısı v</w:t>
      </w:r>
      <w:r w:rsidR="00A7252A" w:rsidRPr="0080019B">
        <w:rPr>
          <w:rFonts w:ascii="Arial" w:hAnsi="Arial" w:cs="Arial"/>
        </w:rPr>
        <w:t>e Personelin Eğitim Durumu</w:t>
      </w:r>
    </w:p>
    <w:p w:rsidR="00E656A3" w:rsidRPr="00330C6D" w:rsidRDefault="00E656A3">
      <w:pPr>
        <w:pStyle w:val="GvdeMetniGirintisi"/>
        <w:tabs>
          <w:tab w:val="clear" w:pos="426"/>
        </w:tabs>
        <w:sectPr w:rsidR="00E656A3" w:rsidRPr="00330C6D">
          <w:type w:val="continuous"/>
          <w:pgSz w:w="11906" w:h="16838"/>
          <w:pgMar w:top="1418" w:right="1274" w:bottom="1418" w:left="1418" w:header="708" w:footer="708" w:gutter="0"/>
          <w:cols w:space="708" w:equalWidth="0">
            <w:col w:w="9214"/>
          </w:cols>
        </w:sectPr>
      </w:pPr>
    </w:p>
    <w:p w:rsidR="00E656A3" w:rsidRPr="000D536D" w:rsidRDefault="000D536D">
      <w:pPr>
        <w:pStyle w:val="GvdeMetniGirintisi"/>
        <w:tabs>
          <w:tab w:val="clear" w:pos="426"/>
        </w:tabs>
      </w:pPr>
      <w:r w:rsidRPr="000D536D">
        <w:lastRenderedPageBreak/>
        <w:pict>
          <v:shape id="_x0000_i1124" type="#_x0000_t75" style="width:232.5pt;height:159pt">
            <v:imagedata r:id="rId116" o:title=""/>
          </v:shape>
        </w:pict>
      </w:r>
    </w:p>
    <w:p w:rsidR="00E656A3" w:rsidRPr="000D536D" w:rsidRDefault="000D536D">
      <w:pPr>
        <w:pStyle w:val="GvdeMetniGirintisi"/>
        <w:tabs>
          <w:tab w:val="clear" w:pos="426"/>
        </w:tabs>
      </w:pPr>
      <w:r w:rsidRPr="000D536D">
        <w:lastRenderedPageBreak/>
        <w:pict>
          <v:shape id="_x0000_i1125" type="#_x0000_t75" style="width:217.5pt;height:159.75pt">
            <v:imagedata r:id="rId117" o:title=""/>
          </v:shape>
        </w:pict>
      </w:r>
    </w:p>
    <w:p w:rsidR="00E656A3" w:rsidRPr="00330C6D" w:rsidRDefault="00E656A3">
      <w:pPr>
        <w:pStyle w:val="GvdeMetniGirintisi"/>
        <w:tabs>
          <w:tab w:val="clear" w:pos="426"/>
        </w:tabs>
        <w:ind w:firstLine="426"/>
        <w:sectPr w:rsidR="00E656A3" w:rsidRPr="00330C6D">
          <w:type w:val="continuous"/>
          <w:pgSz w:w="11906" w:h="16838"/>
          <w:pgMar w:top="1418" w:right="1274" w:bottom="1418" w:left="1418" w:header="708" w:footer="708" w:gutter="0"/>
          <w:cols w:num="2" w:space="708" w:equalWidth="0">
            <w:col w:w="4253" w:space="708"/>
            <w:col w:w="4253"/>
          </w:cols>
        </w:sectPr>
      </w:pPr>
    </w:p>
    <w:p w:rsidR="00E656A3" w:rsidRPr="00330C6D" w:rsidRDefault="00E656A3">
      <w:pPr>
        <w:pStyle w:val="GvdeMetniGirintisi"/>
        <w:tabs>
          <w:tab w:val="clear" w:pos="426"/>
        </w:tabs>
        <w:ind w:firstLine="426"/>
      </w:pPr>
      <w:r w:rsidRPr="00330C6D">
        <w:lastRenderedPageBreak/>
        <w:tab/>
      </w:r>
    </w:p>
    <w:p w:rsidR="00E656A3" w:rsidRPr="0080019B" w:rsidRDefault="00115C31" w:rsidP="0080019B">
      <w:pPr>
        <w:pStyle w:val="GvdeMetniGirintisi"/>
        <w:tabs>
          <w:tab w:val="clear" w:pos="426"/>
        </w:tabs>
        <w:ind w:left="720" w:right="567" w:firstLine="720"/>
        <w:rPr>
          <w:rFonts w:ascii="Arial" w:hAnsi="Arial" w:cs="Arial"/>
          <w:color w:val="000000"/>
        </w:rPr>
      </w:pPr>
      <w:r w:rsidRPr="0080019B">
        <w:rPr>
          <w:rFonts w:ascii="Arial" w:hAnsi="Arial" w:cs="Arial"/>
        </w:rPr>
        <w:t>200</w:t>
      </w:r>
      <w:r w:rsidR="000D536D" w:rsidRPr="0080019B">
        <w:rPr>
          <w:rFonts w:ascii="Arial" w:hAnsi="Arial" w:cs="Arial"/>
        </w:rPr>
        <w:t>4</w:t>
      </w:r>
      <w:r w:rsidR="00E656A3" w:rsidRPr="0080019B">
        <w:rPr>
          <w:rFonts w:ascii="Arial" w:hAnsi="Arial" w:cs="Arial"/>
        </w:rPr>
        <w:t xml:space="preserve"> yılında sigorta sektöründe is</w:t>
      </w:r>
      <w:r w:rsidRPr="0080019B">
        <w:rPr>
          <w:rFonts w:ascii="Arial" w:hAnsi="Arial" w:cs="Arial"/>
        </w:rPr>
        <w:t>tihdam edilen personel sayısı 1</w:t>
      </w:r>
      <w:r w:rsidR="000D536D" w:rsidRPr="0080019B">
        <w:rPr>
          <w:rFonts w:ascii="Arial" w:hAnsi="Arial" w:cs="Arial"/>
        </w:rPr>
        <w:t>2</w:t>
      </w:r>
      <w:r w:rsidR="00E656A3" w:rsidRPr="0080019B">
        <w:rPr>
          <w:rFonts w:ascii="Arial" w:hAnsi="Arial" w:cs="Arial"/>
        </w:rPr>
        <w:t>.</w:t>
      </w:r>
      <w:r w:rsidR="000D536D" w:rsidRPr="0080019B">
        <w:rPr>
          <w:rFonts w:ascii="Arial" w:hAnsi="Arial" w:cs="Arial"/>
        </w:rPr>
        <w:t>140’dı</w:t>
      </w:r>
      <w:r w:rsidR="00E656A3" w:rsidRPr="0080019B">
        <w:rPr>
          <w:rFonts w:ascii="Arial" w:hAnsi="Arial" w:cs="Arial"/>
        </w:rPr>
        <w:t>r. Toplam istihdamın %</w:t>
      </w:r>
      <w:r w:rsidR="000D536D" w:rsidRPr="0080019B">
        <w:rPr>
          <w:rFonts w:ascii="Arial" w:hAnsi="Arial" w:cs="Arial"/>
        </w:rPr>
        <w:t xml:space="preserve"> 76</w:t>
      </w:r>
      <w:r w:rsidR="00E656A3" w:rsidRPr="0080019B">
        <w:rPr>
          <w:rFonts w:ascii="Arial" w:hAnsi="Arial" w:cs="Arial"/>
        </w:rPr>
        <w:t>,</w:t>
      </w:r>
      <w:r w:rsidR="000D536D" w:rsidRPr="0080019B">
        <w:rPr>
          <w:rFonts w:ascii="Arial" w:hAnsi="Arial" w:cs="Arial"/>
        </w:rPr>
        <w:t>61</w:t>
      </w:r>
      <w:r w:rsidRPr="0080019B">
        <w:rPr>
          <w:rFonts w:ascii="Arial" w:hAnsi="Arial" w:cs="Arial"/>
          <w:color w:val="000000"/>
        </w:rPr>
        <w:t>’</w:t>
      </w:r>
      <w:r w:rsidR="000D536D" w:rsidRPr="0080019B">
        <w:rPr>
          <w:rFonts w:ascii="Arial" w:hAnsi="Arial" w:cs="Arial"/>
          <w:color w:val="000000"/>
        </w:rPr>
        <w:t>i</w:t>
      </w:r>
      <w:r w:rsidR="00E656A3" w:rsidRPr="0080019B">
        <w:rPr>
          <w:rFonts w:ascii="Arial" w:hAnsi="Arial" w:cs="Arial"/>
          <w:color w:val="000000"/>
        </w:rPr>
        <w:t xml:space="preserve"> üniversite ve/veya yüksek lisans mezunudur.  </w:t>
      </w:r>
    </w:p>
    <w:p w:rsidR="00E656A3" w:rsidRPr="0080019B" w:rsidRDefault="00E656A3" w:rsidP="0080019B">
      <w:pPr>
        <w:pStyle w:val="GvdeMetniGirintisi"/>
        <w:tabs>
          <w:tab w:val="clear" w:pos="426"/>
        </w:tabs>
        <w:ind w:left="720" w:right="567" w:firstLine="720"/>
        <w:rPr>
          <w:rFonts w:ascii="Arial" w:hAnsi="Arial" w:cs="Arial"/>
          <w:color w:val="000000"/>
        </w:rPr>
      </w:pPr>
    </w:p>
    <w:p w:rsidR="00E656A3" w:rsidRPr="0080019B" w:rsidRDefault="00E656A3" w:rsidP="0080019B">
      <w:pPr>
        <w:pStyle w:val="GvdeMetniGirintisi"/>
        <w:tabs>
          <w:tab w:val="clear" w:pos="426"/>
        </w:tabs>
        <w:ind w:left="720" w:right="567" w:firstLine="720"/>
        <w:rPr>
          <w:rFonts w:ascii="Arial" w:hAnsi="Arial" w:cs="Arial"/>
        </w:rPr>
      </w:pPr>
      <w:r w:rsidRPr="0080019B">
        <w:rPr>
          <w:rFonts w:ascii="Arial" w:hAnsi="Arial" w:cs="Arial"/>
        </w:rPr>
        <w:t>Sektörde doğrudan satış elemanı o</w:t>
      </w:r>
      <w:r w:rsidR="00115C31" w:rsidRPr="0080019B">
        <w:rPr>
          <w:rFonts w:ascii="Arial" w:hAnsi="Arial" w:cs="Arial"/>
        </w:rPr>
        <w:t xml:space="preserve">larak şirketler bünyesinde </w:t>
      </w:r>
      <w:r w:rsidR="000D536D" w:rsidRPr="0080019B">
        <w:rPr>
          <w:rFonts w:ascii="Arial" w:hAnsi="Arial" w:cs="Arial"/>
        </w:rPr>
        <w:t>4</w:t>
      </w:r>
      <w:r w:rsidR="00115C31" w:rsidRPr="0080019B">
        <w:rPr>
          <w:rFonts w:ascii="Arial" w:hAnsi="Arial" w:cs="Arial"/>
        </w:rPr>
        <w:t>.</w:t>
      </w:r>
      <w:r w:rsidR="000D536D" w:rsidRPr="0080019B">
        <w:rPr>
          <w:rFonts w:ascii="Arial" w:hAnsi="Arial" w:cs="Arial"/>
        </w:rPr>
        <w:t>009</w:t>
      </w:r>
      <w:r w:rsidRPr="0080019B">
        <w:rPr>
          <w:rFonts w:ascii="Arial" w:hAnsi="Arial" w:cs="Arial"/>
        </w:rPr>
        <w:t xml:space="preserve"> kişi</w:t>
      </w:r>
      <w:r w:rsidR="00115C31" w:rsidRPr="0080019B">
        <w:rPr>
          <w:rFonts w:ascii="Arial" w:hAnsi="Arial" w:cs="Arial"/>
        </w:rPr>
        <w:t xml:space="preserve"> çalışmakta olup, bunların </w:t>
      </w:r>
      <w:r w:rsidR="000D536D" w:rsidRPr="0080019B">
        <w:rPr>
          <w:rFonts w:ascii="Arial" w:hAnsi="Arial" w:cs="Arial"/>
        </w:rPr>
        <w:t>% 68,34’ü dört</w:t>
      </w:r>
      <w:r w:rsidRPr="0080019B">
        <w:rPr>
          <w:rFonts w:ascii="Arial" w:hAnsi="Arial" w:cs="Arial"/>
        </w:rPr>
        <w:t xml:space="preserve"> şirketin personelidir. </w:t>
      </w:r>
    </w:p>
    <w:p w:rsidR="00E656A3" w:rsidRPr="0080019B" w:rsidRDefault="00E656A3" w:rsidP="0080019B">
      <w:pPr>
        <w:pStyle w:val="GvdeMetniGirintisi"/>
        <w:tabs>
          <w:tab w:val="clear" w:pos="426"/>
        </w:tabs>
        <w:ind w:firstLine="720"/>
        <w:rPr>
          <w:rFonts w:ascii="Arial" w:hAnsi="Arial" w:cs="Arial"/>
        </w:rPr>
      </w:pPr>
    </w:p>
    <w:p w:rsidR="00165FED" w:rsidRDefault="00165FED">
      <w:pPr>
        <w:pStyle w:val="GvdeMetniGirintisi"/>
        <w:tabs>
          <w:tab w:val="clear" w:pos="426"/>
        </w:tabs>
        <w:ind w:firstLine="709"/>
      </w:pPr>
    </w:p>
    <w:p w:rsidR="00165FED" w:rsidRDefault="00165FED">
      <w:pPr>
        <w:pStyle w:val="GvdeMetniGirintisi"/>
        <w:tabs>
          <w:tab w:val="clear" w:pos="426"/>
        </w:tabs>
        <w:ind w:firstLine="709"/>
      </w:pPr>
    </w:p>
    <w:p w:rsidR="00165FED" w:rsidRDefault="00165FED">
      <w:pPr>
        <w:pStyle w:val="GvdeMetniGirintisi"/>
        <w:tabs>
          <w:tab w:val="clear" w:pos="426"/>
        </w:tabs>
        <w:ind w:firstLine="709"/>
      </w:pPr>
    </w:p>
    <w:p w:rsidR="00165FED" w:rsidRDefault="00165FED">
      <w:pPr>
        <w:pStyle w:val="GvdeMetniGirintisi"/>
        <w:tabs>
          <w:tab w:val="clear" w:pos="426"/>
        </w:tabs>
        <w:ind w:firstLine="709"/>
      </w:pPr>
    </w:p>
    <w:p w:rsidR="004D7E46" w:rsidRDefault="004D7E46">
      <w:pPr>
        <w:pStyle w:val="GvdeMetniGirintisi"/>
        <w:tabs>
          <w:tab w:val="clear" w:pos="426"/>
        </w:tabs>
        <w:ind w:firstLine="709"/>
      </w:pPr>
    </w:p>
    <w:p w:rsidR="00165FED" w:rsidRDefault="00165FED">
      <w:pPr>
        <w:pStyle w:val="GvdeMetniGirintisi"/>
        <w:tabs>
          <w:tab w:val="clear" w:pos="426"/>
        </w:tabs>
        <w:ind w:firstLine="709"/>
      </w:pPr>
    </w:p>
    <w:p w:rsidR="00E656A3" w:rsidRPr="00DF5EF7" w:rsidRDefault="00E656A3" w:rsidP="004111B8">
      <w:pPr>
        <w:pStyle w:val="GvdeMetniGirintisi"/>
        <w:tabs>
          <w:tab w:val="clear" w:pos="426"/>
        </w:tabs>
        <w:ind w:left="567" w:right="567" w:firstLine="426"/>
        <w:rPr>
          <w:rFonts w:ascii="Arial" w:hAnsi="Arial" w:cs="Arial"/>
        </w:rPr>
      </w:pPr>
    </w:p>
    <w:p w:rsidR="00E656A3" w:rsidRDefault="00E656A3" w:rsidP="004111B8">
      <w:pPr>
        <w:pStyle w:val="GvdeMetniGirintisi"/>
        <w:tabs>
          <w:tab w:val="clear" w:pos="426"/>
        </w:tabs>
        <w:ind w:left="567" w:right="567"/>
        <w:rPr>
          <w:rFonts w:ascii="Arial" w:hAnsi="Arial" w:cs="Arial"/>
        </w:rPr>
      </w:pPr>
      <w:r w:rsidRPr="00DF5EF7">
        <w:rPr>
          <w:rFonts w:ascii="Arial" w:hAnsi="Arial" w:cs="Arial"/>
          <w:b/>
        </w:rPr>
        <w:lastRenderedPageBreak/>
        <w:t>Tablo II.V</w:t>
      </w:r>
      <w:r w:rsidR="00EF2DBA" w:rsidRPr="00DF5EF7">
        <w:rPr>
          <w:rFonts w:ascii="Arial" w:hAnsi="Arial" w:cs="Arial"/>
          <w:b/>
        </w:rPr>
        <w:t>I</w:t>
      </w:r>
      <w:r w:rsidRPr="00DF5EF7">
        <w:rPr>
          <w:rFonts w:ascii="Arial" w:hAnsi="Arial" w:cs="Arial"/>
          <w:b/>
        </w:rPr>
        <w:t>I.2</w:t>
      </w:r>
      <w:r w:rsidR="0021521B" w:rsidRPr="00DF5EF7">
        <w:rPr>
          <w:rFonts w:ascii="Arial" w:hAnsi="Arial" w:cs="Arial"/>
        </w:rPr>
        <w:t xml:space="preserve"> </w:t>
      </w:r>
      <w:r w:rsidR="00A7252A" w:rsidRPr="00DF5EF7">
        <w:rPr>
          <w:rFonts w:ascii="Arial" w:hAnsi="Arial" w:cs="Arial"/>
        </w:rPr>
        <w:t>2004 Yılında Tahakkuk Eden Vergi Miktarları</w:t>
      </w:r>
      <w:r w:rsidR="00A7252A">
        <w:rPr>
          <w:rFonts w:ascii="Arial" w:hAnsi="Arial" w:cs="Arial"/>
        </w:rPr>
        <w:t xml:space="preserve"> ve Fon Tutarı</w:t>
      </w:r>
    </w:p>
    <w:p w:rsidR="00E656A3" w:rsidRPr="007D0F66" w:rsidRDefault="007D0F66" w:rsidP="007D0F66">
      <w:pPr>
        <w:pStyle w:val="GvdeMetniGirintisi"/>
        <w:tabs>
          <w:tab w:val="clear" w:pos="426"/>
        </w:tabs>
        <w:jc w:val="center"/>
      </w:pPr>
      <w:r w:rsidRPr="007D0F66">
        <w:pict>
          <v:shape id="_x0000_i1126" type="#_x0000_t75" style="width:481.5pt;height:202.5pt">
            <v:imagedata r:id="rId118" o:title=""/>
          </v:shape>
        </w:pict>
      </w:r>
    </w:p>
    <w:p w:rsidR="00E656A3" w:rsidRPr="00330C6D" w:rsidRDefault="00E656A3"/>
    <w:p w:rsidR="00E656A3" w:rsidRPr="00330C6D" w:rsidRDefault="00E656A3"/>
    <w:p w:rsidR="004D7E46" w:rsidRPr="00DF5EF7" w:rsidRDefault="004D7E46" w:rsidP="004D7E46">
      <w:pPr>
        <w:pStyle w:val="GvdeMetniGirintisi"/>
        <w:tabs>
          <w:tab w:val="clear" w:pos="426"/>
        </w:tabs>
        <w:ind w:left="567" w:right="567" w:firstLine="709"/>
        <w:rPr>
          <w:rFonts w:ascii="Arial" w:hAnsi="Arial" w:cs="Arial"/>
        </w:rPr>
      </w:pPr>
      <w:r w:rsidRPr="00DF5EF7">
        <w:rPr>
          <w:rFonts w:ascii="Arial" w:hAnsi="Arial" w:cs="Arial"/>
        </w:rPr>
        <w:t xml:space="preserve">Sigorta sektörünün 2004 yılında vergi hasılatına katkısı </w:t>
      </w:r>
      <w:r w:rsidR="007D0F66">
        <w:rPr>
          <w:rFonts w:ascii="Arial" w:hAnsi="Arial" w:cs="Arial"/>
        </w:rPr>
        <w:t>390</w:t>
      </w:r>
      <w:r w:rsidRPr="00DF5EF7">
        <w:rPr>
          <w:rFonts w:ascii="Arial" w:hAnsi="Arial" w:cs="Arial"/>
        </w:rPr>
        <w:t>.</w:t>
      </w:r>
      <w:r w:rsidR="007D0F66">
        <w:rPr>
          <w:rFonts w:ascii="Arial" w:hAnsi="Arial" w:cs="Arial"/>
        </w:rPr>
        <w:t>682</w:t>
      </w:r>
      <w:r w:rsidRPr="00DF5EF7">
        <w:rPr>
          <w:rFonts w:ascii="Arial" w:hAnsi="Arial" w:cs="Arial"/>
        </w:rPr>
        <w:t xml:space="preserve">.- </w:t>
      </w:r>
      <w:r>
        <w:rPr>
          <w:rFonts w:ascii="Arial" w:hAnsi="Arial" w:cs="Arial"/>
        </w:rPr>
        <w:t>b</w:t>
      </w:r>
      <w:r w:rsidRPr="00DF5EF7">
        <w:rPr>
          <w:rFonts w:ascii="Arial" w:hAnsi="Arial" w:cs="Arial"/>
        </w:rPr>
        <w:t xml:space="preserve">in </w:t>
      </w:r>
      <w:r>
        <w:rPr>
          <w:rFonts w:ascii="Arial" w:hAnsi="Arial" w:cs="Arial"/>
        </w:rPr>
        <w:t>Y</w:t>
      </w:r>
      <w:r w:rsidRPr="00DF5EF7">
        <w:rPr>
          <w:rFonts w:ascii="Arial" w:hAnsi="Arial" w:cs="Arial"/>
        </w:rPr>
        <w:t xml:space="preserve">TL olmuştur.  Söz konusu tutarın vergi türlerine göre dağılımı Tablo II.VII.2’de verilmiştir. </w:t>
      </w: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Default="00E656A3">
      <w:pPr>
        <w:pStyle w:val="GvdeMetniGirintisi"/>
        <w:tabs>
          <w:tab w:val="clear" w:pos="426"/>
        </w:tabs>
        <w:rPr>
          <w:b/>
        </w:rPr>
      </w:pPr>
    </w:p>
    <w:p w:rsidR="004D7E46" w:rsidRDefault="004D7E46">
      <w:pPr>
        <w:pStyle w:val="GvdeMetniGirintisi"/>
        <w:tabs>
          <w:tab w:val="clear" w:pos="426"/>
        </w:tabs>
        <w:rPr>
          <w:b/>
        </w:rPr>
      </w:pPr>
    </w:p>
    <w:p w:rsidR="004D7E46" w:rsidRPr="00330C6D" w:rsidRDefault="004D7E46">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330C6D" w:rsidRDefault="00E656A3">
      <w:pPr>
        <w:pStyle w:val="GvdeMetniGirintisi"/>
        <w:tabs>
          <w:tab w:val="clear" w:pos="426"/>
        </w:tabs>
        <w:rPr>
          <w:b/>
        </w:rPr>
      </w:pPr>
    </w:p>
    <w:p w:rsidR="00E656A3" w:rsidRPr="00DF5EF7" w:rsidRDefault="00E656A3" w:rsidP="004111B8">
      <w:pPr>
        <w:pStyle w:val="GvdeMetniGirintisi"/>
        <w:tabs>
          <w:tab w:val="clear" w:pos="426"/>
        </w:tabs>
        <w:ind w:left="567" w:right="567"/>
        <w:rPr>
          <w:rFonts w:ascii="Arial" w:hAnsi="Arial" w:cs="Arial"/>
          <w:b/>
        </w:rPr>
      </w:pPr>
      <w:r w:rsidRPr="00DF5EF7">
        <w:rPr>
          <w:rFonts w:ascii="Arial" w:hAnsi="Arial" w:cs="Arial"/>
          <w:b/>
        </w:rPr>
        <w:t>V</w:t>
      </w:r>
      <w:r w:rsidR="00EF2DBA" w:rsidRPr="00DF5EF7">
        <w:rPr>
          <w:rFonts w:ascii="Arial" w:hAnsi="Arial" w:cs="Arial"/>
          <w:b/>
        </w:rPr>
        <w:t>I</w:t>
      </w:r>
      <w:r w:rsidRPr="00DF5EF7">
        <w:rPr>
          <w:rFonts w:ascii="Arial" w:hAnsi="Arial" w:cs="Arial"/>
          <w:b/>
        </w:rPr>
        <w:t>II- Yurt Dışında Yapılan Direkt İşler</w:t>
      </w:r>
    </w:p>
    <w:p w:rsidR="00E656A3" w:rsidRPr="00DF5EF7" w:rsidRDefault="00E656A3" w:rsidP="004111B8">
      <w:pPr>
        <w:pStyle w:val="GvdeMetniGirintisi"/>
        <w:tabs>
          <w:tab w:val="clear" w:pos="426"/>
        </w:tabs>
        <w:ind w:left="567" w:right="567"/>
        <w:rPr>
          <w:rFonts w:ascii="Arial" w:hAnsi="Arial" w:cs="Arial"/>
          <w:b/>
        </w:rPr>
      </w:pPr>
    </w:p>
    <w:p w:rsidR="00E656A3" w:rsidRPr="00DF5EF7" w:rsidRDefault="00887CA4" w:rsidP="004111B8">
      <w:pPr>
        <w:pStyle w:val="GvdeMetniGirintisi"/>
        <w:tabs>
          <w:tab w:val="clear" w:pos="426"/>
        </w:tabs>
        <w:ind w:left="567" w:right="567" w:firstLine="709"/>
        <w:rPr>
          <w:rFonts w:ascii="Arial" w:hAnsi="Arial" w:cs="Arial"/>
        </w:rPr>
      </w:pPr>
      <w:r w:rsidRPr="00DF5EF7">
        <w:rPr>
          <w:rFonts w:ascii="Arial" w:hAnsi="Arial" w:cs="Arial"/>
        </w:rPr>
        <w:t>200</w:t>
      </w:r>
      <w:r w:rsidR="000D536D" w:rsidRPr="00DF5EF7">
        <w:rPr>
          <w:rFonts w:ascii="Arial" w:hAnsi="Arial" w:cs="Arial"/>
        </w:rPr>
        <w:t>4</w:t>
      </w:r>
      <w:r w:rsidR="00E656A3" w:rsidRPr="00DF5EF7">
        <w:rPr>
          <w:rFonts w:ascii="Arial" w:hAnsi="Arial" w:cs="Arial"/>
        </w:rPr>
        <w:t xml:space="preserve"> yılında yurt dışında ve Kuzey Kıbrıs Türk Cumhuriyeti’nde yapılan sigortalara ait primler ve ödenen tazminatlar </w:t>
      </w:r>
      <w:r w:rsidR="00F24D8E" w:rsidRPr="00DF5EF7">
        <w:rPr>
          <w:rFonts w:ascii="Arial" w:hAnsi="Arial" w:cs="Arial"/>
        </w:rPr>
        <w:t>branş</w:t>
      </w:r>
      <w:r w:rsidR="00E656A3" w:rsidRPr="00DF5EF7">
        <w:rPr>
          <w:rFonts w:ascii="Arial" w:hAnsi="Arial" w:cs="Arial"/>
        </w:rPr>
        <w:t>lar bazında aşağıda gösterilmiştir.</w:t>
      </w:r>
    </w:p>
    <w:p w:rsidR="00E656A3" w:rsidRPr="00DF5EF7" w:rsidRDefault="00E656A3" w:rsidP="004111B8">
      <w:pPr>
        <w:pStyle w:val="GvdeMetniGirintisi"/>
        <w:tabs>
          <w:tab w:val="clear" w:pos="426"/>
        </w:tabs>
        <w:ind w:left="567" w:right="567" w:firstLine="426"/>
        <w:rPr>
          <w:rFonts w:ascii="Arial" w:hAnsi="Arial" w:cs="Arial"/>
        </w:rPr>
      </w:pPr>
    </w:p>
    <w:p w:rsidR="00E656A3" w:rsidRPr="00330C6D" w:rsidRDefault="00E656A3" w:rsidP="004111B8">
      <w:pPr>
        <w:pStyle w:val="GvdeMetniGirintisi"/>
        <w:tabs>
          <w:tab w:val="clear" w:pos="426"/>
        </w:tabs>
        <w:ind w:left="567" w:right="567"/>
      </w:pPr>
      <w:r w:rsidRPr="00DF5EF7">
        <w:rPr>
          <w:rFonts w:ascii="Arial" w:hAnsi="Arial" w:cs="Arial"/>
          <w:b/>
        </w:rPr>
        <w:t>Tablo II.V</w:t>
      </w:r>
      <w:r w:rsidR="00EF2DBA" w:rsidRPr="00DF5EF7">
        <w:rPr>
          <w:rFonts w:ascii="Arial" w:hAnsi="Arial" w:cs="Arial"/>
          <w:b/>
        </w:rPr>
        <w:t>I</w:t>
      </w:r>
      <w:r w:rsidRPr="00DF5EF7">
        <w:rPr>
          <w:rFonts w:ascii="Arial" w:hAnsi="Arial" w:cs="Arial"/>
          <w:b/>
        </w:rPr>
        <w:t>II.1</w:t>
      </w:r>
      <w:r w:rsidRPr="00DF5EF7">
        <w:rPr>
          <w:rFonts w:ascii="Arial" w:hAnsi="Arial" w:cs="Arial"/>
        </w:rPr>
        <w:t xml:space="preserve"> Yurt </w:t>
      </w:r>
      <w:r w:rsidR="00A7252A" w:rsidRPr="00DF5EF7">
        <w:rPr>
          <w:rFonts w:ascii="Arial" w:hAnsi="Arial" w:cs="Arial"/>
        </w:rPr>
        <w:t xml:space="preserve">Dışı Direkt Primler </w:t>
      </w:r>
      <w:r w:rsidR="00A7252A">
        <w:rPr>
          <w:rFonts w:ascii="Arial" w:hAnsi="Arial" w:cs="Arial"/>
        </w:rPr>
        <w:t>v</w:t>
      </w:r>
      <w:r w:rsidR="00A7252A" w:rsidRPr="00DF5EF7">
        <w:rPr>
          <w:rFonts w:ascii="Arial" w:hAnsi="Arial" w:cs="Arial"/>
        </w:rPr>
        <w:t>e Ödenen Tazminatlar</w:t>
      </w:r>
    </w:p>
    <w:p w:rsidR="00E656A3" w:rsidRPr="00791557" w:rsidRDefault="00791557">
      <w:pPr>
        <w:pStyle w:val="GvdeMetniGirintisi"/>
        <w:tabs>
          <w:tab w:val="clear" w:pos="426"/>
        </w:tabs>
        <w:jc w:val="center"/>
      </w:pPr>
      <w:r w:rsidRPr="00791557">
        <w:pict>
          <v:shape id="_x0000_i1127" type="#_x0000_t75" style="width:498pt;height:192.75pt">
            <v:imagedata r:id="rId119" o:title=""/>
          </v:shape>
        </w:pict>
      </w:r>
    </w:p>
    <w:p w:rsidR="00E656A3" w:rsidRPr="00330C6D" w:rsidRDefault="00E656A3">
      <w:pPr>
        <w:pStyle w:val="GvdeMetniGirintisi"/>
        <w:tabs>
          <w:tab w:val="clear" w:pos="426"/>
        </w:tabs>
        <w:ind w:firstLine="426"/>
      </w:pPr>
    </w:p>
    <w:p w:rsidR="00E656A3" w:rsidRPr="00DF5EF7" w:rsidRDefault="00887CA4" w:rsidP="00E65583">
      <w:pPr>
        <w:pStyle w:val="GvdeMetniGirintisi"/>
        <w:tabs>
          <w:tab w:val="clear" w:pos="426"/>
        </w:tabs>
        <w:ind w:left="567" w:firstLine="709"/>
        <w:rPr>
          <w:rFonts w:ascii="Arial" w:hAnsi="Arial" w:cs="Arial"/>
        </w:rPr>
      </w:pPr>
      <w:r w:rsidRPr="00DF5EF7">
        <w:rPr>
          <w:rFonts w:ascii="Arial" w:hAnsi="Arial" w:cs="Arial"/>
        </w:rPr>
        <w:t xml:space="preserve">Yurt dışı primlerinin % </w:t>
      </w:r>
      <w:r w:rsidR="00791557" w:rsidRPr="00DF5EF7">
        <w:rPr>
          <w:rFonts w:ascii="Arial" w:hAnsi="Arial" w:cs="Arial"/>
        </w:rPr>
        <w:t>94</w:t>
      </w:r>
      <w:r w:rsidRPr="00DF5EF7">
        <w:rPr>
          <w:rFonts w:ascii="Arial" w:hAnsi="Arial" w:cs="Arial"/>
        </w:rPr>
        <w:t>,01</w:t>
      </w:r>
      <w:r w:rsidR="00E656A3" w:rsidRPr="00DF5EF7">
        <w:rPr>
          <w:rFonts w:ascii="Arial" w:hAnsi="Arial" w:cs="Arial"/>
        </w:rPr>
        <w:t>’i Kuzey Kıbrıs Türk Cumhuriyeti’nden alınmaktadır.</w:t>
      </w:r>
    </w:p>
    <w:p w:rsidR="004111B8" w:rsidRPr="00DF5EF7" w:rsidRDefault="004111B8" w:rsidP="004111B8">
      <w:pPr>
        <w:pStyle w:val="GvdeMetniGirintisi"/>
        <w:tabs>
          <w:tab w:val="clear" w:pos="426"/>
          <w:tab w:val="left" w:pos="885"/>
        </w:tabs>
        <w:ind w:left="567" w:firstLine="426"/>
        <w:rPr>
          <w:rFonts w:ascii="Arial" w:hAnsi="Arial" w:cs="Arial"/>
        </w:rPr>
      </w:pPr>
      <w:r w:rsidRPr="00DF5EF7">
        <w:rPr>
          <w:rFonts w:ascii="Arial" w:hAnsi="Arial" w:cs="Arial"/>
        </w:rPr>
        <w:tab/>
      </w:r>
    </w:p>
    <w:p w:rsidR="00E656A3" w:rsidRPr="00DF5EF7" w:rsidRDefault="00E656A3" w:rsidP="00E65583">
      <w:pPr>
        <w:pStyle w:val="GvdeMetniGirintisi"/>
        <w:tabs>
          <w:tab w:val="clear" w:pos="426"/>
          <w:tab w:val="left" w:pos="885"/>
        </w:tabs>
        <w:ind w:left="567" w:firstLine="709"/>
        <w:rPr>
          <w:rFonts w:ascii="Arial" w:hAnsi="Arial" w:cs="Arial"/>
        </w:rPr>
      </w:pPr>
      <w:r w:rsidRPr="00DF5EF7">
        <w:rPr>
          <w:rFonts w:ascii="Arial" w:hAnsi="Arial" w:cs="Arial"/>
        </w:rPr>
        <w:t>Söz konusu primlerin ve hasarların şirketlere göre  dağılımı ise aşağıdadır.</w:t>
      </w:r>
    </w:p>
    <w:p w:rsidR="00E656A3" w:rsidRPr="00DF5EF7" w:rsidRDefault="00E656A3" w:rsidP="004111B8">
      <w:pPr>
        <w:pStyle w:val="GvdeMetniGirintisi"/>
        <w:tabs>
          <w:tab w:val="clear" w:pos="426"/>
        </w:tabs>
        <w:ind w:left="567"/>
        <w:rPr>
          <w:rFonts w:ascii="Arial" w:hAnsi="Arial" w:cs="Arial"/>
        </w:rPr>
      </w:pPr>
    </w:p>
    <w:p w:rsidR="00E656A3" w:rsidRPr="00330C6D" w:rsidRDefault="00E656A3" w:rsidP="004111B8">
      <w:pPr>
        <w:pStyle w:val="GvdeMetniGirintisi"/>
        <w:tabs>
          <w:tab w:val="clear" w:pos="426"/>
        </w:tabs>
        <w:ind w:left="567"/>
        <w:rPr>
          <w:b/>
        </w:rPr>
      </w:pPr>
    </w:p>
    <w:p w:rsidR="00E656A3" w:rsidRPr="00A7252A" w:rsidRDefault="00E656A3" w:rsidP="004111B8">
      <w:pPr>
        <w:pStyle w:val="GvdeMetniGirintisi"/>
        <w:tabs>
          <w:tab w:val="clear" w:pos="426"/>
        </w:tabs>
        <w:ind w:left="567"/>
        <w:rPr>
          <w:rFonts w:ascii="Arial" w:hAnsi="Arial" w:cs="Arial"/>
        </w:rPr>
      </w:pPr>
      <w:r w:rsidRPr="00A7252A">
        <w:rPr>
          <w:rFonts w:ascii="Arial" w:hAnsi="Arial" w:cs="Arial"/>
          <w:b/>
        </w:rPr>
        <w:t>Tablo II.VI</w:t>
      </w:r>
      <w:r w:rsidR="00EF2DBA" w:rsidRPr="00A7252A">
        <w:rPr>
          <w:rFonts w:ascii="Arial" w:hAnsi="Arial" w:cs="Arial"/>
          <w:b/>
        </w:rPr>
        <w:t>I</w:t>
      </w:r>
      <w:r w:rsidRPr="00A7252A">
        <w:rPr>
          <w:rFonts w:ascii="Arial" w:hAnsi="Arial" w:cs="Arial"/>
          <w:b/>
        </w:rPr>
        <w:t>I.2</w:t>
      </w:r>
      <w:r w:rsidRPr="00A7252A">
        <w:rPr>
          <w:rFonts w:ascii="Arial" w:hAnsi="Arial" w:cs="Arial"/>
        </w:rPr>
        <w:t xml:space="preserve"> Yurt </w:t>
      </w:r>
      <w:r w:rsidR="00A7252A" w:rsidRPr="00A7252A">
        <w:rPr>
          <w:rFonts w:ascii="Arial" w:hAnsi="Arial" w:cs="Arial"/>
        </w:rPr>
        <w:t xml:space="preserve">Dışı Primlerinin </w:t>
      </w:r>
      <w:r w:rsidR="00A7252A">
        <w:rPr>
          <w:rFonts w:ascii="Arial" w:hAnsi="Arial" w:cs="Arial"/>
        </w:rPr>
        <w:t>v</w:t>
      </w:r>
      <w:r w:rsidR="00A7252A" w:rsidRPr="00A7252A">
        <w:rPr>
          <w:rFonts w:ascii="Arial" w:hAnsi="Arial" w:cs="Arial"/>
        </w:rPr>
        <w:t>e Hasarlarının Şirketler Bazında Dağılımı</w:t>
      </w:r>
    </w:p>
    <w:p w:rsidR="00E656A3" w:rsidRPr="00791557" w:rsidRDefault="00791557">
      <w:pPr>
        <w:pStyle w:val="GvdeMetniGirintisi"/>
        <w:tabs>
          <w:tab w:val="clear" w:pos="426"/>
        </w:tabs>
        <w:jc w:val="center"/>
      </w:pPr>
      <w:r w:rsidRPr="00791557">
        <w:pict>
          <v:shape id="_x0000_i1128" type="#_x0000_t75" style="width:498pt;height:291pt">
            <v:imagedata r:id="rId120" o:title=""/>
          </v:shape>
        </w:pict>
      </w:r>
    </w:p>
    <w:p w:rsidR="00E656A3" w:rsidRPr="00330C6D" w:rsidRDefault="00E656A3">
      <w:pPr>
        <w:pStyle w:val="GvdeMetniGirintisi"/>
        <w:tabs>
          <w:tab w:val="clear" w:pos="426"/>
        </w:tabs>
      </w:pPr>
    </w:p>
    <w:p w:rsidR="00E656A3" w:rsidRDefault="00E656A3"/>
    <w:p w:rsidR="00E656A3" w:rsidRPr="00DF5EF7" w:rsidRDefault="00E656A3" w:rsidP="00DF5EF7">
      <w:pPr>
        <w:pStyle w:val="Balk1"/>
        <w:ind w:left="567" w:right="567"/>
        <w:rPr>
          <w:rFonts w:ascii="Arial" w:hAnsi="Arial" w:cs="Arial"/>
        </w:rPr>
      </w:pPr>
      <w:r w:rsidRPr="00DF5EF7">
        <w:rPr>
          <w:rFonts w:ascii="Arial" w:hAnsi="Arial" w:cs="Arial"/>
        </w:rPr>
        <w:t>I</w:t>
      </w:r>
      <w:r w:rsidR="00EF2DBA" w:rsidRPr="00DF5EF7">
        <w:rPr>
          <w:rFonts w:ascii="Arial" w:hAnsi="Arial" w:cs="Arial"/>
        </w:rPr>
        <w:t>X</w:t>
      </w:r>
      <w:r w:rsidRPr="00DF5EF7">
        <w:rPr>
          <w:rFonts w:ascii="Arial" w:hAnsi="Arial" w:cs="Arial"/>
        </w:rPr>
        <w:t>- Zorunlu Deprem Sigortası</w:t>
      </w:r>
    </w:p>
    <w:p w:rsidR="00E656A3" w:rsidRPr="00DF5EF7" w:rsidRDefault="00E656A3" w:rsidP="00DF5EF7">
      <w:pPr>
        <w:ind w:left="567" w:right="567" w:firstLine="693"/>
        <w:rPr>
          <w:rFonts w:ascii="Arial" w:hAnsi="Arial" w:cs="Arial"/>
          <w:sz w:val="24"/>
        </w:rPr>
      </w:pPr>
    </w:p>
    <w:p w:rsidR="00E656A3" w:rsidRPr="00DF5EF7" w:rsidRDefault="00E65583" w:rsidP="00DF5EF7">
      <w:pPr>
        <w:pStyle w:val="GvdeMetni"/>
        <w:tabs>
          <w:tab w:val="clear" w:pos="426"/>
        </w:tabs>
        <w:ind w:left="567" w:right="567" w:firstLine="693"/>
        <w:rPr>
          <w:rFonts w:ascii="Arial" w:hAnsi="Arial" w:cs="Arial"/>
          <w:lang w:val="tr-TR"/>
        </w:rPr>
      </w:pPr>
      <w:r w:rsidRPr="00DF5EF7">
        <w:rPr>
          <w:rFonts w:ascii="Arial" w:hAnsi="Arial" w:cs="Arial"/>
          <w:lang w:val="tr-TR"/>
        </w:rPr>
        <w:t xml:space="preserve"> </w:t>
      </w:r>
      <w:r w:rsidR="00E656A3" w:rsidRPr="00DF5EF7">
        <w:rPr>
          <w:rFonts w:ascii="Arial" w:hAnsi="Arial" w:cs="Arial"/>
          <w:lang w:val="tr-TR"/>
        </w:rPr>
        <w:t>Zorunlu deprem sigortasının düzenlenmesi, 4452 sayılı Kanun’un verdiği yetkiye dayanılarak Bakanlar Kurulu’nca 25.11.1999 tarihinde kararlaştırılmış, sözkonusu sigortaya ilişkin Genel Şartlar ve Tarife ve Talimatlar da 8 Eylül 2000 tarih ve 24164 sayılı Resmi Gazete’de yayımlanarak 27 Eylül 2000 tarihinde yürürlüğe girmiştir.</w:t>
      </w:r>
    </w:p>
    <w:p w:rsidR="00E656A3" w:rsidRPr="00DF5EF7" w:rsidRDefault="00E656A3" w:rsidP="00DF5EF7">
      <w:pPr>
        <w:pStyle w:val="GvdeMetni"/>
        <w:tabs>
          <w:tab w:val="clear" w:pos="426"/>
        </w:tabs>
        <w:ind w:left="567" w:right="567" w:firstLine="693"/>
        <w:rPr>
          <w:rFonts w:ascii="Arial" w:hAnsi="Arial" w:cs="Arial"/>
          <w:lang w:val="tr-TR"/>
        </w:rPr>
      </w:pPr>
      <w:r w:rsidRPr="00DF5EF7">
        <w:rPr>
          <w:rFonts w:ascii="Arial" w:hAnsi="Arial" w:cs="Arial"/>
          <w:lang w:val="tr-TR"/>
        </w:rPr>
        <w:tab/>
      </w:r>
    </w:p>
    <w:p w:rsidR="00E656A3" w:rsidRPr="00DF5EF7" w:rsidRDefault="00E656A3" w:rsidP="00DF5EF7">
      <w:pPr>
        <w:pStyle w:val="GvdeMetni"/>
        <w:tabs>
          <w:tab w:val="clear" w:pos="426"/>
        </w:tabs>
        <w:ind w:left="567" w:right="567" w:firstLine="693"/>
        <w:rPr>
          <w:rFonts w:ascii="Arial" w:hAnsi="Arial" w:cs="Arial"/>
          <w:lang w:val="tr-TR"/>
        </w:rPr>
      </w:pPr>
      <w:r w:rsidRPr="00DF5EF7">
        <w:rPr>
          <w:rFonts w:ascii="Arial" w:hAnsi="Arial" w:cs="Arial"/>
          <w:lang w:val="tr-TR"/>
        </w:rPr>
        <w:t>587 sayılı Kanun Hükmünde Kararname uyarınca deprem sigortası yapmak ve bu kararname ile kendisine verilen diğer görevleri y</w:t>
      </w:r>
      <w:r w:rsidR="002A029B">
        <w:rPr>
          <w:rFonts w:ascii="Arial" w:hAnsi="Arial" w:cs="Arial"/>
          <w:lang w:val="tr-TR"/>
        </w:rPr>
        <w:t xml:space="preserve">erine getirmek üzere </w:t>
      </w:r>
      <w:r w:rsidRPr="00DF5EF7">
        <w:rPr>
          <w:rFonts w:ascii="Arial" w:hAnsi="Arial" w:cs="Arial"/>
          <w:lang w:val="tr-TR"/>
        </w:rPr>
        <w:t>kamu tüzel kişiliğini haiz “Doğal Afet Sigortaları Kurumu” (D.A.S.K.) kurulmuştur.</w:t>
      </w:r>
    </w:p>
    <w:p w:rsidR="00E656A3" w:rsidRPr="00DF5EF7" w:rsidRDefault="00E656A3" w:rsidP="00DF5EF7">
      <w:pPr>
        <w:pStyle w:val="GvdeMetni"/>
        <w:tabs>
          <w:tab w:val="clear" w:pos="426"/>
        </w:tabs>
        <w:ind w:left="567" w:right="567" w:firstLine="693"/>
        <w:rPr>
          <w:rFonts w:ascii="Arial" w:hAnsi="Arial" w:cs="Arial"/>
          <w:lang w:val="tr-TR"/>
        </w:rPr>
      </w:pPr>
    </w:p>
    <w:p w:rsidR="00E656A3" w:rsidRPr="00DF5EF7" w:rsidRDefault="00E656A3" w:rsidP="00DF5EF7">
      <w:pPr>
        <w:pStyle w:val="GvdeMetni"/>
        <w:tabs>
          <w:tab w:val="clear" w:pos="426"/>
        </w:tabs>
        <w:ind w:left="567" w:right="567" w:firstLine="693"/>
        <w:rPr>
          <w:rFonts w:ascii="Arial" w:hAnsi="Arial" w:cs="Arial"/>
          <w:lang w:val="tr-TR"/>
        </w:rPr>
      </w:pPr>
      <w:r w:rsidRPr="00DF5EF7">
        <w:rPr>
          <w:rFonts w:ascii="Arial" w:hAnsi="Arial" w:cs="Arial"/>
          <w:lang w:val="tr-TR"/>
        </w:rPr>
        <w:t>587 sayılı K.H.K.’nın 6. Maddesi uyarınca, T.C. Başbakanlık Hazine Müsteşarlığı ile Milli Reasürans T.A.Ş. arasında yapılan bir sözleşme ile DASK’ın teknik işlerinin yürütülmesi, 8 Ağustos 2000 tarihinden itibaren 5 yıllık bir süre için Milli Reasürans T.A.Ş.’ne verilmiştir.</w:t>
      </w:r>
    </w:p>
    <w:p w:rsidR="00E656A3" w:rsidRPr="00DF5EF7" w:rsidRDefault="00E656A3" w:rsidP="00DF5EF7">
      <w:pPr>
        <w:pStyle w:val="GvdeMetni"/>
        <w:tabs>
          <w:tab w:val="clear" w:pos="426"/>
        </w:tabs>
        <w:ind w:left="567" w:right="567" w:firstLine="693"/>
        <w:rPr>
          <w:rFonts w:ascii="Arial" w:hAnsi="Arial" w:cs="Arial"/>
          <w:lang w:val="tr-TR"/>
        </w:rPr>
      </w:pPr>
      <w:r w:rsidRPr="00DF5EF7">
        <w:rPr>
          <w:rFonts w:ascii="Arial" w:hAnsi="Arial" w:cs="Arial"/>
          <w:lang w:val="tr-TR"/>
        </w:rPr>
        <w:tab/>
      </w:r>
    </w:p>
    <w:p w:rsidR="00E656A3" w:rsidRPr="00DF5EF7" w:rsidRDefault="00E656A3" w:rsidP="00DF5EF7">
      <w:pPr>
        <w:pStyle w:val="GvdeMetni"/>
        <w:tabs>
          <w:tab w:val="clear" w:pos="426"/>
        </w:tabs>
        <w:ind w:left="567" w:right="567" w:firstLine="693"/>
        <w:rPr>
          <w:rFonts w:ascii="Arial" w:hAnsi="Arial" w:cs="Arial"/>
          <w:lang w:val="tr-TR"/>
        </w:rPr>
      </w:pPr>
      <w:r w:rsidRPr="00DF5EF7">
        <w:rPr>
          <w:rFonts w:ascii="Arial" w:hAnsi="Arial" w:cs="Arial"/>
          <w:lang w:val="tr-TR"/>
        </w:rPr>
        <w:t>Zorunlu Deprem Sigortası, Doğal Afet Sigortaları Kurumu nam ve hesabına sözleşme yapmaya yetkili sigorta şirketle</w:t>
      </w:r>
      <w:r w:rsidR="002A029B">
        <w:rPr>
          <w:rFonts w:ascii="Arial" w:hAnsi="Arial" w:cs="Arial"/>
          <w:lang w:val="tr-TR"/>
        </w:rPr>
        <w:t xml:space="preserve">ri ve bu şirketlerin acenteleri </w:t>
      </w:r>
      <w:r w:rsidRPr="00DF5EF7">
        <w:rPr>
          <w:rFonts w:ascii="Arial" w:hAnsi="Arial" w:cs="Arial"/>
          <w:lang w:val="tr-TR"/>
        </w:rPr>
        <w:t>tarafından yapılmaktadır.</w:t>
      </w:r>
    </w:p>
    <w:p w:rsidR="00E656A3" w:rsidRPr="00DF5EF7" w:rsidRDefault="00E656A3" w:rsidP="00DF5EF7">
      <w:pPr>
        <w:pStyle w:val="GvdeMetni"/>
        <w:tabs>
          <w:tab w:val="clear" w:pos="426"/>
        </w:tabs>
        <w:ind w:left="567" w:right="567" w:firstLine="693"/>
        <w:rPr>
          <w:rFonts w:ascii="Arial" w:hAnsi="Arial" w:cs="Arial"/>
          <w:lang w:val="tr-TR"/>
        </w:rPr>
      </w:pPr>
    </w:p>
    <w:p w:rsidR="00E656A3" w:rsidRPr="00DF5EF7" w:rsidRDefault="00E656A3" w:rsidP="00DF5EF7">
      <w:pPr>
        <w:ind w:left="567" w:right="567" w:firstLine="693"/>
        <w:jc w:val="both"/>
        <w:rPr>
          <w:rFonts w:ascii="Arial" w:hAnsi="Arial" w:cs="Arial"/>
          <w:sz w:val="24"/>
          <w:szCs w:val="24"/>
        </w:rPr>
      </w:pPr>
      <w:r w:rsidRPr="00DF5EF7">
        <w:rPr>
          <w:rFonts w:ascii="Arial" w:hAnsi="Arial" w:cs="Arial"/>
          <w:sz w:val="24"/>
          <w:szCs w:val="24"/>
        </w:rPr>
        <w:t>DASK tarafından 200</w:t>
      </w:r>
      <w:r w:rsidR="00791557" w:rsidRPr="00DF5EF7">
        <w:rPr>
          <w:rFonts w:ascii="Arial" w:hAnsi="Arial" w:cs="Arial"/>
          <w:sz w:val="24"/>
          <w:szCs w:val="24"/>
        </w:rPr>
        <w:t>4</w:t>
      </w:r>
      <w:r w:rsidRPr="00DF5EF7">
        <w:rPr>
          <w:rFonts w:ascii="Arial" w:hAnsi="Arial" w:cs="Arial"/>
          <w:sz w:val="24"/>
          <w:szCs w:val="24"/>
        </w:rPr>
        <w:t xml:space="preserve"> yılında yapılan prim üretimi, verilen komisyonlar ve verilen teminatlara ilişkin tablo aşağıda görülmektedir.</w:t>
      </w:r>
    </w:p>
    <w:p w:rsidR="00E656A3" w:rsidRPr="00DF5EF7" w:rsidRDefault="00E656A3" w:rsidP="00DF5EF7">
      <w:pPr>
        <w:ind w:left="567" w:right="567" w:firstLine="693"/>
        <w:jc w:val="both"/>
        <w:rPr>
          <w:rFonts w:ascii="Arial" w:hAnsi="Arial" w:cs="Arial"/>
          <w:b/>
          <w:sz w:val="24"/>
          <w:szCs w:val="24"/>
        </w:rPr>
      </w:pPr>
    </w:p>
    <w:p w:rsidR="00EB7DCA" w:rsidRDefault="00E656A3" w:rsidP="00EC76F0">
      <w:pPr>
        <w:ind w:left="630" w:right="567"/>
        <w:jc w:val="both"/>
        <w:rPr>
          <w:rFonts w:ascii="Arial" w:hAnsi="Arial" w:cs="Arial"/>
          <w:sz w:val="24"/>
          <w:szCs w:val="24"/>
        </w:rPr>
      </w:pPr>
      <w:r w:rsidRPr="00DF5EF7">
        <w:rPr>
          <w:rFonts w:ascii="Arial" w:hAnsi="Arial" w:cs="Arial"/>
          <w:b/>
          <w:sz w:val="24"/>
          <w:szCs w:val="24"/>
        </w:rPr>
        <w:t>Tablo II.I</w:t>
      </w:r>
      <w:r w:rsidR="00EF2DBA" w:rsidRPr="00DF5EF7">
        <w:rPr>
          <w:rFonts w:ascii="Arial" w:hAnsi="Arial" w:cs="Arial"/>
          <w:b/>
          <w:sz w:val="24"/>
          <w:szCs w:val="24"/>
        </w:rPr>
        <w:t>X</w:t>
      </w:r>
      <w:r w:rsidRPr="00DF5EF7">
        <w:rPr>
          <w:rFonts w:ascii="Arial" w:hAnsi="Arial" w:cs="Arial"/>
          <w:b/>
          <w:sz w:val="24"/>
          <w:szCs w:val="24"/>
        </w:rPr>
        <w:t>.1</w:t>
      </w:r>
      <w:r w:rsidRPr="00DF5EF7">
        <w:rPr>
          <w:rFonts w:ascii="Arial" w:hAnsi="Arial" w:cs="Arial"/>
          <w:sz w:val="24"/>
          <w:szCs w:val="24"/>
        </w:rPr>
        <w:t xml:space="preserve"> DASK </w:t>
      </w:r>
      <w:r w:rsidR="00A7252A" w:rsidRPr="00DF5EF7">
        <w:rPr>
          <w:rFonts w:ascii="Arial" w:hAnsi="Arial" w:cs="Arial"/>
          <w:sz w:val="24"/>
          <w:szCs w:val="24"/>
        </w:rPr>
        <w:t>Prim Üretimi</w:t>
      </w:r>
    </w:p>
    <w:p w:rsidR="00EC76F0" w:rsidRPr="00330C6D" w:rsidRDefault="00EC76F0" w:rsidP="00EC76F0">
      <w:pPr>
        <w:ind w:left="630" w:right="567"/>
        <w:jc w:val="both"/>
        <w:rPr>
          <w:sz w:val="24"/>
          <w:szCs w:val="24"/>
        </w:rPr>
      </w:pPr>
    </w:p>
    <w:p w:rsidR="00E656A3" w:rsidRPr="00EC76F0" w:rsidRDefault="00EC76F0">
      <w:pPr>
        <w:jc w:val="center"/>
        <w:rPr>
          <w:sz w:val="24"/>
          <w:szCs w:val="24"/>
        </w:rPr>
      </w:pPr>
      <w:r w:rsidRPr="00EC76F0">
        <w:pict>
          <v:shape id="_x0000_i1129" type="#_x0000_t75" style="width:445.5pt;height:117.75pt">
            <v:imagedata r:id="rId121" o:title=""/>
          </v:shape>
        </w:pict>
      </w:r>
    </w:p>
    <w:p w:rsidR="00E656A3" w:rsidRPr="00DF5EF7" w:rsidRDefault="00E656A3">
      <w:pPr>
        <w:rPr>
          <w:rFonts w:ascii="Arial" w:hAnsi="Arial" w:cs="Arial"/>
        </w:rPr>
      </w:pPr>
      <w:r w:rsidRPr="00330C6D">
        <w:t xml:space="preserve">            </w:t>
      </w:r>
      <w:r w:rsidRPr="00DF5EF7">
        <w:rPr>
          <w:rFonts w:ascii="Arial" w:hAnsi="Arial" w:cs="Arial"/>
        </w:rPr>
        <w:t>Kaynak: DASK Koordinatörlüğü, Milli Reasürans T.A.Ş.</w:t>
      </w:r>
    </w:p>
    <w:p w:rsidR="00E656A3" w:rsidRPr="00DF5EF7" w:rsidRDefault="00E656A3">
      <w:pPr>
        <w:jc w:val="both"/>
        <w:rPr>
          <w:rFonts w:ascii="Arial" w:hAnsi="Arial" w:cs="Arial"/>
          <w:sz w:val="24"/>
          <w:szCs w:val="24"/>
        </w:rPr>
      </w:pPr>
      <w:r w:rsidRPr="00DF5EF7">
        <w:rPr>
          <w:rFonts w:ascii="Arial" w:hAnsi="Arial" w:cs="Arial"/>
          <w:sz w:val="24"/>
          <w:szCs w:val="24"/>
        </w:rPr>
        <w:t xml:space="preserve"> </w:t>
      </w:r>
    </w:p>
    <w:p w:rsidR="00E656A3" w:rsidRPr="00DF5EF7" w:rsidRDefault="00E656A3" w:rsidP="004111B8">
      <w:pPr>
        <w:ind w:left="567"/>
        <w:jc w:val="both"/>
        <w:rPr>
          <w:rFonts w:ascii="Arial" w:hAnsi="Arial" w:cs="Arial"/>
          <w:sz w:val="24"/>
          <w:szCs w:val="24"/>
        </w:rPr>
      </w:pPr>
      <w:r w:rsidRPr="00DF5EF7">
        <w:rPr>
          <w:rFonts w:ascii="Arial" w:hAnsi="Arial" w:cs="Arial"/>
          <w:b/>
          <w:sz w:val="24"/>
          <w:szCs w:val="24"/>
        </w:rPr>
        <w:t>Tablo II.I</w:t>
      </w:r>
      <w:r w:rsidR="00EF2DBA" w:rsidRPr="00DF5EF7">
        <w:rPr>
          <w:rFonts w:ascii="Arial" w:hAnsi="Arial" w:cs="Arial"/>
          <w:b/>
          <w:sz w:val="24"/>
          <w:szCs w:val="24"/>
        </w:rPr>
        <w:t>X</w:t>
      </w:r>
      <w:r w:rsidRPr="00DF5EF7">
        <w:rPr>
          <w:rFonts w:ascii="Arial" w:hAnsi="Arial" w:cs="Arial"/>
          <w:b/>
          <w:sz w:val="24"/>
          <w:szCs w:val="24"/>
        </w:rPr>
        <w:t>.2</w:t>
      </w:r>
      <w:r w:rsidRPr="00DF5EF7">
        <w:rPr>
          <w:rFonts w:ascii="Arial" w:hAnsi="Arial" w:cs="Arial"/>
          <w:sz w:val="24"/>
          <w:szCs w:val="24"/>
        </w:rPr>
        <w:t xml:space="preserve"> Son </w:t>
      </w:r>
      <w:r w:rsidR="00A7252A" w:rsidRPr="00DF5EF7">
        <w:rPr>
          <w:rFonts w:ascii="Arial" w:hAnsi="Arial" w:cs="Arial"/>
          <w:sz w:val="24"/>
          <w:szCs w:val="24"/>
        </w:rPr>
        <w:t xml:space="preserve">Yıllarda </w:t>
      </w:r>
      <w:r w:rsidR="002A029B">
        <w:rPr>
          <w:rFonts w:ascii="Arial" w:hAnsi="Arial" w:cs="Arial"/>
          <w:sz w:val="24"/>
          <w:szCs w:val="24"/>
        </w:rPr>
        <w:t xml:space="preserve">Türkiye’de </w:t>
      </w:r>
      <w:r w:rsidR="00A7252A" w:rsidRPr="00DF5EF7">
        <w:rPr>
          <w:rFonts w:ascii="Arial" w:hAnsi="Arial" w:cs="Arial"/>
          <w:sz w:val="24"/>
          <w:szCs w:val="24"/>
        </w:rPr>
        <w:t xml:space="preserve">Meydana Gelen Depremler </w:t>
      </w:r>
      <w:r w:rsidR="00A7252A">
        <w:rPr>
          <w:rFonts w:ascii="Arial" w:hAnsi="Arial" w:cs="Arial"/>
          <w:sz w:val="24"/>
          <w:szCs w:val="24"/>
        </w:rPr>
        <w:t>v</w:t>
      </w:r>
      <w:r w:rsidR="00A7252A" w:rsidRPr="00DF5EF7">
        <w:rPr>
          <w:rFonts w:ascii="Arial" w:hAnsi="Arial" w:cs="Arial"/>
          <w:sz w:val="24"/>
          <w:szCs w:val="24"/>
        </w:rPr>
        <w:t>e Ödenen Tazminatlar</w:t>
      </w:r>
    </w:p>
    <w:p w:rsidR="00EB7DCA" w:rsidRPr="00330C6D" w:rsidRDefault="00EB7DCA">
      <w:pPr>
        <w:jc w:val="both"/>
        <w:rPr>
          <w:sz w:val="24"/>
          <w:szCs w:val="24"/>
        </w:rPr>
      </w:pPr>
    </w:p>
    <w:p w:rsidR="00E656A3" w:rsidRPr="00EC76F0" w:rsidRDefault="00EC76F0">
      <w:pPr>
        <w:jc w:val="center"/>
        <w:rPr>
          <w:sz w:val="24"/>
          <w:szCs w:val="24"/>
        </w:rPr>
      </w:pPr>
      <w:r w:rsidRPr="00EC76F0">
        <w:pict>
          <v:shape id="_x0000_i1130" type="#_x0000_t75" style="width:435.75pt;height:137.25pt">
            <v:imagedata r:id="rId122" o:title=""/>
          </v:shape>
        </w:pict>
      </w:r>
    </w:p>
    <w:p w:rsidR="00E656A3" w:rsidRPr="00330C6D" w:rsidRDefault="00E656A3">
      <w:pPr>
        <w:ind w:firstLine="709"/>
        <w:jc w:val="both"/>
        <w:rPr>
          <w:sz w:val="24"/>
          <w:szCs w:val="24"/>
        </w:rPr>
      </w:pPr>
    </w:p>
    <w:p w:rsidR="00E656A3" w:rsidRPr="00DF5EF7" w:rsidRDefault="004E3BBF" w:rsidP="00E65583">
      <w:pPr>
        <w:ind w:left="567" w:firstLine="709"/>
        <w:jc w:val="both"/>
        <w:rPr>
          <w:rFonts w:ascii="Arial" w:hAnsi="Arial" w:cs="Arial"/>
          <w:sz w:val="24"/>
          <w:szCs w:val="24"/>
        </w:rPr>
      </w:pPr>
      <w:r w:rsidRPr="00DF5EF7">
        <w:rPr>
          <w:rFonts w:ascii="Arial" w:hAnsi="Arial" w:cs="Arial"/>
          <w:sz w:val="24"/>
          <w:szCs w:val="24"/>
        </w:rPr>
        <w:lastRenderedPageBreak/>
        <w:t>200</w:t>
      </w:r>
      <w:r w:rsidR="001B0527">
        <w:rPr>
          <w:rFonts w:ascii="Arial" w:hAnsi="Arial" w:cs="Arial"/>
          <w:sz w:val="24"/>
          <w:szCs w:val="24"/>
        </w:rPr>
        <w:t>4</w:t>
      </w:r>
      <w:r w:rsidR="00E656A3" w:rsidRPr="00DF5EF7">
        <w:rPr>
          <w:rFonts w:ascii="Arial" w:hAnsi="Arial" w:cs="Arial"/>
          <w:sz w:val="24"/>
          <w:szCs w:val="24"/>
        </w:rPr>
        <w:t xml:space="preserve"> yılında DASK tarafından ödenen tazminatlar aşağıda tablo olarak verilmiştir:</w:t>
      </w:r>
    </w:p>
    <w:p w:rsidR="004D674B" w:rsidRDefault="004D674B" w:rsidP="004111B8">
      <w:pPr>
        <w:ind w:left="567"/>
        <w:jc w:val="both"/>
        <w:rPr>
          <w:rFonts w:ascii="Arial" w:hAnsi="Arial" w:cs="Arial"/>
          <w:b/>
          <w:sz w:val="24"/>
          <w:szCs w:val="24"/>
        </w:rPr>
      </w:pPr>
    </w:p>
    <w:p w:rsidR="00E656A3" w:rsidRPr="00DF5EF7" w:rsidRDefault="00E656A3" w:rsidP="004111B8">
      <w:pPr>
        <w:ind w:left="567"/>
        <w:jc w:val="both"/>
        <w:rPr>
          <w:rFonts w:ascii="Arial" w:hAnsi="Arial" w:cs="Arial"/>
          <w:sz w:val="24"/>
          <w:szCs w:val="24"/>
        </w:rPr>
      </w:pPr>
      <w:r w:rsidRPr="00DF5EF7">
        <w:rPr>
          <w:rFonts w:ascii="Arial" w:hAnsi="Arial" w:cs="Arial"/>
          <w:b/>
          <w:sz w:val="24"/>
          <w:szCs w:val="24"/>
        </w:rPr>
        <w:t>Tablo II.I</w:t>
      </w:r>
      <w:r w:rsidR="00EF2DBA" w:rsidRPr="00DF5EF7">
        <w:rPr>
          <w:rFonts w:ascii="Arial" w:hAnsi="Arial" w:cs="Arial"/>
          <w:b/>
          <w:sz w:val="24"/>
          <w:szCs w:val="24"/>
        </w:rPr>
        <w:t>X</w:t>
      </w:r>
      <w:r w:rsidRPr="00DF5EF7">
        <w:rPr>
          <w:rFonts w:ascii="Arial" w:hAnsi="Arial" w:cs="Arial"/>
          <w:b/>
          <w:sz w:val="24"/>
          <w:szCs w:val="24"/>
        </w:rPr>
        <w:t xml:space="preserve">.3 </w:t>
      </w:r>
      <w:r w:rsidRPr="00DF5EF7">
        <w:rPr>
          <w:rFonts w:ascii="Arial" w:hAnsi="Arial" w:cs="Arial"/>
          <w:sz w:val="24"/>
          <w:szCs w:val="24"/>
        </w:rPr>
        <w:t xml:space="preserve">DASK </w:t>
      </w:r>
      <w:r w:rsidR="00A7252A" w:rsidRPr="00DF5EF7">
        <w:rPr>
          <w:rFonts w:ascii="Arial" w:hAnsi="Arial" w:cs="Arial"/>
          <w:sz w:val="24"/>
          <w:szCs w:val="24"/>
        </w:rPr>
        <w:t>Ödenen Tazminatları</w:t>
      </w:r>
    </w:p>
    <w:p w:rsidR="00E656A3" w:rsidRPr="00543EF0" w:rsidRDefault="00543EF0" w:rsidP="00543EF0">
      <w:pPr>
        <w:jc w:val="center"/>
        <w:rPr>
          <w:sz w:val="24"/>
          <w:szCs w:val="24"/>
        </w:rPr>
      </w:pPr>
      <w:r w:rsidRPr="00543EF0">
        <w:pict>
          <v:shape id="_x0000_i1131" type="#_x0000_t75" style="width:447.75pt;height:426pt">
            <v:imagedata r:id="rId123" o:title=""/>
          </v:shape>
        </w:pict>
      </w:r>
    </w:p>
    <w:p w:rsidR="00E656A3" w:rsidRPr="00DF5EF7" w:rsidRDefault="001D13A9" w:rsidP="004111B8">
      <w:pPr>
        <w:ind w:left="567"/>
        <w:jc w:val="both"/>
        <w:rPr>
          <w:rFonts w:ascii="Arial" w:hAnsi="Arial" w:cs="Arial"/>
        </w:rPr>
      </w:pPr>
      <w:r w:rsidRPr="00DF5EF7">
        <w:rPr>
          <w:rFonts w:ascii="Arial" w:hAnsi="Arial" w:cs="Arial"/>
        </w:rPr>
        <w:t xml:space="preserve">   </w:t>
      </w:r>
      <w:r w:rsidR="00E656A3" w:rsidRPr="00DF5EF7">
        <w:rPr>
          <w:rFonts w:ascii="Arial" w:hAnsi="Arial" w:cs="Arial"/>
        </w:rPr>
        <w:t xml:space="preserve">Kaynak: DASK Koordinatörlüğü, Milli Reasürans T.A.Ş. </w:t>
      </w:r>
    </w:p>
    <w:p w:rsidR="00E656A3" w:rsidRPr="00DF5EF7" w:rsidRDefault="00E656A3">
      <w:pPr>
        <w:jc w:val="both"/>
        <w:rPr>
          <w:rFonts w:ascii="Arial" w:hAnsi="Arial" w:cs="Arial"/>
        </w:rPr>
      </w:pPr>
    </w:p>
    <w:p w:rsidR="00E656A3" w:rsidRPr="00DF5EF7" w:rsidRDefault="00E656A3" w:rsidP="00E65583">
      <w:pPr>
        <w:ind w:left="567" w:firstLine="709"/>
        <w:jc w:val="both"/>
        <w:rPr>
          <w:rFonts w:ascii="Arial" w:hAnsi="Arial" w:cs="Arial"/>
          <w:sz w:val="24"/>
          <w:szCs w:val="24"/>
        </w:rPr>
      </w:pPr>
      <w:r w:rsidRPr="00DF5EF7">
        <w:rPr>
          <w:rFonts w:ascii="Arial" w:hAnsi="Arial" w:cs="Arial"/>
          <w:sz w:val="24"/>
          <w:szCs w:val="24"/>
        </w:rPr>
        <w:t>DASK fonlarının plase edilen yatırım araçlarına göre dağılımı aşağıda bir tablo halinde verilmiştir:</w:t>
      </w:r>
    </w:p>
    <w:p w:rsidR="00E656A3" w:rsidRPr="00DF5EF7" w:rsidRDefault="00E656A3">
      <w:pPr>
        <w:jc w:val="both"/>
        <w:rPr>
          <w:rFonts w:ascii="Arial" w:hAnsi="Arial" w:cs="Arial"/>
          <w:sz w:val="24"/>
          <w:szCs w:val="24"/>
        </w:rPr>
      </w:pPr>
    </w:p>
    <w:p w:rsidR="00E656A3" w:rsidRPr="00DF5EF7" w:rsidRDefault="00E656A3" w:rsidP="004111B8">
      <w:pPr>
        <w:ind w:left="567"/>
        <w:jc w:val="both"/>
        <w:rPr>
          <w:rFonts w:ascii="Arial" w:hAnsi="Arial" w:cs="Arial"/>
          <w:sz w:val="24"/>
          <w:szCs w:val="24"/>
        </w:rPr>
      </w:pPr>
      <w:r w:rsidRPr="00DF5EF7">
        <w:rPr>
          <w:rFonts w:ascii="Arial" w:hAnsi="Arial" w:cs="Arial"/>
          <w:b/>
          <w:sz w:val="24"/>
          <w:szCs w:val="24"/>
        </w:rPr>
        <w:t>Tablo II.I</w:t>
      </w:r>
      <w:r w:rsidR="00EF2DBA" w:rsidRPr="00DF5EF7">
        <w:rPr>
          <w:rFonts w:ascii="Arial" w:hAnsi="Arial" w:cs="Arial"/>
          <w:b/>
          <w:sz w:val="24"/>
          <w:szCs w:val="24"/>
        </w:rPr>
        <w:t>X</w:t>
      </w:r>
      <w:r w:rsidRPr="00DF5EF7">
        <w:rPr>
          <w:rFonts w:ascii="Arial" w:hAnsi="Arial" w:cs="Arial"/>
          <w:b/>
          <w:sz w:val="24"/>
          <w:szCs w:val="24"/>
        </w:rPr>
        <w:t>.4</w:t>
      </w:r>
      <w:r w:rsidRPr="00DF5EF7">
        <w:rPr>
          <w:rFonts w:ascii="Arial" w:hAnsi="Arial" w:cs="Arial"/>
          <w:sz w:val="24"/>
          <w:szCs w:val="24"/>
        </w:rPr>
        <w:t xml:space="preserve"> DASK </w:t>
      </w:r>
      <w:r w:rsidR="00A7252A" w:rsidRPr="00DF5EF7">
        <w:rPr>
          <w:rFonts w:ascii="Arial" w:hAnsi="Arial" w:cs="Arial"/>
          <w:sz w:val="24"/>
          <w:szCs w:val="24"/>
        </w:rPr>
        <w:t>Fonlarının Dağılımı</w:t>
      </w:r>
      <w:r w:rsidR="00A7252A">
        <w:rPr>
          <w:rFonts w:ascii="Arial" w:hAnsi="Arial" w:cs="Arial"/>
          <w:sz w:val="24"/>
          <w:szCs w:val="24"/>
        </w:rPr>
        <w:t xml:space="preserve"> </w:t>
      </w:r>
      <w:r w:rsidR="001B0527">
        <w:rPr>
          <w:rFonts w:ascii="Arial" w:hAnsi="Arial" w:cs="Arial"/>
          <w:sz w:val="24"/>
          <w:szCs w:val="24"/>
        </w:rPr>
        <w:t>(</w:t>
      </w:r>
      <w:r w:rsidR="00897328">
        <w:rPr>
          <w:rFonts w:ascii="Arial" w:hAnsi="Arial" w:cs="Arial"/>
          <w:sz w:val="24"/>
          <w:szCs w:val="24"/>
        </w:rPr>
        <w:t>Y</w:t>
      </w:r>
      <w:r w:rsidR="001B0527">
        <w:rPr>
          <w:rFonts w:ascii="Arial" w:hAnsi="Arial" w:cs="Arial"/>
          <w:sz w:val="24"/>
          <w:szCs w:val="24"/>
        </w:rPr>
        <w:t>TL,USD)</w:t>
      </w:r>
    </w:p>
    <w:p w:rsidR="00E656A3" w:rsidRPr="00330C6D" w:rsidRDefault="00E656A3">
      <w:pPr>
        <w:jc w:val="both"/>
        <w:rPr>
          <w:sz w:val="24"/>
          <w:szCs w:val="24"/>
        </w:rPr>
      </w:pPr>
    </w:p>
    <w:p w:rsidR="00E656A3" w:rsidRPr="00897328" w:rsidRDefault="00897328">
      <w:pPr>
        <w:jc w:val="center"/>
      </w:pPr>
      <w:r w:rsidRPr="00897328">
        <w:pict>
          <v:shape id="_x0000_i1132" type="#_x0000_t75" style="width:355.5pt;height:102pt">
            <v:imagedata r:id="rId124" o:title=""/>
          </v:shape>
        </w:pict>
      </w:r>
    </w:p>
    <w:p w:rsidR="00E656A3" w:rsidRPr="00DF5EF7" w:rsidRDefault="00E656A3">
      <w:pPr>
        <w:ind w:firstLine="709"/>
        <w:rPr>
          <w:rFonts w:ascii="Arial" w:hAnsi="Arial" w:cs="Arial"/>
        </w:rPr>
      </w:pPr>
      <w:r w:rsidRPr="00330C6D">
        <w:t xml:space="preserve">          </w:t>
      </w:r>
      <w:r w:rsidR="001D13A9">
        <w:tab/>
        <w:t xml:space="preserve">    </w:t>
      </w:r>
      <w:r w:rsidRPr="00DF5EF7">
        <w:rPr>
          <w:rFonts w:ascii="Arial" w:hAnsi="Arial" w:cs="Arial"/>
        </w:rPr>
        <w:t>Kaynak: DASK Koordinatörlüğü, Milli Reasürans T.A.Ş.</w:t>
      </w:r>
    </w:p>
    <w:p w:rsidR="00E656A3" w:rsidRPr="00330C6D" w:rsidRDefault="00E656A3">
      <w:pPr>
        <w:ind w:firstLine="709"/>
        <w:jc w:val="both"/>
      </w:pPr>
    </w:p>
    <w:p w:rsidR="00E656A3" w:rsidRPr="00DF5EF7" w:rsidRDefault="00E656A3" w:rsidP="004111B8">
      <w:pPr>
        <w:ind w:left="567" w:right="567" w:firstLine="709"/>
        <w:jc w:val="both"/>
        <w:rPr>
          <w:rFonts w:ascii="Arial" w:hAnsi="Arial" w:cs="Arial"/>
          <w:sz w:val="24"/>
          <w:szCs w:val="24"/>
        </w:rPr>
      </w:pPr>
      <w:r w:rsidRPr="00DF5EF7">
        <w:rPr>
          <w:rFonts w:ascii="Arial" w:hAnsi="Arial" w:cs="Arial"/>
          <w:sz w:val="24"/>
          <w:szCs w:val="24"/>
        </w:rPr>
        <w:lastRenderedPageBreak/>
        <w:t xml:space="preserve">İller bazında konut sayısı, düzenlenmiş DASK poliçeleri ve bu poliçeler karşılığında verilen teminatlar aşağıda tablo olarak verilmiştir. </w:t>
      </w:r>
    </w:p>
    <w:p w:rsidR="0086786A" w:rsidRPr="00DF5EF7" w:rsidRDefault="0086786A">
      <w:pPr>
        <w:jc w:val="both"/>
        <w:rPr>
          <w:rFonts w:ascii="Arial" w:hAnsi="Arial" w:cs="Arial"/>
          <w:b/>
          <w:sz w:val="24"/>
          <w:szCs w:val="24"/>
        </w:rPr>
      </w:pPr>
    </w:p>
    <w:p w:rsidR="0086786A" w:rsidRDefault="00E656A3" w:rsidP="00543EF0">
      <w:pPr>
        <w:ind w:left="567"/>
        <w:jc w:val="both"/>
        <w:rPr>
          <w:rFonts w:ascii="Arial" w:hAnsi="Arial" w:cs="Arial"/>
          <w:sz w:val="24"/>
          <w:szCs w:val="24"/>
        </w:rPr>
      </w:pPr>
      <w:r w:rsidRPr="00DF5EF7">
        <w:rPr>
          <w:rFonts w:ascii="Arial" w:hAnsi="Arial" w:cs="Arial"/>
          <w:b/>
          <w:sz w:val="24"/>
          <w:szCs w:val="24"/>
        </w:rPr>
        <w:t>Tablo II.I</w:t>
      </w:r>
      <w:r w:rsidR="00EF2DBA" w:rsidRPr="00DF5EF7">
        <w:rPr>
          <w:rFonts w:ascii="Arial" w:hAnsi="Arial" w:cs="Arial"/>
          <w:b/>
          <w:sz w:val="24"/>
          <w:szCs w:val="24"/>
        </w:rPr>
        <w:t>X</w:t>
      </w:r>
      <w:r w:rsidRPr="00DF5EF7">
        <w:rPr>
          <w:rFonts w:ascii="Arial" w:hAnsi="Arial" w:cs="Arial"/>
          <w:b/>
          <w:sz w:val="24"/>
          <w:szCs w:val="24"/>
        </w:rPr>
        <w:t>.5</w:t>
      </w:r>
      <w:r w:rsidRPr="00DF5EF7">
        <w:rPr>
          <w:rFonts w:ascii="Arial" w:hAnsi="Arial" w:cs="Arial"/>
          <w:sz w:val="24"/>
          <w:szCs w:val="24"/>
        </w:rPr>
        <w:t xml:space="preserve">  İller </w:t>
      </w:r>
      <w:r w:rsidR="00A7252A" w:rsidRPr="00DF5EF7">
        <w:rPr>
          <w:rFonts w:ascii="Arial" w:hAnsi="Arial" w:cs="Arial"/>
          <w:sz w:val="24"/>
          <w:szCs w:val="24"/>
        </w:rPr>
        <w:t>Bazında Poliçe Sayıları</w:t>
      </w:r>
    </w:p>
    <w:p w:rsidR="00543EF0" w:rsidRPr="00330C6D" w:rsidRDefault="00543EF0" w:rsidP="00543EF0">
      <w:pPr>
        <w:ind w:left="567"/>
        <w:jc w:val="both"/>
        <w:rPr>
          <w:sz w:val="24"/>
          <w:szCs w:val="24"/>
        </w:rPr>
      </w:pPr>
    </w:p>
    <w:p w:rsidR="00E656A3" w:rsidRPr="00543EF0" w:rsidRDefault="00543EF0">
      <w:pPr>
        <w:jc w:val="center"/>
      </w:pPr>
      <w:r w:rsidRPr="00543EF0">
        <w:pict>
          <v:shape id="_x0000_i1133" type="#_x0000_t75" style="width:516.75pt;height:370.5pt">
            <v:imagedata r:id="rId125" o:title=""/>
          </v:shape>
        </w:pict>
      </w:r>
    </w:p>
    <w:p w:rsidR="00E656A3" w:rsidRPr="008203E4" w:rsidRDefault="00E656A3" w:rsidP="004111B8">
      <w:pPr>
        <w:ind w:left="567" w:right="567"/>
        <w:jc w:val="both"/>
        <w:rPr>
          <w:rFonts w:ascii="Arial" w:hAnsi="Arial" w:cs="Arial"/>
        </w:rPr>
      </w:pPr>
      <w:r w:rsidRPr="008203E4">
        <w:rPr>
          <w:rFonts w:ascii="Arial" w:hAnsi="Arial" w:cs="Arial"/>
        </w:rPr>
        <w:t xml:space="preserve">Kaynak: DASK Koordinatörlüğü, Milli Reasürans T.A.Ş. </w:t>
      </w:r>
    </w:p>
    <w:p w:rsidR="00E656A3" w:rsidRPr="008203E4" w:rsidRDefault="00E656A3" w:rsidP="004111B8">
      <w:pPr>
        <w:ind w:left="567" w:right="567"/>
        <w:jc w:val="both"/>
        <w:rPr>
          <w:rFonts w:ascii="Arial" w:hAnsi="Arial" w:cs="Arial"/>
        </w:rPr>
      </w:pPr>
    </w:p>
    <w:p w:rsidR="00E656A3" w:rsidRPr="008203E4" w:rsidRDefault="004E3BBF" w:rsidP="004111B8">
      <w:pPr>
        <w:ind w:left="567" w:right="567" w:firstLine="709"/>
        <w:jc w:val="both"/>
        <w:rPr>
          <w:rFonts w:ascii="Arial" w:hAnsi="Arial" w:cs="Arial"/>
          <w:sz w:val="24"/>
          <w:szCs w:val="24"/>
        </w:rPr>
      </w:pPr>
      <w:r w:rsidRPr="008203E4">
        <w:rPr>
          <w:rFonts w:ascii="Arial" w:hAnsi="Arial" w:cs="Arial"/>
          <w:sz w:val="24"/>
          <w:szCs w:val="24"/>
        </w:rPr>
        <w:t xml:space="preserve">Tablodan da görüleceği üzere </w:t>
      </w:r>
      <w:r w:rsidR="00F62070" w:rsidRPr="008203E4">
        <w:rPr>
          <w:rFonts w:ascii="Arial" w:hAnsi="Arial" w:cs="Arial"/>
          <w:sz w:val="24"/>
          <w:szCs w:val="24"/>
        </w:rPr>
        <w:t xml:space="preserve">2004 yılında </w:t>
      </w:r>
      <w:r w:rsidR="008D16CB" w:rsidRPr="008203E4">
        <w:rPr>
          <w:rFonts w:ascii="Arial" w:hAnsi="Arial" w:cs="Arial"/>
          <w:sz w:val="24"/>
          <w:szCs w:val="24"/>
        </w:rPr>
        <w:t>toplam poliçe sayısı % 3,32 oranında artmıştır.</w:t>
      </w:r>
      <w:r w:rsidRPr="008203E4">
        <w:rPr>
          <w:rFonts w:ascii="Arial" w:hAnsi="Arial" w:cs="Arial"/>
          <w:sz w:val="24"/>
          <w:szCs w:val="24"/>
        </w:rPr>
        <w:t xml:space="preserve"> Deprem riskinin en yoğun olduğu illerden biri olan İstanbul’da </w:t>
      </w:r>
      <w:r w:rsidR="008D16CB" w:rsidRPr="008203E4">
        <w:rPr>
          <w:rFonts w:ascii="Arial" w:hAnsi="Arial" w:cs="Arial"/>
          <w:sz w:val="24"/>
          <w:szCs w:val="24"/>
        </w:rPr>
        <w:t>poliçe sayısı 2003 yılına göre % 4,30 azalmıştır.</w:t>
      </w:r>
    </w:p>
    <w:p w:rsidR="00E656A3" w:rsidRPr="00330C6D" w:rsidRDefault="00E656A3" w:rsidP="004111B8">
      <w:pPr>
        <w:ind w:left="567" w:right="567"/>
        <w:jc w:val="both"/>
      </w:pPr>
    </w:p>
    <w:p w:rsidR="00E656A3" w:rsidRDefault="00E656A3" w:rsidP="004111B8">
      <w:pPr>
        <w:ind w:left="567" w:right="567"/>
        <w:jc w:val="center"/>
      </w:pPr>
    </w:p>
    <w:p w:rsidR="0086786A" w:rsidRDefault="0086786A" w:rsidP="004111B8">
      <w:pPr>
        <w:ind w:left="567" w:right="567"/>
        <w:jc w:val="center"/>
      </w:pPr>
    </w:p>
    <w:p w:rsidR="0086786A" w:rsidRDefault="0086786A" w:rsidP="004111B8">
      <w:pPr>
        <w:ind w:left="567" w:right="567"/>
        <w:jc w:val="center"/>
      </w:pPr>
    </w:p>
    <w:p w:rsidR="0086786A" w:rsidRDefault="0086786A" w:rsidP="004111B8">
      <w:pPr>
        <w:ind w:left="567" w:right="567"/>
        <w:jc w:val="center"/>
      </w:pPr>
    </w:p>
    <w:p w:rsidR="0086786A" w:rsidRDefault="0086786A" w:rsidP="004111B8">
      <w:pPr>
        <w:ind w:left="567" w:right="567"/>
        <w:jc w:val="center"/>
      </w:pPr>
    </w:p>
    <w:p w:rsidR="0086786A" w:rsidRDefault="0086786A">
      <w:pPr>
        <w:jc w:val="center"/>
      </w:pPr>
    </w:p>
    <w:p w:rsidR="0086786A" w:rsidRDefault="0086786A">
      <w:pPr>
        <w:jc w:val="center"/>
      </w:pPr>
    </w:p>
    <w:p w:rsidR="0086786A" w:rsidRDefault="0086786A">
      <w:pPr>
        <w:jc w:val="center"/>
      </w:pPr>
    </w:p>
    <w:p w:rsidR="0086786A" w:rsidRDefault="0086786A">
      <w:pPr>
        <w:jc w:val="center"/>
      </w:pPr>
    </w:p>
    <w:p w:rsidR="0086786A" w:rsidRDefault="0086786A">
      <w:pPr>
        <w:jc w:val="center"/>
      </w:pPr>
    </w:p>
    <w:p w:rsidR="0086786A" w:rsidRDefault="0086786A">
      <w:pPr>
        <w:jc w:val="center"/>
      </w:pPr>
    </w:p>
    <w:p w:rsidR="0086786A" w:rsidRDefault="0086786A">
      <w:pPr>
        <w:jc w:val="center"/>
      </w:pPr>
    </w:p>
    <w:p w:rsidR="0086786A" w:rsidRDefault="0086786A">
      <w:pPr>
        <w:jc w:val="center"/>
      </w:pPr>
    </w:p>
    <w:p w:rsidR="0086786A" w:rsidRDefault="0086786A">
      <w:pPr>
        <w:jc w:val="center"/>
      </w:pPr>
    </w:p>
    <w:p w:rsidR="0086786A" w:rsidRDefault="0086786A">
      <w:pPr>
        <w:jc w:val="center"/>
      </w:pPr>
    </w:p>
    <w:p w:rsidR="0086786A" w:rsidRDefault="0086786A">
      <w:pPr>
        <w:jc w:val="center"/>
      </w:pPr>
    </w:p>
    <w:p w:rsidR="0086786A" w:rsidRPr="00330C6D" w:rsidRDefault="0086786A">
      <w:pPr>
        <w:jc w:val="center"/>
      </w:pPr>
    </w:p>
    <w:p w:rsidR="00EB7DCA" w:rsidRPr="00772AAD" w:rsidRDefault="00772AAD" w:rsidP="00EB7DCA">
      <w:pPr>
        <w:pStyle w:val="GvdeMetniGirintisi"/>
        <w:tabs>
          <w:tab w:val="clear" w:pos="426"/>
        </w:tabs>
        <w:jc w:val="center"/>
        <w:rPr>
          <w:b/>
        </w:rPr>
      </w:pPr>
      <w:r w:rsidRPr="00772AAD">
        <w:pict>
          <v:shape id="_x0000_i1134" type="#_x0000_t75" style="width:517.5pt;height:508.5pt">
            <v:imagedata r:id="rId126" o:title=""/>
          </v:shape>
        </w:pict>
      </w:r>
      <w:r w:rsidR="00E656A3" w:rsidRPr="00330C6D">
        <w:rPr>
          <w:b/>
        </w:rPr>
        <w:br w:type="page"/>
      </w:r>
      <w:r w:rsidRPr="00772AAD">
        <w:lastRenderedPageBreak/>
        <w:pict>
          <v:shape id="_x0000_i1135" type="#_x0000_t75" style="width:467.25pt;height:699.75pt">
            <v:imagedata r:id="rId127" o:title=""/>
          </v:shape>
        </w:pict>
      </w:r>
    </w:p>
    <w:p w:rsidR="00E656A3" w:rsidRPr="008203E4" w:rsidRDefault="00E656A3" w:rsidP="004111B8">
      <w:pPr>
        <w:pStyle w:val="GvdeMetniGirintisi"/>
        <w:tabs>
          <w:tab w:val="clear" w:pos="426"/>
        </w:tabs>
        <w:ind w:left="567" w:right="567"/>
        <w:jc w:val="left"/>
        <w:rPr>
          <w:rFonts w:ascii="Arial" w:hAnsi="Arial" w:cs="Arial"/>
          <w:b/>
        </w:rPr>
      </w:pPr>
      <w:r w:rsidRPr="008203E4">
        <w:rPr>
          <w:rFonts w:ascii="Arial" w:hAnsi="Arial" w:cs="Arial"/>
          <w:b/>
        </w:rPr>
        <w:lastRenderedPageBreak/>
        <w:t>X- Reasürans Şirketleri</w:t>
      </w:r>
    </w:p>
    <w:p w:rsidR="00E656A3" w:rsidRPr="008203E4" w:rsidRDefault="00E656A3" w:rsidP="004111B8">
      <w:pPr>
        <w:pStyle w:val="GvdeMetniGirintisi"/>
        <w:tabs>
          <w:tab w:val="clear" w:pos="426"/>
        </w:tabs>
        <w:ind w:left="567" w:right="567" w:firstLine="709"/>
        <w:rPr>
          <w:rFonts w:ascii="Arial" w:hAnsi="Arial" w:cs="Arial"/>
        </w:rPr>
      </w:pPr>
    </w:p>
    <w:p w:rsidR="00E656A3" w:rsidRPr="008203E4" w:rsidRDefault="00E656A3" w:rsidP="004111B8">
      <w:pPr>
        <w:pStyle w:val="GvdeMetniGirintisi"/>
        <w:tabs>
          <w:tab w:val="clear" w:pos="426"/>
        </w:tabs>
        <w:ind w:left="567" w:right="567" w:firstLine="709"/>
        <w:rPr>
          <w:rFonts w:ascii="Arial" w:hAnsi="Arial" w:cs="Arial"/>
        </w:rPr>
      </w:pPr>
      <w:r w:rsidRPr="008203E4">
        <w:rPr>
          <w:rFonts w:ascii="Arial" w:hAnsi="Arial" w:cs="Arial"/>
        </w:rPr>
        <w:t xml:space="preserve">Türkiye’de </w:t>
      </w:r>
      <w:r w:rsidR="00AC599E">
        <w:rPr>
          <w:rFonts w:ascii="Arial" w:hAnsi="Arial" w:cs="Arial"/>
        </w:rPr>
        <w:t xml:space="preserve">sigorta ve bireysel emeklilik sektörünün 2004 yılı faaliyet sonuçlarına ilişkin olarak hazırlanan bu raporda </w:t>
      </w:r>
      <w:r w:rsidRPr="008203E4">
        <w:rPr>
          <w:rFonts w:ascii="Arial" w:hAnsi="Arial" w:cs="Arial"/>
        </w:rPr>
        <w:t>3 reasürans şirketi</w:t>
      </w:r>
      <w:r w:rsidR="00AC599E">
        <w:rPr>
          <w:rFonts w:ascii="Arial" w:hAnsi="Arial" w:cs="Arial"/>
        </w:rPr>
        <w:t>nin</w:t>
      </w:r>
      <w:r w:rsidR="006D5D8C">
        <w:rPr>
          <w:rFonts w:ascii="Arial" w:hAnsi="Arial" w:cs="Arial"/>
        </w:rPr>
        <w:t xml:space="preserve"> verilerine yer verilmiştir. Destek Reasürans T.A.Ş. Yönetim Kurulu 2005 yılı içerisinde iş kabulü yapmama kararı almıştır. </w:t>
      </w:r>
      <w:r w:rsidRPr="008203E4">
        <w:rPr>
          <w:rFonts w:ascii="Arial" w:hAnsi="Arial" w:cs="Arial"/>
        </w:rPr>
        <w:t>Reasürans şirketlerinin teknik ve mali sonuçları Tablo</w:t>
      </w:r>
      <w:r w:rsidR="00FC5098">
        <w:rPr>
          <w:rFonts w:ascii="Arial" w:hAnsi="Arial" w:cs="Arial"/>
        </w:rPr>
        <w:t>.</w:t>
      </w:r>
      <w:r w:rsidR="00D331BC" w:rsidRPr="008203E4">
        <w:rPr>
          <w:rFonts w:ascii="Arial" w:hAnsi="Arial" w:cs="Arial"/>
        </w:rPr>
        <w:t>4</w:t>
      </w:r>
      <w:r w:rsidR="0033443D">
        <w:rPr>
          <w:rFonts w:ascii="Arial" w:hAnsi="Arial" w:cs="Arial"/>
        </w:rPr>
        <w:t>8</w:t>
      </w:r>
      <w:r w:rsidR="004E3BBF" w:rsidRPr="008203E4">
        <w:rPr>
          <w:rFonts w:ascii="Arial" w:hAnsi="Arial" w:cs="Arial"/>
        </w:rPr>
        <w:t xml:space="preserve"> </w:t>
      </w:r>
      <w:r w:rsidRPr="008203E4">
        <w:rPr>
          <w:rFonts w:ascii="Arial" w:hAnsi="Arial" w:cs="Arial"/>
        </w:rPr>
        <w:t>ve Tablo</w:t>
      </w:r>
      <w:r w:rsidR="00FC5098">
        <w:rPr>
          <w:rFonts w:ascii="Arial" w:hAnsi="Arial" w:cs="Arial"/>
        </w:rPr>
        <w:t>.</w:t>
      </w:r>
      <w:r w:rsidR="004E3BBF" w:rsidRPr="008203E4">
        <w:rPr>
          <w:rFonts w:ascii="Arial" w:hAnsi="Arial" w:cs="Arial"/>
        </w:rPr>
        <w:t>4</w:t>
      </w:r>
      <w:r w:rsidR="0033443D">
        <w:rPr>
          <w:rFonts w:ascii="Arial" w:hAnsi="Arial" w:cs="Arial"/>
        </w:rPr>
        <w:t>9</w:t>
      </w:r>
      <w:r w:rsidRPr="008203E4">
        <w:rPr>
          <w:rFonts w:ascii="Arial" w:hAnsi="Arial" w:cs="Arial"/>
        </w:rPr>
        <w:t>’d</w:t>
      </w:r>
      <w:r w:rsidR="0033443D">
        <w:rPr>
          <w:rFonts w:ascii="Arial" w:hAnsi="Arial" w:cs="Arial"/>
        </w:rPr>
        <w:t>a</w:t>
      </w:r>
      <w:r w:rsidRPr="008203E4">
        <w:rPr>
          <w:rFonts w:ascii="Arial" w:hAnsi="Arial" w:cs="Arial"/>
        </w:rPr>
        <w:t xml:space="preserve"> ayrıntılı olarak gösterilmiştir.</w:t>
      </w:r>
    </w:p>
    <w:p w:rsidR="00E656A3" w:rsidRPr="008203E4" w:rsidRDefault="00E656A3" w:rsidP="004111B8">
      <w:pPr>
        <w:pStyle w:val="GvdeMetniGirintisi"/>
        <w:tabs>
          <w:tab w:val="clear" w:pos="426"/>
        </w:tabs>
        <w:ind w:left="567" w:right="567"/>
        <w:rPr>
          <w:rFonts w:ascii="Arial" w:hAnsi="Arial" w:cs="Arial"/>
        </w:rPr>
      </w:pPr>
    </w:p>
    <w:p w:rsidR="00E656A3" w:rsidRPr="008203E4" w:rsidRDefault="00E656A3" w:rsidP="004111B8">
      <w:pPr>
        <w:pStyle w:val="GvdeMetniGirintisi"/>
        <w:tabs>
          <w:tab w:val="clear" w:pos="426"/>
        </w:tabs>
        <w:ind w:left="567" w:right="567" w:firstLine="709"/>
        <w:rPr>
          <w:rFonts w:ascii="Arial" w:hAnsi="Arial" w:cs="Arial"/>
        </w:rPr>
      </w:pPr>
      <w:r w:rsidRPr="008203E4">
        <w:rPr>
          <w:rFonts w:ascii="Arial" w:hAnsi="Arial" w:cs="Arial"/>
        </w:rPr>
        <w:t>200</w:t>
      </w:r>
      <w:r w:rsidR="002538A1" w:rsidRPr="008203E4">
        <w:rPr>
          <w:rFonts w:ascii="Arial" w:hAnsi="Arial" w:cs="Arial"/>
        </w:rPr>
        <w:t>4</w:t>
      </w:r>
      <w:r w:rsidRPr="008203E4">
        <w:rPr>
          <w:rFonts w:ascii="Arial" w:hAnsi="Arial" w:cs="Arial"/>
        </w:rPr>
        <w:t xml:space="preserve"> yılında faaliyet gösteren reasürans şirketlerinin kabul ettikleri reasürans ve retrosesyon miktarları </w:t>
      </w:r>
      <w:r w:rsidR="00F24D8E" w:rsidRPr="008203E4">
        <w:rPr>
          <w:rFonts w:ascii="Arial" w:hAnsi="Arial" w:cs="Arial"/>
        </w:rPr>
        <w:t>branş</w:t>
      </w:r>
      <w:r w:rsidRPr="008203E4">
        <w:rPr>
          <w:rFonts w:ascii="Arial" w:hAnsi="Arial" w:cs="Arial"/>
        </w:rPr>
        <w:t>lar bazında aşağıdaki tabloda gösterilmiştir.</w:t>
      </w:r>
    </w:p>
    <w:p w:rsidR="00E656A3" w:rsidRPr="008203E4" w:rsidRDefault="00E656A3" w:rsidP="004111B8">
      <w:pPr>
        <w:pStyle w:val="GvdeMetniGirintisi"/>
        <w:tabs>
          <w:tab w:val="clear" w:pos="426"/>
        </w:tabs>
        <w:ind w:left="567" w:right="567" w:firstLine="426"/>
        <w:rPr>
          <w:rFonts w:ascii="Arial" w:hAnsi="Arial" w:cs="Arial"/>
        </w:rPr>
      </w:pPr>
    </w:p>
    <w:p w:rsidR="00E656A3" w:rsidRPr="008203E4" w:rsidRDefault="00EF2DBA" w:rsidP="004111B8">
      <w:pPr>
        <w:pStyle w:val="GvdeMetniGirintisi"/>
        <w:tabs>
          <w:tab w:val="clear" w:pos="426"/>
        </w:tabs>
        <w:ind w:left="567" w:right="567"/>
        <w:rPr>
          <w:rFonts w:ascii="Arial" w:hAnsi="Arial" w:cs="Arial"/>
        </w:rPr>
      </w:pPr>
      <w:r w:rsidRPr="008203E4">
        <w:rPr>
          <w:rFonts w:ascii="Arial" w:hAnsi="Arial" w:cs="Arial"/>
          <w:b/>
        </w:rPr>
        <w:t>Tablo II.</w:t>
      </w:r>
      <w:r w:rsidR="00E656A3" w:rsidRPr="008203E4">
        <w:rPr>
          <w:rFonts w:ascii="Arial" w:hAnsi="Arial" w:cs="Arial"/>
          <w:b/>
        </w:rPr>
        <w:t>X.1</w:t>
      </w:r>
      <w:r w:rsidR="00E656A3" w:rsidRPr="008203E4">
        <w:rPr>
          <w:rFonts w:ascii="Arial" w:hAnsi="Arial" w:cs="Arial"/>
        </w:rPr>
        <w:t xml:space="preserve"> Reasürans </w:t>
      </w:r>
      <w:r w:rsidR="00A7252A" w:rsidRPr="008203E4">
        <w:rPr>
          <w:rFonts w:ascii="Arial" w:hAnsi="Arial" w:cs="Arial"/>
        </w:rPr>
        <w:t>Şirketlerinin Branşlar İtibariyle Aldıkları Primle</w:t>
      </w:r>
      <w:r w:rsidR="00E656A3" w:rsidRPr="008203E4">
        <w:rPr>
          <w:rFonts w:ascii="Arial" w:hAnsi="Arial" w:cs="Arial"/>
        </w:rPr>
        <w:t>r</w:t>
      </w:r>
    </w:p>
    <w:p w:rsidR="00E656A3" w:rsidRPr="00025FF4" w:rsidRDefault="00025FF4">
      <w:pPr>
        <w:pStyle w:val="GvdeMetniGirintisi"/>
        <w:tabs>
          <w:tab w:val="clear" w:pos="426"/>
        </w:tabs>
        <w:jc w:val="center"/>
      </w:pPr>
      <w:r w:rsidRPr="00025FF4">
        <w:pict>
          <v:shape id="_x0000_i1136" type="#_x0000_t75" style="width:516.75pt;height:183pt">
            <v:imagedata r:id="rId128" o:title=""/>
          </v:shape>
        </w:pict>
      </w:r>
    </w:p>
    <w:p w:rsidR="00E656A3" w:rsidRPr="00330C6D" w:rsidRDefault="00E656A3">
      <w:pPr>
        <w:pStyle w:val="GvdeMetniGirintisi"/>
        <w:tabs>
          <w:tab w:val="clear" w:pos="426"/>
        </w:tabs>
        <w:ind w:firstLine="709"/>
      </w:pPr>
    </w:p>
    <w:p w:rsidR="00E656A3" w:rsidRPr="008203E4" w:rsidRDefault="004E3BBF" w:rsidP="004111B8">
      <w:pPr>
        <w:pStyle w:val="GvdeMetniGirintisi"/>
        <w:tabs>
          <w:tab w:val="clear" w:pos="426"/>
        </w:tabs>
        <w:ind w:left="567" w:right="567" w:firstLine="709"/>
        <w:rPr>
          <w:rFonts w:ascii="Arial" w:hAnsi="Arial" w:cs="Arial"/>
        </w:rPr>
      </w:pPr>
      <w:r w:rsidRPr="008203E4">
        <w:rPr>
          <w:rFonts w:ascii="Arial" w:hAnsi="Arial" w:cs="Arial"/>
        </w:rPr>
        <w:t xml:space="preserve">Alınan </w:t>
      </w:r>
      <w:r w:rsidR="00E656A3" w:rsidRPr="008203E4">
        <w:rPr>
          <w:rFonts w:ascii="Arial" w:hAnsi="Arial" w:cs="Arial"/>
        </w:rPr>
        <w:t>primlerden reasürans şirketlerinin devrettikleri ve üzerlerinde tuttukları miktarlar aşağıdaki tabloda gösterilmiştir.</w:t>
      </w:r>
    </w:p>
    <w:p w:rsidR="00E656A3" w:rsidRPr="008203E4" w:rsidRDefault="00E656A3" w:rsidP="004111B8">
      <w:pPr>
        <w:pStyle w:val="GvdeMetniGirintisi"/>
        <w:tabs>
          <w:tab w:val="clear" w:pos="426"/>
        </w:tabs>
        <w:ind w:left="567" w:right="567" w:firstLine="426"/>
        <w:rPr>
          <w:rFonts w:ascii="Arial" w:hAnsi="Arial" w:cs="Arial"/>
        </w:rPr>
      </w:pPr>
    </w:p>
    <w:p w:rsidR="00E656A3" w:rsidRPr="008203E4" w:rsidRDefault="00EF2DBA" w:rsidP="004111B8">
      <w:pPr>
        <w:pStyle w:val="GvdeMetniGirintisi"/>
        <w:tabs>
          <w:tab w:val="clear" w:pos="426"/>
        </w:tabs>
        <w:ind w:left="567" w:right="567"/>
        <w:rPr>
          <w:rFonts w:ascii="Arial" w:hAnsi="Arial" w:cs="Arial"/>
        </w:rPr>
      </w:pPr>
      <w:r w:rsidRPr="008203E4">
        <w:rPr>
          <w:rFonts w:ascii="Arial" w:hAnsi="Arial" w:cs="Arial"/>
          <w:b/>
        </w:rPr>
        <w:t>Tablo II.</w:t>
      </w:r>
      <w:r w:rsidR="00E656A3" w:rsidRPr="008203E4">
        <w:rPr>
          <w:rFonts w:ascii="Arial" w:hAnsi="Arial" w:cs="Arial"/>
          <w:b/>
        </w:rPr>
        <w:t>X.2</w:t>
      </w:r>
      <w:r w:rsidR="00E656A3" w:rsidRPr="008203E4">
        <w:rPr>
          <w:rFonts w:ascii="Arial" w:hAnsi="Arial" w:cs="Arial"/>
        </w:rPr>
        <w:t xml:space="preserve"> Alınan </w:t>
      </w:r>
      <w:r w:rsidR="00A7252A" w:rsidRPr="008203E4">
        <w:rPr>
          <w:rFonts w:ascii="Arial" w:hAnsi="Arial" w:cs="Arial"/>
        </w:rPr>
        <w:t xml:space="preserve">Reasürans </w:t>
      </w:r>
      <w:r w:rsidR="00A7252A">
        <w:rPr>
          <w:rFonts w:ascii="Arial" w:hAnsi="Arial" w:cs="Arial"/>
        </w:rPr>
        <w:t>v</w:t>
      </w:r>
      <w:r w:rsidR="00A7252A" w:rsidRPr="008203E4">
        <w:rPr>
          <w:rFonts w:ascii="Arial" w:hAnsi="Arial" w:cs="Arial"/>
        </w:rPr>
        <w:t>e Devredilen Retrosesyon Primleri</w:t>
      </w:r>
    </w:p>
    <w:p w:rsidR="00E656A3" w:rsidRPr="006E4CF6" w:rsidRDefault="006E4CF6">
      <w:pPr>
        <w:pStyle w:val="GvdeMetniGirintisi"/>
        <w:tabs>
          <w:tab w:val="clear" w:pos="426"/>
        </w:tabs>
        <w:jc w:val="center"/>
      </w:pPr>
      <w:r w:rsidRPr="006E4CF6">
        <w:pict>
          <v:shape id="_x0000_i1137" type="#_x0000_t75" style="width:509.25pt;height:181.5pt">
            <v:imagedata r:id="rId129" o:title=""/>
          </v:shape>
        </w:pict>
      </w:r>
    </w:p>
    <w:p w:rsidR="00E656A3" w:rsidRPr="00330C6D" w:rsidRDefault="00E656A3">
      <w:pPr>
        <w:pStyle w:val="GvdeMetniGirintisi"/>
        <w:tabs>
          <w:tab w:val="clear" w:pos="426"/>
        </w:tabs>
      </w:pPr>
    </w:p>
    <w:p w:rsidR="00E656A3" w:rsidRPr="008203E4" w:rsidRDefault="00E656A3" w:rsidP="004111B8">
      <w:pPr>
        <w:pStyle w:val="GvdeMetniGirintisi"/>
        <w:tabs>
          <w:tab w:val="clear" w:pos="426"/>
        </w:tabs>
        <w:ind w:left="567" w:right="567" w:firstLine="709"/>
        <w:rPr>
          <w:rFonts w:ascii="Arial" w:hAnsi="Arial" w:cs="Arial"/>
        </w:rPr>
      </w:pPr>
      <w:r w:rsidRPr="00330C6D">
        <w:t xml:space="preserve"> </w:t>
      </w:r>
      <w:r w:rsidRPr="00330C6D">
        <w:tab/>
      </w:r>
      <w:r w:rsidRPr="008203E4">
        <w:rPr>
          <w:rFonts w:ascii="Arial" w:hAnsi="Arial" w:cs="Arial"/>
        </w:rPr>
        <w:t>Reasürans şir</w:t>
      </w:r>
      <w:r w:rsidR="004E3BBF" w:rsidRPr="008203E4">
        <w:rPr>
          <w:rFonts w:ascii="Arial" w:hAnsi="Arial" w:cs="Arial"/>
        </w:rPr>
        <w:t xml:space="preserve">ketleri </w:t>
      </w:r>
      <w:r w:rsidRPr="008203E4">
        <w:rPr>
          <w:rFonts w:ascii="Arial" w:hAnsi="Arial" w:cs="Arial"/>
        </w:rPr>
        <w:t>primlerin</w:t>
      </w:r>
      <w:r w:rsidR="004E3BBF" w:rsidRPr="008203E4">
        <w:rPr>
          <w:rFonts w:ascii="Arial" w:hAnsi="Arial" w:cs="Arial"/>
        </w:rPr>
        <w:t xml:space="preserve"> %</w:t>
      </w:r>
      <w:r w:rsidR="001B482C" w:rsidRPr="008203E4">
        <w:rPr>
          <w:rFonts w:ascii="Arial" w:hAnsi="Arial" w:cs="Arial"/>
        </w:rPr>
        <w:t xml:space="preserve"> </w:t>
      </w:r>
      <w:r w:rsidR="004E3BBF" w:rsidRPr="008203E4">
        <w:rPr>
          <w:rFonts w:ascii="Arial" w:hAnsi="Arial" w:cs="Arial"/>
        </w:rPr>
        <w:t>9</w:t>
      </w:r>
      <w:r w:rsidR="001B482C" w:rsidRPr="008203E4">
        <w:rPr>
          <w:rFonts w:ascii="Arial" w:hAnsi="Arial" w:cs="Arial"/>
        </w:rPr>
        <w:t>8</w:t>
      </w:r>
      <w:r w:rsidR="004E3BBF" w:rsidRPr="008203E4">
        <w:rPr>
          <w:rFonts w:ascii="Arial" w:hAnsi="Arial" w:cs="Arial"/>
        </w:rPr>
        <w:t>,</w:t>
      </w:r>
      <w:r w:rsidR="006E4CF6">
        <w:rPr>
          <w:rFonts w:ascii="Arial" w:hAnsi="Arial" w:cs="Arial"/>
        </w:rPr>
        <w:t>92</w:t>
      </w:r>
      <w:r w:rsidR="004E3BBF" w:rsidRPr="008203E4">
        <w:rPr>
          <w:rFonts w:ascii="Arial" w:hAnsi="Arial" w:cs="Arial"/>
        </w:rPr>
        <w:t>’</w:t>
      </w:r>
      <w:r w:rsidR="006E4CF6">
        <w:rPr>
          <w:rFonts w:ascii="Arial" w:hAnsi="Arial" w:cs="Arial"/>
        </w:rPr>
        <w:t>s</w:t>
      </w:r>
      <w:r w:rsidR="00D331BC" w:rsidRPr="008203E4">
        <w:rPr>
          <w:rFonts w:ascii="Arial" w:hAnsi="Arial" w:cs="Arial"/>
        </w:rPr>
        <w:t>ini</w:t>
      </w:r>
      <w:r w:rsidR="004E3BBF" w:rsidRPr="008203E4">
        <w:rPr>
          <w:rFonts w:ascii="Arial" w:hAnsi="Arial" w:cs="Arial"/>
        </w:rPr>
        <w:t xml:space="preserve"> yurt içinden, %</w:t>
      </w:r>
      <w:r w:rsidR="001B482C" w:rsidRPr="008203E4">
        <w:rPr>
          <w:rFonts w:ascii="Arial" w:hAnsi="Arial" w:cs="Arial"/>
        </w:rPr>
        <w:t xml:space="preserve"> 1</w:t>
      </w:r>
      <w:r w:rsidR="004E3BBF" w:rsidRPr="008203E4">
        <w:rPr>
          <w:rFonts w:ascii="Arial" w:hAnsi="Arial" w:cs="Arial"/>
        </w:rPr>
        <w:t>,</w:t>
      </w:r>
      <w:r w:rsidR="006E4CF6">
        <w:rPr>
          <w:rFonts w:ascii="Arial" w:hAnsi="Arial" w:cs="Arial"/>
        </w:rPr>
        <w:t>08</w:t>
      </w:r>
      <w:r w:rsidRPr="008203E4">
        <w:rPr>
          <w:rFonts w:ascii="Arial" w:hAnsi="Arial" w:cs="Arial"/>
        </w:rPr>
        <w:t>’</w:t>
      </w:r>
      <w:r w:rsidR="001B482C" w:rsidRPr="008203E4">
        <w:rPr>
          <w:rFonts w:ascii="Arial" w:hAnsi="Arial" w:cs="Arial"/>
        </w:rPr>
        <w:t>ini</w:t>
      </w:r>
      <w:r w:rsidRPr="008203E4">
        <w:rPr>
          <w:rFonts w:ascii="Arial" w:hAnsi="Arial" w:cs="Arial"/>
        </w:rPr>
        <w:t xml:space="preserve"> ise yurt dışından almışlardır. </w:t>
      </w:r>
    </w:p>
    <w:p w:rsidR="00E656A3" w:rsidRPr="008203E4" w:rsidRDefault="00E656A3" w:rsidP="004111B8">
      <w:pPr>
        <w:pStyle w:val="GvdeMetniGirintisi"/>
        <w:tabs>
          <w:tab w:val="clear" w:pos="426"/>
        </w:tabs>
        <w:ind w:left="567" w:right="567" w:firstLine="709"/>
        <w:rPr>
          <w:rFonts w:ascii="Arial" w:hAnsi="Arial" w:cs="Arial"/>
        </w:rPr>
      </w:pPr>
    </w:p>
    <w:p w:rsidR="00E656A3" w:rsidRPr="008203E4" w:rsidRDefault="00E656A3" w:rsidP="004111B8">
      <w:pPr>
        <w:pStyle w:val="GvdeMetniGirintisi"/>
        <w:tabs>
          <w:tab w:val="clear" w:pos="426"/>
        </w:tabs>
        <w:ind w:left="567" w:right="567" w:firstLine="709"/>
        <w:rPr>
          <w:rFonts w:ascii="Arial" w:hAnsi="Arial" w:cs="Arial"/>
        </w:rPr>
      </w:pPr>
      <w:r w:rsidRPr="008203E4">
        <w:rPr>
          <w:rFonts w:ascii="Arial" w:hAnsi="Arial" w:cs="Arial"/>
        </w:rPr>
        <w:t xml:space="preserve"> </w:t>
      </w:r>
      <w:r w:rsidRPr="008203E4">
        <w:rPr>
          <w:rFonts w:ascii="Arial" w:hAnsi="Arial" w:cs="Arial"/>
        </w:rPr>
        <w:tab/>
        <w:t>Reasürans şirketleri almış oldukları toplam primlerin %</w:t>
      </w:r>
      <w:r w:rsidR="001B482C" w:rsidRPr="008203E4">
        <w:rPr>
          <w:rFonts w:ascii="Arial" w:hAnsi="Arial" w:cs="Arial"/>
        </w:rPr>
        <w:t xml:space="preserve"> </w:t>
      </w:r>
      <w:r w:rsidRPr="008203E4">
        <w:rPr>
          <w:rFonts w:ascii="Arial" w:hAnsi="Arial" w:cs="Arial"/>
        </w:rPr>
        <w:t>1</w:t>
      </w:r>
      <w:r w:rsidR="006E4CF6">
        <w:rPr>
          <w:rFonts w:ascii="Arial" w:hAnsi="Arial" w:cs="Arial"/>
        </w:rPr>
        <w:t>3</w:t>
      </w:r>
      <w:r w:rsidRPr="008203E4">
        <w:rPr>
          <w:rFonts w:ascii="Arial" w:hAnsi="Arial" w:cs="Arial"/>
        </w:rPr>
        <w:t>,</w:t>
      </w:r>
      <w:r w:rsidR="006E4CF6">
        <w:rPr>
          <w:rFonts w:ascii="Arial" w:hAnsi="Arial" w:cs="Arial"/>
        </w:rPr>
        <w:t>97</w:t>
      </w:r>
      <w:r w:rsidRPr="008203E4">
        <w:rPr>
          <w:rFonts w:ascii="Arial" w:hAnsi="Arial" w:cs="Arial"/>
        </w:rPr>
        <w:t>’</w:t>
      </w:r>
      <w:r w:rsidR="006E4CF6">
        <w:rPr>
          <w:rFonts w:ascii="Arial" w:hAnsi="Arial" w:cs="Arial"/>
        </w:rPr>
        <w:t>s</w:t>
      </w:r>
      <w:r w:rsidR="001B482C" w:rsidRPr="008203E4">
        <w:rPr>
          <w:rFonts w:ascii="Arial" w:hAnsi="Arial" w:cs="Arial"/>
        </w:rPr>
        <w:t>ini</w:t>
      </w:r>
      <w:r w:rsidRPr="008203E4">
        <w:rPr>
          <w:rFonts w:ascii="Arial" w:hAnsi="Arial" w:cs="Arial"/>
        </w:rPr>
        <w:t xml:space="preserve"> devretmiş, %8</w:t>
      </w:r>
      <w:r w:rsidR="006E4CF6">
        <w:rPr>
          <w:rFonts w:ascii="Arial" w:hAnsi="Arial" w:cs="Arial"/>
        </w:rPr>
        <w:t>6</w:t>
      </w:r>
      <w:r w:rsidRPr="008203E4">
        <w:rPr>
          <w:rFonts w:ascii="Arial" w:hAnsi="Arial" w:cs="Arial"/>
        </w:rPr>
        <w:t>,</w:t>
      </w:r>
      <w:r w:rsidR="006E4CF6">
        <w:rPr>
          <w:rFonts w:ascii="Arial" w:hAnsi="Arial" w:cs="Arial"/>
        </w:rPr>
        <w:t>03</w:t>
      </w:r>
      <w:r w:rsidRPr="008203E4">
        <w:rPr>
          <w:rFonts w:ascii="Arial" w:hAnsi="Arial" w:cs="Arial"/>
        </w:rPr>
        <w:t>’</w:t>
      </w:r>
      <w:r w:rsidR="006E4CF6">
        <w:rPr>
          <w:rFonts w:ascii="Arial" w:hAnsi="Arial" w:cs="Arial"/>
        </w:rPr>
        <w:t>ünü</w:t>
      </w:r>
      <w:r w:rsidRPr="008203E4">
        <w:rPr>
          <w:rFonts w:ascii="Arial" w:hAnsi="Arial" w:cs="Arial"/>
        </w:rPr>
        <w:t xml:space="preserve"> üzerlerinde tutmuşlardır. </w:t>
      </w:r>
    </w:p>
    <w:p w:rsidR="00E656A3" w:rsidRPr="008203E4" w:rsidRDefault="00E656A3" w:rsidP="004111B8">
      <w:pPr>
        <w:pStyle w:val="GvdeMetniGirintisi"/>
        <w:tabs>
          <w:tab w:val="clear" w:pos="426"/>
        </w:tabs>
        <w:ind w:left="567" w:right="567" w:firstLine="709"/>
        <w:rPr>
          <w:rFonts w:ascii="Arial" w:hAnsi="Arial" w:cs="Arial"/>
        </w:rPr>
      </w:pPr>
    </w:p>
    <w:p w:rsidR="00E656A3" w:rsidRPr="008203E4" w:rsidRDefault="00E656A3" w:rsidP="004111B8">
      <w:pPr>
        <w:pStyle w:val="GvdeMetniGirintisi"/>
        <w:tabs>
          <w:tab w:val="clear" w:pos="426"/>
        </w:tabs>
        <w:ind w:left="567" w:right="567" w:firstLine="709"/>
        <w:rPr>
          <w:rFonts w:ascii="Arial" w:hAnsi="Arial" w:cs="Arial"/>
        </w:rPr>
      </w:pPr>
      <w:r w:rsidRPr="008203E4">
        <w:rPr>
          <w:rFonts w:ascii="Arial" w:hAnsi="Arial" w:cs="Arial"/>
        </w:rPr>
        <w:lastRenderedPageBreak/>
        <w:t xml:space="preserve"> </w:t>
      </w:r>
      <w:r w:rsidRPr="008203E4">
        <w:rPr>
          <w:rFonts w:ascii="Arial" w:hAnsi="Arial" w:cs="Arial"/>
        </w:rPr>
        <w:tab/>
        <w:t>Alınan primler karşılığında ödenen komisyonlar ile devredilen primler karşılığında alınan komisyon tutarları aşağıdadır.</w:t>
      </w:r>
    </w:p>
    <w:p w:rsidR="00E656A3" w:rsidRPr="008203E4" w:rsidRDefault="00EF2DBA" w:rsidP="004111B8">
      <w:pPr>
        <w:pStyle w:val="GvdeMetniGirintisi"/>
        <w:tabs>
          <w:tab w:val="clear" w:pos="426"/>
        </w:tabs>
        <w:ind w:left="567"/>
        <w:rPr>
          <w:rFonts w:ascii="Arial" w:hAnsi="Arial" w:cs="Arial"/>
        </w:rPr>
      </w:pPr>
      <w:r w:rsidRPr="008203E4">
        <w:rPr>
          <w:rFonts w:ascii="Arial" w:hAnsi="Arial" w:cs="Arial"/>
          <w:b/>
        </w:rPr>
        <w:t>Tablo II.</w:t>
      </w:r>
      <w:r w:rsidR="00E656A3" w:rsidRPr="008203E4">
        <w:rPr>
          <w:rFonts w:ascii="Arial" w:hAnsi="Arial" w:cs="Arial"/>
          <w:b/>
        </w:rPr>
        <w:t>X.3</w:t>
      </w:r>
      <w:r w:rsidR="00E656A3" w:rsidRPr="008203E4">
        <w:rPr>
          <w:rFonts w:ascii="Arial" w:hAnsi="Arial" w:cs="Arial"/>
        </w:rPr>
        <w:t xml:space="preserve"> Alınan </w:t>
      </w:r>
      <w:r w:rsidR="00A7252A">
        <w:rPr>
          <w:rFonts w:ascii="Arial" w:hAnsi="Arial" w:cs="Arial"/>
        </w:rPr>
        <w:t>v</w:t>
      </w:r>
      <w:r w:rsidR="00A7252A" w:rsidRPr="008203E4">
        <w:rPr>
          <w:rFonts w:ascii="Arial" w:hAnsi="Arial" w:cs="Arial"/>
        </w:rPr>
        <w:t>e Verilen Komisyonlar</w:t>
      </w:r>
    </w:p>
    <w:p w:rsidR="00E656A3" w:rsidRPr="00FA6F79" w:rsidRDefault="00FA6F79">
      <w:pPr>
        <w:pStyle w:val="GvdeMetniGirintisi"/>
        <w:tabs>
          <w:tab w:val="clear" w:pos="426"/>
        </w:tabs>
        <w:jc w:val="center"/>
      </w:pPr>
      <w:r w:rsidRPr="00FA6F79">
        <w:pict>
          <v:shape id="_x0000_i1138" type="#_x0000_t75" style="width:465.75pt;height:181.5pt">
            <v:imagedata r:id="rId130" o:title=""/>
          </v:shape>
        </w:pict>
      </w:r>
    </w:p>
    <w:p w:rsidR="00E656A3" w:rsidRPr="00330C6D" w:rsidRDefault="00E656A3">
      <w:pPr>
        <w:pStyle w:val="GvdeMetniGirintisi"/>
        <w:tabs>
          <w:tab w:val="clear" w:pos="426"/>
        </w:tabs>
        <w:ind w:firstLine="426"/>
      </w:pPr>
    </w:p>
    <w:p w:rsidR="00E656A3" w:rsidRPr="008203E4" w:rsidRDefault="00E656A3" w:rsidP="004111B8">
      <w:pPr>
        <w:pStyle w:val="GvdeMetniGirintisi"/>
        <w:tabs>
          <w:tab w:val="clear" w:pos="426"/>
        </w:tabs>
        <w:ind w:left="567" w:right="1134" w:firstLine="709"/>
        <w:rPr>
          <w:rFonts w:ascii="Arial" w:hAnsi="Arial" w:cs="Arial"/>
        </w:rPr>
      </w:pPr>
      <w:r w:rsidRPr="008203E4">
        <w:rPr>
          <w:rFonts w:ascii="Arial" w:hAnsi="Arial" w:cs="Arial"/>
        </w:rPr>
        <w:t>Reasürans şirketleri 200</w:t>
      </w:r>
      <w:r w:rsidR="001B482C" w:rsidRPr="008203E4">
        <w:rPr>
          <w:rFonts w:ascii="Arial" w:hAnsi="Arial" w:cs="Arial"/>
        </w:rPr>
        <w:t>4</w:t>
      </w:r>
      <w:r w:rsidRPr="008203E4">
        <w:rPr>
          <w:rFonts w:ascii="Arial" w:hAnsi="Arial" w:cs="Arial"/>
        </w:rPr>
        <w:t xml:space="preserve"> yılında almış oldukları primlerin %</w:t>
      </w:r>
      <w:r w:rsidR="003C570A" w:rsidRPr="008203E4">
        <w:rPr>
          <w:rFonts w:ascii="Arial" w:hAnsi="Arial" w:cs="Arial"/>
        </w:rPr>
        <w:t xml:space="preserve"> </w:t>
      </w:r>
      <w:r w:rsidRPr="008203E4">
        <w:rPr>
          <w:rFonts w:ascii="Arial" w:hAnsi="Arial" w:cs="Arial"/>
        </w:rPr>
        <w:t>2</w:t>
      </w:r>
      <w:r w:rsidR="00FA6F79">
        <w:rPr>
          <w:rFonts w:ascii="Arial" w:hAnsi="Arial" w:cs="Arial"/>
        </w:rPr>
        <w:t>2</w:t>
      </w:r>
      <w:r w:rsidRPr="008203E4">
        <w:rPr>
          <w:rFonts w:ascii="Arial" w:hAnsi="Arial" w:cs="Arial"/>
        </w:rPr>
        <w:t>,</w:t>
      </w:r>
      <w:r w:rsidR="00FA6F79">
        <w:rPr>
          <w:rFonts w:ascii="Arial" w:hAnsi="Arial" w:cs="Arial"/>
        </w:rPr>
        <w:t>61</w:t>
      </w:r>
      <w:r w:rsidRPr="008203E4">
        <w:rPr>
          <w:rFonts w:ascii="Arial" w:hAnsi="Arial" w:cs="Arial"/>
        </w:rPr>
        <w:t>’</w:t>
      </w:r>
      <w:r w:rsidR="003C570A" w:rsidRPr="008203E4">
        <w:rPr>
          <w:rFonts w:ascii="Arial" w:hAnsi="Arial" w:cs="Arial"/>
        </w:rPr>
        <w:t>i</w:t>
      </w:r>
      <w:r w:rsidRPr="008203E4">
        <w:rPr>
          <w:rFonts w:ascii="Arial" w:hAnsi="Arial" w:cs="Arial"/>
        </w:rPr>
        <w:t xml:space="preserve"> oranında komisyon ödemiş ve devretmiş oldukları primlerin %</w:t>
      </w:r>
      <w:r w:rsidR="003C570A" w:rsidRPr="008203E4">
        <w:rPr>
          <w:rFonts w:ascii="Arial" w:hAnsi="Arial" w:cs="Arial"/>
        </w:rPr>
        <w:t xml:space="preserve"> </w:t>
      </w:r>
      <w:r w:rsidRPr="008203E4">
        <w:rPr>
          <w:rFonts w:ascii="Arial" w:hAnsi="Arial" w:cs="Arial"/>
        </w:rPr>
        <w:t>16,</w:t>
      </w:r>
      <w:r w:rsidR="00FA6F79">
        <w:rPr>
          <w:rFonts w:ascii="Arial" w:hAnsi="Arial" w:cs="Arial"/>
        </w:rPr>
        <w:t>63</w:t>
      </w:r>
      <w:r w:rsidRPr="008203E4">
        <w:rPr>
          <w:rFonts w:ascii="Arial" w:hAnsi="Arial" w:cs="Arial"/>
        </w:rPr>
        <w:t>’</w:t>
      </w:r>
      <w:r w:rsidR="00FA6F79">
        <w:rPr>
          <w:rFonts w:ascii="Arial" w:hAnsi="Arial" w:cs="Arial"/>
        </w:rPr>
        <w:t>ü</w:t>
      </w:r>
      <w:r w:rsidRPr="008203E4">
        <w:rPr>
          <w:rFonts w:ascii="Arial" w:hAnsi="Arial" w:cs="Arial"/>
        </w:rPr>
        <w:t xml:space="preserve"> oranında komisyon almışlardır.</w:t>
      </w:r>
    </w:p>
    <w:p w:rsidR="00E656A3" w:rsidRPr="008203E4" w:rsidRDefault="00E656A3" w:rsidP="004111B8">
      <w:pPr>
        <w:pStyle w:val="GvdeMetniGirintisi"/>
        <w:tabs>
          <w:tab w:val="clear" w:pos="426"/>
        </w:tabs>
        <w:ind w:left="567" w:right="1134"/>
        <w:rPr>
          <w:rFonts w:ascii="Arial" w:hAnsi="Arial" w:cs="Arial"/>
        </w:rPr>
      </w:pPr>
    </w:p>
    <w:p w:rsidR="00E656A3" w:rsidRPr="008203E4" w:rsidRDefault="00F872D3" w:rsidP="004111B8">
      <w:pPr>
        <w:pStyle w:val="GvdeMetniGirintisi"/>
        <w:tabs>
          <w:tab w:val="clear" w:pos="426"/>
        </w:tabs>
        <w:ind w:left="567" w:right="1134" w:firstLine="709"/>
        <w:rPr>
          <w:rFonts w:ascii="Arial" w:hAnsi="Arial" w:cs="Arial"/>
        </w:rPr>
      </w:pPr>
      <w:r w:rsidRPr="008203E4">
        <w:rPr>
          <w:rFonts w:ascii="Arial" w:hAnsi="Arial" w:cs="Arial"/>
        </w:rPr>
        <w:t>200</w:t>
      </w:r>
      <w:r w:rsidR="003C570A" w:rsidRPr="008203E4">
        <w:rPr>
          <w:rFonts w:ascii="Arial" w:hAnsi="Arial" w:cs="Arial"/>
        </w:rPr>
        <w:t>4</w:t>
      </w:r>
      <w:r w:rsidRPr="008203E4">
        <w:rPr>
          <w:rFonts w:ascii="Arial" w:hAnsi="Arial" w:cs="Arial"/>
        </w:rPr>
        <w:t xml:space="preserve"> yılında ödenen hasarlara ilişkin sonuçlar ise</w:t>
      </w:r>
      <w:r w:rsidR="00E656A3" w:rsidRPr="008203E4">
        <w:rPr>
          <w:rFonts w:ascii="Arial" w:hAnsi="Arial" w:cs="Arial"/>
        </w:rPr>
        <w:t xml:space="preserve"> aşağıda gösterilmiştir.</w:t>
      </w:r>
    </w:p>
    <w:p w:rsidR="00E656A3" w:rsidRPr="008203E4" w:rsidRDefault="00E656A3" w:rsidP="004111B8">
      <w:pPr>
        <w:pStyle w:val="GvdeMetniGirintisi"/>
        <w:tabs>
          <w:tab w:val="clear" w:pos="426"/>
        </w:tabs>
        <w:ind w:left="567" w:right="1134" w:firstLine="426"/>
        <w:rPr>
          <w:rFonts w:ascii="Arial" w:hAnsi="Arial" w:cs="Arial"/>
        </w:rPr>
      </w:pPr>
    </w:p>
    <w:p w:rsidR="00E656A3" w:rsidRPr="008203E4" w:rsidRDefault="00EF2DBA" w:rsidP="004111B8">
      <w:pPr>
        <w:pStyle w:val="GvdeMetniGirintisi"/>
        <w:tabs>
          <w:tab w:val="clear" w:pos="426"/>
        </w:tabs>
        <w:ind w:left="567" w:right="1134"/>
        <w:rPr>
          <w:rFonts w:ascii="Arial" w:hAnsi="Arial" w:cs="Arial"/>
        </w:rPr>
      </w:pPr>
      <w:r w:rsidRPr="008203E4">
        <w:rPr>
          <w:rFonts w:ascii="Arial" w:hAnsi="Arial" w:cs="Arial"/>
          <w:b/>
        </w:rPr>
        <w:t>Tablo II.</w:t>
      </w:r>
      <w:r w:rsidR="00E656A3" w:rsidRPr="008203E4">
        <w:rPr>
          <w:rFonts w:ascii="Arial" w:hAnsi="Arial" w:cs="Arial"/>
          <w:b/>
        </w:rPr>
        <w:t>X.4</w:t>
      </w:r>
      <w:r w:rsidR="00E656A3" w:rsidRPr="008203E4">
        <w:rPr>
          <w:rFonts w:ascii="Arial" w:hAnsi="Arial" w:cs="Arial"/>
        </w:rPr>
        <w:t xml:space="preserve"> Ödenen </w:t>
      </w:r>
      <w:r w:rsidR="00A7252A" w:rsidRPr="008203E4">
        <w:rPr>
          <w:rFonts w:ascii="Arial" w:hAnsi="Arial" w:cs="Arial"/>
        </w:rPr>
        <w:t xml:space="preserve">Tazminatlar </w:t>
      </w:r>
      <w:r w:rsidR="00A7252A">
        <w:rPr>
          <w:rFonts w:ascii="Arial" w:hAnsi="Arial" w:cs="Arial"/>
        </w:rPr>
        <w:t>v</w:t>
      </w:r>
      <w:r w:rsidR="00A7252A" w:rsidRPr="008203E4">
        <w:rPr>
          <w:rFonts w:ascii="Arial" w:hAnsi="Arial" w:cs="Arial"/>
        </w:rPr>
        <w:t>e Retrosesyon Payları</w:t>
      </w:r>
    </w:p>
    <w:p w:rsidR="00E656A3" w:rsidRPr="00FA6F79" w:rsidRDefault="00FA6F79">
      <w:pPr>
        <w:pStyle w:val="GvdeMetniGirintisi"/>
        <w:tabs>
          <w:tab w:val="clear" w:pos="426"/>
        </w:tabs>
        <w:jc w:val="center"/>
      </w:pPr>
      <w:r w:rsidRPr="00FA6F79">
        <w:pict>
          <v:shape id="_x0000_i1139" type="#_x0000_t75" style="width:510pt;height:181.5pt">
            <v:imagedata r:id="rId131" o:title=""/>
          </v:shape>
        </w:pict>
      </w:r>
    </w:p>
    <w:p w:rsidR="00E656A3" w:rsidRPr="00330C6D" w:rsidRDefault="00E656A3"/>
    <w:p w:rsidR="00E656A3" w:rsidRPr="00330C6D" w:rsidRDefault="00E656A3"/>
    <w:p w:rsidR="00E656A3" w:rsidRPr="008203E4" w:rsidRDefault="00E656A3" w:rsidP="004111B8">
      <w:pPr>
        <w:pStyle w:val="GvdeMetniGirintisi"/>
        <w:tabs>
          <w:tab w:val="clear" w:pos="426"/>
        </w:tabs>
        <w:ind w:left="567" w:right="1134" w:firstLine="709"/>
        <w:rPr>
          <w:rFonts w:ascii="Arial" w:hAnsi="Arial" w:cs="Arial"/>
        </w:rPr>
      </w:pPr>
      <w:r w:rsidRPr="008203E4">
        <w:rPr>
          <w:rFonts w:ascii="Arial" w:hAnsi="Arial" w:cs="Arial"/>
        </w:rPr>
        <w:t>Bir yıl öncesine göre primdeki %</w:t>
      </w:r>
      <w:r w:rsidR="003C570A" w:rsidRPr="008203E4">
        <w:rPr>
          <w:rFonts w:ascii="Arial" w:hAnsi="Arial" w:cs="Arial"/>
        </w:rPr>
        <w:t xml:space="preserve"> </w:t>
      </w:r>
      <w:r w:rsidR="006A2569" w:rsidRPr="008203E4">
        <w:rPr>
          <w:rFonts w:ascii="Arial" w:hAnsi="Arial" w:cs="Arial"/>
        </w:rPr>
        <w:t>11</w:t>
      </w:r>
      <w:r w:rsidRPr="008203E4">
        <w:rPr>
          <w:rFonts w:ascii="Arial" w:hAnsi="Arial" w:cs="Arial"/>
        </w:rPr>
        <w:t>,</w:t>
      </w:r>
      <w:r w:rsidR="006A2569" w:rsidRPr="008203E4">
        <w:rPr>
          <w:rFonts w:ascii="Arial" w:hAnsi="Arial" w:cs="Arial"/>
        </w:rPr>
        <w:t>13</w:t>
      </w:r>
      <w:r w:rsidRPr="008203E4">
        <w:rPr>
          <w:rFonts w:ascii="Arial" w:hAnsi="Arial" w:cs="Arial"/>
        </w:rPr>
        <w:t xml:space="preserve"> oranındaki artışa karşılık, ödenen hasarlardaki artış %</w:t>
      </w:r>
      <w:r w:rsidR="003C570A" w:rsidRPr="008203E4">
        <w:rPr>
          <w:rFonts w:ascii="Arial" w:hAnsi="Arial" w:cs="Arial"/>
        </w:rPr>
        <w:t xml:space="preserve"> </w:t>
      </w:r>
      <w:r w:rsidRPr="008203E4">
        <w:rPr>
          <w:rFonts w:ascii="Arial" w:hAnsi="Arial" w:cs="Arial"/>
        </w:rPr>
        <w:t>3</w:t>
      </w:r>
      <w:r w:rsidR="006A2569" w:rsidRPr="008203E4">
        <w:rPr>
          <w:rFonts w:ascii="Arial" w:hAnsi="Arial" w:cs="Arial"/>
        </w:rPr>
        <w:t>2</w:t>
      </w:r>
      <w:r w:rsidRPr="008203E4">
        <w:rPr>
          <w:rFonts w:ascii="Arial" w:hAnsi="Arial" w:cs="Arial"/>
        </w:rPr>
        <w:t>,</w:t>
      </w:r>
      <w:r w:rsidR="006A2569" w:rsidRPr="008203E4">
        <w:rPr>
          <w:rFonts w:ascii="Arial" w:hAnsi="Arial" w:cs="Arial"/>
        </w:rPr>
        <w:t>25</w:t>
      </w:r>
      <w:r w:rsidRPr="008203E4">
        <w:rPr>
          <w:rFonts w:ascii="Arial" w:hAnsi="Arial" w:cs="Arial"/>
        </w:rPr>
        <w:t xml:space="preserve"> oranında gerçekleşmiştir.</w:t>
      </w:r>
    </w:p>
    <w:p w:rsidR="00E656A3" w:rsidRPr="008203E4" w:rsidRDefault="00E656A3" w:rsidP="004111B8">
      <w:pPr>
        <w:pStyle w:val="GvdeMetniGirintisi"/>
        <w:tabs>
          <w:tab w:val="clear" w:pos="426"/>
        </w:tabs>
        <w:ind w:left="567" w:right="1134" w:firstLine="426"/>
        <w:rPr>
          <w:rFonts w:ascii="Arial" w:hAnsi="Arial" w:cs="Arial"/>
        </w:rPr>
      </w:pPr>
    </w:p>
    <w:p w:rsidR="00E656A3" w:rsidRPr="008203E4" w:rsidRDefault="00E656A3" w:rsidP="00E65583">
      <w:pPr>
        <w:pStyle w:val="GvdeMetniGirintisi"/>
        <w:tabs>
          <w:tab w:val="clear" w:pos="426"/>
        </w:tabs>
        <w:ind w:left="567" w:right="1134" w:firstLine="709"/>
        <w:rPr>
          <w:rFonts w:ascii="Arial" w:hAnsi="Arial" w:cs="Arial"/>
        </w:rPr>
      </w:pPr>
      <w:r w:rsidRPr="008203E4">
        <w:rPr>
          <w:rFonts w:ascii="Arial" w:hAnsi="Arial" w:cs="Arial"/>
        </w:rPr>
        <w:t>Ödenen hasarlarda retrosesyonerlerin payı %1</w:t>
      </w:r>
      <w:r w:rsidR="00FA6F79">
        <w:rPr>
          <w:rFonts w:ascii="Arial" w:hAnsi="Arial" w:cs="Arial"/>
        </w:rPr>
        <w:t>2</w:t>
      </w:r>
      <w:r w:rsidRPr="008203E4">
        <w:rPr>
          <w:rFonts w:ascii="Arial" w:hAnsi="Arial" w:cs="Arial"/>
        </w:rPr>
        <w:t>,</w:t>
      </w:r>
      <w:r w:rsidR="00FA6F79">
        <w:rPr>
          <w:rFonts w:ascii="Arial" w:hAnsi="Arial" w:cs="Arial"/>
        </w:rPr>
        <w:t>17</w:t>
      </w:r>
      <w:r w:rsidRPr="008203E4">
        <w:rPr>
          <w:rFonts w:ascii="Arial" w:hAnsi="Arial" w:cs="Arial"/>
        </w:rPr>
        <w:t>, reasürans şirketlerinin payı ise %</w:t>
      </w:r>
      <w:r w:rsidR="006A2569" w:rsidRPr="008203E4">
        <w:rPr>
          <w:rFonts w:ascii="Arial" w:hAnsi="Arial" w:cs="Arial"/>
        </w:rPr>
        <w:t xml:space="preserve"> </w:t>
      </w:r>
      <w:r w:rsidRPr="008203E4">
        <w:rPr>
          <w:rFonts w:ascii="Arial" w:hAnsi="Arial" w:cs="Arial"/>
        </w:rPr>
        <w:t>8</w:t>
      </w:r>
      <w:r w:rsidR="00FA6F79">
        <w:rPr>
          <w:rFonts w:ascii="Arial" w:hAnsi="Arial" w:cs="Arial"/>
        </w:rPr>
        <w:t>7</w:t>
      </w:r>
      <w:r w:rsidRPr="008203E4">
        <w:rPr>
          <w:rFonts w:ascii="Arial" w:hAnsi="Arial" w:cs="Arial"/>
        </w:rPr>
        <w:t>,</w:t>
      </w:r>
      <w:r w:rsidR="00FA6F79">
        <w:rPr>
          <w:rFonts w:ascii="Arial" w:hAnsi="Arial" w:cs="Arial"/>
        </w:rPr>
        <w:t>83</w:t>
      </w:r>
      <w:r w:rsidRPr="008203E4">
        <w:rPr>
          <w:rFonts w:ascii="Arial" w:hAnsi="Arial" w:cs="Arial"/>
        </w:rPr>
        <w:t>’</w:t>
      </w:r>
      <w:r w:rsidR="00FA6F79">
        <w:rPr>
          <w:rFonts w:ascii="Arial" w:hAnsi="Arial" w:cs="Arial"/>
        </w:rPr>
        <w:t>tü</w:t>
      </w:r>
      <w:r w:rsidRPr="008203E4">
        <w:rPr>
          <w:rFonts w:ascii="Arial" w:hAnsi="Arial" w:cs="Arial"/>
        </w:rPr>
        <w:t>r.</w:t>
      </w:r>
    </w:p>
    <w:p w:rsidR="00E656A3" w:rsidRPr="008203E4" w:rsidRDefault="00E656A3" w:rsidP="004111B8">
      <w:pPr>
        <w:pStyle w:val="GvdeMetniGirintisi"/>
        <w:tabs>
          <w:tab w:val="clear" w:pos="426"/>
        </w:tabs>
        <w:ind w:left="567" w:right="1134" w:firstLine="426"/>
        <w:rPr>
          <w:rFonts w:ascii="Arial" w:hAnsi="Arial" w:cs="Arial"/>
          <w:color w:val="FF0000"/>
        </w:rPr>
      </w:pPr>
    </w:p>
    <w:p w:rsidR="00E656A3" w:rsidRPr="008203E4" w:rsidRDefault="00E656A3" w:rsidP="004111B8">
      <w:pPr>
        <w:pStyle w:val="GvdeMetniGirintisi"/>
        <w:tabs>
          <w:tab w:val="clear" w:pos="426"/>
        </w:tabs>
        <w:ind w:left="567" w:right="1134" w:firstLine="709"/>
        <w:jc w:val="left"/>
        <w:rPr>
          <w:rFonts w:ascii="Arial" w:hAnsi="Arial" w:cs="Arial"/>
        </w:rPr>
      </w:pPr>
      <w:r w:rsidRPr="008203E4">
        <w:rPr>
          <w:rFonts w:ascii="Arial" w:hAnsi="Arial" w:cs="Arial"/>
        </w:rPr>
        <w:br w:type="page"/>
      </w:r>
      <w:r w:rsidR="00F872D3" w:rsidRPr="008203E4">
        <w:rPr>
          <w:rFonts w:ascii="Arial" w:hAnsi="Arial" w:cs="Arial"/>
        </w:rPr>
        <w:lastRenderedPageBreak/>
        <w:t>Reasürans şirketlerinin branşlar</w:t>
      </w:r>
      <w:r w:rsidRPr="008203E4">
        <w:rPr>
          <w:rFonts w:ascii="Arial" w:hAnsi="Arial" w:cs="Arial"/>
        </w:rPr>
        <w:t xml:space="preserve"> itibariyle teknik kâr/zarar durumu aşağıdaki tabloda gösterilmiştir.</w:t>
      </w:r>
    </w:p>
    <w:p w:rsidR="00E656A3" w:rsidRPr="008203E4" w:rsidRDefault="00E656A3" w:rsidP="004111B8">
      <w:pPr>
        <w:pStyle w:val="GvdeMetniGirintisi"/>
        <w:tabs>
          <w:tab w:val="clear" w:pos="426"/>
        </w:tabs>
        <w:ind w:left="567" w:right="1134" w:firstLine="709"/>
        <w:rPr>
          <w:rFonts w:ascii="Arial" w:hAnsi="Arial" w:cs="Arial"/>
        </w:rPr>
      </w:pPr>
    </w:p>
    <w:p w:rsidR="00E656A3" w:rsidRPr="008203E4" w:rsidRDefault="00EF2DBA" w:rsidP="004111B8">
      <w:pPr>
        <w:pStyle w:val="GvdeMetniGirintisi"/>
        <w:tabs>
          <w:tab w:val="clear" w:pos="426"/>
        </w:tabs>
        <w:ind w:left="567" w:right="1134"/>
        <w:rPr>
          <w:rFonts w:ascii="Arial" w:hAnsi="Arial" w:cs="Arial"/>
        </w:rPr>
      </w:pPr>
      <w:r w:rsidRPr="008203E4">
        <w:rPr>
          <w:rFonts w:ascii="Arial" w:hAnsi="Arial" w:cs="Arial"/>
          <w:b/>
        </w:rPr>
        <w:t>Tablo II.</w:t>
      </w:r>
      <w:r w:rsidR="00E656A3" w:rsidRPr="008203E4">
        <w:rPr>
          <w:rFonts w:ascii="Arial" w:hAnsi="Arial" w:cs="Arial"/>
          <w:b/>
        </w:rPr>
        <w:t>X.5</w:t>
      </w:r>
      <w:r w:rsidR="00E656A3" w:rsidRPr="008203E4">
        <w:rPr>
          <w:rFonts w:ascii="Arial" w:hAnsi="Arial" w:cs="Arial"/>
        </w:rPr>
        <w:t xml:space="preserve"> Reasürans </w:t>
      </w:r>
      <w:r w:rsidR="00A7252A" w:rsidRPr="008203E4">
        <w:rPr>
          <w:rFonts w:ascii="Arial" w:hAnsi="Arial" w:cs="Arial"/>
        </w:rPr>
        <w:t>Şirketlerinin Branşlar İtibariyle Teknik Sonuçları</w:t>
      </w:r>
    </w:p>
    <w:p w:rsidR="00E656A3" w:rsidRPr="00025FF4" w:rsidRDefault="00025FF4">
      <w:pPr>
        <w:pStyle w:val="GvdeMetniGirintisi"/>
        <w:tabs>
          <w:tab w:val="clear" w:pos="426"/>
        </w:tabs>
        <w:jc w:val="center"/>
      </w:pPr>
      <w:r w:rsidRPr="00025FF4">
        <w:pict>
          <v:shape id="_x0000_i1140" type="#_x0000_t75" style="width:516.75pt;height:185.25pt">
            <v:imagedata r:id="rId132" o:title=""/>
          </v:shape>
        </w:pict>
      </w:r>
    </w:p>
    <w:p w:rsidR="00E656A3" w:rsidRPr="00330C6D" w:rsidRDefault="00E656A3">
      <w:pPr>
        <w:pStyle w:val="GvdeMetniGirintisi"/>
        <w:tabs>
          <w:tab w:val="clear" w:pos="426"/>
        </w:tabs>
        <w:ind w:firstLine="426"/>
      </w:pPr>
    </w:p>
    <w:p w:rsidR="00D331BC" w:rsidRPr="008203E4" w:rsidRDefault="00E656A3" w:rsidP="004111B8">
      <w:pPr>
        <w:pStyle w:val="GvdeMetniGirintisi"/>
        <w:tabs>
          <w:tab w:val="clear" w:pos="426"/>
        </w:tabs>
        <w:ind w:left="567" w:right="1134" w:firstLine="709"/>
        <w:rPr>
          <w:rFonts w:ascii="Arial" w:hAnsi="Arial" w:cs="Arial"/>
        </w:rPr>
      </w:pPr>
      <w:r w:rsidRPr="008203E4">
        <w:rPr>
          <w:rFonts w:ascii="Arial" w:hAnsi="Arial" w:cs="Arial"/>
        </w:rPr>
        <w:t xml:space="preserve"> </w:t>
      </w:r>
      <w:r w:rsidRPr="008203E4">
        <w:rPr>
          <w:rFonts w:ascii="Arial" w:hAnsi="Arial" w:cs="Arial"/>
        </w:rPr>
        <w:tab/>
      </w:r>
      <w:r w:rsidR="00D331BC" w:rsidRPr="008203E4">
        <w:rPr>
          <w:rFonts w:ascii="Arial" w:hAnsi="Arial" w:cs="Arial"/>
        </w:rPr>
        <w:t>200</w:t>
      </w:r>
      <w:r w:rsidR="006A2569" w:rsidRPr="008203E4">
        <w:rPr>
          <w:rFonts w:ascii="Arial" w:hAnsi="Arial" w:cs="Arial"/>
        </w:rPr>
        <w:t>3</w:t>
      </w:r>
      <w:r w:rsidR="00D331BC" w:rsidRPr="008203E4">
        <w:rPr>
          <w:rFonts w:ascii="Arial" w:hAnsi="Arial" w:cs="Arial"/>
        </w:rPr>
        <w:t xml:space="preserve"> yılında </w:t>
      </w:r>
      <w:r w:rsidR="006A2569" w:rsidRPr="008203E4">
        <w:rPr>
          <w:rFonts w:ascii="Arial" w:hAnsi="Arial" w:cs="Arial"/>
        </w:rPr>
        <w:t>35</w:t>
      </w:r>
      <w:r w:rsidR="00D331BC" w:rsidRPr="008203E4">
        <w:rPr>
          <w:rFonts w:ascii="Arial" w:hAnsi="Arial" w:cs="Arial"/>
        </w:rPr>
        <w:t>.</w:t>
      </w:r>
      <w:r w:rsidR="006A2569" w:rsidRPr="008203E4">
        <w:rPr>
          <w:rFonts w:ascii="Arial" w:hAnsi="Arial" w:cs="Arial"/>
        </w:rPr>
        <w:t>896</w:t>
      </w:r>
      <w:r w:rsidR="00D331BC" w:rsidRPr="008203E4">
        <w:rPr>
          <w:rFonts w:ascii="Arial" w:hAnsi="Arial" w:cs="Arial"/>
        </w:rPr>
        <w:t xml:space="preserve"> </w:t>
      </w:r>
      <w:r w:rsidR="00025FF4">
        <w:rPr>
          <w:rFonts w:ascii="Arial" w:hAnsi="Arial" w:cs="Arial"/>
        </w:rPr>
        <w:t>b</w:t>
      </w:r>
      <w:r w:rsidR="006A2569" w:rsidRPr="008203E4">
        <w:rPr>
          <w:rFonts w:ascii="Arial" w:hAnsi="Arial" w:cs="Arial"/>
        </w:rPr>
        <w:t>in</w:t>
      </w:r>
      <w:r w:rsidR="00D331BC" w:rsidRPr="008203E4">
        <w:rPr>
          <w:rFonts w:ascii="Arial" w:hAnsi="Arial" w:cs="Arial"/>
        </w:rPr>
        <w:t xml:space="preserve"> </w:t>
      </w:r>
      <w:r w:rsidR="006A2569" w:rsidRPr="008203E4">
        <w:rPr>
          <w:rFonts w:ascii="Arial" w:hAnsi="Arial" w:cs="Arial"/>
        </w:rPr>
        <w:t>Y</w:t>
      </w:r>
      <w:r w:rsidR="00D331BC" w:rsidRPr="008203E4">
        <w:rPr>
          <w:rFonts w:ascii="Arial" w:hAnsi="Arial" w:cs="Arial"/>
        </w:rPr>
        <w:t xml:space="preserve">TL teknik </w:t>
      </w:r>
      <w:r w:rsidR="006A2569" w:rsidRPr="008203E4">
        <w:rPr>
          <w:rFonts w:ascii="Arial" w:hAnsi="Arial" w:cs="Arial"/>
        </w:rPr>
        <w:t>zarar</w:t>
      </w:r>
      <w:r w:rsidR="00D331BC" w:rsidRPr="008203E4">
        <w:rPr>
          <w:rFonts w:ascii="Arial" w:hAnsi="Arial" w:cs="Arial"/>
        </w:rPr>
        <w:t xml:space="preserve"> eden reasürans şirketleri 200</w:t>
      </w:r>
      <w:r w:rsidR="006A2569" w:rsidRPr="008203E4">
        <w:rPr>
          <w:rFonts w:ascii="Arial" w:hAnsi="Arial" w:cs="Arial"/>
        </w:rPr>
        <w:t>4</w:t>
      </w:r>
      <w:r w:rsidR="00D331BC" w:rsidRPr="008203E4">
        <w:rPr>
          <w:rFonts w:ascii="Arial" w:hAnsi="Arial" w:cs="Arial"/>
        </w:rPr>
        <w:t xml:space="preserve"> yılında </w:t>
      </w:r>
      <w:r w:rsidR="006A2569" w:rsidRPr="008203E4">
        <w:rPr>
          <w:rFonts w:ascii="Arial" w:hAnsi="Arial" w:cs="Arial"/>
        </w:rPr>
        <w:t xml:space="preserve">da </w:t>
      </w:r>
      <w:r w:rsidR="001022AF">
        <w:rPr>
          <w:rFonts w:ascii="Arial" w:hAnsi="Arial" w:cs="Arial"/>
        </w:rPr>
        <w:t>22</w:t>
      </w:r>
      <w:r w:rsidR="00D331BC" w:rsidRPr="008203E4">
        <w:rPr>
          <w:rFonts w:ascii="Arial" w:hAnsi="Arial" w:cs="Arial"/>
        </w:rPr>
        <w:t>.</w:t>
      </w:r>
      <w:r w:rsidR="001022AF">
        <w:rPr>
          <w:rFonts w:ascii="Arial" w:hAnsi="Arial" w:cs="Arial"/>
        </w:rPr>
        <w:t>179</w:t>
      </w:r>
      <w:r w:rsidR="00D331BC" w:rsidRPr="008203E4">
        <w:rPr>
          <w:rFonts w:ascii="Arial" w:hAnsi="Arial" w:cs="Arial"/>
        </w:rPr>
        <w:t xml:space="preserve"> </w:t>
      </w:r>
      <w:r w:rsidR="000F3BCB">
        <w:rPr>
          <w:rFonts w:ascii="Arial" w:hAnsi="Arial" w:cs="Arial"/>
        </w:rPr>
        <w:t>b</w:t>
      </w:r>
      <w:r w:rsidR="006A2569" w:rsidRPr="008203E4">
        <w:rPr>
          <w:rFonts w:ascii="Arial" w:hAnsi="Arial" w:cs="Arial"/>
        </w:rPr>
        <w:t>in</w:t>
      </w:r>
      <w:r w:rsidR="00D331BC" w:rsidRPr="008203E4">
        <w:rPr>
          <w:rFonts w:ascii="Arial" w:hAnsi="Arial" w:cs="Arial"/>
        </w:rPr>
        <w:t xml:space="preserve"> </w:t>
      </w:r>
      <w:r w:rsidR="006A2569" w:rsidRPr="008203E4">
        <w:rPr>
          <w:rFonts w:ascii="Arial" w:hAnsi="Arial" w:cs="Arial"/>
        </w:rPr>
        <w:t>Y</w:t>
      </w:r>
      <w:r w:rsidR="00D331BC" w:rsidRPr="008203E4">
        <w:rPr>
          <w:rFonts w:ascii="Arial" w:hAnsi="Arial" w:cs="Arial"/>
        </w:rPr>
        <w:t xml:space="preserve">TL teknik zarar etmişlerdir. </w:t>
      </w:r>
    </w:p>
    <w:p w:rsidR="00D331BC" w:rsidRPr="008203E4" w:rsidRDefault="00D331BC" w:rsidP="004111B8">
      <w:pPr>
        <w:pStyle w:val="GvdeMetniGirintisi"/>
        <w:tabs>
          <w:tab w:val="clear" w:pos="426"/>
        </w:tabs>
        <w:ind w:left="567" w:right="1134" w:firstLine="709"/>
        <w:rPr>
          <w:rFonts w:ascii="Arial" w:hAnsi="Arial" w:cs="Arial"/>
        </w:rPr>
      </w:pPr>
    </w:p>
    <w:p w:rsidR="00E656A3" w:rsidRPr="008203E4" w:rsidRDefault="00D331BC" w:rsidP="004111B8">
      <w:pPr>
        <w:pStyle w:val="GvdeMetniGirintisi"/>
        <w:tabs>
          <w:tab w:val="clear" w:pos="426"/>
        </w:tabs>
        <w:ind w:left="567" w:right="1134" w:firstLine="709"/>
        <w:rPr>
          <w:rFonts w:ascii="Arial" w:hAnsi="Arial" w:cs="Arial"/>
        </w:rPr>
      </w:pPr>
      <w:r w:rsidRPr="008203E4">
        <w:rPr>
          <w:rFonts w:ascii="Arial" w:hAnsi="Arial" w:cs="Arial"/>
        </w:rPr>
        <w:t xml:space="preserve"> </w:t>
      </w:r>
      <w:r w:rsidRPr="008203E4">
        <w:rPr>
          <w:rFonts w:ascii="Arial" w:hAnsi="Arial" w:cs="Arial"/>
        </w:rPr>
        <w:tab/>
      </w:r>
      <w:r w:rsidR="00E656A3" w:rsidRPr="008203E4">
        <w:rPr>
          <w:rFonts w:ascii="Arial" w:hAnsi="Arial" w:cs="Arial"/>
        </w:rPr>
        <w:t>Şirketlerin mali gelir ve giderleri ile dönem sonu kâr/zarar durumları aşağıda gösterilmiştir.</w:t>
      </w:r>
    </w:p>
    <w:p w:rsidR="00E656A3" w:rsidRPr="008203E4" w:rsidRDefault="00E656A3" w:rsidP="004111B8">
      <w:pPr>
        <w:pStyle w:val="GvdeMetniGirintisi"/>
        <w:tabs>
          <w:tab w:val="clear" w:pos="426"/>
        </w:tabs>
        <w:ind w:left="567" w:right="1134" w:firstLine="709"/>
        <w:rPr>
          <w:rFonts w:ascii="Arial" w:hAnsi="Arial" w:cs="Arial"/>
        </w:rPr>
      </w:pPr>
    </w:p>
    <w:p w:rsidR="00E656A3" w:rsidRPr="008203E4" w:rsidRDefault="00EF2DBA" w:rsidP="004111B8">
      <w:pPr>
        <w:pStyle w:val="GvdeMetniGirintisi"/>
        <w:tabs>
          <w:tab w:val="clear" w:pos="426"/>
        </w:tabs>
        <w:ind w:left="567" w:right="1134"/>
        <w:rPr>
          <w:rFonts w:ascii="Arial" w:hAnsi="Arial" w:cs="Arial"/>
        </w:rPr>
      </w:pPr>
      <w:r w:rsidRPr="008203E4">
        <w:rPr>
          <w:rFonts w:ascii="Arial" w:hAnsi="Arial" w:cs="Arial"/>
          <w:b/>
        </w:rPr>
        <w:t>Tablo II.</w:t>
      </w:r>
      <w:r w:rsidR="00E656A3" w:rsidRPr="008203E4">
        <w:rPr>
          <w:rFonts w:ascii="Arial" w:hAnsi="Arial" w:cs="Arial"/>
          <w:b/>
        </w:rPr>
        <w:t>X.6</w:t>
      </w:r>
      <w:r w:rsidR="00E656A3" w:rsidRPr="008203E4">
        <w:rPr>
          <w:rFonts w:ascii="Arial" w:hAnsi="Arial" w:cs="Arial"/>
        </w:rPr>
        <w:t xml:space="preserve"> Reasürans </w:t>
      </w:r>
      <w:r w:rsidR="00A7252A" w:rsidRPr="008203E4">
        <w:rPr>
          <w:rFonts w:ascii="Arial" w:hAnsi="Arial" w:cs="Arial"/>
        </w:rPr>
        <w:t>Şirketlerinin Dönem Sonu Konsolide Kâr/Zararı</w:t>
      </w:r>
    </w:p>
    <w:p w:rsidR="00E656A3" w:rsidRPr="001022AF" w:rsidRDefault="001022AF">
      <w:pPr>
        <w:pStyle w:val="GvdeMetniGirintisi"/>
        <w:tabs>
          <w:tab w:val="clear" w:pos="426"/>
        </w:tabs>
        <w:jc w:val="center"/>
      </w:pPr>
      <w:r w:rsidRPr="001022AF">
        <w:pict>
          <v:shape id="_x0000_i1141" type="#_x0000_t75" style="width:331.5pt;height:195pt">
            <v:imagedata r:id="rId133" o:title=""/>
          </v:shape>
        </w:pict>
      </w:r>
    </w:p>
    <w:p w:rsidR="00E656A3" w:rsidRPr="00330C6D" w:rsidRDefault="00E656A3">
      <w:pPr>
        <w:pStyle w:val="GvdeMetniGirintisi"/>
        <w:tabs>
          <w:tab w:val="clear" w:pos="426"/>
        </w:tabs>
      </w:pPr>
    </w:p>
    <w:p w:rsidR="00E656A3" w:rsidRPr="008203E4" w:rsidRDefault="00E656A3" w:rsidP="004111B8">
      <w:pPr>
        <w:pStyle w:val="GvdeMetniGirintisi"/>
        <w:tabs>
          <w:tab w:val="clear" w:pos="426"/>
        </w:tabs>
        <w:ind w:left="567" w:right="1134" w:firstLine="709"/>
        <w:rPr>
          <w:rFonts w:ascii="Arial" w:hAnsi="Arial" w:cs="Arial"/>
        </w:rPr>
      </w:pPr>
      <w:r w:rsidRPr="008203E4">
        <w:rPr>
          <w:rFonts w:ascii="Arial" w:hAnsi="Arial" w:cs="Arial"/>
        </w:rPr>
        <w:tab/>
        <w:t xml:space="preserve">Tablodan görüldüğü üzere, </w:t>
      </w:r>
      <w:r w:rsidR="00D331BC" w:rsidRPr="008203E4">
        <w:rPr>
          <w:rFonts w:ascii="Arial" w:hAnsi="Arial" w:cs="Arial"/>
        </w:rPr>
        <w:t>200</w:t>
      </w:r>
      <w:r w:rsidR="006A2569" w:rsidRPr="008203E4">
        <w:rPr>
          <w:rFonts w:ascii="Arial" w:hAnsi="Arial" w:cs="Arial"/>
        </w:rPr>
        <w:t>3 yılında 3</w:t>
      </w:r>
      <w:r w:rsidR="00D331BC" w:rsidRPr="008203E4">
        <w:rPr>
          <w:rFonts w:ascii="Arial" w:hAnsi="Arial" w:cs="Arial"/>
        </w:rPr>
        <w:t>.</w:t>
      </w:r>
      <w:r w:rsidR="006A2569" w:rsidRPr="008203E4">
        <w:rPr>
          <w:rFonts w:ascii="Arial" w:hAnsi="Arial" w:cs="Arial"/>
        </w:rPr>
        <w:t>220</w:t>
      </w:r>
      <w:r w:rsidR="00D331BC" w:rsidRPr="008203E4">
        <w:rPr>
          <w:rFonts w:ascii="Arial" w:hAnsi="Arial" w:cs="Arial"/>
        </w:rPr>
        <w:t xml:space="preserve"> </w:t>
      </w:r>
      <w:r w:rsidR="00025FF4">
        <w:rPr>
          <w:rFonts w:ascii="Arial" w:hAnsi="Arial" w:cs="Arial"/>
        </w:rPr>
        <w:t>b</w:t>
      </w:r>
      <w:r w:rsidR="006A2569" w:rsidRPr="008203E4">
        <w:rPr>
          <w:rFonts w:ascii="Arial" w:hAnsi="Arial" w:cs="Arial"/>
        </w:rPr>
        <w:t>in</w:t>
      </w:r>
      <w:r w:rsidR="00D331BC" w:rsidRPr="008203E4">
        <w:rPr>
          <w:rFonts w:ascii="Arial" w:hAnsi="Arial" w:cs="Arial"/>
        </w:rPr>
        <w:t xml:space="preserve"> </w:t>
      </w:r>
      <w:r w:rsidR="006A2569" w:rsidRPr="008203E4">
        <w:rPr>
          <w:rFonts w:ascii="Arial" w:hAnsi="Arial" w:cs="Arial"/>
        </w:rPr>
        <w:t>Y</w:t>
      </w:r>
      <w:r w:rsidR="00D331BC" w:rsidRPr="008203E4">
        <w:rPr>
          <w:rFonts w:ascii="Arial" w:hAnsi="Arial" w:cs="Arial"/>
        </w:rPr>
        <w:t xml:space="preserve">TL olan </w:t>
      </w:r>
      <w:r w:rsidR="002A029B">
        <w:rPr>
          <w:rFonts w:ascii="Arial" w:hAnsi="Arial" w:cs="Arial"/>
        </w:rPr>
        <w:t xml:space="preserve">dönem </w:t>
      </w:r>
      <w:r w:rsidR="00D331BC" w:rsidRPr="008203E4">
        <w:rPr>
          <w:rFonts w:ascii="Arial" w:hAnsi="Arial" w:cs="Arial"/>
        </w:rPr>
        <w:t>kar</w:t>
      </w:r>
      <w:r w:rsidR="006A2569" w:rsidRPr="008203E4">
        <w:rPr>
          <w:rFonts w:ascii="Arial" w:hAnsi="Arial" w:cs="Arial"/>
        </w:rPr>
        <w:t>ı</w:t>
      </w:r>
      <w:r w:rsidR="00D331BC" w:rsidRPr="008203E4">
        <w:rPr>
          <w:rFonts w:ascii="Arial" w:hAnsi="Arial" w:cs="Arial"/>
        </w:rPr>
        <w:t xml:space="preserve"> 200</w:t>
      </w:r>
      <w:r w:rsidR="006A2569" w:rsidRPr="008203E4">
        <w:rPr>
          <w:rFonts w:ascii="Arial" w:hAnsi="Arial" w:cs="Arial"/>
        </w:rPr>
        <w:t>4</w:t>
      </w:r>
      <w:r w:rsidR="00D331BC" w:rsidRPr="008203E4">
        <w:rPr>
          <w:rFonts w:ascii="Arial" w:hAnsi="Arial" w:cs="Arial"/>
        </w:rPr>
        <w:t xml:space="preserve"> yılında </w:t>
      </w:r>
      <w:r w:rsidR="001022AF">
        <w:rPr>
          <w:rFonts w:ascii="Arial" w:hAnsi="Arial" w:cs="Arial"/>
        </w:rPr>
        <w:t>10</w:t>
      </w:r>
      <w:r w:rsidR="006A2569" w:rsidRPr="008203E4">
        <w:rPr>
          <w:rFonts w:ascii="Arial" w:hAnsi="Arial" w:cs="Arial"/>
        </w:rPr>
        <w:t>.</w:t>
      </w:r>
      <w:r w:rsidR="001022AF">
        <w:rPr>
          <w:rFonts w:ascii="Arial" w:hAnsi="Arial" w:cs="Arial"/>
        </w:rPr>
        <w:t>987</w:t>
      </w:r>
      <w:r w:rsidR="00D331BC" w:rsidRPr="008203E4">
        <w:rPr>
          <w:rFonts w:ascii="Arial" w:hAnsi="Arial" w:cs="Arial"/>
        </w:rPr>
        <w:t xml:space="preserve"> </w:t>
      </w:r>
      <w:r w:rsidR="00025FF4">
        <w:rPr>
          <w:rFonts w:ascii="Arial" w:hAnsi="Arial" w:cs="Arial"/>
        </w:rPr>
        <w:t>b</w:t>
      </w:r>
      <w:r w:rsidR="006A2569" w:rsidRPr="008203E4">
        <w:rPr>
          <w:rFonts w:ascii="Arial" w:hAnsi="Arial" w:cs="Arial"/>
        </w:rPr>
        <w:t>in</w:t>
      </w:r>
      <w:r w:rsidR="00D331BC" w:rsidRPr="008203E4">
        <w:rPr>
          <w:rFonts w:ascii="Arial" w:hAnsi="Arial" w:cs="Arial"/>
        </w:rPr>
        <w:t xml:space="preserve"> </w:t>
      </w:r>
      <w:r w:rsidR="006A2569" w:rsidRPr="008203E4">
        <w:rPr>
          <w:rFonts w:ascii="Arial" w:hAnsi="Arial" w:cs="Arial"/>
        </w:rPr>
        <w:t>Y</w:t>
      </w:r>
      <w:r w:rsidR="00D331BC" w:rsidRPr="008203E4">
        <w:rPr>
          <w:rFonts w:ascii="Arial" w:hAnsi="Arial" w:cs="Arial"/>
        </w:rPr>
        <w:t>TL</w:t>
      </w:r>
      <w:r w:rsidR="006A2569" w:rsidRPr="008203E4">
        <w:rPr>
          <w:rFonts w:ascii="Arial" w:hAnsi="Arial" w:cs="Arial"/>
        </w:rPr>
        <w:t xml:space="preserve"> olarak</w:t>
      </w:r>
      <w:r w:rsidR="00D331BC" w:rsidRPr="008203E4">
        <w:rPr>
          <w:rFonts w:ascii="Arial" w:hAnsi="Arial" w:cs="Arial"/>
        </w:rPr>
        <w:t xml:space="preserve"> </w:t>
      </w:r>
      <w:r w:rsidR="006A2569" w:rsidRPr="008203E4">
        <w:rPr>
          <w:rFonts w:ascii="Arial" w:hAnsi="Arial" w:cs="Arial"/>
        </w:rPr>
        <w:t>gerçekleşmiştir</w:t>
      </w:r>
      <w:r w:rsidR="00D331BC" w:rsidRPr="008203E4">
        <w:rPr>
          <w:rFonts w:ascii="Arial" w:hAnsi="Arial" w:cs="Arial"/>
        </w:rPr>
        <w:t>.</w:t>
      </w:r>
    </w:p>
    <w:p w:rsidR="00E656A3" w:rsidRPr="00330C6D" w:rsidRDefault="00E656A3">
      <w:pPr>
        <w:pStyle w:val="GvdeMetniGirintisi"/>
        <w:tabs>
          <w:tab w:val="clear" w:pos="426"/>
        </w:tabs>
        <w:ind w:firstLine="426"/>
      </w:pPr>
    </w:p>
    <w:p w:rsidR="00E656A3" w:rsidRPr="00330C6D" w:rsidRDefault="00E656A3">
      <w:pPr>
        <w:pStyle w:val="GvdeMetniGirintisi"/>
        <w:tabs>
          <w:tab w:val="clear" w:pos="426"/>
        </w:tabs>
        <w:ind w:firstLine="426"/>
      </w:pPr>
    </w:p>
    <w:p w:rsidR="00E656A3" w:rsidRPr="00330C6D" w:rsidRDefault="00E656A3">
      <w:pPr>
        <w:pStyle w:val="GvdeMetniGirintisi"/>
        <w:tabs>
          <w:tab w:val="clear" w:pos="426"/>
        </w:tabs>
        <w:ind w:firstLine="426"/>
      </w:pPr>
    </w:p>
    <w:p w:rsidR="00E656A3" w:rsidRPr="00330C6D" w:rsidRDefault="00E656A3">
      <w:pPr>
        <w:pStyle w:val="GvdeMetniGirintisi"/>
        <w:tabs>
          <w:tab w:val="clear" w:pos="426"/>
        </w:tabs>
        <w:ind w:firstLine="426"/>
      </w:pPr>
    </w:p>
    <w:p w:rsidR="00E656A3" w:rsidRPr="00330C6D" w:rsidRDefault="00E656A3">
      <w:pPr>
        <w:pStyle w:val="GvdeMetniGirintisi"/>
        <w:tabs>
          <w:tab w:val="clear" w:pos="426"/>
        </w:tabs>
        <w:ind w:firstLine="426"/>
      </w:pPr>
    </w:p>
    <w:p w:rsidR="00E656A3" w:rsidRPr="00330C6D" w:rsidRDefault="00E656A3">
      <w:pPr>
        <w:pStyle w:val="GvdeMetniGirintisi"/>
        <w:tabs>
          <w:tab w:val="clear" w:pos="426"/>
        </w:tabs>
        <w:ind w:firstLine="426"/>
      </w:pPr>
    </w:p>
    <w:p w:rsidR="00E656A3" w:rsidRPr="00330C6D" w:rsidRDefault="00E656A3">
      <w:pPr>
        <w:pStyle w:val="GvdeMetniGirintisi"/>
        <w:tabs>
          <w:tab w:val="clear" w:pos="426"/>
        </w:tabs>
        <w:ind w:firstLine="426"/>
      </w:pPr>
    </w:p>
    <w:p w:rsidR="00E656A3" w:rsidRPr="00330C6D" w:rsidRDefault="00E656A3">
      <w:pPr>
        <w:pStyle w:val="GvdeMetniGirintisi"/>
        <w:tabs>
          <w:tab w:val="clear" w:pos="426"/>
        </w:tabs>
        <w:ind w:firstLine="426"/>
      </w:pPr>
    </w:p>
    <w:p w:rsidR="00E656A3" w:rsidRPr="00330C6D" w:rsidRDefault="00E656A3">
      <w:pPr>
        <w:pStyle w:val="GvdeMetniGirintisi"/>
        <w:tabs>
          <w:tab w:val="clear" w:pos="426"/>
        </w:tabs>
        <w:ind w:firstLine="426"/>
      </w:pPr>
    </w:p>
    <w:p w:rsidR="003B38F0" w:rsidRPr="008203E4" w:rsidRDefault="003B38F0" w:rsidP="004111B8">
      <w:pPr>
        <w:ind w:left="567" w:right="1134"/>
        <w:jc w:val="center"/>
        <w:rPr>
          <w:rFonts w:ascii="Arial" w:hAnsi="Arial" w:cs="Arial"/>
          <w:b/>
          <w:sz w:val="28"/>
          <w:szCs w:val="28"/>
        </w:rPr>
      </w:pPr>
      <w:bookmarkStart w:id="1" w:name="ChapterIII"/>
      <w:r w:rsidRPr="008203E4">
        <w:rPr>
          <w:rFonts w:ascii="Arial" w:hAnsi="Arial" w:cs="Arial"/>
          <w:b/>
          <w:sz w:val="28"/>
          <w:szCs w:val="28"/>
        </w:rPr>
        <w:t>III. SİGOR</w:t>
      </w:r>
      <w:r w:rsidR="004111B8" w:rsidRPr="008203E4">
        <w:rPr>
          <w:rFonts w:ascii="Arial" w:hAnsi="Arial" w:cs="Arial"/>
          <w:b/>
          <w:sz w:val="28"/>
          <w:szCs w:val="28"/>
        </w:rPr>
        <w:t xml:space="preserve">TACILIK VE BİREYSEL EMEKLİLİK </w:t>
      </w:r>
      <w:r w:rsidRPr="008203E4">
        <w:rPr>
          <w:rFonts w:ascii="Arial" w:hAnsi="Arial" w:cs="Arial"/>
          <w:b/>
          <w:sz w:val="28"/>
          <w:szCs w:val="28"/>
        </w:rPr>
        <w:t>MEVZUATINDA YAPILAN DEĞİŞİKLİKLER</w:t>
      </w:r>
    </w:p>
    <w:p w:rsidR="003B38F0" w:rsidRPr="008203E4" w:rsidRDefault="003B38F0" w:rsidP="004111B8">
      <w:pPr>
        <w:ind w:left="567" w:right="1134" w:firstLine="709"/>
        <w:jc w:val="both"/>
        <w:rPr>
          <w:rFonts w:ascii="Arial" w:hAnsi="Arial" w:cs="Arial"/>
          <w:sz w:val="24"/>
          <w:szCs w:val="24"/>
        </w:rPr>
      </w:pPr>
    </w:p>
    <w:p w:rsidR="00BF13B3" w:rsidRPr="008203E4" w:rsidRDefault="00BF13B3" w:rsidP="004111B8">
      <w:pPr>
        <w:ind w:left="567" w:right="1134" w:firstLine="709"/>
        <w:jc w:val="both"/>
        <w:rPr>
          <w:rFonts w:ascii="Arial" w:hAnsi="Arial" w:cs="Arial"/>
          <w:sz w:val="24"/>
          <w:szCs w:val="24"/>
        </w:rPr>
      </w:pPr>
    </w:p>
    <w:p w:rsidR="003B38F0" w:rsidRPr="008203E4" w:rsidRDefault="003B38F0" w:rsidP="004111B8">
      <w:pPr>
        <w:ind w:left="567" w:right="1134" w:firstLine="709"/>
        <w:jc w:val="both"/>
        <w:rPr>
          <w:rFonts w:ascii="Arial" w:hAnsi="Arial" w:cs="Arial"/>
          <w:sz w:val="24"/>
          <w:szCs w:val="24"/>
        </w:rPr>
      </w:pPr>
      <w:r w:rsidRPr="008203E4">
        <w:rPr>
          <w:rFonts w:ascii="Arial" w:hAnsi="Arial" w:cs="Arial"/>
          <w:sz w:val="24"/>
          <w:szCs w:val="24"/>
        </w:rPr>
        <w:t>Sigortacılığın geliştirilmesini, güven içinde yürütülmesini, sigorta sektöründe yer alan kişi ve kuruluşların mesleki kurallar içerisinde faaliyet göstermelerini ve özellikle sigorta sözleşmelerinden doğan hak ve alacakların daha iyi güvence altına alınmasını sağlamak üzere sigortacılıkla ilgili  1 Ocak 200</w:t>
      </w:r>
      <w:r w:rsidR="005054A5" w:rsidRPr="008203E4">
        <w:rPr>
          <w:rFonts w:ascii="Arial" w:hAnsi="Arial" w:cs="Arial"/>
          <w:sz w:val="24"/>
          <w:szCs w:val="24"/>
        </w:rPr>
        <w:t>4</w:t>
      </w:r>
      <w:r w:rsidRPr="008203E4">
        <w:rPr>
          <w:rFonts w:ascii="Arial" w:hAnsi="Arial" w:cs="Arial"/>
          <w:sz w:val="24"/>
          <w:szCs w:val="24"/>
        </w:rPr>
        <w:t xml:space="preserve">’ten 31 </w:t>
      </w:r>
      <w:r w:rsidR="008203E4" w:rsidRPr="008203E4">
        <w:rPr>
          <w:rFonts w:ascii="Arial" w:hAnsi="Arial" w:cs="Arial"/>
          <w:sz w:val="24"/>
          <w:szCs w:val="24"/>
        </w:rPr>
        <w:t xml:space="preserve">Aralık </w:t>
      </w:r>
      <w:r w:rsidRPr="008203E4">
        <w:rPr>
          <w:rFonts w:ascii="Arial" w:hAnsi="Arial" w:cs="Arial"/>
          <w:sz w:val="24"/>
          <w:szCs w:val="24"/>
        </w:rPr>
        <w:t>200</w:t>
      </w:r>
      <w:r w:rsidR="00A81DBB">
        <w:rPr>
          <w:rFonts w:ascii="Arial" w:hAnsi="Arial" w:cs="Arial"/>
          <w:sz w:val="24"/>
          <w:szCs w:val="24"/>
        </w:rPr>
        <w:t>4</w:t>
      </w:r>
      <w:r w:rsidRPr="008203E4">
        <w:rPr>
          <w:rFonts w:ascii="Arial" w:hAnsi="Arial" w:cs="Arial"/>
          <w:sz w:val="24"/>
          <w:szCs w:val="24"/>
        </w:rPr>
        <w:t xml:space="preserve">’e değin yapılmış düzenlemeler aşağıda verilmiştir. </w:t>
      </w:r>
    </w:p>
    <w:p w:rsidR="005054A5" w:rsidRPr="008203E4" w:rsidRDefault="005054A5" w:rsidP="004111B8">
      <w:pPr>
        <w:ind w:left="567" w:right="1134" w:firstLine="709"/>
        <w:jc w:val="both"/>
        <w:rPr>
          <w:rFonts w:ascii="Arial" w:hAnsi="Arial" w:cs="Arial"/>
          <w:sz w:val="24"/>
          <w:szCs w:val="24"/>
        </w:rPr>
      </w:pPr>
    </w:p>
    <w:p w:rsidR="005054A5" w:rsidRPr="008203E4" w:rsidRDefault="005054A5" w:rsidP="005054A5">
      <w:pPr>
        <w:ind w:left="567" w:right="1134" w:firstLine="709"/>
        <w:jc w:val="both"/>
        <w:rPr>
          <w:rFonts w:ascii="Arial" w:hAnsi="Arial" w:cs="Arial"/>
          <w:sz w:val="24"/>
          <w:szCs w:val="24"/>
        </w:rPr>
      </w:pPr>
      <w:r w:rsidRPr="008203E4">
        <w:rPr>
          <w:rFonts w:ascii="Arial" w:hAnsi="Arial" w:cs="Arial"/>
          <w:sz w:val="24"/>
          <w:szCs w:val="24"/>
        </w:rPr>
        <w:t xml:space="preserve">03.01.2004 tarih ve 25335 sayılı Resmi Gazete’de yayımlanan yönetmelik ile “Sivil Hava Araçları Üçüncü Şahıs Mali Mesuliyet Sigortasının Ticari Olarak Temin Edilemeyen Kısmının Devlet Garantisi ile Karşılanması Hakkında Uygulama Yönetmeliği’nde değişiklik yapılmıştır. </w:t>
      </w:r>
    </w:p>
    <w:p w:rsidR="005054A5" w:rsidRPr="008203E4" w:rsidRDefault="005054A5" w:rsidP="005054A5">
      <w:pPr>
        <w:ind w:left="567" w:right="1134" w:firstLine="709"/>
        <w:jc w:val="both"/>
        <w:rPr>
          <w:rFonts w:ascii="Arial" w:hAnsi="Arial" w:cs="Arial"/>
          <w:sz w:val="24"/>
          <w:szCs w:val="24"/>
        </w:rPr>
      </w:pPr>
    </w:p>
    <w:p w:rsidR="005054A5" w:rsidRPr="008203E4" w:rsidRDefault="005054A5" w:rsidP="005054A5">
      <w:pPr>
        <w:ind w:left="567" w:right="1134" w:firstLine="709"/>
        <w:jc w:val="both"/>
        <w:rPr>
          <w:rFonts w:ascii="Arial" w:hAnsi="Arial" w:cs="Arial"/>
          <w:sz w:val="24"/>
          <w:szCs w:val="24"/>
        </w:rPr>
      </w:pPr>
      <w:r w:rsidRPr="008203E4">
        <w:rPr>
          <w:rFonts w:ascii="Arial" w:hAnsi="Arial" w:cs="Arial"/>
          <w:sz w:val="24"/>
          <w:szCs w:val="24"/>
        </w:rPr>
        <w:t>18.01.2004 tarih ve 25350 sayılı Resmi Gazete’de yayımlanan Zorunlu Karayolu Taşımacılık Mali Sorumluluk Sigortası Tarife ve Talimatları ile Zorunlu Karayolu Taşımacılık Mali Sorumluluk Sigortası uygulamasına ilişkin tarife ve talimatlar düzenlenmiştir.</w:t>
      </w:r>
      <w:r w:rsidRPr="008203E4">
        <w:rPr>
          <w:rFonts w:ascii="Arial" w:hAnsi="Arial" w:cs="Arial"/>
          <w:sz w:val="24"/>
          <w:szCs w:val="24"/>
        </w:rPr>
        <w:cr/>
      </w:r>
    </w:p>
    <w:p w:rsidR="005054A5" w:rsidRPr="008203E4" w:rsidRDefault="005054A5" w:rsidP="005054A5">
      <w:pPr>
        <w:ind w:left="567" w:right="1134" w:firstLine="709"/>
        <w:jc w:val="both"/>
        <w:rPr>
          <w:rFonts w:ascii="Arial" w:hAnsi="Arial" w:cs="Arial"/>
          <w:sz w:val="24"/>
          <w:szCs w:val="24"/>
        </w:rPr>
      </w:pPr>
      <w:r w:rsidRPr="008203E4">
        <w:rPr>
          <w:rFonts w:ascii="Arial" w:hAnsi="Arial" w:cs="Arial"/>
          <w:sz w:val="24"/>
          <w:szCs w:val="24"/>
        </w:rPr>
        <w:t>27.01.2004 tarihli Yönetmelik ile Sigorta ve Reasürans Şirketleri Çalışma Esas ve Usulleri hakkında Yönetmelik’in Cari Rizikolar Karşılığına ilişkin 23., Muallak Hasar ve Tazminat Karşılığı’na ilişkin 25. ve Mali Bünye Zafiyeti ve Kaynak Kullanım Oranlarına ilişkin  29. maddelerinde değişiklik yapılmıştır.</w:t>
      </w:r>
    </w:p>
    <w:p w:rsidR="005054A5" w:rsidRPr="008203E4" w:rsidRDefault="005054A5" w:rsidP="005054A5">
      <w:pPr>
        <w:ind w:left="567" w:right="1134" w:firstLine="709"/>
        <w:jc w:val="both"/>
        <w:rPr>
          <w:rFonts w:ascii="Arial" w:hAnsi="Arial" w:cs="Arial"/>
          <w:sz w:val="24"/>
          <w:szCs w:val="24"/>
        </w:rPr>
      </w:pPr>
    </w:p>
    <w:p w:rsidR="005054A5" w:rsidRPr="008203E4" w:rsidRDefault="005054A5" w:rsidP="005054A5">
      <w:pPr>
        <w:ind w:left="567" w:right="1134" w:firstLine="709"/>
        <w:jc w:val="both"/>
        <w:rPr>
          <w:rFonts w:ascii="Arial" w:hAnsi="Arial" w:cs="Arial"/>
          <w:sz w:val="24"/>
          <w:szCs w:val="24"/>
        </w:rPr>
      </w:pPr>
      <w:r w:rsidRPr="008203E4">
        <w:rPr>
          <w:rFonts w:ascii="Arial" w:hAnsi="Arial" w:cs="Arial"/>
          <w:sz w:val="24"/>
          <w:szCs w:val="24"/>
        </w:rPr>
        <w:t xml:space="preserve">25.02.2004 tarih ve 25384 sayılı Resmi Gazete’de yayımlanan Karayolları Taşıma Yönetmeliği ile 4925 sayılı Kanunda yer alan sigortacılık hükümlerinin uygulama esasları düzenlenmiştir. </w:t>
      </w:r>
    </w:p>
    <w:p w:rsidR="005054A5" w:rsidRPr="008203E4" w:rsidRDefault="005054A5" w:rsidP="005054A5">
      <w:pPr>
        <w:ind w:left="567" w:right="1134" w:firstLine="709"/>
        <w:jc w:val="both"/>
        <w:rPr>
          <w:rFonts w:ascii="Arial" w:hAnsi="Arial" w:cs="Arial"/>
          <w:sz w:val="24"/>
          <w:szCs w:val="24"/>
        </w:rPr>
      </w:pPr>
    </w:p>
    <w:p w:rsidR="005054A5" w:rsidRPr="008203E4" w:rsidRDefault="005054A5" w:rsidP="005054A5">
      <w:pPr>
        <w:ind w:left="567" w:right="1134" w:firstLine="709"/>
        <w:jc w:val="both"/>
        <w:rPr>
          <w:rFonts w:ascii="Arial" w:hAnsi="Arial" w:cs="Arial"/>
          <w:sz w:val="24"/>
          <w:szCs w:val="24"/>
        </w:rPr>
      </w:pPr>
      <w:r w:rsidRPr="008203E4">
        <w:rPr>
          <w:rFonts w:ascii="Arial" w:hAnsi="Arial" w:cs="Arial"/>
          <w:sz w:val="24"/>
          <w:szCs w:val="24"/>
        </w:rPr>
        <w:t>25.02.2004 tarih ve 25384 sayılı Resmi Gazete’de yayımlanan 2004/6789 sayılı Karayolu Yolcu Taşımacılığı Zorunlu Ferdi Kaza Sigortası Hakkında Bakanlar Kurulu Kararı ile Karayolu Yolcu Taşımacılığı Zorunlu Koltuk Ferdi Kaza Sigortası uygulamasının yürürlüğe konulması amaçlanmıştır.</w:t>
      </w:r>
    </w:p>
    <w:p w:rsidR="005054A5" w:rsidRPr="008203E4" w:rsidRDefault="005054A5" w:rsidP="005054A5">
      <w:pPr>
        <w:ind w:left="567" w:right="1134" w:firstLine="709"/>
        <w:jc w:val="both"/>
        <w:rPr>
          <w:rFonts w:ascii="Arial" w:hAnsi="Arial" w:cs="Arial"/>
          <w:sz w:val="24"/>
          <w:szCs w:val="24"/>
        </w:rPr>
      </w:pPr>
    </w:p>
    <w:p w:rsidR="005054A5" w:rsidRPr="008203E4" w:rsidRDefault="005054A5" w:rsidP="005054A5">
      <w:pPr>
        <w:ind w:left="567" w:right="1134" w:firstLine="709"/>
        <w:jc w:val="both"/>
        <w:rPr>
          <w:rFonts w:ascii="Arial" w:hAnsi="Arial" w:cs="Arial"/>
          <w:sz w:val="24"/>
          <w:szCs w:val="24"/>
        </w:rPr>
      </w:pPr>
      <w:r w:rsidRPr="008203E4">
        <w:rPr>
          <w:rFonts w:ascii="Arial" w:hAnsi="Arial" w:cs="Arial"/>
          <w:sz w:val="24"/>
          <w:szCs w:val="24"/>
        </w:rPr>
        <w:t>03.03.2004 tarih ve 25391 sayılı Resmi Gazete’de yayınlanarak yürürlüğe giren Bireysel Emeklilik Aracıları Hakkında Yönetmelik ile bireysel emeklilik aracılığı sınavı hakkındaki esas ve usuller belirlenmiştir.</w:t>
      </w:r>
    </w:p>
    <w:p w:rsidR="005054A5" w:rsidRPr="008203E4" w:rsidRDefault="005054A5" w:rsidP="005054A5">
      <w:pPr>
        <w:ind w:left="567" w:right="1134" w:firstLine="709"/>
        <w:jc w:val="both"/>
        <w:rPr>
          <w:rFonts w:ascii="Arial" w:hAnsi="Arial" w:cs="Arial"/>
          <w:sz w:val="24"/>
          <w:szCs w:val="24"/>
        </w:rPr>
      </w:pPr>
    </w:p>
    <w:p w:rsidR="005054A5" w:rsidRPr="008203E4" w:rsidRDefault="005054A5" w:rsidP="005054A5">
      <w:pPr>
        <w:ind w:left="567" w:right="1134" w:firstLine="709"/>
        <w:jc w:val="both"/>
        <w:rPr>
          <w:rFonts w:ascii="Arial" w:hAnsi="Arial" w:cs="Arial"/>
          <w:sz w:val="24"/>
          <w:szCs w:val="24"/>
        </w:rPr>
      </w:pPr>
      <w:r w:rsidRPr="008203E4">
        <w:rPr>
          <w:rFonts w:ascii="Arial" w:hAnsi="Arial" w:cs="Arial"/>
          <w:sz w:val="24"/>
          <w:szCs w:val="24"/>
        </w:rPr>
        <w:t xml:space="preserve">24.03.2004 tarih ve 25412 sayılı Resmi Gazete’de yayımlanan Karayolu Yolcu Taşımacılığı Zorunlu Koltuk Ferdi Kaza Sigortası </w:t>
      </w:r>
      <w:r w:rsidR="003E44DE">
        <w:rPr>
          <w:rFonts w:ascii="Arial" w:hAnsi="Arial" w:cs="Arial"/>
          <w:sz w:val="24"/>
          <w:szCs w:val="24"/>
        </w:rPr>
        <w:t xml:space="preserve">Tarife ve Talimatları </w:t>
      </w:r>
      <w:r w:rsidRPr="008203E4">
        <w:rPr>
          <w:rFonts w:ascii="Arial" w:hAnsi="Arial" w:cs="Arial"/>
          <w:sz w:val="24"/>
          <w:szCs w:val="24"/>
        </w:rPr>
        <w:t>ile Karayolu Yolcu Taşımacılığı Zorunlu Koltuk Ferdi Kaza Sigortası uygulamasına ilişkin usul ve esaslar düzenlenmiştir.</w:t>
      </w:r>
    </w:p>
    <w:p w:rsidR="005054A5" w:rsidRPr="008203E4" w:rsidRDefault="005054A5" w:rsidP="005054A5">
      <w:pPr>
        <w:ind w:left="567" w:right="1134" w:firstLine="709"/>
        <w:jc w:val="both"/>
        <w:rPr>
          <w:rFonts w:ascii="Arial" w:hAnsi="Arial" w:cs="Arial"/>
          <w:sz w:val="24"/>
          <w:szCs w:val="24"/>
        </w:rPr>
      </w:pPr>
    </w:p>
    <w:p w:rsidR="005054A5" w:rsidRPr="008203E4" w:rsidRDefault="005054A5" w:rsidP="005054A5">
      <w:pPr>
        <w:ind w:left="567" w:right="1134" w:firstLine="709"/>
        <w:jc w:val="both"/>
        <w:rPr>
          <w:rFonts w:ascii="Arial" w:hAnsi="Arial" w:cs="Arial"/>
          <w:sz w:val="24"/>
          <w:szCs w:val="24"/>
        </w:rPr>
      </w:pPr>
      <w:r w:rsidRPr="008203E4">
        <w:rPr>
          <w:rFonts w:ascii="Arial" w:hAnsi="Arial" w:cs="Arial"/>
          <w:sz w:val="24"/>
          <w:szCs w:val="24"/>
        </w:rPr>
        <w:t>12.07.2004 tarih ve 25520 sayılı Resmi Gazete’de yayınlanarak yürürlüğe giren “Emeklilik Şirketlerindeki Birikimli Hayat Sigortalarından Bireysel Emeklilik Sistemine Aktarımlara İlişkin 2004/2 Sayılı Tebliğ ile birikimli hayat sigortalarından bireysel emeklilik sistemine aktarımlara ilişkin esas ve usuller belirlenmiştir.</w:t>
      </w:r>
    </w:p>
    <w:p w:rsidR="005054A5" w:rsidRPr="008203E4" w:rsidRDefault="005054A5" w:rsidP="005054A5">
      <w:pPr>
        <w:ind w:left="567" w:right="1134" w:firstLine="709"/>
        <w:jc w:val="both"/>
        <w:rPr>
          <w:rFonts w:ascii="Arial" w:hAnsi="Arial" w:cs="Arial"/>
          <w:sz w:val="24"/>
          <w:szCs w:val="24"/>
        </w:rPr>
      </w:pPr>
    </w:p>
    <w:p w:rsidR="005054A5" w:rsidRPr="008203E4" w:rsidRDefault="005054A5" w:rsidP="005054A5">
      <w:pPr>
        <w:ind w:left="567" w:right="1134" w:firstLine="709"/>
        <w:jc w:val="both"/>
        <w:rPr>
          <w:rFonts w:ascii="Arial" w:hAnsi="Arial" w:cs="Arial"/>
          <w:sz w:val="24"/>
          <w:szCs w:val="24"/>
        </w:rPr>
      </w:pPr>
      <w:r w:rsidRPr="008203E4">
        <w:rPr>
          <w:rFonts w:ascii="Arial" w:hAnsi="Arial" w:cs="Arial"/>
          <w:sz w:val="24"/>
          <w:szCs w:val="24"/>
        </w:rPr>
        <w:lastRenderedPageBreak/>
        <w:t>23.07.2004 tarih ve 5217 sayılı Kanun ile Sigorta Murakabe Kanunu’nun Sigorta Denetleme Kurulu başlıklı 30. maddesindeki Sigorta Denetleme Kurulu’nun giderlerini karşılamak için sigorta şirketlerince ödenen Denetleme Aidatı yürürlükten kaldırılmıştır.</w:t>
      </w:r>
    </w:p>
    <w:p w:rsidR="005054A5" w:rsidRPr="008203E4" w:rsidRDefault="005054A5" w:rsidP="005054A5">
      <w:pPr>
        <w:ind w:left="567" w:right="1134" w:firstLine="709"/>
        <w:jc w:val="both"/>
        <w:rPr>
          <w:rFonts w:ascii="Arial" w:hAnsi="Arial" w:cs="Arial"/>
          <w:sz w:val="24"/>
          <w:szCs w:val="24"/>
        </w:rPr>
      </w:pPr>
    </w:p>
    <w:p w:rsidR="005054A5" w:rsidRPr="008203E4" w:rsidRDefault="005054A5" w:rsidP="005054A5">
      <w:pPr>
        <w:ind w:left="567" w:right="1134" w:firstLine="709"/>
        <w:jc w:val="both"/>
        <w:rPr>
          <w:rFonts w:ascii="Arial" w:hAnsi="Arial" w:cs="Arial"/>
          <w:sz w:val="24"/>
          <w:szCs w:val="24"/>
        </w:rPr>
      </w:pPr>
      <w:r w:rsidRPr="008203E4">
        <w:rPr>
          <w:rFonts w:ascii="Arial" w:hAnsi="Arial" w:cs="Arial"/>
          <w:sz w:val="24"/>
          <w:szCs w:val="24"/>
        </w:rPr>
        <w:t>31.07.2004 R. Gazete tarihli 5228 s. Kanun ile 4925 sayılı Karayolu Taşıma Kanunu’nun 29. maddesinde değişikli</w:t>
      </w:r>
      <w:r w:rsidR="00A81DBB">
        <w:rPr>
          <w:rFonts w:ascii="Arial" w:hAnsi="Arial" w:cs="Arial"/>
          <w:sz w:val="24"/>
          <w:szCs w:val="24"/>
        </w:rPr>
        <w:t>k</w:t>
      </w:r>
      <w:r w:rsidRPr="008203E4">
        <w:rPr>
          <w:rFonts w:ascii="Arial" w:hAnsi="Arial" w:cs="Arial"/>
          <w:sz w:val="24"/>
          <w:szCs w:val="24"/>
        </w:rPr>
        <w:t xml:space="preserve"> yapılmıştır.</w:t>
      </w:r>
    </w:p>
    <w:p w:rsidR="005054A5" w:rsidRPr="008203E4" w:rsidRDefault="005054A5" w:rsidP="005054A5">
      <w:pPr>
        <w:ind w:left="567" w:right="1134" w:firstLine="709"/>
        <w:jc w:val="both"/>
        <w:rPr>
          <w:rFonts w:ascii="Arial" w:hAnsi="Arial" w:cs="Arial"/>
          <w:sz w:val="24"/>
          <w:szCs w:val="24"/>
        </w:rPr>
      </w:pPr>
    </w:p>
    <w:p w:rsidR="005054A5" w:rsidRPr="008203E4" w:rsidRDefault="005054A5" w:rsidP="005054A5">
      <w:pPr>
        <w:ind w:left="567" w:right="1134" w:firstLine="709"/>
        <w:jc w:val="both"/>
        <w:rPr>
          <w:rFonts w:ascii="Arial" w:hAnsi="Arial" w:cs="Arial"/>
          <w:sz w:val="24"/>
          <w:szCs w:val="24"/>
        </w:rPr>
      </w:pPr>
      <w:r w:rsidRPr="008203E4">
        <w:rPr>
          <w:rFonts w:ascii="Arial" w:hAnsi="Arial" w:cs="Arial"/>
          <w:sz w:val="24"/>
          <w:szCs w:val="24"/>
        </w:rPr>
        <w:t>07.08.2004 tarihli Yönetmelik ile Karayolu Trafik Garanti Sigortası Hesabı Yönetmeliği’nin 5., 11., 13., 14. maddelerinde değişiklikler yapılmıştır.</w:t>
      </w:r>
    </w:p>
    <w:p w:rsidR="005054A5" w:rsidRPr="008203E4" w:rsidRDefault="005054A5" w:rsidP="005054A5">
      <w:pPr>
        <w:ind w:left="567" w:right="1134" w:firstLine="709"/>
        <w:jc w:val="both"/>
        <w:rPr>
          <w:rFonts w:ascii="Arial" w:hAnsi="Arial" w:cs="Arial"/>
          <w:sz w:val="24"/>
          <w:szCs w:val="24"/>
        </w:rPr>
      </w:pPr>
    </w:p>
    <w:p w:rsidR="005054A5" w:rsidRPr="008203E4" w:rsidRDefault="005054A5" w:rsidP="005054A5">
      <w:pPr>
        <w:ind w:left="567" w:right="1134" w:firstLine="709"/>
        <w:jc w:val="both"/>
        <w:rPr>
          <w:rFonts w:ascii="Arial" w:hAnsi="Arial" w:cs="Arial"/>
          <w:sz w:val="24"/>
          <w:szCs w:val="24"/>
        </w:rPr>
      </w:pPr>
      <w:r w:rsidRPr="008203E4">
        <w:rPr>
          <w:rFonts w:ascii="Arial" w:hAnsi="Arial" w:cs="Arial"/>
          <w:sz w:val="24"/>
          <w:szCs w:val="24"/>
        </w:rPr>
        <w:t>15.12.2004 R. Gazete tarihli Yönetmelik ile 25.2.2004 tarihli Karayolu Taşıma Yönetmeliği’nin 2. ve 68. maddelerinde değişiklik yapılmıştır.</w:t>
      </w:r>
    </w:p>
    <w:p w:rsidR="005054A5" w:rsidRPr="008203E4" w:rsidRDefault="005054A5" w:rsidP="005054A5">
      <w:pPr>
        <w:ind w:left="567" w:right="1134" w:firstLine="709"/>
        <w:jc w:val="both"/>
        <w:rPr>
          <w:rFonts w:ascii="Arial" w:hAnsi="Arial" w:cs="Arial"/>
          <w:sz w:val="24"/>
          <w:szCs w:val="24"/>
        </w:rPr>
      </w:pPr>
    </w:p>
    <w:p w:rsidR="005054A5" w:rsidRPr="008203E4" w:rsidRDefault="005054A5" w:rsidP="005054A5">
      <w:pPr>
        <w:ind w:left="567" w:right="1134" w:firstLine="709"/>
        <w:jc w:val="both"/>
        <w:rPr>
          <w:rFonts w:ascii="Arial" w:hAnsi="Arial" w:cs="Arial"/>
          <w:sz w:val="24"/>
          <w:szCs w:val="24"/>
        </w:rPr>
      </w:pPr>
      <w:r w:rsidRPr="008203E4">
        <w:rPr>
          <w:rFonts w:ascii="Arial" w:hAnsi="Arial" w:cs="Arial"/>
          <w:sz w:val="24"/>
          <w:szCs w:val="24"/>
        </w:rPr>
        <w:t>31.12.2004 tarih ve 25687 (3.Mük) sayılı Resmi Gazete’de yayınlanan Sigortacılık Muhasebe Sistemi Yönetmeliği ile sigorta, reasürans ve emeklilik şirketlerinin hesap ve kayıt düzeninde şeffaflık ve tekdüzenin sağlanması, işlemlerin kayıt dışında kalmasının önlenmesi, faaliyetlerinin gerçek mahiyetlerine uygun olarak sağlıklı ve güvenilir biçimde muhasebeleştirilmesi, konsolide ve konsolide olmayan bazda mali durumları, mali performansları ile yönetimin etkinliği hakkında bilgileri içeren mali tablolarının zamanında ve doğru bir şekilde hazırlanması, raporlanması ve yayımlanmasına ilişkin esas, usul ve ilkelerin belirlenmesi amaçlanmıştır.</w:t>
      </w:r>
    </w:p>
    <w:p w:rsidR="005054A5" w:rsidRPr="008203E4" w:rsidRDefault="005054A5" w:rsidP="005054A5">
      <w:pPr>
        <w:ind w:left="567" w:right="1134" w:firstLine="709"/>
        <w:jc w:val="both"/>
        <w:rPr>
          <w:rFonts w:ascii="Arial" w:hAnsi="Arial" w:cs="Arial"/>
          <w:sz w:val="24"/>
          <w:szCs w:val="24"/>
        </w:rPr>
      </w:pPr>
      <w:r w:rsidRPr="008203E4">
        <w:rPr>
          <w:rFonts w:ascii="Arial" w:hAnsi="Arial" w:cs="Arial"/>
          <w:sz w:val="24"/>
          <w:szCs w:val="24"/>
        </w:rPr>
        <w:t xml:space="preserve">  </w:t>
      </w:r>
      <w:bookmarkEnd w:id="1"/>
    </w:p>
    <w:sectPr w:rsidR="005054A5" w:rsidRPr="008203E4" w:rsidSect="00EB7DCA">
      <w:type w:val="continuous"/>
      <w:pgSz w:w="11906" w:h="16838"/>
      <w:pgMar w:top="1418" w:right="707" w:bottom="1418" w:left="851" w:header="708" w:footer="708" w:gutter="0"/>
      <w:cols w:space="708" w:equalWidth="0">
        <w:col w:w="1034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51EBF">
      <w:r>
        <w:separator/>
      </w:r>
    </w:p>
  </w:endnote>
  <w:endnote w:type="continuationSeparator" w:id="0">
    <w:p w:rsidR="00000000" w:rsidRDefault="00F5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5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72" w:rsidRDefault="009A017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A0172" w:rsidRDefault="009A017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72" w:rsidRDefault="009A017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51EBF">
      <w:rPr>
        <w:rStyle w:val="SayfaNumaras"/>
        <w:noProof/>
      </w:rPr>
      <w:t>2</w:t>
    </w:r>
    <w:r>
      <w:rPr>
        <w:rStyle w:val="SayfaNumaras"/>
      </w:rPr>
      <w:fldChar w:fldCharType="end"/>
    </w:r>
  </w:p>
  <w:p w:rsidR="009A0172" w:rsidRDefault="009A0172">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72" w:rsidRDefault="009A017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A0172" w:rsidRDefault="009A0172">
    <w:pPr>
      <w:pStyle w:val="Altbilgi"/>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72" w:rsidRDefault="009A017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51EBF">
      <w:rPr>
        <w:rStyle w:val="SayfaNumaras"/>
        <w:noProof/>
      </w:rPr>
      <w:t>56</w:t>
    </w:r>
    <w:r>
      <w:rPr>
        <w:rStyle w:val="SayfaNumaras"/>
      </w:rPr>
      <w:fldChar w:fldCharType="end"/>
    </w:r>
  </w:p>
  <w:p w:rsidR="009A0172" w:rsidRDefault="009A0172">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51EBF">
      <w:r>
        <w:separator/>
      </w:r>
    </w:p>
  </w:footnote>
  <w:footnote w:type="continuationSeparator" w:id="0">
    <w:p w:rsidR="00000000" w:rsidRDefault="00F51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72" w:rsidRPr="003A44E1" w:rsidRDefault="009A0172">
    <w:pPr>
      <w:pStyle w:val="stbilgi"/>
      <w:jc w:val="center"/>
      <w:rPr>
        <w:b/>
        <w:sz w:val="18"/>
        <w:szCs w:val="18"/>
      </w:rPr>
    </w:pPr>
    <w:r w:rsidRPr="003A44E1">
      <w:rPr>
        <w:b/>
      </w:rPr>
      <w:t xml:space="preserve">Sigorta Denetleme Kurulu – </w:t>
    </w:r>
    <w:r w:rsidRPr="003A44E1">
      <w:rPr>
        <w:b/>
        <w:sz w:val="18"/>
        <w:szCs w:val="18"/>
      </w:rPr>
      <w:t>2004 Yılı Türkiye’de Sigorta ve Bireysel Emeklilik Faaliyetleri Hakkında Rapor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72" w:rsidRDefault="009A0172">
    <w:pPr>
      <w:pStyle w:val="stbilgi"/>
      <w:jc w:val="center"/>
      <w:rPr>
        <w:b/>
        <w:sz w:val="18"/>
        <w:szCs w:val="18"/>
      </w:rPr>
    </w:pPr>
    <w:r>
      <w:rPr>
        <w:b/>
      </w:rPr>
      <w:t xml:space="preserve">Sigorta Denetleme Kurulu – </w:t>
    </w:r>
    <w:r>
      <w:rPr>
        <w:b/>
        <w:sz w:val="18"/>
        <w:szCs w:val="18"/>
      </w:rPr>
      <w:t>2004 Yılı Türkiye’de Sigorta ve Bireysel Emeklilik Faaliyetleri Hakkında Rapor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D24BC"/>
    <w:multiLevelType w:val="hybridMultilevel"/>
    <w:tmpl w:val="0254A0FE"/>
    <w:lvl w:ilvl="0" w:tplc="041F0001">
      <w:start w:val="1"/>
      <w:numFmt w:val="bullet"/>
      <w:lvlText w:val=""/>
      <w:lvlJc w:val="left"/>
      <w:pPr>
        <w:tabs>
          <w:tab w:val="num" w:pos="1440"/>
        </w:tabs>
        <w:ind w:left="1440" w:hanging="360"/>
      </w:pPr>
      <w:rPr>
        <w:rFonts w:ascii="Symbol" w:hAnsi="Symbol" w:hint="default"/>
      </w:rPr>
    </w:lvl>
    <w:lvl w:ilvl="1" w:tplc="041F0019" w:tentative="1">
      <w:start w:val="1"/>
      <w:numFmt w:val="lowerLetter"/>
      <w:lvlText w:val="%2."/>
      <w:lvlJc w:val="left"/>
      <w:pPr>
        <w:tabs>
          <w:tab w:val="num" w:pos="2640"/>
        </w:tabs>
        <w:ind w:left="2640" w:hanging="360"/>
      </w:pPr>
    </w:lvl>
    <w:lvl w:ilvl="2" w:tplc="041F001B" w:tentative="1">
      <w:start w:val="1"/>
      <w:numFmt w:val="lowerRoman"/>
      <w:lvlText w:val="%3."/>
      <w:lvlJc w:val="right"/>
      <w:pPr>
        <w:tabs>
          <w:tab w:val="num" w:pos="3360"/>
        </w:tabs>
        <w:ind w:left="3360" w:hanging="180"/>
      </w:pPr>
    </w:lvl>
    <w:lvl w:ilvl="3" w:tplc="041F000F" w:tentative="1">
      <w:start w:val="1"/>
      <w:numFmt w:val="decimal"/>
      <w:lvlText w:val="%4."/>
      <w:lvlJc w:val="left"/>
      <w:pPr>
        <w:tabs>
          <w:tab w:val="num" w:pos="4080"/>
        </w:tabs>
        <w:ind w:left="4080" w:hanging="360"/>
      </w:pPr>
    </w:lvl>
    <w:lvl w:ilvl="4" w:tplc="041F0019" w:tentative="1">
      <w:start w:val="1"/>
      <w:numFmt w:val="lowerLetter"/>
      <w:lvlText w:val="%5."/>
      <w:lvlJc w:val="left"/>
      <w:pPr>
        <w:tabs>
          <w:tab w:val="num" w:pos="4800"/>
        </w:tabs>
        <w:ind w:left="4800" w:hanging="360"/>
      </w:pPr>
    </w:lvl>
    <w:lvl w:ilvl="5" w:tplc="041F001B" w:tentative="1">
      <w:start w:val="1"/>
      <w:numFmt w:val="lowerRoman"/>
      <w:lvlText w:val="%6."/>
      <w:lvlJc w:val="right"/>
      <w:pPr>
        <w:tabs>
          <w:tab w:val="num" w:pos="5520"/>
        </w:tabs>
        <w:ind w:left="5520" w:hanging="180"/>
      </w:pPr>
    </w:lvl>
    <w:lvl w:ilvl="6" w:tplc="041F000F" w:tentative="1">
      <w:start w:val="1"/>
      <w:numFmt w:val="decimal"/>
      <w:lvlText w:val="%7."/>
      <w:lvlJc w:val="left"/>
      <w:pPr>
        <w:tabs>
          <w:tab w:val="num" w:pos="6240"/>
        </w:tabs>
        <w:ind w:left="6240" w:hanging="360"/>
      </w:pPr>
    </w:lvl>
    <w:lvl w:ilvl="7" w:tplc="041F0019" w:tentative="1">
      <w:start w:val="1"/>
      <w:numFmt w:val="lowerLetter"/>
      <w:lvlText w:val="%8."/>
      <w:lvlJc w:val="left"/>
      <w:pPr>
        <w:tabs>
          <w:tab w:val="num" w:pos="6960"/>
        </w:tabs>
        <w:ind w:left="6960" w:hanging="360"/>
      </w:pPr>
    </w:lvl>
    <w:lvl w:ilvl="8" w:tplc="041F001B" w:tentative="1">
      <w:start w:val="1"/>
      <w:numFmt w:val="lowerRoman"/>
      <w:lvlText w:val="%9."/>
      <w:lvlJc w:val="right"/>
      <w:pPr>
        <w:tabs>
          <w:tab w:val="num" w:pos="7680"/>
        </w:tabs>
        <w:ind w:left="7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862"/>
    <w:rsid w:val="000228A5"/>
    <w:rsid w:val="00025D71"/>
    <w:rsid w:val="00025FF4"/>
    <w:rsid w:val="00073FA1"/>
    <w:rsid w:val="000840FE"/>
    <w:rsid w:val="0009001B"/>
    <w:rsid w:val="000A148F"/>
    <w:rsid w:val="000A1B55"/>
    <w:rsid w:val="000D536D"/>
    <w:rsid w:val="000D622E"/>
    <w:rsid w:val="000E263D"/>
    <w:rsid w:val="000E7E9C"/>
    <w:rsid w:val="000F3BCB"/>
    <w:rsid w:val="00101452"/>
    <w:rsid w:val="001022AF"/>
    <w:rsid w:val="00115C31"/>
    <w:rsid w:val="0012064A"/>
    <w:rsid w:val="00130668"/>
    <w:rsid w:val="0013222D"/>
    <w:rsid w:val="00133DDA"/>
    <w:rsid w:val="001360A3"/>
    <w:rsid w:val="001572C8"/>
    <w:rsid w:val="00165FED"/>
    <w:rsid w:val="00172A78"/>
    <w:rsid w:val="001A1091"/>
    <w:rsid w:val="001B0527"/>
    <w:rsid w:val="001B482C"/>
    <w:rsid w:val="001C40F0"/>
    <w:rsid w:val="001D13A9"/>
    <w:rsid w:val="001D7AFF"/>
    <w:rsid w:val="001E6FC3"/>
    <w:rsid w:val="0021240F"/>
    <w:rsid w:val="002128E5"/>
    <w:rsid w:val="0021521B"/>
    <w:rsid w:val="002509B0"/>
    <w:rsid w:val="002538A1"/>
    <w:rsid w:val="0026520B"/>
    <w:rsid w:val="00265746"/>
    <w:rsid w:val="002673E1"/>
    <w:rsid w:val="00267C6B"/>
    <w:rsid w:val="00283FDF"/>
    <w:rsid w:val="00284592"/>
    <w:rsid w:val="002A029B"/>
    <w:rsid w:val="002A14D2"/>
    <w:rsid w:val="002A4C24"/>
    <w:rsid w:val="002B7C03"/>
    <w:rsid w:val="002D2BDA"/>
    <w:rsid w:val="002D3BAF"/>
    <w:rsid w:val="002E26B8"/>
    <w:rsid w:val="002E3EA8"/>
    <w:rsid w:val="002E572B"/>
    <w:rsid w:val="002F0115"/>
    <w:rsid w:val="002F3230"/>
    <w:rsid w:val="0031333A"/>
    <w:rsid w:val="00330C6D"/>
    <w:rsid w:val="0033443D"/>
    <w:rsid w:val="00342B98"/>
    <w:rsid w:val="00353B28"/>
    <w:rsid w:val="003573B4"/>
    <w:rsid w:val="00365922"/>
    <w:rsid w:val="003813E5"/>
    <w:rsid w:val="00383531"/>
    <w:rsid w:val="003A44E1"/>
    <w:rsid w:val="003B38F0"/>
    <w:rsid w:val="003B6952"/>
    <w:rsid w:val="003C508C"/>
    <w:rsid w:val="003C570A"/>
    <w:rsid w:val="003E44DE"/>
    <w:rsid w:val="003F3A5C"/>
    <w:rsid w:val="003F4365"/>
    <w:rsid w:val="00401EB8"/>
    <w:rsid w:val="004111B8"/>
    <w:rsid w:val="00423692"/>
    <w:rsid w:val="00427475"/>
    <w:rsid w:val="004559CE"/>
    <w:rsid w:val="00492AAD"/>
    <w:rsid w:val="004D02A1"/>
    <w:rsid w:val="004D52CF"/>
    <w:rsid w:val="004D552F"/>
    <w:rsid w:val="004D674B"/>
    <w:rsid w:val="004D7E46"/>
    <w:rsid w:val="004E3BBF"/>
    <w:rsid w:val="004F750E"/>
    <w:rsid w:val="00503EC6"/>
    <w:rsid w:val="005054A5"/>
    <w:rsid w:val="00505865"/>
    <w:rsid w:val="0051695D"/>
    <w:rsid w:val="0052649D"/>
    <w:rsid w:val="00534485"/>
    <w:rsid w:val="00542E16"/>
    <w:rsid w:val="00543EF0"/>
    <w:rsid w:val="00553826"/>
    <w:rsid w:val="00574183"/>
    <w:rsid w:val="005A13EB"/>
    <w:rsid w:val="005B18B3"/>
    <w:rsid w:val="005B4286"/>
    <w:rsid w:val="005D5B1F"/>
    <w:rsid w:val="005E655F"/>
    <w:rsid w:val="005F010A"/>
    <w:rsid w:val="00601D61"/>
    <w:rsid w:val="00633387"/>
    <w:rsid w:val="0064412E"/>
    <w:rsid w:val="00654B8D"/>
    <w:rsid w:val="00655781"/>
    <w:rsid w:val="00667D5A"/>
    <w:rsid w:val="0068681B"/>
    <w:rsid w:val="00686E89"/>
    <w:rsid w:val="0069006F"/>
    <w:rsid w:val="00692791"/>
    <w:rsid w:val="00696628"/>
    <w:rsid w:val="00697720"/>
    <w:rsid w:val="006A2569"/>
    <w:rsid w:val="006B1810"/>
    <w:rsid w:val="006B1BF3"/>
    <w:rsid w:val="006C5BA6"/>
    <w:rsid w:val="006D5D8C"/>
    <w:rsid w:val="006E0C8C"/>
    <w:rsid w:val="006E11C6"/>
    <w:rsid w:val="006E4CF6"/>
    <w:rsid w:val="006E74EF"/>
    <w:rsid w:val="006F14B3"/>
    <w:rsid w:val="006F1A94"/>
    <w:rsid w:val="00717AFA"/>
    <w:rsid w:val="00725656"/>
    <w:rsid w:val="00733025"/>
    <w:rsid w:val="00754809"/>
    <w:rsid w:val="00756E5D"/>
    <w:rsid w:val="00772AAD"/>
    <w:rsid w:val="00773AB2"/>
    <w:rsid w:val="00791557"/>
    <w:rsid w:val="007A5D8F"/>
    <w:rsid w:val="007A6FD6"/>
    <w:rsid w:val="007C0C66"/>
    <w:rsid w:val="007C3715"/>
    <w:rsid w:val="007D0F66"/>
    <w:rsid w:val="007D2C3D"/>
    <w:rsid w:val="007E2046"/>
    <w:rsid w:val="007E7466"/>
    <w:rsid w:val="007E76CB"/>
    <w:rsid w:val="007E7BB9"/>
    <w:rsid w:val="007F7279"/>
    <w:rsid w:val="0080019B"/>
    <w:rsid w:val="0081724C"/>
    <w:rsid w:val="008203E4"/>
    <w:rsid w:val="008248B5"/>
    <w:rsid w:val="00834862"/>
    <w:rsid w:val="008457AB"/>
    <w:rsid w:val="00862C05"/>
    <w:rsid w:val="00864FD1"/>
    <w:rsid w:val="0086786A"/>
    <w:rsid w:val="00876288"/>
    <w:rsid w:val="008870F3"/>
    <w:rsid w:val="00887CA4"/>
    <w:rsid w:val="00891106"/>
    <w:rsid w:val="008968CB"/>
    <w:rsid w:val="00897328"/>
    <w:rsid w:val="008B3FE7"/>
    <w:rsid w:val="008C06FC"/>
    <w:rsid w:val="008C32F6"/>
    <w:rsid w:val="008D0BB2"/>
    <w:rsid w:val="008D16CB"/>
    <w:rsid w:val="008F2A36"/>
    <w:rsid w:val="008F75EE"/>
    <w:rsid w:val="00904A9D"/>
    <w:rsid w:val="00910ACC"/>
    <w:rsid w:val="00917062"/>
    <w:rsid w:val="00917C8A"/>
    <w:rsid w:val="00925204"/>
    <w:rsid w:val="00927153"/>
    <w:rsid w:val="009351C0"/>
    <w:rsid w:val="00943591"/>
    <w:rsid w:val="00945CA9"/>
    <w:rsid w:val="00951315"/>
    <w:rsid w:val="00954C92"/>
    <w:rsid w:val="00966A2D"/>
    <w:rsid w:val="00975A8B"/>
    <w:rsid w:val="00976C71"/>
    <w:rsid w:val="0099419F"/>
    <w:rsid w:val="009A0172"/>
    <w:rsid w:val="009A4688"/>
    <w:rsid w:val="009B1BBE"/>
    <w:rsid w:val="009E4C9D"/>
    <w:rsid w:val="00A01977"/>
    <w:rsid w:val="00A278B3"/>
    <w:rsid w:val="00A32B40"/>
    <w:rsid w:val="00A43F4E"/>
    <w:rsid w:val="00A610AF"/>
    <w:rsid w:val="00A626A3"/>
    <w:rsid w:val="00A7252A"/>
    <w:rsid w:val="00A81DBB"/>
    <w:rsid w:val="00A83C9E"/>
    <w:rsid w:val="00AA0CF6"/>
    <w:rsid w:val="00AA1732"/>
    <w:rsid w:val="00AB3DC4"/>
    <w:rsid w:val="00AC599E"/>
    <w:rsid w:val="00AD3E41"/>
    <w:rsid w:val="00AE1C68"/>
    <w:rsid w:val="00B02F59"/>
    <w:rsid w:val="00B2101E"/>
    <w:rsid w:val="00B37A77"/>
    <w:rsid w:val="00B44136"/>
    <w:rsid w:val="00B503A0"/>
    <w:rsid w:val="00B655FE"/>
    <w:rsid w:val="00B67A13"/>
    <w:rsid w:val="00B706D4"/>
    <w:rsid w:val="00B82656"/>
    <w:rsid w:val="00B8567D"/>
    <w:rsid w:val="00B953ED"/>
    <w:rsid w:val="00BA4E1A"/>
    <w:rsid w:val="00BD1B29"/>
    <w:rsid w:val="00BF13B3"/>
    <w:rsid w:val="00C007CF"/>
    <w:rsid w:val="00C03D55"/>
    <w:rsid w:val="00C06B8B"/>
    <w:rsid w:val="00C3139E"/>
    <w:rsid w:val="00C36745"/>
    <w:rsid w:val="00C47A3A"/>
    <w:rsid w:val="00C560D1"/>
    <w:rsid w:val="00C56BD6"/>
    <w:rsid w:val="00C72E8B"/>
    <w:rsid w:val="00C861C0"/>
    <w:rsid w:val="00C94CCA"/>
    <w:rsid w:val="00CA1D11"/>
    <w:rsid w:val="00CA3BA5"/>
    <w:rsid w:val="00CB281F"/>
    <w:rsid w:val="00CB5EAC"/>
    <w:rsid w:val="00D14F67"/>
    <w:rsid w:val="00D331BC"/>
    <w:rsid w:val="00D473C9"/>
    <w:rsid w:val="00D51421"/>
    <w:rsid w:val="00D53A90"/>
    <w:rsid w:val="00D56A7B"/>
    <w:rsid w:val="00D7396A"/>
    <w:rsid w:val="00D90979"/>
    <w:rsid w:val="00DA21AA"/>
    <w:rsid w:val="00DA26DB"/>
    <w:rsid w:val="00DA4C92"/>
    <w:rsid w:val="00DB6DEF"/>
    <w:rsid w:val="00DC3D6E"/>
    <w:rsid w:val="00DD05E6"/>
    <w:rsid w:val="00DE3E6C"/>
    <w:rsid w:val="00DF340C"/>
    <w:rsid w:val="00DF37E9"/>
    <w:rsid w:val="00DF5444"/>
    <w:rsid w:val="00DF5EF7"/>
    <w:rsid w:val="00E13818"/>
    <w:rsid w:val="00E5439D"/>
    <w:rsid w:val="00E55D8B"/>
    <w:rsid w:val="00E6405E"/>
    <w:rsid w:val="00E65583"/>
    <w:rsid w:val="00E656A3"/>
    <w:rsid w:val="00E75C31"/>
    <w:rsid w:val="00EA502A"/>
    <w:rsid w:val="00EA7E88"/>
    <w:rsid w:val="00EB7DCA"/>
    <w:rsid w:val="00EC76F0"/>
    <w:rsid w:val="00ED52BB"/>
    <w:rsid w:val="00EE2C09"/>
    <w:rsid w:val="00EF04E5"/>
    <w:rsid w:val="00EF2DBA"/>
    <w:rsid w:val="00F00414"/>
    <w:rsid w:val="00F02233"/>
    <w:rsid w:val="00F12064"/>
    <w:rsid w:val="00F12620"/>
    <w:rsid w:val="00F13636"/>
    <w:rsid w:val="00F24D8E"/>
    <w:rsid w:val="00F33D14"/>
    <w:rsid w:val="00F51EBF"/>
    <w:rsid w:val="00F62070"/>
    <w:rsid w:val="00F72188"/>
    <w:rsid w:val="00F872D3"/>
    <w:rsid w:val="00F9124F"/>
    <w:rsid w:val="00F93A5C"/>
    <w:rsid w:val="00F94FF6"/>
    <w:rsid w:val="00FA6F79"/>
    <w:rsid w:val="00FC2629"/>
    <w:rsid w:val="00FC5098"/>
    <w:rsid w:val="00FC69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rPr>
  </w:style>
  <w:style w:type="paragraph" w:styleId="Balk1">
    <w:name w:val="heading 1"/>
    <w:basedOn w:val="Normal"/>
    <w:next w:val="Normal"/>
    <w:qFormat/>
    <w:pPr>
      <w:keepNext/>
      <w:jc w:val="both"/>
      <w:outlineLvl w:val="0"/>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pPr>
      <w:suppressLineNumbers/>
      <w:tabs>
        <w:tab w:val="left" w:pos="426"/>
      </w:tabs>
      <w:jc w:val="both"/>
    </w:pPr>
    <w:rPr>
      <w:sz w:val="24"/>
    </w:rPr>
  </w:style>
  <w:style w:type="paragraph" w:styleId="GvdeMetni3">
    <w:name w:val="Body Text 3"/>
    <w:basedOn w:val="Normal"/>
    <w:pPr>
      <w:jc w:val="both"/>
    </w:pPr>
    <w:rPr>
      <w:b/>
      <w:sz w:val="24"/>
    </w:rPr>
  </w:style>
  <w:style w:type="paragraph" w:styleId="GvdeMetni">
    <w:name w:val="Body Text"/>
    <w:basedOn w:val="Normal"/>
    <w:pPr>
      <w:suppressLineNumbers/>
      <w:tabs>
        <w:tab w:val="left" w:pos="426"/>
      </w:tabs>
      <w:jc w:val="both"/>
    </w:pPr>
    <w:rPr>
      <w:sz w:val="24"/>
      <w:lang w:val="en-US"/>
    </w:rPr>
  </w:style>
  <w:style w:type="paragraph" w:styleId="BelgeBalantlar">
    <w:name w:val="Document Map"/>
    <w:basedOn w:val="Normal"/>
    <w:semiHidden/>
    <w:pPr>
      <w:shd w:val="clear" w:color="auto" w:fill="000080"/>
    </w:pPr>
    <w:rPr>
      <w:rFonts w:ascii="Tahoma" w:hAnsi="Tahoma"/>
    </w:rPr>
  </w:style>
  <w:style w:type="paragraph" w:customStyle="1" w:styleId="BodyText21">
    <w:name w:val="Body Text 21"/>
    <w:basedOn w:val="Normal"/>
    <w:pPr>
      <w:suppressLineNumbers/>
      <w:tabs>
        <w:tab w:val="left" w:pos="426"/>
      </w:tabs>
      <w:ind w:left="426" w:hanging="426"/>
      <w:jc w:val="both"/>
    </w:pPr>
    <w:rPr>
      <w:b/>
      <w:sz w:val="24"/>
    </w:rPr>
  </w:style>
  <w:style w:type="character" w:styleId="Kpr">
    <w:name w:val="Hyperlink"/>
    <w:basedOn w:val="VarsaylanParagrafYazTipi"/>
    <w:rPr>
      <w:color w:val="0000FF"/>
      <w:u w:val="single"/>
    </w:rPr>
  </w:style>
  <w:style w:type="paragraph" w:styleId="GvdeMetniGirintisi2">
    <w:name w:val="Body Text Indent 2"/>
    <w:basedOn w:val="Normal"/>
    <w:pPr>
      <w:ind w:firstLine="426"/>
      <w:jc w:val="both"/>
    </w:pPr>
    <w:rPr>
      <w:sz w:val="24"/>
    </w:rPr>
  </w:style>
  <w:style w:type="paragraph" w:styleId="GvdeMetniGirintisi3">
    <w:name w:val="Body Text Indent 3"/>
    <w:basedOn w:val="Normal"/>
    <w:pPr>
      <w:ind w:firstLine="426"/>
      <w:jc w:val="both"/>
    </w:pPr>
    <w:rPr>
      <w:sz w:val="24"/>
    </w:rPr>
  </w:style>
  <w:style w:type="paragraph" w:styleId="GvdeMetni2">
    <w:name w:val="Body Text 2"/>
    <w:basedOn w:val="Normal"/>
    <w:pPr>
      <w:jc w:val="both"/>
    </w:pPr>
    <w:rPr>
      <w:snapToGrid/>
      <w:sz w:val="24"/>
      <w:lang w:eastAsia="en-US"/>
    </w:r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styleId="NormalWeb">
    <w:name w:val="Normal (Web)"/>
    <w:basedOn w:val="Normal"/>
    <w:pPr>
      <w:spacing w:before="100" w:beforeAutospacing="1" w:after="100" w:afterAutospacing="1"/>
    </w:pPr>
    <w:rPr>
      <w:snapToGrid/>
      <w:sz w:val="24"/>
      <w:szCs w:val="24"/>
    </w:rPr>
  </w:style>
  <w:style w:type="paragraph" w:styleId="ResimYazs">
    <w:name w:val="caption"/>
    <w:basedOn w:val="Normal"/>
    <w:next w:val="Normal"/>
    <w:qFormat/>
    <w:pPr>
      <w:spacing w:before="120" w:after="120"/>
    </w:pPr>
    <w:rPr>
      <w:b/>
      <w:bCs/>
    </w:rPr>
  </w:style>
  <w:style w:type="paragraph" w:styleId="stbilgi">
    <w:name w:val="header"/>
    <w:basedOn w:val="Normal"/>
    <w:pPr>
      <w:tabs>
        <w:tab w:val="center" w:pos="4536"/>
        <w:tab w:val="right" w:pos="9072"/>
      </w:tabs>
    </w:pPr>
  </w:style>
  <w:style w:type="character" w:styleId="zlenenKpr">
    <w:name w:val="FollowedHyperlink"/>
    <w:basedOn w:val="VarsaylanParagrafYazTipi"/>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6.emf"/><Relationship Id="rId117" Type="http://schemas.openxmlformats.org/officeDocument/2006/relationships/image" Target="media/image101.emf"/><Relationship Id="rId21" Type="http://schemas.openxmlformats.org/officeDocument/2006/relationships/image" Target="media/image11.emf"/><Relationship Id="rId42" Type="http://schemas.openxmlformats.org/officeDocument/2006/relationships/image" Target="media/image29.emf"/><Relationship Id="rId47" Type="http://schemas.openxmlformats.org/officeDocument/2006/relationships/image" Target="media/image34.emf"/><Relationship Id="rId63" Type="http://schemas.openxmlformats.org/officeDocument/2006/relationships/header" Target="header2.xml"/><Relationship Id="rId68" Type="http://schemas.openxmlformats.org/officeDocument/2006/relationships/image" Target="media/image52.emf"/><Relationship Id="rId84" Type="http://schemas.openxmlformats.org/officeDocument/2006/relationships/image" Target="media/image68.emf"/><Relationship Id="rId89" Type="http://schemas.openxmlformats.org/officeDocument/2006/relationships/image" Target="media/image73.emf"/><Relationship Id="rId112" Type="http://schemas.openxmlformats.org/officeDocument/2006/relationships/image" Target="media/image96.emf"/><Relationship Id="rId133" Type="http://schemas.openxmlformats.org/officeDocument/2006/relationships/image" Target="media/image117.emf"/><Relationship Id="rId16" Type="http://schemas.openxmlformats.org/officeDocument/2006/relationships/image" Target="media/image6.emf"/><Relationship Id="rId107" Type="http://schemas.openxmlformats.org/officeDocument/2006/relationships/image" Target="media/image91.emf"/><Relationship Id="rId11" Type="http://schemas.openxmlformats.org/officeDocument/2006/relationships/image" Target="media/image1.emf"/><Relationship Id="rId32" Type="http://schemas.openxmlformats.org/officeDocument/2006/relationships/image" Target="media/image19.emf"/><Relationship Id="rId37" Type="http://schemas.openxmlformats.org/officeDocument/2006/relationships/image" Target="media/image24.emf"/><Relationship Id="rId53" Type="http://schemas.openxmlformats.org/officeDocument/2006/relationships/image" Target="media/image40.emf"/><Relationship Id="rId58" Type="http://schemas.openxmlformats.org/officeDocument/2006/relationships/image" Target="media/image45.emf"/><Relationship Id="rId74" Type="http://schemas.openxmlformats.org/officeDocument/2006/relationships/image" Target="media/image58.emf"/><Relationship Id="rId79" Type="http://schemas.openxmlformats.org/officeDocument/2006/relationships/image" Target="media/image63.emf"/><Relationship Id="rId102" Type="http://schemas.openxmlformats.org/officeDocument/2006/relationships/image" Target="media/image86.emf"/><Relationship Id="rId123" Type="http://schemas.openxmlformats.org/officeDocument/2006/relationships/image" Target="media/image107.emf"/><Relationship Id="rId128" Type="http://schemas.openxmlformats.org/officeDocument/2006/relationships/image" Target="media/image112.emf"/><Relationship Id="rId5" Type="http://schemas.openxmlformats.org/officeDocument/2006/relationships/footnotes" Target="footnotes.xml"/><Relationship Id="rId90" Type="http://schemas.openxmlformats.org/officeDocument/2006/relationships/image" Target="media/image74.emf"/><Relationship Id="rId95" Type="http://schemas.openxmlformats.org/officeDocument/2006/relationships/image" Target="media/image79.emf"/><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eader" Target="header1.xml"/><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56" Type="http://schemas.openxmlformats.org/officeDocument/2006/relationships/image" Target="media/image43.emf"/><Relationship Id="rId64" Type="http://schemas.openxmlformats.org/officeDocument/2006/relationships/footer" Target="footer3.xml"/><Relationship Id="rId69" Type="http://schemas.openxmlformats.org/officeDocument/2006/relationships/image" Target="media/image53.emf"/><Relationship Id="rId77" Type="http://schemas.openxmlformats.org/officeDocument/2006/relationships/image" Target="media/image61.emf"/><Relationship Id="rId100" Type="http://schemas.openxmlformats.org/officeDocument/2006/relationships/image" Target="media/image84.emf"/><Relationship Id="rId105" Type="http://schemas.openxmlformats.org/officeDocument/2006/relationships/image" Target="media/image89.emf"/><Relationship Id="rId113" Type="http://schemas.openxmlformats.org/officeDocument/2006/relationships/image" Target="media/image97.emf"/><Relationship Id="rId118" Type="http://schemas.openxmlformats.org/officeDocument/2006/relationships/image" Target="media/image102.emf"/><Relationship Id="rId126" Type="http://schemas.openxmlformats.org/officeDocument/2006/relationships/image" Target="media/image110.emf"/><Relationship Id="rId134" Type="http://schemas.openxmlformats.org/officeDocument/2006/relationships/fontTable" Target="fontTable.xml"/><Relationship Id="rId8" Type="http://schemas.openxmlformats.org/officeDocument/2006/relationships/hyperlink" Target="http://www.maliye.gov.tr" TargetMode="External"/><Relationship Id="rId51" Type="http://schemas.openxmlformats.org/officeDocument/2006/relationships/image" Target="media/image38.emf"/><Relationship Id="rId72" Type="http://schemas.openxmlformats.org/officeDocument/2006/relationships/image" Target="media/image56.emf"/><Relationship Id="rId80" Type="http://schemas.openxmlformats.org/officeDocument/2006/relationships/image" Target="media/image64.emf"/><Relationship Id="rId85" Type="http://schemas.openxmlformats.org/officeDocument/2006/relationships/image" Target="media/image69.emf"/><Relationship Id="rId93" Type="http://schemas.openxmlformats.org/officeDocument/2006/relationships/image" Target="media/image77.emf"/><Relationship Id="rId98" Type="http://schemas.openxmlformats.org/officeDocument/2006/relationships/image" Target="media/image82.emf"/><Relationship Id="rId121" Type="http://schemas.openxmlformats.org/officeDocument/2006/relationships/image" Target="media/image105.emf"/><Relationship Id="rId3"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59" Type="http://schemas.openxmlformats.org/officeDocument/2006/relationships/image" Target="media/image46.emf"/><Relationship Id="rId67" Type="http://schemas.openxmlformats.org/officeDocument/2006/relationships/image" Target="media/image51.emf"/><Relationship Id="rId103" Type="http://schemas.openxmlformats.org/officeDocument/2006/relationships/image" Target="media/image87.emf"/><Relationship Id="rId108" Type="http://schemas.openxmlformats.org/officeDocument/2006/relationships/image" Target="media/image92.emf"/><Relationship Id="rId116" Type="http://schemas.openxmlformats.org/officeDocument/2006/relationships/image" Target="media/image100.emf"/><Relationship Id="rId124" Type="http://schemas.openxmlformats.org/officeDocument/2006/relationships/image" Target="media/image108.emf"/><Relationship Id="rId129" Type="http://schemas.openxmlformats.org/officeDocument/2006/relationships/image" Target="media/image113.emf"/><Relationship Id="rId20" Type="http://schemas.openxmlformats.org/officeDocument/2006/relationships/image" Target="media/image10.emf"/><Relationship Id="rId41" Type="http://schemas.openxmlformats.org/officeDocument/2006/relationships/image" Target="media/image28.emf"/><Relationship Id="rId54" Type="http://schemas.openxmlformats.org/officeDocument/2006/relationships/image" Target="media/image41.emf"/><Relationship Id="rId62" Type="http://schemas.openxmlformats.org/officeDocument/2006/relationships/image" Target="media/image49.emf"/><Relationship Id="rId70" Type="http://schemas.openxmlformats.org/officeDocument/2006/relationships/image" Target="media/image54.emf"/><Relationship Id="rId75" Type="http://schemas.openxmlformats.org/officeDocument/2006/relationships/image" Target="media/image59.emf"/><Relationship Id="rId83" Type="http://schemas.openxmlformats.org/officeDocument/2006/relationships/image" Target="media/image67.emf"/><Relationship Id="rId88" Type="http://schemas.openxmlformats.org/officeDocument/2006/relationships/image" Target="media/image72.emf"/><Relationship Id="rId91" Type="http://schemas.openxmlformats.org/officeDocument/2006/relationships/image" Target="media/image75.emf"/><Relationship Id="rId96" Type="http://schemas.openxmlformats.org/officeDocument/2006/relationships/image" Target="media/image80.emf"/><Relationship Id="rId111" Type="http://schemas.openxmlformats.org/officeDocument/2006/relationships/image" Target="media/image95.emf"/><Relationship Id="rId132" Type="http://schemas.openxmlformats.org/officeDocument/2006/relationships/image" Target="media/image116.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footer" Target="footer1.xml"/><Relationship Id="rId36" Type="http://schemas.openxmlformats.org/officeDocument/2006/relationships/image" Target="media/image23.emf"/><Relationship Id="rId49" Type="http://schemas.openxmlformats.org/officeDocument/2006/relationships/image" Target="media/image36.emf"/><Relationship Id="rId57" Type="http://schemas.openxmlformats.org/officeDocument/2006/relationships/image" Target="media/image44.emf"/><Relationship Id="rId106" Type="http://schemas.openxmlformats.org/officeDocument/2006/relationships/image" Target="media/image90.emf"/><Relationship Id="rId114" Type="http://schemas.openxmlformats.org/officeDocument/2006/relationships/image" Target="media/image98.emf"/><Relationship Id="rId119" Type="http://schemas.openxmlformats.org/officeDocument/2006/relationships/image" Target="media/image103.emf"/><Relationship Id="rId127" Type="http://schemas.openxmlformats.org/officeDocument/2006/relationships/image" Target="media/image111.emf"/><Relationship Id="rId10" Type="http://schemas.openxmlformats.org/officeDocument/2006/relationships/hyperlink" Target="http://www.tcmb.gov.tr/" TargetMode="External"/><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image" Target="media/image39.emf"/><Relationship Id="rId60" Type="http://schemas.openxmlformats.org/officeDocument/2006/relationships/image" Target="media/image47.emf"/><Relationship Id="rId65" Type="http://schemas.openxmlformats.org/officeDocument/2006/relationships/footer" Target="footer4.xml"/><Relationship Id="rId73" Type="http://schemas.openxmlformats.org/officeDocument/2006/relationships/image" Target="media/image57.emf"/><Relationship Id="rId78" Type="http://schemas.openxmlformats.org/officeDocument/2006/relationships/image" Target="media/image62.emf"/><Relationship Id="rId81" Type="http://schemas.openxmlformats.org/officeDocument/2006/relationships/image" Target="media/image65.emf"/><Relationship Id="rId86" Type="http://schemas.openxmlformats.org/officeDocument/2006/relationships/image" Target="media/image70.emf"/><Relationship Id="rId94" Type="http://schemas.openxmlformats.org/officeDocument/2006/relationships/image" Target="media/image78.emf"/><Relationship Id="rId99" Type="http://schemas.openxmlformats.org/officeDocument/2006/relationships/image" Target="media/image83.emf"/><Relationship Id="rId101" Type="http://schemas.openxmlformats.org/officeDocument/2006/relationships/image" Target="media/image85.emf"/><Relationship Id="rId122" Type="http://schemas.openxmlformats.org/officeDocument/2006/relationships/image" Target="media/image106.emf"/><Relationship Id="rId130" Type="http://schemas.openxmlformats.org/officeDocument/2006/relationships/image" Target="media/image114.emf"/><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azine.gov.tr" TargetMode="External"/><Relationship Id="rId13" Type="http://schemas.openxmlformats.org/officeDocument/2006/relationships/image" Target="media/image3.emf"/><Relationship Id="rId18" Type="http://schemas.openxmlformats.org/officeDocument/2006/relationships/image" Target="media/image8.emf"/><Relationship Id="rId39" Type="http://schemas.openxmlformats.org/officeDocument/2006/relationships/image" Target="media/image26.emf"/><Relationship Id="rId109" Type="http://schemas.openxmlformats.org/officeDocument/2006/relationships/image" Target="media/image93.emf"/><Relationship Id="rId34" Type="http://schemas.openxmlformats.org/officeDocument/2006/relationships/image" Target="media/image21.emf"/><Relationship Id="rId50" Type="http://schemas.openxmlformats.org/officeDocument/2006/relationships/image" Target="media/image37.emf"/><Relationship Id="rId55" Type="http://schemas.openxmlformats.org/officeDocument/2006/relationships/image" Target="media/image42.emf"/><Relationship Id="rId76" Type="http://schemas.openxmlformats.org/officeDocument/2006/relationships/image" Target="media/image60.emf"/><Relationship Id="rId97" Type="http://schemas.openxmlformats.org/officeDocument/2006/relationships/image" Target="media/image81.emf"/><Relationship Id="rId104" Type="http://schemas.openxmlformats.org/officeDocument/2006/relationships/image" Target="media/image88.emf"/><Relationship Id="rId120" Type="http://schemas.openxmlformats.org/officeDocument/2006/relationships/image" Target="media/image104.emf"/><Relationship Id="rId125" Type="http://schemas.openxmlformats.org/officeDocument/2006/relationships/image" Target="media/image109.emf"/><Relationship Id="rId7" Type="http://schemas.openxmlformats.org/officeDocument/2006/relationships/hyperlink" Target="http://www.die.gov.tr/" TargetMode="External"/><Relationship Id="rId71" Type="http://schemas.openxmlformats.org/officeDocument/2006/relationships/image" Target="media/image55.emf"/><Relationship Id="rId92" Type="http://schemas.openxmlformats.org/officeDocument/2006/relationships/image" Target="media/image76.emf"/><Relationship Id="rId2" Type="http://schemas.openxmlformats.org/officeDocument/2006/relationships/styles" Target="styles.xml"/><Relationship Id="rId29" Type="http://schemas.openxmlformats.org/officeDocument/2006/relationships/footer" Target="footer2.xml"/><Relationship Id="rId24" Type="http://schemas.openxmlformats.org/officeDocument/2006/relationships/image" Target="media/image14.emf"/><Relationship Id="rId40" Type="http://schemas.openxmlformats.org/officeDocument/2006/relationships/image" Target="media/image27.emf"/><Relationship Id="rId45" Type="http://schemas.openxmlformats.org/officeDocument/2006/relationships/image" Target="media/image32.emf"/><Relationship Id="rId66" Type="http://schemas.openxmlformats.org/officeDocument/2006/relationships/image" Target="media/image50.emf"/><Relationship Id="rId87" Type="http://schemas.openxmlformats.org/officeDocument/2006/relationships/image" Target="media/image71.emf"/><Relationship Id="rId110" Type="http://schemas.openxmlformats.org/officeDocument/2006/relationships/image" Target="media/image94.emf"/><Relationship Id="rId115" Type="http://schemas.openxmlformats.org/officeDocument/2006/relationships/image" Target="media/image99.emf"/><Relationship Id="rId131" Type="http://schemas.openxmlformats.org/officeDocument/2006/relationships/image" Target="media/image115.emf"/><Relationship Id="rId61" Type="http://schemas.openxmlformats.org/officeDocument/2006/relationships/image" Target="media/image48.emf"/><Relationship Id="rId82" Type="http://schemas.openxmlformats.org/officeDocument/2006/relationships/image" Target="media/image66.emf"/><Relationship Id="rId19" Type="http://schemas.openxmlformats.org/officeDocument/2006/relationships/image" Target="media/image9.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6996</Words>
  <Characters>39883</Characters>
  <Application>Microsoft Office Word</Application>
  <DocSecurity>0</DocSecurity>
  <Lines>332</Lines>
  <Paragraphs>93</Paragraphs>
  <ScaleCrop>false</ScaleCrop>
  <HeadingPairs>
    <vt:vector size="2" baseType="variant">
      <vt:variant>
        <vt:lpstr>Konu Başlığı</vt:lpstr>
      </vt:variant>
      <vt:variant>
        <vt:i4>1</vt:i4>
      </vt:variant>
    </vt:vector>
  </HeadingPairs>
  <TitlesOfParts>
    <vt:vector size="1" baseType="lpstr">
      <vt:lpstr>Faaliyet Raporu 2003</vt:lpstr>
    </vt:vector>
  </TitlesOfParts>
  <Company>Denetleme Kurulu</Company>
  <LinksUpToDate>false</LinksUpToDate>
  <CharactersWithSpaces>46786</CharactersWithSpaces>
  <SharedDoc>false</SharedDoc>
  <HLinks>
    <vt:vector size="24" baseType="variant">
      <vt:variant>
        <vt:i4>3080244</vt:i4>
      </vt:variant>
      <vt:variant>
        <vt:i4>9</vt:i4>
      </vt:variant>
      <vt:variant>
        <vt:i4>0</vt:i4>
      </vt:variant>
      <vt:variant>
        <vt:i4>5</vt:i4>
      </vt:variant>
      <vt:variant>
        <vt:lpwstr>http://www.tcmb.gov.tr/</vt:lpwstr>
      </vt:variant>
      <vt:variant>
        <vt:lpwstr/>
      </vt:variant>
      <vt:variant>
        <vt:i4>4849752</vt:i4>
      </vt:variant>
      <vt:variant>
        <vt:i4>6</vt:i4>
      </vt:variant>
      <vt:variant>
        <vt:i4>0</vt:i4>
      </vt:variant>
      <vt:variant>
        <vt:i4>5</vt:i4>
      </vt:variant>
      <vt:variant>
        <vt:lpwstr>http://www.hazine.gov.tr/</vt:lpwstr>
      </vt:variant>
      <vt:variant>
        <vt:lpwstr/>
      </vt:variant>
      <vt:variant>
        <vt:i4>5111896</vt:i4>
      </vt:variant>
      <vt:variant>
        <vt:i4>3</vt:i4>
      </vt:variant>
      <vt:variant>
        <vt:i4>0</vt:i4>
      </vt:variant>
      <vt:variant>
        <vt:i4>5</vt:i4>
      </vt:variant>
      <vt:variant>
        <vt:lpwstr>http://www.maliye.gov.tr/</vt:lpwstr>
      </vt:variant>
      <vt:variant>
        <vt:lpwstr/>
      </vt:variant>
      <vt:variant>
        <vt:i4>6291492</vt:i4>
      </vt:variant>
      <vt:variant>
        <vt:i4>0</vt:i4>
      </vt:variant>
      <vt:variant>
        <vt:i4>0</vt:i4>
      </vt:variant>
      <vt:variant>
        <vt:i4>5</vt:i4>
      </vt:variant>
      <vt:variant>
        <vt:lpwstr>http://www.die.gov.tr/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Faaliyet Raporu 2004</dc:title>
  <dc:subject>2003 Yılı Türkiye'de Sigorta ve Bireysel Emeklilik Faaliyetleri Hakkında Rapor</dc:subject>
  <dc:creator>Umut doğan</dc:creator>
  <cp:lastModifiedBy>HMSDK</cp:lastModifiedBy>
  <cp:revision>2</cp:revision>
  <cp:lastPrinted>2005-04-28T11:42:00Z</cp:lastPrinted>
  <dcterms:created xsi:type="dcterms:W3CDTF">2016-04-07T08:41:00Z</dcterms:created>
  <dcterms:modified xsi:type="dcterms:W3CDTF">2016-04-07T08:41:00Z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