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21" w:rsidRPr="001B4021" w:rsidRDefault="001B4021" w:rsidP="001B4021">
      <w:pPr>
        <w:jc w:val="center"/>
        <w:rPr>
          <w:rFonts w:ascii="Century" w:hAnsi="Century" w:cs="Arial"/>
          <w:b/>
          <w:lang w:val="tr-TR"/>
        </w:rPr>
      </w:pPr>
      <w:bookmarkStart w:id="0" w:name="_GoBack"/>
      <w:bookmarkEnd w:id="0"/>
    </w:p>
    <w:p w:rsidR="001B4021" w:rsidRPr="00AF0E9B" w:rsidRDefault="001B4021" w:rsidP="001B4021">
      <w:pPr>
        <w:jc w:val="center"/>
        <w:rPr>
          <w:rFonts w:ascii="Century" w:hAnsi="Century" w:cs="Arial"/>
          <w:b/>
          <w:lang w:val="tr-TR"/>
        </w:rPr>
      </w:pPr>
      <w:r w:rsidRPr="00AF0E9B">
        <w:rPr>
          <w:rFonts w:ascii="Century" w:hAnsi="Century" w:cs="Arial"/>
          <w:b/>
          <w:lang w:val="tr-TR"/>
        </w:rPr>
        <w:t>ÖNSÖZ</w:t>
      </w:r>
    </w:p>
    <w:p w:rsidR="001B4021" w:rsidRPr="00AF0E9B" w:rsidRDefault="001B4021" w:rsidP="001B4021">
      <w:pPr>
        <w:jc w:val="both"/>
        <w:rPr>
          <w:rFonts w:ascii="Century" w:hAnsi="Century" w:cs="Arial"/>
          <w:lang w:val="tr-TR"/>
        </w:rPr>
      </w:pPr>
    </w:p>
    <w:p w:rsidR="001B4021" w:rsidRPr="00AF0E9B" w:rsidRDefault="001B4021" w:rsidP="001B4021">
      <w:pPr>
        <w:jc w:val="both"/>
        <w:rPr>
          <w:rFonts w:ascii="Century" w:hAnsi="Century" w:cs="Arial"/>
          <w:lang w:val="tr-TR"/>
        </w:rPr>
      </w:pPr>
      <w:r w:rsidRPr="00AF0E9B">
        <w:rPr>
          <w:rFonts w:ascii="Century" w:hAnsi="Century" w:cs="Arial"/>
          <w:lang w:val="tr-TR"/>
        </w:rPr>
        <w:tab/>
        <w:t xml:space="preserve"> </w:t>
      </w:r>
    </w:p>
    <w:p w:rsidR="001B4021" w:rsidRPr="00AF0E9B" w:rsidRDefault="001B4021" w:rsidP="001B4021">
      <w:pPr>
        <w:jc w:val="both"/>
        <w:rPr>
          <w:rFonts w:ascii="Century" w:hAnsi="Century" w:cs="Arial"/>
          <w:lang w:val="tr-TR"/>
        </w:rPr>
      </w:pPr>
      <w:r w:rsidRPr="00AF0E9B">
        <w:rPr>
          <w:rFonts w:ascii="Century" w:hAnsi="Century" w:cs="Arial"/>
          <w:lang w:val="tr-TR"/>
        </w:rPr>
        <w:t xml:space="preserve">Sigortacılık, bir taraftan risk transferi yoluyla sigortalıların maruz kalacakları zararları bertaraf etmekte, diğer taraftan fon birikimi yaratmak suretiyle milli ekonominin gelişmesine ve istikrarına katkıda bulunmaktadır. Sigortacılık bu özellikleri </w:t>
      </w:r>
      <w:r w:rsidR="00B6301A" w:rsidRPr="00AF0E9B">
        <w:rPr>
          <w:rFonts w:ascii="Century" w:hAnsi="Century" w:cs="Arial"/>
          <w:lang w:val="tr-TR"/>
        </w:rPr>
        <w:t xml:space="preserve">nedeniyle, </w:t>
      </w:r>
      <w:r w:rsidRPr="00AF0E9B">
        <w:rPr>
          <w:rFonts w:ascii="Century" w:hAnsi="Century" w:cs="Arial"/>
          <w:lang w:val="tr-TR"/>
        </w:rPr>
        <w:t xml:space="preserve">gelişmiş ülkelerin milli ekonomileri ve mali piyasaları içinde </w:t>
      </w:r>
      <w:r w:rsidR="00B6301A" w:rsidRPr="00AF0E9B">
        <w:rPr>
          <w:rFonts w:ascii="Century" w:hAnsi="Century" w:cs="Arial"/>
          <w:lang w:val="tr-TR"/>
        </w:rPr>
        <w:t xml:space="preserve">çok </w:t>
      </w:r>
      <w:r w:rsidRPr="00AF0E9B">
        <w:rPr>
          <w:rFonts w:ascii="Century" w:hAnsi="Century" w:cs="Arial"/>
          <w:lang w:val="tr-TR"/>
        </w:rPr>
        <w:t xml:space="preserve">önemli bir </w:t>
      </w:r>
      <w:r w:rsidR="00B6301A" w:rsidRPr="00AF0E9B">
        <w:rPr>
          <w:rFonts w:ascii="Century" w:hAnsi="Century" w:cs="Arial"/>
          <w:lang w:val="tr-TR"/>
        </w:rPr>
        <w:t xml:space="preserve">konuma </w:t>
      </w:r>
      <w:r w:rsidRPr="00AF0E9B">
        <w:rPr>
          <w:rFonts w:ascii="Century" w:hAnsi="Century" w:cs="Arial"/>
          <w:lang w:val="tr-TR"/>
        </w:rPr>
        <w:t xml:space="preserve">sahip bulunmaktadır. </w:t>
      </w:r>
    </w:p>
    <w:p w:rsidR="001B4021" w:rsidRPr="00AF0E9B" w:rsidRDefault="001B4021" w:rsidP="001B4021">
      <w:pPr>
        <w:jc w:val="both"/>
        <w:rPr>
          <w:rFonts w:ascii="Century" w:hAnsi="Century" w:cs="Arial"/>
          <w:lang w:val="tr-TR"/>
        </w:rPr>
      </w:pPr>
    </w:p>
    <w:p w:rsidR="00C23B5A" w:rsidRPr="00AF0E9B" w:rsidRDefault="001B4021" w:rsidP="001B4021">
      <w:pPr>
        <w:jc w:val="both"/>
        <w:rPr>
          <w:rFonts w:ascii="Century" w:hAnsi="Century" w:cs="Arial"/>
          <w:lang w:val="tr-TR"/>
        </w:rPr>
      </w:pPr>
      <w:r w:rsidRPr="00AF0E9B">
        <w:rPr>
          <w:rFonts w:ascii="Century" w:hAnsi="Century" w:cs="Arial"/>
          <w:lang w:val="tr-TR"/>
        </w:rPr>
        <w:t xml:space="preserve">Ülkemizde hak ettiği </w:t>
      </w:r>
      <w:r w:rsidR="00B6301A" w:rsidRPr="00AF0E9B">
        <w:rPr>
          <w:rFonts w:ascii="Century" w:hAnsi="Century" w:cs="Arial"/>
          <w:lang w:val="tr-TR"/>
        </w:rPr>
        <w:t xml:space="preserve">büyüklüğe </w:t>
      </w:r>
      <w:r w:rsidRPr="00AF0E9B">
        <w:rPr>
          <w:rFonts w:ascii="Century" w:hAnsi="Century" w:cs="Arial"/>
          <w:lang w:val="tr-TR"/>
        </w:rPr>
        <w:t xml:space="preserve">henüz </w:t>
      </w:r>
      <w:r w:rsidR="00B6301A" w:rsidRPr="00AF0E9B">
        <w:rPr>
          <w:rFonts w:ascii="Century" w:hAnsi="Century" w:cs="Arial"/>
          <w:lang w:val="tr-TR"/>
        </w:rPr>
        <w:t>ulaşamamış o</w:t>
      </w:r>
      <w:r w:rsidRPr="00AF0E9B">
        <w:rPr>
          <w:rFonts w:ascii="Century" w:hAnsi="Century" w:cs="Arial"/>
          <w:lang w:val="tr-TR"/>
        </w:rPr>
        <w:t>lmakla birlikte, son yıllarda ekonomide</w:t>
      </w:r>
      <w:r w:rsidR="00B6301A" w:rsidRPr="00AF0E9B">
        <w:rPr>
          <w:rFonts w:ascii="Century" w:hAnsi="Century" w:cs="Arial"/>
          <w:lang w:val="tr-TR"/>
        </w:rPr>
        <w:t xml:space="preserve"> yaşanan </w:t>
      </w:r>
      <w:r w:rsidRPr="00AF0E9B">
        <w:rPr>
          <w:rFonts w:ascii="Century" w:hAnsi="Century" w:cs="Arial"/>
          <w:lang w:val="tr-TR"/>
        </w:rPr>
        <w:t xml:space="preserve">olumlu gelişmelere paralel olarak sigortacılık sektöründe de önemli ilerlemeler kaydedilmiştir. Rapora da yansıdığı üzere, </w:t>
      </w:r>
      <w:r w:rsidR="00B6301A" w:rsidRPr="00AF0E9B">
        <w:rPr>
          <w:rFonts w:ascii="Century" w:hAnsi="Century" w:cs="Arial"/>
          <w:lang w:val="tr-TR"/>
        </w:rPr>
        <w:t xml:space="preserve">2006 yılında sigortacılık </w:t>
      </w:r>
      <w:r w:rsidRPr="00AF0E9B">
        <w:rPr>
          <w:rFonts w:ascii="Century" w:hAnsi="Century" w:cs="Arial"/>
          <w:lang w:val="tr-TR"/>
        </w:rPr>
        <w:t>sektörün</w:t>
      </w:r>
      <w:r w:rsidR="00B6301A" w:rsidRPr="00AF0E9B">
        <w:rPr>
          <w:rFonts w:ascii="Century" w:hAnsi="Century" w:cs="Arial"/>
          <w:lang w:val="tr-TR"/>
        </w:rPr>
        <w:t>ün</w:t>
      </w:r>
      <w:r w:rsidRPr="00AF0E9B">
        <w:rPr>
          <w:rFonts w:ascii="Century" w:hAnsi="Century" w:cs="Arial"/>
          <w:lang w:val="tr-TR"/>
        </w:rPr>
        <w:t xml:space="preserve"> aktif büyüklüğü bir önceki yıla göre %21 </w:t>
      </w:r>
      <w:r w:rsidR="004D0D50">
        <w:rPr>
          <w:rFonts w:ascii="Century" w:hAnsi="Century" w:cs="Arial"/>
          <w:lang w:val="tr-TR"/>
        </w:rPr>
        <w:t>oranında artışla</w:t>
      </w:r>
      <w:r w:rsidRPr="00AF0E9B">
        <w:rPr>
          <w:rFonts w:ascii="Century" w:hAnsi="Century" w:cs="Arial"/>
          <w:lang w:val="tr-TR"/>
        </w:rPr>
        <w:t xml:space="preserve"> 18,6  milyar YTL’ye, prim üretimi %24 oranında artışla 9,7 milyar YTL’ye, poliçe sayısı ise %31 oranında</w:t>
      </w:r>
      <w:r w:rsidR="00105928" w:rsidRPr="00AF0E9B">
        <w:rPr>
          <w:rFonts w:ascii="Century" w:hAnsi="Century" w:cs="Arial"/>
          <w:lang w:val="tr-TR"/>
        </w:rPr>
        <w:t xml:space="preserve"> art</w:t>
      </w:r>
      <w:r w:rsidR="004D0D50">
        <w:rPr>
          <w:rFonts w:ascii="Century" w:hAnsi="Century" w:cs="Arial"/>
          <w:lang w:val="tr-TR"/>
        </w:rPr>
        <w:t>ışla</w:t>
      </w:r>
      <w:r w:rsidR="00105928" w:rsidRPr="00AF0E9B">
        <w:rPr>
          <w:rFonts w:ascii="Century" w:hAnsi="Century" w:cs="Arial"/>
          <w:lang w:val="tr-TR"/>
        </w:rPr>
        <w:t xml:space="preserve"> </w:t>
      </w:r>
      <w:r w:rsidRPr="00AF0E9B">
        <w:rPr>
          <w:rFonts w:ascii="Century" w:hAnsi="Century" w:cs="Arial"/>
          <w:lang w:val="tr-TR"/>
        </w:rPr>
        <w:t>38 milyon</w:t>
      </w:r>
      <w:r w:rsidR="00105928" w:rsidRPr="00AF0E9B">
        <w:rPr>
          <w:rFonts w:ascii="Century" w:hAnsi="Century" w:cs="Arial"/>
          <w:lang w:val="tr-TR"/>
        </w:rPr>
        <w:t xml:space="preserve"> adede</w:t>
      </w:r>
      <w:r w:rsidRPr="00AF0E9B">
        <w:rPr>
          <w:rFonts w:ascii="Century" w:hAnsi="Century" w:cs="Arial"/>
          <w:lang w:val="tr-TR"/>
        </w:rPr>
        <w:t xml:space="preserve"> ulaşmıştır. Diğer taraftan 2006 yılı sonu itibariyle Bireysel Emeklilik Sistemindeki katılımcı sayısı 1,1 milyon</w:t>
      </w:r>
      <w:r w:rsidR="00105928" w:rsidRPr="00AF0E9B">
        <w:rPr>
          <w:rFonts w:ascii="Century" w:hAnsi="Century" w:cs="Arial"/>
          <w:lang w:val="tr-TR"/>
        </w:rPr>
        <w:t>u</w:t>
      </w:r>
      <w:r w:rsidR="004D0D50">
        <w:rPr>
          <w:rFonts w:ascii="Century" w:hAnsi="Century" w:cs="Arial"/>
          <w:lang w:val="tr-TR"/>
        </w:rPr>
        <w:t xml:space="preserve"> ve</w:t>
      </w:r>
      <w:r w:rsidRPr="00AF0E9B">
        <w:rPr>
          <w:rFonts w:ascii="Century" w:hAnsi="Century" w:cs="Arial"/>
          <w:lang w:val="tr-TR"/>
        </w:rPr>
        <w:t xml:space="preserve"> sözleşme sayısı 1,2 milyon</w:t>
      </w:r>
      <w:r w:rsidR="00105928" w:rsidRPr="00AF0E9B">
        <w:rPr>
          <w:rFonts w:ascii="Century" w:hAnsi="Century" w:cs="Arial"/>
          <w:lang w:val="tr-TR"/>
        </w:rPr>
        <w:t>u aşmış</w:t>
      </w:r>
      <w:r w:rsidR="004D0D50">
        <w:rPr>
          <w:rFonts w:ascii="Century" w:hAnsi="Century" w:cs="Arial"/>
          <w:lang w:val="tr-TR"/>
        </w:rPr>
        <w:t xml:space="preserve">, </w:t>
      </w:r>
      <w:r w:rsidR="00105928" w:rsidRPr="00AF0E9B">
        <w:rPr>
          <w:rFonts w:ascii="Century" w:hAnsi="Century" w:cs="Arial"/>
          <w:lang w:val="tr-TR"/>
        </w:rPr>
        <w:t>sistemde</w:t>
      </w:r>
      <w:r w:rsidRPr="00AF0E9B">
        <w:rPr>
          <w:rFonts w:ascii="Century" w:hAnsi="Century" w:cs="Arial"/>
          <w:lang w:val="tr-TR"/>
        </w:rPr>
        <w:t xml:space="preserve"> </w:t>
      </w:r>
      <w:r w:rsidR="00105928" w:rsidRPr="00AF0E9B">
        <w:rPr>
          <w:rFonts w:ascii="Century" w:hAnsi="Century" w:cs="Arial"/>
          <w:lang w:val="tr-TR"/>
        </w:rPr>
        <w:t xml:space="preserve">toplanan fon </w:t>
      </w:r>
      <w:r w:rsidRPr="00AF0E9B">
        <w:rPr>
          <w:rFonts w:ascii="Century" w:hAnsi="Century" w:cs="Arial"/>
          <w:lang w:val="tr-TR"/>
        </w:rPr>
        <w:t xml:space="preserve">tutarı </w:t>
      </w:r>
      <w:r w:rsidR="004D0D50">
        <w:rPr>
          <w:rFonts w:ascii="Century" w:hAnsi="Century" w:cs="Arial"/>
          <w:lang w:val="tr-TR"/>
        </w:rPr>
        <w:t>ise</w:t>
      </w:r>
      <w:r w:rsidR="00105928" w:rsidRPr="00AF0E9B">
        <w:rPr>
          <w:rFonts w:ascii="Century" w:hAnsi="Century" w:cs="Arial"/>
          <w:lang w:val="tr-TR"/>
        </w:rPr>
        <w:t xml:space="preserve"> </w:t>
      </w:r>
      <w:r w:rsidRPr="00AF0E9B">
        <w:rPr>
          <w:rFonts w:ascii="Century" w:hAnsi="Century" w:cs="Arial"/>
          <w:lang w:val="tr-TR"/>
        </w:rPr>
        <w:t>2,8 milyar YTL</w:t>
      </w:r>
      <w:r w:rsidR="00105928" w:rsidRPr="00AF0E9B">
        <w:rPr>
          <w:rFonts w:ascii="Century" w:hAnsi="Century" w:cs="Arial"/>
          <w:lang w:val="tr-TR"/>
        </w:rPr>
        <w:t>’</w:t>
      </w:r>
      <w:r w:rsidR="00B6301A" w:rsidRPr="00AF0E9B">
        <w:rPr>
          <w:rFonts w:ascii="Century" w:hAnsi="Century" w:cs="Arial"/>
          <w:lang w:val="tr-TR"/>
        </w:rPr>
        <w:t>ye</w:t>
      </w:r>
      <w:r w:rsidR="00105928" w:rsidRPr="00AF0E9B">
        <w:rPr>
          <w:rFonts w:ascii="Century" w:hAnsi="Century" w:cs="Arial"/>
          <w:lang w:val="tr-TR"/>
        </w:rPr>
        <w:t xml:space="preserve"> ulaşmıştır.</w:t>
      </w:r>
      <w:r w:rsidRPr="00AF0E9B">
        <w:rPr>
          <w:rFonts w:ascii="Century" w:hAnsi="Century" w:cs="Arial"/>
          <w:lang w:val="tr-TR"/>
        </w:rPr>
        <w:t xml:space="preserve"> Bu ge</w:t>
      </w:r>
      <w:r w:rsidR="00B6301A" w:rsidRPr="00AF0E9B">
        <w:rPr>
          <w:rFonts w:ascii="Century" w:hAnsi="Century" w:cs="Arial"/>
          <w:lang w:val="tr-TR"/>
        </w:rPr>
        <w:t xml:space="preserve">lişmeler, </w:t>
      </w:r>
      <w:r w:rsidRPr="00AF0E9B">
        <w:rPr>
          <w:rFonts w:ascii="Century" w:hAnsi="Century" w:cs="Arial"/>
          <w:lang w:val="tr-TR"/>
        </w:rPr>
        <w:t>sigortacılı</w:t>
      </w:r>
      <w:r w:rsidR="00B6301A" w:rsidRPr="00AF0E9B">
        <w:rPr>
          <w:rFonts w:ascii="Century" w:hAnsi="Century" w:cs="Arial"/>
          <w:lang w:val="tr-TR"/>
        </w:rPr>
        <w:t xml:space="preserve">k sektörünün </w:t>
      </w:r>
      <w:r w:rsidRPr="00AF0E9B">
        <w:rPr>
          <w:rFonts w:ascii="Century" w:hAnsi="Century" w:cs="Arial"/>
          <w:lang w:val="tr-TR"/>
        </w:rPr>
        <w:t>sahip olduğu potansiyelin hayata geçirilmesi bakı</w:t>
      </w:r>
      <w:r w:rsidR="00110755" w:rsidRPr="00AF0E9B">
        <w:rPr>
          <w:rFonts w:ascii="Century" w:hAnsi="Century" w:cs="Arial"/>
          <w:lang w:val="tr-TR"/>
        </w:rPr>
        <w:t>mından ü</w:t>
      </w:r>
      <w:r w:rsidRPr="00AF0E9B">
        <w:rPr>
          <w:rFonts w:ascii="Century" w:hAnsi="Century" w:cs="Arial"/>
          <w:lang w:val="tr-TR"/>
        </w:rPr>
        <w:t>m</w:t>
      </w:r>
      <w:r w:rsidR="00110755" w:rsidRPr="00AF0E9B">
        <w:rPr>
          <w:rFonts w:ascii="Century" w:hAnsi="Century" w:cs="Arial"/>
          <w:lang w:val="tr-TR"/>
        </w:rPr>
        <w:t>it</w:t>
      </w:r>
      <w:r w:rsidRPr="00AF0E9B">
        <w:rPr>
          <w:rFonts w:ascii="Century" w:hAnsi="Century" w:cs="Arial"/>
          <w:lang w:val="tr-TR"/>
        </w:rPr>
        <w:t xml:space="preserve"> verici bulunmaktadır.</w:t>
      </w:r>
      <w:r w:rsidR="00110755" w:rsidRPr="00AF0E9B">
        <w:rPr>
          <w:rFonts w:ascii="Century" w:hAnsi="Century" w:cs="Arial"/>
          <w:lang w:val="tr-TR"/>
        </w:rPr>
        <w:t xml:space="preserve"> </w:t>
      </w:r>
    </w:p>
    <w:p w:rsidR="00C23B5A" w:rsidRPr="00AF0E9B" w:rsidRDefault="00C23B5A" w:rsidP="001B4021">
      <w:pPr>
        <w:jc w:val="both"/>
        <w:rPr>
          <w:rFonts w:ascii="Century" w:hAnsi="Century" w:cs="Arial"/>
          <w:lang w:val="tr-TR"/>
        </w:rPr>
      </w:pPr>
    </w:p>
    <w:p w:rsidR="001B4021" w:rsidRPr="00AF0E9B" w:rsidRDefault="00110755" w:rsidP="001B4021">
      <w:pPr>
        <w:jc w:val="both"/>
        <w:rPr>
          <w:rFonts w:ascii="Century" w:hAnsi="Century" w:cs="Arial"/>
          <w:lang w:val="tr-TR"/>
        </w:rPr>
      </w:pPr>
      <w:r w:rsidRPr="00AF0E9B">
        <w:rPr>
          <w:rFonts w:ascii="Century" w:hAnsi="Century" w:cs="Arial"/>
          <w:lang w:val="tr-TR"/>
        </w:rPr>
        <w:t>Ülkemiz sigortacılığı</w:t>
      </w:r>
      <w:r w:rsidR="00C23B5A" w:rsidRPr="00AF0E9B">
        <w:rPr>
          <w:rFonts w:ascii="Century" w:hAnsi="Century" w:cs="Arial"/>
          <w:lang w:val="tr-TR"/>
        </w:rPr>
        <w:t xml:space="preserve"> için </w:t>
      </w:r>
      <w:r w:rsidRPr="00AF0E9B">
        <w:rPr>
          <w:rFonts w:ascii="Century" w:hAnsi="Century" w:cs="Arial"/>
          <w:lang w:val="tr-TR"/>
        </w:rPr>
        <w:t xml:space="preserve">bir kilometre taşı </w:t>
      </w:r>
      <w:r w:rsidR="00B6301A" w:rsidRPr="00AF0E9B">
        <w:rPr>
          <w:rFonts w:ascii="Century" w:hAnsi="Century" w:cs="Arial"/>
          <w:lang w:val="tr-TR"/>
        </w:rPr>
        <w:t xml:space="preserve">olarak </w:t>
      </w:r>
      <w:r w:rsidRPr="00AF0E9B">
        <w:rPr>
          <w:rFonts w:ascii="Century" w:hAnsi="Century" w:cs="Arial"/>
          <w:lang w:val="tr-TR"/>
        </w:rPr>
        <w:t xml:space="preserve">kabul edilebilebilecek gelişme de, </w:t>
      </w:r>
      <w:r w:rsidR="00B6301A" w:rsidRPr="00AF0E9B">
        <w:rPr>
          <w:rFonts w:ascii="Century" w:hAnsi="Century" w:cs="Arial"/>
          <w:lang w:val="tr-TR"/>
        </w:rPr>
        <w:t xml:space="preserve">yeni </w:t>
      </w:r>
      <w:r w:rsidR="00C23B5A" w:rsidRPr="00AF0E9B">
        <w:rPr>
          <w:rFonts w:ascii="Century" w:hAnsi="Century" w:cs="Arial"/>
          <w:lang w:val="tr-TR"/>
        </w:rPr>
        <w:t xml:space="preserve">Sigortacılık Kanunu’nun </w:t>
      </w:r>
      <w:r w:rsidRPr="00AF0E9B">
        <w:rPr>
          <w:rFonts w:ascii="Century" w:hAnsi="Century" w:cs="Arial"/>
          <w:lang w:val="tr-TR"/>
        </w:rPr>
        <w:t>2007 yılı Haziran ayı içinde yür</w:t>
      </w:r>
      <w:r w:rsidR="00C23B5A" w:rsidRPr="00AF0E9B">
        <w:rPr>
          <w:rFonts w:ascii="Century" w:hAnsi="Century" w:cs="Arial"/>
          <w:lang w:val="tr-TR"/>
        </w:rPr>
        <w:t xml:space="preserve">ürlüğe girmesidir. Söz konusu Kanun, </w:t>
      </w:r>
      <w:r w:rsidR="00C23B5A" w:rsidRPr="00AF0E9B">
        <w:rPr>
          <w:rFonts w:ascii="Century" w:hAnsi="Century"/>
          <w:lang w:val="tr-TR"/>
        </w:rPr>
        <w:t>Müsteşarlığımız tarafından Avrupa Birliği normları dikkate alınarak, başta sigortalılar olmak üzere sektörde yer alan tüm kurum ve kuruluşların ihtiyaçlarına cevap verebilecek nitelikte hazırlanmıştır.</w:t>
      </w:r>
    </w:p>
    <w:p w:rsidR="001B4021" w:rsidRPr="00AF0E9B" w:rsidRDefault="001B4021" w:rsidP="001B4021">
      <w:pPr>
        <w:jc w:val="both"/>
        <w:rPr>
          <w:rFonts w:ascii="Century" w:hAnsi="Century" w:cs="Arial"/>
          <w:lang w:val="tr-TR"/>
        </w:rPr>
      </w:pPr>
    </w:p>
    <w:p w:rsidR="00B6301A" w:rsidRPr="00AF0E9B" w:rsidRDefault="001B4021" w:rsidP="001B4021">
      <w:pPr>
        <w:jc w:val="both"/>
        <w:rPr>
          <w:rFonts w:ascii="Century" w:hAnsi="Century" w:cs="Arial"/>
          <w:lang w:val="tr-TR"/>
        </w:rPr>
      </w:pPr>
      <w:r w:rsidRPr="00AF0E9B">
        <w:rPr>
          <w:rFonts w:ascii="Century" w:hAnsi="Century" w:cs="Arial"/>
          <w:lang w:val="tr-TR"/>
        </w:rPr>
        <w:t>Sigortacılığın geliştirilmesi ve bilimsel esaslar dahilinde yürütülebilmesi için sektöre ait verilerin sağlıklı ve güvenilir bir biçimde toplanması ve analiz edilmesi büyük önem taşımaktadır.</w:t>
      </w:r>
      <w:r w:rsidR="00B6301A" w:rsidRPr="00AF0E9B">
        <w:rPr>
          <w:rFonts w:ascii="Century" w:hAnsi="Century" w:cs="Arial"/>
          <w:lang w:val="tr-TR"/>
        </w:rPr>
        <w:t xml:space="preserve"> </w:t>
      </w:r>
      <w:r w:rsidRPr="00AF0E9B">
        <w:rPr>
          <w:rFonts w:ascii="Century" w:hAnsi="Century" w:cs="Arial"/>
          <w:lang w:val="tr-TR"/>
        </w:rPr>
        <w:t>Müsteşarlığımız Sigorta Denetleme Kurulu tarafından 1963 yılından</w:t>
      </w:r>
      <w:r w:rsidR="00110755" w:rsidRPr="00AF0E9B">
        <w:rPr>
          <w:rFonts w:ascii="Century" w:hAnsi="Century" w:cs="Arial"/>
          <w:lang w:val="tr-TR"/>
        </w:rPr>
        <w:t xml:space="preserve"> beri </w:t>
      </w:r>
      <w:r w:rsidRPr="00AF0E9B">
        <w:rPr>
          <w:rFonts w:ascii="Century" w:hAnsi="Century" w:cs="Arial"/>
          <w:lang w:val="tr-TR"/>
        </w:rPr>
        <w:t xml:space="preserve">her yıl </w:t>
      </w:r>
      <w:r w:rsidR="00110755" w:rsidRPr="00AF0E9B">
        <w:rPr>
          <w:rFonts w:ascii="Century" w:hAnsi="Century" w:cs="Arial"/>
          <w:lang w:val="tr-TR"/>
        </w:rPr>
        <w:t xml:space="preserve">düzenli olarak </w:t>
      </w:r>
      <w:r w:rsidRPr="00AF0E9B">
        <w:rPr>
          <w:rFonts w:ascii="Century" w:hAnsi="Century" w:cs="Arial"/>
          <w:lang w:val="tr-TR"/>
        </w:rPr>
        <w:t>yayınlanmakta olan ve son dört yıldır bireysel emeklilik faaliyetlerini de kapsaya</w:t>
      </w:r>
      <w:r w:rsidR="00110755" w:rsidRPr="00AF0E9B">
        <w:rPr>
          <w:rFonts w:ascii="Century" w:hAnsi="Century" w:cs="Arial"/>
          <w:lang w:val="tr-TR"/>
        </w:rPr>
        <w:t>cak şekilde hazırlanan</w:t>
      </w:r>
      <w:r w:rsidRPr="00AF0E9B">
        <w:rPr>
          <w:rFonts w:ascii="Century" w:hAnsi="Century" w:cs="Arial"/>
          <w:lang w:val="tr-TR"/>
        </w:rPr>
        <w:t xml:space="preserve"> Türkiye’de Sigorta ve Bireysel Emeklilik Faaliyetleri Hakkında Rapor, Türk Sigorta</w:t>
      </w:r>
      <w:r w:rsidR="00110755" w:rsidRPr="00AF0E9B">
        <w:rPr>
          <w:rFonts w:ascii="Century" w:hAnsi="Century" w:cs="Arial"/>
          <w:lang w:val="tr-TR"/>
        </w:rPr>
        <w:t>cılık</w:t>
      </w:r>
      <w:r w:rsidRPr="00AF0E9B">
        <w:rPr>
          <w:rFonts w:ascii="Century" w:hAnsi="Century" w:cs="Arial"/>
          <w:lang w:val="tr-TR"/>
        </w:rPr>
        <w:t xml:space="preserve"> Sektörü hakkında ayrıntılı ve güvenilir verileri içeren temel bir kayn</w:t>
      </w:r>
      <w:r w:rsidR="00105928" w:rsidRPr="00AF0E9B">
        <w:rPr>
          <w:rFonts w:ascii="Century" w:hAnsi="Century" w:cs="Arial"/>
          <w:lang w:val="tr-TR"/>
        </w:rPr>
        <w:t xml:space="preserve">ak özelliği taşımaktadır. </w:t>
      </w:r>
    </w:p>
    <w:p w:rsidR="00B6301A" w:rsidRPr="00AF0E9B" w:rsidRDefault="00B6301A" w:rsidP="001B4021">
      <w:pPr>
        <w:jc w:val="both"/>
        <w:rPr>
          <w:rFonts w:ascii="Century" w:hAnsi="Century" w:cs="Arial"/>
          <w:lang w:val="tr-TR"/>
        </w:rPr>
      </w:pPr>
    </w:p>
    <w:p w:rsidR="001B4021" w:rsidRPr="00AF0E9B" w:rsidRDefault="00105928" w:rsidP="001B4021">
      <w:pPr>
        <w:jc w:val="both"/>
        <w:rPr>
          <w:rFonts w:ascii="Century" w:hAnsi="Century" w:cs="Arial"/>
          <w:lang w:val="tr-TR"/>
        </w:rPr>
      </w:pPr>
      <w:r w:rsidRPr="00AF0E9B">
        <w:rPr>
          <w:rFonts w:ascii="Century" w:hAnsi="Century" w:cs="Arial"/>
          <w:lang w:val="tr-TR"/>
        </w:rPr>
        <w:t>Rapor</w:t>
      </w:r>
      <w:r w:rsidR="001B4021" w:rsidRPr="00AF0E9B">
        <w:rPr>
          <w:rFonts w:ascii="Century" w:hAnsi="Century" w:cs="Arial"/>
          <w:lang w:val="tr-TR"/>
        </w:rPr>
        <w:t>un, sektöre, akademisyenlere</w:t>
      </w:r>
      <w:r w:rsidR="00B6301A" w:rsidRPr="00AF0E9B">
        <w:rPr>
          <w:rFonts w:ascii="Century" w:hAnsi="Century" w:cs="Arial"/>
          <w:lang w:val="tr-TR"/>
        </w:rPr>
        <w:t>, araştırmacılara</w:t>
      </w:r>
      <w:r w:rsidR="001B4021" w:rsidRPr="00AF0E9B">
        <w:rPr>
          <w:rFonts w:ascii="Century" w:hAnsi="Century" w:cs="Arial"/>
          <w:lang w:val="tr-TR"/>
        </w:rPr>
        <w:t xml:space="preserve"> ve tüm ilgililer</w:t>
      </w:r>
      <w:r w:rsidR="00B6301A" w:rsidRPr="00AF0E9B">
        <w:rPr>
          <w:rFonts w:ascii="Century" w:hAnsi="Century" w:cs="Arial"/>
          <w:lang w:val="tr-TR"/>
        </w:rPr>
        <w:t>e</w:t>
      </w:r>
      <w:r w:rsidR="001B4021" w:rsidRPr="00AF0E9B">
        <w:rPr>
          <w:rFonts w:ascii="Century" w:hAnsi="Century" w:cs="Arial"/>
          <w:lang w:val="tr-TR"/>
        </w:rPr>
        <w:t xml:space="preserve"> faydalı olmasını temenni ederim.</w:t>
      </w:r>
    </w:p>
    <w:p w:rsidR="001B4021" w:rsidRPr="00AF0E9B" w:rsidRDefault="001B4021" w:rsidP="001B4021">
      <w:pPr>
        <w:jc w:val="both"/>
        <w:rPr>
          <w:rFonts w:ascii="Century" w:hAnsi="Century" w:cs="Arial"/>
          <w:lang w:val="tr-TR"/>
        </w:rPr>
      </w:pPr>
    </w:p>
    <w:p w:rsidR="001B4021" w:rsidRPr="00AF0E9B" w:rsidRDefault="001B4021" w:rsidP="001B4021">
      <w:pPr>
        <w:jc w:val="both"/>
        <w:rPr>
          <w:rFonts w:ascii="Century" w:hAnsi="Century" w:cs="Arial"/>
          <w:lang w:val="tr-TR"/>
        </w:rPr>
      </w:pPr>
    </w:p>
    <w:p w:rsidR="001B4021" w:rsidRPr="00AF0E9B" w:rsidRDefault="001B4021" w:rsidP="001B4021">
      <w:pPr>
        <w:jc w:val="both"/>
        <w:rPr>
          <w:rFonts w:ascii="Century" w:hAnsi="Century" w:cs="Arial"/>
          <w:lang w:val="tr-TR"/>
        </w:rPr>
      </w:pPr>
    </w:p>
    <w:p w:rsidR="001B4021" w:rsidRPr="00AF0E9B" w:rsidRDefault="001B4021" w:rsidP="001B4021">
      <w:pPr>
        <w:jc w:val="both"/>
        <w:rPr>
          <w:rFonts w:ascii="Century" w:hAnsi="Century" w:cs="Arial"/>
          <w:b/>
          <w:lang w:val="tr-TR"/>
        </w:rPr>
      </w:pP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004D0D50">
        <w:rPr>
          <w:rFonts w:ascii="Century" w:hAnsi="Century" w:cs="Arial"/>
          <w:b/>
          <w:lang w:val="tr-TR"/>
        </w:rPr>
        <w:t xml:space="preserve"> </w:t>
      </w:r>
    </w:p>
    <w:p w:rsidR="001B4021" w:rsidRPr="00AF0E9B" w:rsidRDefault="001B4021" w:rsidP="001B4021">
      <w:pPr>
        <w:jc w:val="both"/>
        <w:rPr>
          <w:rFonts w:ascii="Century" w:hAnsi="Century" w:cs="Arial"/>
          <w:b/>
          <w:lang w:val="tr-TR"/>
        </w:rPr>
      </w:pP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t>İbrahim H. ÇANAKCI</w:t>
      </w:r>
    </w:p>
    <w:p w:rsidR="001B4021" w:rsidRPr="00AF0E9B" w:rsidRDefault="001B4021" w:rsidP="001B4021">
      <w:pPr>
        <w:jc w:val="both"/>
        <w:rPr>
          <w:rFonts w:ascii="Century" w:hAnsi="Century" w:cs="Arial"/>
          <w:b/>
          <w:lang w:val="tr-TR"/>
        </w:rPr>
      </w:pP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r>
      <w:r w:rsidRPr="00AF0E9B">
        <w:rPr>
          <w:rFonts w:ascii="Century" w:hAnsi="Century" w:cs="Arial"/>
          <w:b/>
          <w:lang w:val="tr-TR"/>
        </w:rPr>
        <w:tab/>
        <w:t xml:space="preserve">   Hazine Müsteşarı</w:t>
      </w:r>
    </w:p>
    <w:p w:rsidR="001B4021" w:rsidRPr="00105928" w:rsidRDefault="001B4021" w:rsidP="001B4021">
      <w:pPr>
        <w:rPr>
          <w:rFonts w:ascii="Garamond" w:hAnsi="Garamond"/>
          <w:lang w:val="tr-TR"/>
        </w:rPr>
      </w:pPr>
    </w:p>
    <w:p w:rsidR="001B4021" w:rsidRPr="00AF0E9B" w:rsidRDefault="001B4021" w:rsidP="001B4021">
      <w:pPr>
        <w:tabs>
          <w:tab w:val="left" w:pos="720"/>
          <w:tab w:val="center" w:pos="4536"/>
        </w:tabs>
        <w:jc w:val="center"/>
        <w:rPr>
          <w:rFonts w:ascii="Century" w:hAnsi="Century" w:cs="Arial"/>
          <w:b/>
          <w:lang w:val="tr-TR"/>
        </w:rPr>
      </w:pPr>
      <w:r w:rsidRPr="00105928">
        <w:rPr>
          <w:rFonts w:ascii="Garamond" w:hAnsi="Garamond"/>
          <w:lang w:val="tr-TR"/>
        </w:rPr>
        <w:br w:type="page"/>
      </w:r>
    </w:p>
    <w:p w:rsidR="001B4021" w:rsidRPr="00AF0E9B" w:rsidRDefault="001B4021" w:rsidP="001B4021">
      <w:pPr>
        <w:tabs>
          <w:tab w:val="left" w:pos="720"/>
          <w:tab w:val="center" w:pos="4536"/>
        </w:tabs>
        <w:jc w:val="center"/>
        <w:rPr>
          <w:rFonts w:ascii="Century" w:hAnsi="Century" w:cs="Arial"/>
          <w:b/>
          <w:lang w:val="tr-TR"/>
        </w:rPr>
      </w:pPr>
    </w:p>
    <w:p w:rsidR="001B4021" w:rsidRPr="00AF0E9B" w:rsidRDefault="001B4021" w:rsidP="001B4021">
      <w:pPr>
        <w:tabs>
          <w:tab w:val="left" w:pos="720"/>
          <w:tab w:val="center" w:pos="4536"/>
        </w:tabs>
        <w:jc w:val="center"/>
        <w:rPr>
          <w:rFonts w:ascii="Century" w:hAnsi="Century" w:cs="Arial"/>
          <w:b/>
          <w:lang w:val="tr-TR"/>
        </w:rPr>
      </w:pPr>
      <w:r w:rsidRPr="00AF0E9B">
        <w:rPr>
          <w:rFonts w:ascii="Century" w:hAnsi="Century" w:cs="Arial"/>
          <w:b/>
          <w:lang w:val="tr-TR"/>
        </w:rPr>
        <w:t>SUNUŞ</w:t>
      </w:r>
    </w:p>
    <w:p w:rsidR="001B4021" w:rsidRPr="00AF0E9B" w:rsidRDefault="001B4021" w:rsidP="001B4021">
      <w:pPr>
        <w:rPr>
          <w:rFonts w:ascii="Century" w:hAnsi="Century" w:cs="Arial"/>
          <w:lang w:val="tr-TR"/>
        </w:rPr>
      </w:pPr>
    </w:p>
    <w:p w:rsidR="001B4021" w:rsidRPr="00AF0E9B" w:rsidRDefault="001B4021" w:rsidP="001B4021">
      <w:pPr>
        <w:rPr>
          <w:rFonts w:ascii="Century" w:hAnsi="Century" w:cs="Arial"/>
          <w:lang w:val="tr-TR"/>
        </w:rPr>
      </w:pPr>
    </w:p>
    <w:p w:rsidR="001B4021" w:rsidRPr="00AF0E9B" w:rsidRDefault="001B4021" w:rsidP="001B4021">
      <w:pPr>
        <w:rPr>
          <w:rFonts w:ascii="Century" w:hAnsi="Century" w:cs="Arial"/>
          <w:lang w:val="tr-TR"/>
        </w:rPr>
      </w:pPr>
    </w:p>
    <w:p w:rsidR="00124616" w:rsidRDefault="004D0D50" w:rsidP="001B4021">
      <w:pPr>
        <w:jc w:val="both"/>
        <w:rPr>
          <w:rFonts w:ascii="Century" w:hAnsi="Century" w:cs="Arial"/>
          <w:lang w:val="tr-TR"/>
        </w:rPr>
      </w:pPr>
      <w:r>
        <w:rPr>
          <w:rFonts w:ascii="Century" w:hAnsi="Century" w:cs="Arial"/>
          <w:lang w:val="tr-TR"/>
        </w:rPr>
        <w:t xml:space="preserve">1963 yılından bu yana Kurulumuz tarafından her yıl yayınlanan ve 2004 yılından itibaren bireysel emeklilik faaliyet sonuçlarını da içeren </w:t>
      </w:r>
      <w:r w:rsidR="001B4021" w:rsidRPr="00AF0E9B">
        <w:rPr>
          <w:rFonts w:ascii="Century" w:hAnsi="Century" w:cs="Arial"/>
          <w:lang w:val="tr-TR"/>
        </w:rPr>
        <w:t>Türkiye’de Sigorta ve Bireysel Emekli</w:t>
      </w:r>
      <w:r>
        <w:rPr>
          <w:rFonts w:ascii="Century" w:hAnsi="Century" w:cs="Arial"/>
          <w:lang w:val="tr-TR"/>
        </w:rPr>
        <w:t>lik Faaliyetleri Hakkında Rapor,</w:t>
      </w:r>
      <w:r w:rsidR="001B4021" w:rsidRPr="00AF0E9B">
        <w:rPr>
          <w:rFonts w:ascii="Century" w:hAnsi="Century" w:cs="Arial"/>
          <w:lang w:val="tr-TR"/>
        </w:rPr>
        <w:t xml:space="preserve"> Türk Sigorta</w:t>
      </w:r>
      <w:r w:rsidR="00124616">
        <w:rPr>
          <w:rFonts w:ascii="Century" w:hAnsi="Century" w:cs="Arial"/>
          <w:lang w:val="tr-TR"/>
        </w:rPr>
        <w:t>cılık</w:t>
      </w:r>
      <w:r w:rsidR="001B4021" w:rsidRPr="00AF0E9B">
        <w:rPr>
          <w:rFonts w:ascii="Century" w:hAnsi="Century" w:cs="Arial"/>
          <w:lang w:val="tr-TR"/>
        </w:rPr>
        <w:t xml:space="preserve"> Sektörü hakkında </w:t>
      </w:r>
      <w:r w:rsidR="00124616">
        <w:rPr>
          <w:rFonts w:ascii="Century" w:hAnsi="Century" w:cs="Arial"/>
          <w:lang w:val="tr-TR"/>
        </w:rPr>
        <w:t>en detaylı verileri içermekte ve sektör</w:t>
      </w:r>
      <w:r w:rsidR="001B4021" w:rsidRPr="00AF0E9B">
        <w:rPr>
          <w:rFonts w:ascii="Century" w:hAnsi="Century" w:cs="Arial"/>
          <w:lang w:val="tr-TR"/>
        </w:rPr>
        <w:t>de faaliyet</w:t>
      </w:r>
      <w:r w:rsidR="00124616">
        <w:rPr>
          <w:rFonts w:ascii="Century" w:hAnsi="Century" w:cs="Arial"/>
          <w:lang w:val="tr-TR"/>
        </w:rPr>
        <w:t xml:space="preserve"> gösteren </w:t>
      </w:r>
      <w:r w:rsidR="001B4021" w:rsidRPr="00AF0E9B">
        <w:rPr>
          <w:rFonts w:ascii="Century" w:hAnsi="Century" w:cs="Arial"/>
          <w:lang w:val="tr-TR"/>
        </w:rPr>
        <w:t>tüm sigorta,</w:t>
      </w:r>
      <w:r w:rsidR="00124616">
        <w:rPr>
          <w:rFonts w:ascii="Century" w:hAnsi="Century" w:cs="Arial"/>
          <w:lang w:val="tr-TR"/>
        </w:rPr>
        <w:t xml:space="preserve"> reasürans ve</w:t>
      </w:r>
      <w:r w:rsidR="001B4021" w:rsidRPr="00AF0E9B">
        <w:rPr>
          <w:rFonts w:ascii="Century" w:hAnsi="Century" w:cs="Arial"/>
          <w:lang w:val="tr-TR"/>
        </w:rPr>
        <w:t xml:space="preserve"> bireysel emeklilik şirketlerinin faaliyet sonuçlarını </w:t>
      </w:r>
      <w:r w:rsidR="00124616">
        <w:rPr>
          <w:rFonts w:ascii="Century" w:hAnsi="Century" w:cs="Arial"/>
          <w:lang w:val="tr-TR"/>
        </w:rPr>
        <w:t>kapsamaktadır.</w:t>
      </w:r>
    </w:p>
    <w:p w:rsidR="00124616" w:rsidRDefault="00124616" w:rsidP="001B4021">
      <w:pPr>
        <w:jc w:val="both"/>
        <w:rPr>
          <w:rFonts w:ascii="Century" w:hAnsi="Century" w:cs="Arial"/>
          <w:lang w:val="tr-TR"/>
        </w:rPr>
      </w:pPr>
    </w:p>
    <w:p w:rsidR="00075AD9" w:rsidRDefault="00075AD9" w:rsidP="001B4021">
      <w:pPr>
        <w:jc w:val="both"/>
        <w:rPr>
          <w:rFonts w:ascii="Century" w:hAnsi="Century" w:cs="Arial"/>
          <w:lang w:val="tr-TR"/>
        </w:rPr>
      </w:pPr>
      <w:r>
        <w:rPr>
          <w:rFonts w:ascii="Century" w:hAnsi="Century" w:cs="Arial"/>
          <w:lang w:val="tr-TR"/>
        </w:rPr>
        <w:t>Sigortacılık sektöründe meydana gelen gelişmeler, ortaya çıkan yeni ihtiyaçlar ve önceki yıllarda yayımlanan raporlar</w:t>
      </w:r>
      <w:r w:rsidR="004E605E">
        <w:rPr>
          <w:rFonts w:ascii="Century" w:hAnsi="Century" w:cs="Arial"/>
          <w:lang w:val="tr-TR"/>
        </w:rPr>
        <w:t xml:space="preserve">la ilgili </w:t>
      </w:r>
      <w:r>
        <w:rPr>
          <w:rFonts w:ascii="Century" w:hAnsi="Century" w:cs="Arial"/>
          <w:lang w:val="tr-TR"/>
        </w:rPr>
        <w:t>gelen görüşler</w:t>
      </w:r>
      <w:r w:rsidR="004E605E">
        <w:rPr>
          <w:rFonts w:ascii="Century" w:hAnsi="Century" w:cs="Arial"/>
          <w:lang w:val="tr-TR"/>
        </w:rPr>
        <w:t xml:space="preserve"> dikkate alınarak </w:t>
      </w:r>
      <w:r>
        <w:rPr>
          <w:rFonts w:ascii="Century" w:hAnsi="Century" w:cs="Arial"/>
          <w:lang w:val="tr-TR"/>
        </w:rPr>
        <w:t xml:space="preserve"> her yıl içerik, kapsam ve </w:t>
      </w:r>
      <w:r w:rsidR="004E605E">
        <w:rPr>
          <w:rFonts w:ascii="Century" w:hAnsi="Century" w:cs="Arial"/>
          <w:lang w:val="tr-TR"/>
        </w:rPr>
        <w:t>dizayn açısından</w:t>
      </w:r>
      <w:r>
        <w:rPr>
          <w:rFonts w:ascii="Century" w:hAnsi="Century" w:cs="Arial"/>
          <w:lang w:val="tr-TR"/>
        </w:rPr>
        <w:t xml:space="preserve"> yenilenen ve bu yıl 44’</w:t>
      </w:r>
      <w:r w:rsidR="004E605E">
        <w:rPr>
          <w:rFonts w:ascii="Century" w:hAnsi="Century" w:cs="Arial"/>
          <w:lang w:val="tr-TR"/>
        </w:rPr>
        <w:t>ü</w:t>
      </w:r>
      <w:r>
        <w:rPr>
          <w:rFonts w:ascii="Century" w:hAnsi="Century" w:cs="Arial"/>
          <w:lang w:val="tr-TR"/>
        </w:rPr>
        <w:t>ncüsü yayımlanan bu Rapor</w:t>
      </w:r>
      <w:r w:rsidR="004E605E">
        <w:rPr>
          <w:rFonts w:ascii="Century" w:hAnsi="Century" w:cs="Arial"/>
          <w:lang w:val="tr-TR"/>
        </w:rPr>
        <w:t>,</w:t>
      </w:r>
      <w:r>
        <w:rPr>
          <w:rFonts w:ascii="Century" w:hAnsi="Century" w:cs="Arial"/>
          <w:lang w:val="tr-TR"/>
        </w:rPr>
        <w:t xml:space="preserve"> </w:t>
      </w:r>
      <w:r w:rsidR="004D0D50">
        <w:rPr>
          <w:rFonts w:ascii="Century" w:hAnsi="Century" w:cs="Arial"/>
          <w:lang w:val="tr-TR"/>
        </w:rPr>
        <w:t xml:space="preserve">sektörün 2006 yılı faaliyet sonuçlarını içermekte ve </w:t>
      </w:r>
      <w:r>
        <w:rPr>
          <w:rFonts w:ascii="Century" w:hAnsi="Century" w:cs="Arial"/>
          <w:lang w:val="tr-TR"/>
        </w:rPr>
        <w:t xml:space="preserve">5 ana bölümden </w:t>
      </w:r>
      <w:r w:rsidR="004E605E">
        <w:rPr>
          <w:rFonts w:ascii="Century" w:hAnsi="Century" w:cs="Arial"/>
          <w:lang w:val="tr-TR"/>
        </w:rPr>
        <w:t>oluşmaktadır.</w:t>
      </w:r>
      <w:r>
        <w:rPr>
          <w:rFonts w:ascii="Century" w:hAnsi="Century" w:cs="Arial"/>
          <w:lang w:val="tr-TR"/>
        </w:rPr>
        <w:t xml:space="preserve">   </w:t>
      </w:r>
    </w:p>
    <w:p w:rsidR="00075AD9" w:rsidRDefault="00075AD9" w:rsidP="001B4021">
      <w:pPr>
        <w:jc w:val="both"/>
        <w:rPr>
          <w:rFonts w:ascii="Century" w:hAnsi="Century" w:cs="Arial"/>
          <w:lang w:val="tr-TR"/>
        </w:rPr>
      </w:pPr>
    </w:p>
    <w:p w:rsidR="001B4021" w:rsidRPr="00AF0E9B" w:rsidRDefault="001B4021" w:rsidP="001B4021">
      <w:pPr>
        <w:jc w:val="both"/>
        <w:rPr>
          <w:rFonts w:ascii="Century" w:hAnsi="Century" w:cs="Arial"/>
          <w:lang w:val="tr-TR"/>
        </w:rPr>
      </w:pPr>
      <w:r w:rsidRPr="00AF0E9B">
        <w:rPr>
          <w:rFonts w:ascii="Century" w:hAnsi="Century" w:cs="Arial"/>
          <w:lang w:val="tr-TR"/>
        </w:rPr>
        <w:t>Raporun “Ekonomik Gelişmeler”</w:t>
      </w:r>
      <w:r w:rsidR="004D0D50">
        <w:rPr>
          <w:rFonts w:ascii="Century" w:hAnsi="Century" w:cs="Arial"/>
          <w:lang w:val="tr-TR"/>
        </w:rPr>
        <w:t xml:space="preserve"> başlığını taşıyan I. Bölümünde;</w:t>
      </w:r>
      <w:r w:rsidR="00124616">
        <w:rPr>
          <w:rFonts w:ascii="Century" w:hAnsi="Century" w:cs="Arial"/>
          <w:lang w:val="tr-TR"/>
        </w:rPr>
        <w:t xml:space="preserve"> 2006 yılında Dünya ve Türkiye e</w:t>
      </w:r>
      <w:r w:rsidRPr="00AF0E9B">
        <w:rPr>
          <w:rFonts w:ascii="Century" w:hAnsi="Century" w:cs="Arial"/>
          <w:lang w:val="tr-TR"/>
        </w:rPr>
        <w:t>konomisinde meydana gelen gelişmeler ile sigorta</w:t>
      </w:r>
      <w:r w:rsidR="00124616">
        <w:rPr>
          <w:rFonts w:ascii="Century" w:hAnsi="Century" w:cs="Arial"/>
          <w:lang w:val="tr-TR"/>
        </w:rPr>
        <w:t>cılık</w:t>
      </w:r>
      <w:r w:rsidRPr="00AF0E9B">
        <w:rPr>
          <w:rFonts w:ascii="Century" w:hAnsi="Century" w:cs="Arial"/>
          <w:lang w:val="tr-TR"/>
        </w:rPr>
        <w:t xml:space="preserve"> sektörünün 2006 yılı faaliyet sonuçlarının genel ekonomi içinde</w:t>
      </w:r>
      <w:r w:rsidR="00124616">
        <w:rPr>
          <w:rFonts w:ascii="Century" w:hAnsi="Century" w:cs="Arial"/>
          <w:lang w:val="tr-TR"/>
        </w:rPr>
        <w:t>ki yerinin</w:t>
      </w:r>
      <w:r w:rsidRPr="00AF0E9B">
        <w:rPr>
          <w:rFonts w:ascii="Century" w:hAnsi="Century" w:cs="Arial"/>
          <w:lang w:val="tr-TR"/>
        </w:rPr>
        <w:t xml:space="preserve"> de</w:t>
      </w:r>
      <w:r w:rsidR="00124616">
        <w:rPr>
          <w:rFonts w:ascii="Century" w:hAnsi="Century" w:cs="Arial"/>
          <w:lang w:val="tr-TR"/>
        </w:rPr>
        <w:t xml:space="preserve">ğerlendirilebilmesini teminen, </w:t>
      </w:r>
      <w:r w:rsidRPr="00AF0E9B">
        <w:rPr>
          <w:rFonts w:ascii="Century" w:hAnsi="Century" w:cs="Arial"/>
          <w:lang w:val="tr-TR"/>
        </w:rPr>
        <w:t>Büyüme, Enflasyon, Bütçe Den</w:t>
      </w:r>
      <w:r w:rsidR="00124616">
        <w:rPr>
          <w:rFonts w:ascii="Century" w:hAnsi="Century" w:cs="Arial"/>
          <w:lang w:val="tr-TR"/>
        </w:rPr>
        <w:t>gesi, Dış Ticaret ve Döviz Kuru</w:t>
      </w:r>
      <w:r w:rsidRPr="00AF0E9B">
        <w:rPr>
          <w:rFonts w:ascii="Century" w:hAnsi="Century" w:cs="Arial"/>
          <w:lang w:val="tr-TR"/>
        </w:rPr>
        <w:t xml:space="preserve"> gibi bazı ekonomik göstergelere yer verilmiştir. </w:t>
      </w:r>
    </w:p>
    <w:p w:rsidR="001B4021" w:rsidRPr="00AF0E9B" w:rsidRDefault="001B4021" w:rsidP="001B4021">
      <w:pPr>
        <w:jc w:val="both"/>
        <w:rPr>
          <w:rFonts w:ascii="Century" w:hAnsi="Century" w:cs="Arial"/>
          <w:lang w:val="tr-TR"/>
        </w:rPr>
      </w:pPr>
    </w:p>
    <w:p w:rsidR="001B4021" w:rsidRPr="00AF0E9B" w:rsidRDefault="001B4021" w:rsidP="001B4021">
      <w:pPr>
        <w:jc w:val="both"/>
        <w:rPr>
          <w:rFonts w:ascii="Century" w:hAnsi="Century" w:cs="Arial"/>
          <w:lang w:val="tr-TR"/>
        </w:rPr>
      </w:pPr>
      <w:r w:rsidRPr="00AF0E9B">
        <w:rPr>
          <w:rFonts w:ascii="Century" w:hAnsi="Century" w:cs="Arial"/>
          <w:lang w:val="tr-TR"/>
        </w:rPr>
        <w:t>“Sigorta ve Bireysel Emeklilik Sektörü” başlıklı II. Bölümde ise; Türkiyede sigortacılık sektörünün dünya sigortacılığındaki ve Türkiye finansal sistemi iç</w:t>
      </w:r>
      <w:r w:rsidR="00124616">
        <w:rPr>
          <w:rFonts w:ascii="Century" w:hAnsi="Century" w:cs="Arial"/>
          <w:lang w:val="tr-TR"/>
        </w:rPr>
        <w:t>erisindeki yeri incelenmiş ve</w:t>
      </w:r>
      <w:r w:rsidRPr="00AF0E9B">
        <w:rPr>
          <w:rFonts w:ascii="Century" w:hAnsi="Century" w:cs="Arial"/>
          <w:lang w:val="tr-TR"/>
        </w:rPr>
        <w:t xml:space="preserve"> sigorta ve reasürans şirketlerinin her türlü teknik ve mali sonuçlarının analizine yönelik genel bir değerlendirme yapılmıştır.</w:t>
      </w:r>
    </w:p>
    <w:p w:rsidR="001B4021" w:rsidRPr="00AF0E9B" w:rsidRDefault="001B4021" w:rsidP="001B4021">
      <w:pPr>
        <w:jc w:val="both"/>
        <w:rPr>
          <w:rFonts w:ascii="Century" w:hAnsi="Century" w:cs="Arial"/>
          <w:lang w:val="tr-TR"/>
        </w:rPr>
      </w:pPr>
    </w:p>
    <w:p w:rsidR="001B4021" w:rsidRPr="00AF0E9B" w:rsidRDefault="00124616" w:rsidP="001B4021">
      <w:pPr>
        <w:jc w:val="both"/>
        <w:rPr>
          <w:rFonts w:ascii="Century" w:hAnsi="Century" w:cs="Arial"/>
          <w:lang w:val="tr-TR"/>
        </w:rPr>
      </w:pPr>
      <w:r>
        <w:rPr>
          <w:rFonts w:ascii="Century" w:hAnsi="Century" w:cs="Arial"/>
          <w:lang w:val="tr-TR"/>
        </w:rPr>
        <w:t>Bu kapsamda,</w:t>
      </w:r>
      <w:r w:rsidR="001B4021" w:rsidRPr="00AF0E9B">
        <w:rPr>
          <w:rFonts w:ascii="Century" w:hAnsi="Century" w:cs="Arial"/>
          <w:lang w:val="tr-TR"/>
        </w:rPr>
        <w:t xml:space="preserve"> sigorta ve bireysel emeklilik şirketlerinin yapısal ve yoğunlaşma göstergeleri, aktif ve pasif yapısı, aktif ve özkaynak karlılığı, branş bazında yapısal göstergeler, beş yıllık üretim ve ödenen hasar trendi gibi bazı göstergeler ışığında sigorta ve bireysel emeklilik şirketlerinin faaliyetleri, sektörün </w:t>
      </w:r>
      <w:r>
        <w:rPr>
          <w:rFonts w:ascii="Century" w:hAnsi="Century" w:cs="Arial"/>
          <w:lang w:val="tr-TR"/>
        </w:rPr>
        <w:t>boyutları ve büyüme performansı</w:t>
      </w:r>
      <w:r w:rsidR="001B4021" w:rsidRPr="00AF0E9B">
        <w:rPr>
          <w:rFonts w:ascii="Century" w:hAnsi="Century" w:cs="Arial"/>
          <w:lang w:val="tr-TR"/>
        </w:rPr>
        <w:t xml:space="preserve"> tablolar</w:t>
      </w:r>
      <w:r>
        <w:rPr>
          <w:rFonts w:ascii="Century" w:hAnsi="Century" w:cs="Arial"/>
          <w:lang w:val="tr-TR"/>
        </w:rPr>
        <w:t xml:space="preserve"> ve</w:t>
      </w:r>
      <w:r w:rsidR="001B4021" w:rsidRPr="00AF0E9B">
        <w:rPr>
          <w:rFonts w:ascii="Century" w:hAnsi="Century" w:cs="Arial"/>
          <w:lang w:val="tr-TR"/>
        </w:rPr>
        <w:t xml:space="preserve"> grafikler yardımıyla ortaya konularak irdelenmiştir.</w:t>
      </w:r>
    </w:p>
    <w:p w:rsidR="001B4021" w:rsidRPr="00AF0E9B" w:rsidRDefault="001B4021" w:rsidP="001B4021">
      <w:pPr>
        <w:jc w:val="both"/>
        <w:rPr>
          <w:rFonts w:ascii="Century" w:hAnsi="Century" w:cs="Arial"/>
          <w:lang w:val="tr-TR"/>
        </w:rPr>
      </w:pPr>
    </w:p>
    <w:p w:rsidR="001B4021" w:rsidRPr="00AF0E9B" w:rsidRDefault="001B4021" w:rsidP="001B4021">
      <w:pPr>
        <w:jc w:val="both"/>
        <w:rPr>
          <w:rFonts w:ascii="Century" w:hAnsi="Century" w:cs="Arial"/>
          <w:lang w:val="tr-TR"/>
        </w:rPr>
      </w:pPr>
      <w:r w:rsidRPr="00AF0E9B">
        <w:rPr>
          <w:rFonts w:ascii="Century" w:hAnsi="Century" w:cs="Arial"/>
          <w:lang w:val="tr-TR"/>
        </w:rPr>
        <w:t>III. Bölümde “Sigortacılık Alanında Faaliyet Gösteren Diğer Kuruluşlar” başlığı altında, Doğal Afet Sigortaları Kurumu, Emeklilik Gözetim Merkezi A.Ş., Trafik Sigortası Bilgi Merkezi, Karayolları Trafik Garanti Sigortası Hesabı, Türkiye Motorlu Taşıt Bürosu ve Tarım Si</w:t>
      </w:r>
      <w:r w:rsidR="00124616">
        <w:rPr>
          <w:rFonts w:ascii="Century" w:hAnsi="Century" w:cs="Arial"/>
          <w:lang w:val="tr-TR"/>
        </w:rPr>
        <w:t>gortaları Havuz İşletmesi A.Ş.’</w:t>
      </w:r>
      <w:r w:rsidRPr="00AF0E9B">
        <w:rPr>
          <w:rFonts w:ascii="Century" w:hAnsi="Century" w:cs="Arial"/>
          <w:lang w:val="tr-TR"/>
        </w:rPr>
        <w:t>nin faaliyetlerine ilişkin bilgi ve veriler sunulmuştur.</w:t>
      </w:r>
    </w:p>
    <w:p w:rsidR="001B4021" w:rsidRPr="00AF0E9B" w:rsidRDefault="001B4021" w:rsidP="001B4021">
      <w:pPr>
        <w:jc w:val="both"/>
        <w:rPr>
          <w:rFonts w:ascii="Century" w:hAnsi="Century" w:cs="Arial"/>
          <w:lang w:val="tr-TR"/>
        </w:rPr>
      </w:pPr>
    </w:p>
    <w:p w:rsidR="001B4021" w:rsidRPr="00AF0E9B" w:rsidRDefault="00124616" w:rsidP="001B4021">
      <w:pPr>
        <w:jc w:val="both"/>
        <w:rPr>
          <w:rFonts w:ascii="Century" w:hAnsi="Century" w:cs="Arial"/>
          <w:lang w:val="tr-TR"/>
        </w:rPr>
      </w:pPr>
      <w:r>
        <w:rPr>
          <w:rFonts w:ascii="Century" w:hAnsi="Century" w:cs="Arial"/>
          <w:lang w:val="tr-TR"/>
        </w:rPr>
        <w:t>“2006 y</w:t>
      </w:r>
      <w:r w:rsidR="001B4021" w:rsidRPr="00AF0E9B">
        <w:rPr>
          <w:rFonts w:ascii="Century" w:hAnsi="Century" w:cs="Arial"/>
          <w:lang w:val="tr-TR"/>
        </w:rPr>
        <w:t>ılında Mevzuatta Yapılan Deği</w:t>
      </w:r>
      <w:r>
        <w:rPr>
          <w:rFonts w:ascii="Century" w:hAnsi="Century" w:cs="Arial"/>
          <w:lang w:val="tr-TR"/>
        </w:rPr>
        <w:t>şiklikler” başlıklı IV. Bölüm</w:t>
      </w:r>
      <w:r w:rsidR="001B4021" w:rsidRPr="00AF0E9B">
        <w:rPr>
          <w:rFonts w:ascii="Century" w:hAnsi="Century" w:cs="Arial"/>
          <w:lang w:val="tr-TR"/>
        </w:rPr>
        <w:t xml:space="preserve">de; </w:t>
      </w:r>
      <w:r w:rsidR="001B4021" w:rsidRPr="00AF0E9B">
        <w:rPr>
          <w:rFonts w:ascii="Century" w:hAnsi="Century"/>
          <w:lang w:val="tr-TR"/>
        </w:rPr>
        <w:t xml:space="preserve">sigortacılık ve bireysel </w:t>
      </w:r>
      <w:r w:rsidR="00075AD9">
        <w:rPr>
          <w:rFonts w:ascii="Century" w:hAnsi="Century"/>
          <w:lang w:val="tr-TR"/>
        </w:rPr>
        <w:t xml:space="preserve">emeklilik mevzuatında 01.01.2006 - </w:t>
      </w:r>
      <w:r w:rsidR="001B4021" w:rsidRPr="00AF0E9B">
        <w:rPr>
          <w:rFonts w:ascii="Century" w:hAnsi="Century"/>
          <w:lang w:val="tr-TR"/>
        </w:rPr>
        <w:t>31.12.2006 tarih</w:t>
      </w:r>
      <w:r w:rsidR="00075AD9">
        <w:rPr>
          <w:rFonts w:ascii="Century" w:hAnsi="Century"/>
          <w:lang w:val="tr-TR"/>
        </w:rPr>
        <w:t xml:space="preserve">leri arasında gerçekleşmiş </w:t>
      </w:r>
      <w:r w:rsidR="001B4021" w:rsidRPr="00AF0E9B">
        <w:rPr>
          <w:rFonts w:ascii="Century" w:hAnsi="Century"/>
          <w:lang w:val="tr-TR"/>
        </w:rPr>
        <w:t xml:space="preserve">düzenlemeler </w:t>
      </w:r>
      <w:r w:rsidR="00075AD9">
        <w:rPr>
          <w:rFonts w:ascii="Century" w:hAnsi="Century"/>
          <w:lang w:val="tr-TR"/>
        </w:rPr>
        <w:t xml:space="preserve">açıklanmıştır. </w:t>
      </w:r>
    </w:p>
    <w:p w:rsidR="008C40B2" w:rsidRDefault="008C40B2" w:rsidP="001B4021">
      <w:pPr>
        <w:jc w:val="both"/>
        <w:rPr>
          <w:rFonts w:ascii="Century" w:hAnsi="Century" w:cs="Arial"/>
          <w:lang w:val="tr-TR"/>
        </w:rPr>
      </w:pPr>
    </w:p>
    <w:p w:rsidR="001B4021" w:rsidRPr="00AF0E9B" w:rsidRDefault="001B4021" w:rsidP="001B4021">
      <w:pPr>
        <w:jc w:val="both"/>
        <w:rPr>
          <w:rFonts w:ascii="Century" w:hAnsi="Century" w:cs="Arial"/>
          <w:lang w:val="tr-TR"/>
        </w:rPr>
      </w:pPr>
      <w:r w:rsidRPr="00AF0E9B">
        <w:rPr>
          <w:rFonts w:ascii="Century" w:hAnsi="Century" w:cs="Arial"/>
          <w:lang w:val="tr-TR"/>
        </w:rPr>
        <w:tab/>
      </w:r>
    </w:p>
    <w:p w:rsidR="001B4021" w:rsidRPr="00AF0E9B" w:rsidRDefault="001B4021" w:rsidP="001B4021">
      <w:pPr>
        <w:jc w:val="both"/>
        <w:rPr>
          <w:rFonts w:ascii="Century" w:hAnsi="Century" w:cs="Arial"/>
          <w:lang w:val="tr-TR"/>
        </w:rPr>
      </w:pPr>
      <w:r w:rsidRPr="00AF0E9B">
        <w:rPr>
          <w:rFonts w:ascii="Century" w:hAnsi="Century" w:cs="Arial"/>
          <w:lang w:val="tr-TR"/>
        </w:rPr>
        <w:lastRenderedPageBreak/>
        <w:t>Raporun “Tablolar” başlıklı V. Bölümünde ise;</w:t>
      </w:r>
    </w:p>
    <w:p w:rsidR="001B4021" w:rsidRPr="00AF0E9B" w:rsidRDefault="001B4021" w:rsidP="001B4021">
      <w:pPr>
        <w:ind w:firstLine="708"/>
        <w:jc w:val="both"/>
        <w:rPr>
          <w:rFonts w:ascii="Century" w:hAnsi="Century" w:cs="Arial"/>
          <w:lang w:val="tr-TR"/>
        </w:rPr>
      </w:pPr>
      <w:r w:rsidRPr="00AF0E9B">
        <w:rPr>
          <w:rFonts w:ascii="Century" w:hAnsi="Century" w:cs="Arial"/>
          <w:lang w:val="tr-TR"/>
        </w:rPr>
        <w:t xml:space="preserve"> </w:t>
      </w:r>
    </w:p>
    <w:p w:rsidR="001B4021" w:rsidRPr="00AF0E9B" w:rsidRDefault="001B4021" w:rsidP="001B4021">
      <w:pPr>
        <w:numPr>
          <w:ilvl w:val="0"/>
          <w:numId w:val="10"/>
        </w:numPr>
        <w:jc w:val="both"/>
        <w:rPr>
          <w:rFonts w:ascii="Century" w:hAnsi="Century" w:cs="Arial"/>
          <w:lang w:val="tr-TR"/>
        </w:rPr>
      </w:pPr>
      <w:r w:rsidRPr="00AF0E9B">
        <w:rPr>
          <w:rFonts w:ascii="Century" w:hAnsi="Century" w:cs="Arial"/>
          <w:lang w:val="tr-TR"/>
        </w:rPr>
        <w:t>Sigorta, reasürans ve bireysel emeklilik şirketlerinin mali tablolarına</w:t>
      </w:r>
      <w:r w:rsidR="00075AD9">
        <w:rPr>
          <w:rFonts w:ascii="Century" w:hAnsi="Century" w:cs="Arial"/>
          <w:lang w:val="tr-TR"/>
        </w:rPr>
        <w:t>,</w:t>
      </w:r>
    </w:p>
    <w:p w:rsidR="001B4021" w:rsidRPr="00AF0E9B" w:rsidRDefault="001B4021" w:rsidP="001B4021">
      <w:pPr>
        <w:ind w:left="360"/>
        <w:jc w:val="both"/>
        <w:rPr>
          <w:rFonts w:ascii="Century" w:hAnsi="Century" w:cs="Arial"/>
          <w:lang w:val="tr-TR"/>
        </w:rPr>
      </w:pPr>
    </w:p>
    <w:p w:rsidR="001B4021" w:rsidRPr="00AF0E9B" w:rsidRDefault="001B4021" w:rsidP="001B4021">
      <w:pPr>
        <w:numPr>
          <w:ilvl w:val="0"/>
          <w:numId w:val="10"/>
        </w:numPr>
        <w:jc w:val="both"/>
        <w:rPr>
          <w:rFonts w:ascii="Century" w:hAnsi="Century" w:cs="Arial"/>
          <w:lang w:val="tr-TR"/>
        </w:rPr>
      </w:pPr>
      <w:r w:rsidRPr="00AF0E9B">
        <w:rPr>
          <w:rFonts w:ascii="Century" w:hAnsi="Century" w:cs="Arial"/>
          <w:lang w:val="tr-TR"/>
        </w:rPr>
        <w:t>Faaliyette bulunan hayat dışı sigorta şirketlerinin mali tablo ve verilerine</w:t>
      </w:r>
      <w:r w:rsidR="00075AD9">
        <w:rPr>
          <w:rFonts w:ascii="Century" w:hAnsi="Century" w:cs="Arial"/>
          <w:lang w:val="tr-TR"/>
        </w:rPr>
        <w:t>,</w:t>
      </w:r>
    </w:p>
    <w:p w:rsidR="001B4021" w:rsidRPr="00AF0E9B" w:rsidRDefault="001B4021" w:rsidP="001B4021">
      <w:pPr>
        <w:jc w:val="both"/>
        <w:rPr>
          <w:rFonts w:ascii="Century" w:hAnsi="Century" w:cs="Arial"/>
          <w:lang w:val="tr-TR"/>
        </w:rPr>
      </w:pPr>
    </w:p>
    <w:p w:rsidR="001B4021" w:rsidRPr="00AF0E9B" w:rsidRDefault="001B4021" w:rsidP="001B4021">
      <w:pPr>
        <w:numPr>
          <w:ilvl w:val="0"/>
          <w:numId w:val="10"/>
        </w:numPr>
        <w:jc w:val="both"/>
        <w:rPr>
          <w:rFonts w:ascii="Century" w:hAnsi="Century" w:cs="Arial"/>
          <w:lang w:val="tr-TR"/>
        </w:rPr>
      </w:pPr>
      <w:r w:rsidRPr="00AF0E9B">
        <w:rPr>
          <w:rFonts w:ascii="Century" w:hAnsi="Century" w:cs="Arial"/>
          <w:lang w:val="tr-TR"/>
        </w:rPr>
        <w:t xml:space="preserve">Faaliyette bulunan hayat / </w:t>
      </w:r>
      <w:r w:rsidR="00075AD9">
        <w:rPr>
          <w:rFonts w:ascii="Century" w:hAnsi="Century" w:cs="Arial"/>
          <w:lang w:val="tr-TR"/>
        </w:rPr>
        <w:t xml:space="preserve">bireysel </w:t>
      </w:r>
      <w:r w:rsidRPr="00AF0E9B">
        <w:rPr>
          <w:rFonts w:ascii="Century" w:hAnsi="Century" w:cs="Arial"/>
          <w:lang w:val="tr-TR"/>
        </w:rPr>
        <w:t>emeklilik şirketlerinin mali tablo ve verilerine</w:t>
      </w:r>
      <w:r w:rsidR="00075AD9">
        <w:rPr>
          <w:rFonts w:ascii="Century" w:hAnsi="Century" w:cs="Arial"/>
          <w:lang w:val="tr-TR"/>
        </w:rPr>
        <w:t>,</w:t>
      </w:r>
    </w:p>
    <w:p w:rsidR="001B4021" w:rsidRPr="00AF0E9B" w:rsidRDefault="001B4021" w:rsidP="001B4021">
      <w:pPr>
        <w:jc w:val="both"/>
        <w:rPr>
          <w:rFonts w:ascii="Century" w:hAnsi="Century" w:cs="Arial"/>
          <w:lang w:val="tr-TR"/>
        </w:rPr>
      </w:pPr>
    </w:p>
    <w:p w:rsidR="001B4021" w:rsidRPr="00AF0E9B" w:rsidRDefault="001B4021" w:rsidP="001B4021">
      <w:pPr>
        <w:numPr>
          <w:ilvl w:val="0"/>
          <w:numId w:val="10"/>
        </w:numPr>
        <w:jc w:val="both"/>
        <w:rPr>
          <w:rFonts w:ascii="Century" w:hAnsi="Century" w:cs="Arial"/>
          <w:lang w:val="tr-TR"/>
        </w:rPr>
      </w:pPr>
      <w:r w:rsidRPr="00AF0E9B">
        <w:rPr>
          <w:rFonts w:ascii="Century" w:hAnsi="Century" w:cs="Arial"/>
          <w:lang w:val="tr-TR"/>
        </w:rPr>
        <w:t xml:space="preserve">Hayat dışı ve hayat / </w:t>
      </w:r>
      <w:r w:rsidR="00075AD9">
        <w:rPr>
          <w:rFonts w:ascii="Century" w:hAnsi="Century" w:cs="Arial"/>
          <w:lang w:val="tr-TR"/>
        </w:rPr>
        <w:t xml:space="preserve">bireysel </w:t>
      </w:r>
      <w:r w:rsidRPr="00AF0E9B">
        <w:rPr>
          <w:rFonts w:ascii="Century" w:hAnsi="Century" w:cs="Arial"/>
          <w:lang w:val="tr-TR"/>
        </w:rPr>
        <w:t>emeklilik şirketlerinin mali bünye ve karlılık oranlarına</w:t>
      </w:r>
      <w:r w:rsidR="00075AD9">
        <w:rPr>
          <w:rFonts w:ascii="Century" w:hAnsi="Century" w:cs="Arial"/>
          <w:lang w:val="tr-TR"/>
        </w:rPr>
        <w:t>,</w:t>
      </w:r>
    </w:p>
    <w:p w:rsidR="001B4021" w:rsidRPr="00AF0E9B" w:rsidRDefault="001B4021" w:rsidP="001B4021">
      <w:pPr>
        <w:jc w:val="both"/>
        <w:rPr>
          <w:rFonts w:ascii="Century" w:hAnsi="Century" w:cs="Arial"/>
          <w:lang w:val="tr-TR"/>
        </w:rPr>
      </w:pPr>
    </w:p>
    <w:p w:rsidR="001B4021" w:rsidRPr="00AF0E9B" w:rsidRDefault="001B4021" w:rsidP="001B4021">
      <w:pPr>
        <w:numPr>
          <w:ilvl w:val="0"/>
          <w:numId w:val="10"/>
        </w:numPr>
        <w:jc w:val="both"/>
        <w:rPr>
          <w:rFonts w:ascii="Century" w:hAnsi="Century" w:cs="Arial"/>
          <w:lang w:val="tr-TR"/>
        </w:rPr>
      </w:pPr>
      <w:r w:rsidRPr="00AF0E9B">
        <w:rPr>
          <w:rFonts w:ascii="Century" w:hAnsi="Century" w:cs="Arial"/>
          <w:lang w:val="tr-TR"/>
        </w:rPr>
        <w:t>Sigortacılık alanında faaliyet gösteren diğer kuruluşlardan alınan verilere</w:t>
      </w:r>
      <w:r w:rsidR="00E76974">
        <w:rPr>
          <w:rFonts w:ascii="Century" w:hAnsi="Century" w:cs="Arial"/>
          <w:lang w:val="tr-TR"/>
        </w:rPr>
        <w:t>,</w:t>
      </w:r>
    </w:p>
    <w:p w:rsidR="001B4021" w:rsidRPr="00AF0E9B" w:rsidRDefault="001B4021" w:rsidP="001B4021">
      <w:pPr>
        <w:jc w:val="both"/>
        <w:rPr>
          <w:rFonts w:ascii="Century" w:hAnsi="Century" w:cs="Arial"/>
          <w:lang w:val="tr-TR"/>
        </w:rPr>
      </w:pPr>
    </w:p>
    <w:p w:rsidR="001B4021" w:rsidRPr="00AF0E9B" w:rsidRDefault="001B4021" w:rsidP="001B4021">
      <w:pPr>
        <w:numPr>
          <w:ilvl w:val="0"/>
          <w:numId w:val="10"/>
        </w:numPr>
        <w:jc w:val="both"/>
        <w:rPr>
          <w:rFonts w:ascii="Century" w:hAnsi="Century" w:cs="Arial"/>
          <w:lang w:val="tr-TR"/>
        </w:rPr>
      </w:pPr>
      <w:r w:rsidRPr="00AF0E9B">
        <w:rPr>
          <w:rFonts w:ascii="Century" w:hAnsi="Century" w:cs="Arial"/>
          <w:lang w:val="tr-TR"/>
        </w:rPr>
        <w:t>Sigorta, reasürans ve bireysel emeklilik şirketlerinin genel bilgilerine</w:t>
      </w:r>
    </w:p>
    <w:p w:rsidR="001B4021" w:rsidRPr="00AF0E9B" w:rsidRDefault="001B4021" w:rsidP="001B4021">
      <w:pPr>
        <w:jc w:val="both"/>
        <w:rPr>
          <w:rFonts w:ascii="Century" w:hAnsi="Century" w:cs="Arial"/>
          <w:lang w:val="tr-TR"/>
        </w:rPr>
      </w:pPr>
    </w:p>
    <w:p w:rsidR="001B4021" w:rsidRPr="00AF0E9B" w:rsidRDefault="001B4021" w:rsidP="001B4021">
      <w:pPr>
        <w:jc w:val="both"/>
        <w:rPr>
          <w:rFonts w:ascii="Century" w:hAnsi="Century" w:cs="Arial"/>
          <w:lang w:val="tr-TR"/>
        </w:rPr>
      </w:pPr>
      <w:r w:rsidRPr="00AF0E9B">
        <w:rPr>
          <w:rFonts w:ascii="Century" w:hAnsi="Century" w:cs="Arial"/>
          <w:lang w:val="tr-TR"/>
        </w:rPr>
        <w:t xml:space="preserve"> yer verilmiş bulunmaktadır.  </w:t>
      </w:r>
    </w:p>
    <w:p w:rsidR="001B4021" w:rsidRPr="00AF0E9B" w:rsidRDefault="001B4021" w:rsidP="00075AD9">
      <w:pPr>
        <w:jc w:val="both"/>
        <w:rPr>
          <w:rFonts w:ascii="Century" w:hAnsi="Century" w:cs="Arial"/>
          <w:lang w:val="tr-TR"/>
        </w:rPr>
      </w:pPr>
    </w:p>
    <w:p w:rsidR="00075AD9" w:rsidRDefault="004D0D50" w:rsidP="001B4021">
      <w:pPr>
        <w:jc w:val="both"/>
        <w:rPr>
          <w:rFonts w:ascii="Century" w:hAnsi="Century" w:cs="Arial"/>
          <w:lang w:val="tr-TR"/>
        </w:rPr>
      </w:pPr>
      <w:r>
        <w:rPr>
          <w:rFonts w:ascii="Century" w:hAnsi="Century" w:cs="Arial"/>
          <w:lang w:val="tr-TR"/>
        </w:rPr>
        <w:t>Rapor</w:t>
      </w:r>
      <w:r w:rsidR="00075AD9">
        <w:rPr>
          <w:rFonts w:ascii="Century" w:hAnsi="Century" w:cs="Arial"/>
          <w:lang w:val="tr-TR"/>
        </w:rPr>
        <w:t xml:space="preserve">, </w:t>
      </w:r>
      <w:r>
        <w:rPr>
          <w:rFonts w:ascii="Century" w:hAnsi="Century" w:cs="Arial"/>
          <w:lang w:val="tr-TR"/>
        </w:rPr>
        <w:t>Müsteşarlığımız web sitesinde</w:t>
      </w:r>
      <w:r w:rsidR="00075AD9">
        <w:rPr>
          <w:rFonts w:ascii="Century" w:hAnsi="Century" w:cs="Arial"/>
          <w:lang w:val="tr-TR"/>
        </w:rPr>
        <w:t xml:space="preserve"> </w:t>
      </w:r>
      <w:r w:rsidR="001B4021" w:rsidRPr="00AF0E9B">
        <w:rPr>
          <w:rFonts w:ascii="Century" w:hAnsi="Century" w:cs="Arial"/>
          <w:lang w:val="tr-TR"/>
        </w:rPr>
        <w:t xml:space="preserve"> </w:t>
      </w:r>
      <w:r w:rsidR="00075AD9" w:rsidRPr="00AF0E9B">
        <w:rPr>
          <w:rFonts w:ascii="Century" w:hAnsi="Century" w:cs="Arial"/>
          <w:lang w:val="tr-TR"/>
        </w:rPr>
        <w:t>(</w:t>
      </w:r>
      <w:hyperlink r:id="rId7" w:history="1">
        <w:r w:rsidR="00075AD9" w:rsidRPr="00AF0E9B">
          <w:rPr>
            <w:rStyle w:val="Kpr"/>
            <w:rFonts w:ascii="Century" w:hAnsi="Century" w:cs="Arial"/>
            <w:lang w:val="tr-TR"/>
          </w:rPr>
          <w:t>www.hazine.gov.tr</w:t>
        </w:r>
      </w:hyperlink>
      <w:r w:rsidR="00075AD9" w:rsidRPr="00AF0E9B">
        <w:rPr>
          <w:rFonts w:ascii="Century" w:hAnsi="Century" w:cs="Arial"/>
          <w:lang w:val="tr-TR"/>
        </w:rPr>
        <w:t xml:space="preserve">), </w:t>
      </w:r>
      <w:r w:rsidR="00075AD9">
        <w:rPr>
          <w:rFonts w:ascii="Century" w:hAnsi="Century" w:cs="Arial"/>
          <w:lang w:val="tr-TR"/>
        </w:rPr>
        <w:t xml:space="preserve">elektronik ortamda </w:t>
      </w:r>
      <w:r>
        <w:rPr>
          <w:rFonts w:ascii="Century" w:hAnsi="Century" w:cs="Arial"/>
          <w:lang w:val="tr-TR"/>
        </w:rPr>
        <w:t xml:space="preserve">da </w:t>
      </w:r>
      <w:r w:rsidR="00075AD9">
        <w:rPr>
          <w:rFonts w:ascii="Century" w:hAnsi="Century" w:cs="Arial"/>
          <w:lang w:val="tr-TR"/>
        </w:rPr>
        <w:t>yer almaktadır. Müsteşarlığımız web sitesi aracılığıyla</w:t>
      </w:r>
      <w:r>
        <w:rPr>
          <w:rFonts w:ascii="Century" w:hAnsi="Century" w:cs="Arial"/>
          <w:lang w:val="tr-TR"/>
        </w:rPr>
        <w:t>,</w:t>
      </w:r>
      <w:r w:rsidR="00075AD9">
        <w:rPr>
          <w:rFonts w:ascii="Century" w:hAnsi="Century" w:cs="Arial"/>
          <w:lang w:val="tr-TR"/>
        </w:rPr>
        <w:t xml:space="preserve"> Kurulumuz tarafından yayımlanan </w:t>
      </w:r>
      <w:r w:rsidR="001B4021" w:rsidRPr="00AF0E9B">
        <w:rPr>
          <w:rFonts w:ascii="Century" w:hAnsi="Century" w:cs="Arial"/>
          <w:lang w:val="tr-TR"/>
        </w:rPr>
        <w:t>2002, 20</w:t>
      </w:r>
      <w:r w:rsidR="00075AD9">
        <w:rPr>
          <w:rFonts w:ascii="Century" w:hAnsi="Century" w:cs="Arial"/>
          <w:lang w:val="tr-TR"/>
        </w:rPr>
        <w:t>03, 2004 ve 2005 yıllarına ait R</w:t>
      </w:r>
      <w:r w:rsidR="001B4021" w:rsidRPr="00AF0E9B">
        <w:rPr>
          <w:rFonts w:ascii="Century" w:hAnsi="Century" w:cs="Arial"/>
          <w:lang w:val="tr-TR"/>
        </w:rPr>
        <w:t>aporlar</w:t>
      </w:r>
      <w:r w:rsidR="00075AD9">
        <w:rPr>
          <w:rFonts w:ascii="Century" w:hAnsi="Century" w:cs="Arial"/>
          <w:lang w:val="tr-TR"/>
        </w:rPr>
        <w:t>a</w:t>
      </w:r>
      <w:r w:rsidR="001B4021" w:rsidRPr="00AF0E9B">
        <w:rPr>
          <w:rFonts w:ascii="Century" w:hAnsi="Century" w:cs="Arial"/>
          <w:lang w:val="tr-TR"/>
        </w:rPr>
        <w:t xml:space="preserve"> da </w:t>
      </w:r>
      <w:r w:rsidR="00075AD9">
        <w:rPr>
          <w:rFonts w:ascii="Century" w:hAnsi="Century" w:cs="Arial"/>
          <w:lang w:val="tr-TR"/>
        </w:rPr>
        <w:t>ulaşmak mümkündür.</w:t>
      </w:r>
    </w:p>
    <w:p w:rsidR="00075AD9" w:rsidRDefault="00075AD9" w:rsidP="001B4021">
      <w:pPr>
        <w:jc w:val="both"/>
        <w:rPr>
          <w:rFonts w:ascii="Century" w:hAnsi="Century" w:cs="Arial"/>
          <w:lang w:val="tr-TR"/>
        </w:rPr>
      </w:pPr>
    </w:p>
    <w:p w:rsidR="001B4021" w:rsidRPr="00AF0E9B" w:rsidRDefault="004E605E" w:rsidP="001B4021">
      <w:pPr>
        <w:jc w:val="both"/>
        <w:rPr>
          <w:rFonts w:ascii="Century" w:hAnsi="Century" w:cs="Arial"/>
          <w:lang w:val="tr-TR"/>
        </w:rPr>
      </w:pPr>
      <w:r>
        <w:rPr>
          <w:rFonts w:ascii="Century" w:hAnsi="Century" w:cs="Arial"/>
          <w:lang w:val="tr-TR"/>
        </w:rPr>
        <w:t xml:space="preserve">Uzun bir çalışma ve büyük bir emek gerektiren bu Raporun hazırlanmasında </w:t>
      </w:r>
      <w:r w:rsidR="004D0D50">
        <w:rPr>
          <w:rFonts w:ascii="Century" w:hAnsi="Century" w:cs="Arial"/>
          <w:lang w:val="tr-TR"/>
        </w:rPr>
        <w:t xml:space="preserve"> görev </w:t>
      </w:r>
      <w:r>
        <w:rPr>
          <w:rFonts w:ascii="Century" w:hAnsi="Century" w:cs="Arial"/>
          <w:lang w:val="tr-TR"/>
        </w:rPr>
        <w:t>a</w:t>
      </w:r>
      <w:r w:rsidR="004D0D50">
        <w:rPr>
          <w:rFonts w:ascii="Century" w:hAnsi="Century" w:cs="Arial"/>
          <w:lang w:val="tr-TR"/>
        </w:rPr>
        <w:t>l</w:t>
      </w:r>
      <w:r>
        <w:rPr>
          <w:rFonts w:ascii="Century" w:hAnsi="Century" w:cs="Arial"/>
          <w:lang w:val="tr-TR"/>
        </w:rPr>
        <w:t xml:space="preserve">an Kurulumuz Sigorta Denetleme Uzmanları Sibel YELMENOĞLU ve Burçin BALTA ile </w:t>
      </w:r>
      <w:r w:rsidR="004D0D50">
        <w:rPr>
          <w:rFonts w:ascii="Century" w:hAnsi="Century" w:cs="Arial"/>
          <w:lang w:val="tr-TR"/>
        </w:rPr>
        <w:t xml:space="preserve">Sigorta Denetleme </w:t>
      </w:r>
      <w:r>
        <w:rPr>
          <w:rFonts w:ascii="Century" w:hAnsi="Century" w:cs="Arial"/>
          <w:lang w:val="tr-TR"/>
        </w:rPr>
        <w:t>Aktüer</w:t>
      </w:r>
      <w:r w:rsidR="004D0D50">
        <w:rPr>
          <w:rFonts w:ascii="Century" w:hAnsi="Century" w:cs="Arial"/>
          <w:lang w:val="tr-TR"/>
        </w:rPr>
        <w:t>i</w:t>
      </w:r>
      <w:r>
        <w:rPr>
          <w:rFonts w:ascii="Century" w:hAnsi="Century" w:cs="Arial"/>
          <w:lang w:val="tr-TR"/>
        </w:rPr>
        <w:t xml:space="preserve"> Umut DOĞAN ve Sigorta Denetleme Uzman Yardımcısı Dilek SAKALLIOĞLU’na özverili çalışmalarından ötürü teşekkür ed</w:t>
      </w:r>
      <w:r w:rsidR="004D0D50">
        <w:rPr>
          <w:rFonts w:ascii="Century" w:hAnsi="Century" w:cs="Arial"/>
          <w:lang w:val="tr-TR"/>
        </w:rPr>
        <w:t>er</w:t>
      </w:r>
      <w:r>
        <w:rPr>
          <w:rFonts w:ascii="Century" w:hAnsi="Century" w:cs="Arial"/>
          <w:lang w:val="tr-TR"/>
        </w:rPr>
        <w:t xml:space="preserve">, Raporun </w:t>
      </w:r>
      <w:r w:rsidR="001B4021" w:rsidRPr="00AF0E9B">
        <w:rPr>
          <w:rFonts w:ascii="Century" w:hAnsi="Century" w:cs="Arial"/>
          <w:lang w:val="tr-TR"/>
        </w:rPr>
        <w:t>sigorta</w:t>
      </w:r>
      <w:r>
        <w:rPr>
          <w:rFonts w:ascii="Century" w:hAnsi="Century" w:cs="Arial"/>
          <w:lang w:val="tr-TR"/>
        </w:rPr>
        <w:t>cılık</w:t>
      </w:r>
      <w:r w:rsidR="001B4021" w:rsidRPr="00AF0E9B">
        <w:rPr>
          <w:rFonts w:ascii="Century" w:hAnsi="Century" w:cs="Arial"/>
          <w:lang w:val="tr-TR"/>
        </w:rPr>
        <w:t xml:space="preserve"> sektörü</w:t>
      </w:r>
      <w:r>
        <w:rPr>
          <w:rFonts w:ascii="Century" w:hAnsi="Century" w:cs="Arial"/>
          <w:lang w:val="tr-TR"/>
        </w:rPr>
        <w:t xml:space="preserve"> ile ilgili herkese faydalı ve yararlı </w:t>
      </w:r>
      <w:r w:rsidR="001B4021" w:rsidRPr="00AF0E9B">
        <w:rPr>
          <w:rFonts w:ascii="Century" w:hAnsi="Century" w:cs="Arial"/>
          <w:lang w:val="tr-TR"/>
        </w:rPr>
        <w:t>olmasını dil</w:t>
      </w:r>
      <w:r w:rsidR="004D0D50">
        <w:rPr>
          <w:rFonts w:ascii="Century" w:hAnsi="Century" w:cs="Arial"/>
          <w:lang w:val="tr-TR"/>
        </w:rPr>
        <w:t>erim</w:t>
      </w:r>
      <w:r>
        <w:rPr>
          <w:rFonts w:ascii="Century" w:hAnsi="Century" w:cs="Arial"/>
          <w:lang w:val="tr-TR"/>
        </w:rPr>
        <w:t>.</w:t>
      </w:r>
    </w:p>
    <w:p w:rsidR="001B4021" w:rsidRPr="00AF0E9B" w:rsidRDefault="001B4021" w:rsidP="001B4021">
      <w:pPr>
        <w:jc w:val="both"/>
        <w:rPr>
          <w:rFonts w:ascii="Century" w:hAnsi="Century" w:cs="Arial"/>
          <w:lang w:val="tr-TR"/>
        </w:rPr>
      </w:pPr>
    </w:p>
    <w:p w:rsidR="001B4021" w:rsidRPr="00AF0E9B" w:rsidRDefault="001B4021" w:rsidP="001B4021">
      <w:pPr>
        <w:jc w:val="both"/>
        <w:rPr>
          <w:rFonts w:ascii="Century" w:hAnsi="Century" w:cs="Arial"/>
          <w:lang w:val="tr-TR"/>
        </w:rPr>
      </w:pPr>
    </w:p>
    <w:p w:rsidR="001B4021" w:rsidRPr="00AF0E9B" w:rsidRDefault="001B4021" w:rsidP="001B4021">
      <w:pPr>
        <w:jc w:val="both"/>
        <w:rPr>
          <w:rFonts w:ascii="Century" w:hAnsi="Century" w:cs="Arial"/>
          <w:lang w:val="tr-TR"/>
        </w:rPr>
      </w:pPr>
    </w:p>
    <w:p w:rsidR="001B4021" w:rsidRPr="00AF0E9B" w:rsidRDefault="001B4021" w:rsidP="001B4021">
      <w:pPr>
        <w:jc w:val="both"/>
        <w:rPr>
          <w:rFonts w:ascii="Century" w:hAnsi="Century" w:cs="Arial"/>
          <w:lang w:val="tr-TR"/>
        </w:rPr>
      </w:pPr>
    </w:p>
    <w:p w:rsidR="001B4021" w:rsidRPr="00AF0E9B" w:rsidRDefault="001B4021" w:rsidP="001B4021">
      <w:pPr>
        <w:tabs>
          <w:tab w:val="center" w:pos="9540"/>
        </w:tabs>
        <w:jc w:val="both"/>
        <w:rPr>
          <w:rFonts w:ascii="Century" w:hAnsi="Century" w:cs="Arial"/>
          <w:b/>
          <w:lang w:val="tr-TR"/>
        </w:rPr>
      </w:pPr>
      <w:r w:rsidRPr="00AF0E9B">
        <w:rPr>
          <w:rFonts w:ascii="Century" w:hAnsi="Century" w:cs="Arial"/>
          <w:b/>
          <w:lang w:val="tr-TR"/>
        </w:rPr>
        <w:t xml:space="preserve">                                                                                         İbrahim TAŞBAŞI</w:t>
      </w:r>
    </w:p>
    <w:p w:rsidR="00AF0E9B" w:rsidRDefault="001B4021" w:rsidP="001B4021">
      <w:pPr>
        <w:tabs>
          <w:tab w:val="center" w:pos="9540"/>
        </w:tabs>
        <w:jc w:val="both"/>
        <w:rPr>
          <w:rFonts w:ascii="Century" w:hAnsi="Century" w:cs="Arial"/>
          <w:b/>
          <w:lang w:val="tr-TR"/>
        </w:rPr>
      </w:pPr>
      <w:r w:rsidRPr="00AF0E9B">
        <w:rPr>
          <w:rFonts w:ascii="Century" w:hAnsi="Century" w:cs="Arial"/>
          <w:b/>
          <w:lang w:val="tr-TR"/>
        </w:rPr>
        <w:t xml:space="preserve">                                                                        </w:t>
      </w:r>
      <w:r w:rsidR="00AF0E9B">
        <w:rPr>
          <w:rFonts w:ascii="Century" w:hAnsi="Century" w:cs="Arial"/>
          <w:b/>
          <w:lang w:val="tr-TR"/>
        </w:rPr>
        <w:t xml:space="preserve">         </w:t>
      </w:r>
      <w:r w:rsidRPr="00AF0E9B">
        <w:rPr>
          <w:rFonts w:ascii="Century" w:hAnsi="Century" w:cs="Arial"/>
          <w:b/>
          <w:lang w:val="tr-TR"/>
        </w:rPr>
        <w:t xml:space="preserve"> Sigorta Denetleme Kurulu </w:t>
      </w:r>
    </w:p>
    <w:p w:rsidR="001B4021" w:rsidRPr="00AF0E9B" w:rsidRDefault="00AF0E9B" w:rsidP="001B4021">
      <w:pPr>
        <w:tabs>
          <w:tab w:val="center" w:pos="9540"/>
        </w:tabs>
        <w:jc w:val="both"/>
        <w:rPr>
          <w:rFonts w:ascii="Century" w:hAnsi="Century" w:cs="Arial"/>
          <w:b/>
          <w:lang w:val="tr-TR"/>
        </w:rPr>
      </w:pPr>
      <w:r>
        <w:rPr>
          <w:rFonts w:ascii="Century" w:hAnsi="Century" w:cs="Arial"/>
          <w:b/>
          <w:lang w:val="tr-TR"/>
        </w:rPr>
        <w:t xml:space="preserve">                                                                                                </w:t>
      </w:r>
      <w:r w:rsidR="001B4021" w:rsidRPr="00AF0E9B">
        <w:rPr>
          <w:rFonts w:ascii="Century" w:hAnsi="Century" w:cs="Arial"/>
          <w:b/>
          <w:lang w:val="tr-TR"/>
        </w:rPr>
        <w:t>Başkanı</w:t>
      </w:r>
    </w:p>
    <w:p w:rsidR="001B4021" w:rsidRPr="00AF0E9B" w:rsidRDefault="001B4021" w:rsidP="001B4021">
      <w:pPr>
        <w:ind w:left="360"/>
        <w:jc w:val="both"/>
        <w:rPr>
          <w:rFonts w:ascii="Century" w:hAnsi="Century"/>
          <w:lang w:val="tr-TR"/>
        </w:rPr>
      </w:pPr>
    </w:p>
    <w:p w:rsidR="001B4021" w:rsidRPr="00AF0E9B" w:rsidRDefault="001B4021" w:rsidP="001B4021">
      <w:pPr>
        <w:ind w:left="360"/>
        <w:jc w:val="both"/>
        <w:rPr>
          <w:rFonts w:ascii="Century" w:hAnsi="Century"/>
          <w:lang w:val="tr-TR"/>
        </w:rPr>
      </w:pPr>
      <w:r w:rsidRPr="00AF0E9B">
        <w:rPr>
          <w:rFonts w:ascii="Century" w:hAnsi="Century"/>
          <w:lang w:val="tr-TR"/>
        </w:rPr>
        <w:t xml:space="preserve"> </w:t>
      </w:r>
    </w:p>
    <w:p w:rsidR="00105928" w:rsidRPr="00105928" w:rsidRDefault="00105928" w:rsidP="001B4021">
      <w:pPr>
        <w:jc w:val="center"/>
        <w:rPr>
          <w:rFonts w:ascii="Garamond" w:hAnsi="Garamond"/>
          <w:lang w:val="tr-TR"/>
        </w:rPr>
      </w:pPr>
    </w:p>
    <w:p w:rsidR="00105928" w:rsidRDefault="00105928" w:rsidP="001B4021">
      <w:pPr>
        <w:jc w:val="center"/>
        <w:rPr>
          <w:rFonts w:ascii="Century" w:hAnsi="Century"/>
          <w:lang w:val="tr-TR"/>
        </w:rPr>
      </w:pPr>
    </w:p>
    <w:p w:rsidR="00105928" w:rsidRDefault="00105928" w:rsidP="001B4021">
      <w:pPr>
        <w:jc w:val="center"/>
        <w:rPr>
          <w:rFonts w:ascii="Century" w:hAnsi="Century"/>
          <w:lang w:val="tr-TR"/>
        </w:rPr>
      </w:pPr>
    </w:p>
    <w:p w:rsidR="00105928" w:rsidRDefault="00105928" w:rsidP="001B4021">
      <w:pPr>
        <w:jc w:val="center"/>
        <w:rPr>
          <w:rFonts w:ascii="Century" w:hAnsi="Century"/>
          <w:lang w:val="tr-TR"/>
        </w:rPr>
      </w:pPr>
    </w:p>
    <w:p w:rsidR="001B4021" w:rsidRPr="001B4021" w:rsidRDefault="007A17F4" w:rsidP="003B758A">
      <w:pPr>
        <w:rPr>
          <w:rFonts w:ascii="Century" w:hAnsi="Century"/>
          <w:b/>
          <w:lang w:val="tr-TR"/>
        </w:rPr>
      </w:pPr>
      <w:r>
        <w:rPr>
          <w:rFonts w:ascii="Century" w:hAnsi="Century"/>
          <w:lang w:val="tr-TR"/>
        </w:rPr>
        <w:br w:type="page"/>
      </w:r>
      <w:r w:rsidR="003B758A">
        <w:rPr>
          <w:rFonts w:ascii="Century" w:hAnsi="Century"/>
          <w:b/>
          <w:lang w:val="tr-TR"/>
        </w:rPr>
        <w:lastRenderedPageBreak/>
        <w:t xml:space="preserve"> </w:t>
      </w:r>
    </w:p>
    <w:p w:rsidR="00CF760B" w:rsidRDefault="00CF760B" w:rsidP="003B758A">
      <w:pPr>
        <w:rPr>
          <w:rFonts w:ascii="Century" w:hAnsi="Century"/>
          <w:b/>
          <w:lang w:val="tr-TR"/>
        </w:rPr>
      </w:pPr>
    </w:p>
    <w:p w:rsidR="00CF760B" w:rsidRDefault="00CF760B" w:rsidP="003B758A">
      <w:pPr>
        <w:rPr>
          <w:rFonts w:ascii="Century" w:hAnsi="Century"/>
          <w:b/>
          <w:lang w:val="tr-TR"/>
        </w:rPr>
      </w:pPr>
    </w:p>
    <w:p w:rsidR="001B4021" w:rsidRPr="001B4021" w:rsidRDefault="001B4021" w:rsidP="003B758A">
      <w:pPr>
        <w:rPr>
          <w:rFonts w:ascii="Century" w:hAnsi="Century"/>
          <w:b/>
          <w:lang w:val="tr-TR"/>
        </w:rPr>
      </w:pPr>
      <w:r w:rsidRPr="001B4021">
        <w:rPr>
          <w:rFonts w:ascii="Century" w:hAnsi="Century"/>
          <w:b/>
          <w:lang w:val="tr-TR"/>
        </w:rPr>
        <w:t>HAZİNE MÜSTEŞARLIĞI</w:t>
      </w:r>
    </w:p>
    <w:p w:rsidR="001B4021" w:rsidRDefault="001B4021" w:rsidP="003B758A">
      <w:pPr>
        <w:rPr>
          <w:rFonts w:ascii="Century" w:hAnsi="Century"/>
          <w:b/>
          <w:lang w:val="tr-TR"/>
        </w:rPr>
      </w:pPr>
      <w:r w:rsidRPr="001B4021">
        <w:rPr>
          <w:rFonts w:ascii="Century" w:hAnsi="Century"/>
          <w:b/>
          <w:lang w:val="tr-TR"/>
        </w:rPr>
        <w:t>SİGORTA DENETLEME KURULU</w:t>
      </w:r>
      <w:r w:rsidR="003B758A">
        <w:rPr>
          <w:rFonts w:ascii="Century" w:hAnsi="Century"/>
          <w:b/>
          <w:lang w:val="tr-TR"/>
        </w:rPr>
        <w:t xml:space="preserve"> </w:t>
      </w:r>
    </w:p>
    <w:p w:rsidR="003B758A" w:rsidRPr="001B4021" w:rsidRDefault="003B758A" w:rsidP="003B758A">
      <w:pPr>
        <w:rPr>
          <w:rFonts w:ascii="Century" w:hAnsi="Century"/>
          <w:b/>
          <w:lang w:val="tr-TR"/>
        </w:rPr>
      </w:pPr>
      <w:r>
        <w:rPr>
          <w:rFonts w:ascii="Century" w:hAnsi="Century"/>
          <w:b/>
          <w:lang w:val="tr-TR"/>
        </w:rPr>
        <w:t>(Kuruluş</w:t>
      </w:r>
      <w:r w:rsidR="004D0D50">
        <w:rPr>
          <w:rFonts w:ascii="Century" w:hAnsi="Century"/>
          <w:b/>
          <w:lang w:val="tr-TR"/>
        </w:rPr>
        <w:t>, Teşkilat</w:t>
      </w:r>
      <w:r>
        <w:rPr>
          <w:rFonts w:ascii="Century" w:hAnsi="Century"/>
          <w:b/>
          <w:lang w:val="tr-TR"/>
        </w:rPr>
        <w:t xml:space="preserve"> ve Görevleri)</w:t>
      </w:r>
    </w:p>
    <w:p w:rsidR="001B4021" w:rsidRPr="001B4021" w:rsidRDefault="001B4021" w:rsidP="001B4021">
      <w:pPr>
        <w:jc w:val="both"/>
        <w:rPr>
          <w:b/>
          <w:lang w:val="tr-TR"/>
        </w:rPr>
      </w:pPr>
    </w:p>
    <w:p w:rsidR="004D0D50" w:rsidRDefault="004D0D50" w:rsidP="001B4021">
      <w:pPr>
        <w:autoSpaceDE w:val="0"/>
        <w:autoSpaceDN w:val="0"/>
        <w:adjustRightInd w:val="0"/>
        <w:jc w:val="both"/>
        <w:rPr>
          <w:rFonts w:ascii="Century" w:hAnsi="Century"/>
          <w:lang w:val="tr-TR"/>
        </w:rPr>
      </w:pPr>
      <w:r w:rsidRPr="001B4021">
        <w:rPr>
          <w:rFonts w:ascii="Century" w:hAnsi="Century"/>
          <w:lang w:val="tr-TR"/>
        </w:rPr>
        <w:t>Sigorta Denetleme Kurulu, Türkiye’de özel sigortacılı</w:t>
      </w:r>
      <w:r>
        <w:rPr>
          <w:rFonts w:ascii="Century" w:hAnsi="Century"/>
          <w:lang w:val="tr-TR"/>
        </w:rPr>
        <w:t>k alanında faaliyet gösteren</w:t>
      </w:r>
      <w:r w:rsidRPr="001B4021">
        <w:rPr>
          <w:rFonts w:ascii="Century" w:hAnsi="Century"/>
          <w:lang w:val="tr-TR"/>
        </w:rPr>
        <w:t xml:space="preserve"> gerçek ve tüzel kişilerin kamu adına denetimini yapmak üzere, 1963 yılında</w:t>
      </w:r>
      <w:r>
        <w:rPr>
          <w:rFonts w:ascii="Century" w:hAnsi="Century"/>
          <w:lang w:val="tr-TR"/>
        </w:rPr>
        <w:t>,</w:t>
      </w:r>
      <w:r w:rsidRPr="001B4021">
        <w:rPr>
          <w:rFonts w:ascii="Century" w:hAnsi="Century"/>
          <w:lang w:val="tr-TR"/>
        </w:rPr>
        <w:t xml:space="preserve"> Sigorta Murakabe Kurulu adıyla </w:t>
      </w:r>
      <w:r>
        <w:rPr>
          <w:rFonts w:ascii="Century" w:hAnsi="Century"/>
          <w:lang w:val="tr-TR"/>
        </w:rPr>
        <w:t xml:space="preserve">ve özerk yapıya sahip </w:t>
      </w:r>
      <w:r w:rsidR="00EF2413">
        <w:rPr>
          <w:rFonts w:ascii="Century" w:hAnsi="Century"/>
          <w:lang w:val="tr-TR"/>
        </w:rPr>
        <w:t xml:space="preserve">bir kurul </w:t>
      </w:r>
      <w:r w:rsidRPr="001B4021">
        <w:rPr>
          <w:rFonts w:ascii="Century" w:hAnsi="Century"/>
          <w:lang w:val="tr-TR"/>
        </w:rPr>
        <w:t>olarak kurulmuştur</w:t>
      </w:r>
      <w:r>
        <w:rPr>
          <w:rFonts w:ascii="Century" w:hAnsi="Century"/>
          <w:lang w:val="tr-TR"/>
        </w:rPr>
        <w:t xml:space="preserve">. </w:t>
      </w:r>
    </w:p>
    <w:p w:rsidR="001B4021" w:rsidRPr="001B4021" w:rsidRDefault="001B4021" w:rsidP="001B4021">
      <w:pPr>
        <w:autoSpaceDE w:val="0"/>
        <w:autoSpaceDN w:val="0"/>
        <w:adjustRightInd w:val="0"/>
        <w:jc w:val="both"/>
        <w:rPr>
          <w:rFonts w:ascii="Century" w:hAnsi="Century"/>
          <w:lang w:val="tr-TR"/>
        </w:rPr>
      </w:pPr>
    </w:p>
    <w:p w:rsidR="001B4021" w:rsidRPr="001B4021" w:rsidRDefault="00EF2413" w:rsidP="001B4021">
      <w:pPr>
        <w:autoSpaceDE w:val="0"/>
        <w:autoSpaceDN w:val="0"/>
        <w:adjustRightInd w:val="0"/>
        <w:jc w:val="both"/>
        <w:rPr>
          <w:rFonts w:ascii="Century" w:hAnsi="Century"/>
          <w:lang w:val="tr-TR"/>
        </w:rPr>
      </w:pPr>
      <w:r w:rsidRPr="001B4021">
        <w:rPr>
          <w:rFonts w:ascii="Century" w:hAnsi="Century"/>
          <w:lang w:val="tr-TR"/>
        </w:rPr>
        <w:t>Sigorta Murakabe Kurulu</w:t>
      </w:r>
      <w:r>
        <w:rPr>
          <w:rFonts w:ascii="Century" w:hAnsi="Century"/>
          <w:lang w:val="tr-TR"/>
        </w:rPr>
        <w:t>, 09.12.1994</w:t>
      </w:r>
      <w:r w:rsidR="003B758A">
        <w:rPr>
          <w:rFonts w:ascii="Century" w:hAnsi="Century"/>
          <w:lang w:val="tr-TR"/>
        </w:rPr>
        <w:t xml:space="preserve"> tarih ve 4059 sayılı Hazine </w:t>
      </w:r>
      <w:r w:rsidR="001B4021" w:rsidRPr="001B4021">
        <w:rPr>
          <w:rFonts w:ascii="Century" w:hAnsi="Century"/>
          <w:lang w:val="tr-TR"/>
        </w:rPr>
        <w:t>Müsteşarlığı ve Dış Ticaret Müsteşarlığı Teşkilat ve Görevleri Hakkında Kanun’un 5’inci maddesi ile Sigorta Denetleme Kurulu adı altında Hazine Müsteşarlığı bünyesine merkez denetim birimi olarak dahil edilmiştir.</w:t>
      </w:r>
      <w:r w:rsidR="00EA4BB7">
        <w:rPr>
          <w:rFonts w:ascii="Century" w:hAnsi="Century"/>
          <w:lang w:val="tr-TR"/>
        </w:rPr>
        <w:t xml:space="preserve"> </w:t>
      </w:r>
    </w:p>
    <w:p w:rsidR="001B4021" w:rsidRPr="001B4021" w:rsidRDefault="001B4021" w:rsidP="001B4021">
      <w:pPr>
        <w:autoSpaceDE w:val="0"/>
        <w:autoSpaceDN w:val="0"/>
        <w:adjustRightInd w:val="0"/>
        <w:jc w:val="both"/>
        <w:rPr>
          <w:rFonts w:ascii="Century" w:hAnsi="Century"/>
          <w:lang w:val="tr-TR"/>
        </w:rPr>
      </w:pPr>
    </w:p>
    <w:p w:rsidR="00EA4BB7" w:rsidRDefault="00EF2413" w:rsidP="001B4021">
      <w:pPr>
        <w:autoSpaceDE w:val="0"/>
        <w:autoSpaceDN w:val="0"/>
        <w:adjustRightInd w:val="0"/>
        <w:jc w:val="both"/>
        <w:rPr>
          <w:rFonts w:ascii="Century" w:hAnsi="Century"/>
          <w:lang w:val="tr-TR"/>
        </w:rPr>
      </w:pPr>
      <w:r>
        <w:rPr>
          <w:rFonts w:ascii="Century" w:hAnsi="Century"/>
          <w:lang w:val="tr-TR"/>
        </w:rPr>
        <w:t>B</w:t>
      </w:r>
      <w:r w:rsidR="00EA4BB7">
        <w:rPr>
          <w:rFonts w:ascii="Century" w:hAnsi="Century"/>
          <w:lang w:val="tr-TR"/>
        </w:rPr>
        <w:t xml:space="preserve">ir başkan ile yeteri sayıda denetim elemanından oluşan </w:t>
      </w:r>
      <w:r>
        <w:rPr>
          <w:rFonts w:ascii="Century" w:hAnsi="Century"/>
          <w:lang w:val="tr-TR"/>
        </w:rPr>
        <w:t>Kurul’</w:t>
      </w:r>
      <w:r w:rsidR="00EA4BB7">
        <w:rPr>
          <w:rFonts w:ascii="Century" w:hAnsi="Century"/>
          <w:lang w:val="tr-TR"/>
        </w:rPr>
        <w:t xml:space="preserve">da, Başkan dışında </w:t>
      </w:r>
      <w:r>
        <w:rPr>
          <w:rFonts w:ascii="Century" w:hAnsi="Century"/>
          <w:lang w:val="tr-TR"/>
        </w:rPr>
        <w:t xml:space="preserve">halen </w:t>
      </w:r>
      <w:r w:rsidR="00EA4BB7">
        <w:rPr>
          <w:rFonts w:ascii="Century" w:hAnsi="Century"/>
          <w:lang w:val="tr-TR"/>
        </w:rPr>
        <w:t xml:space="preserve">33 sigorta denetleme uzmanı, 17 sigorta denetleme aktüeri ve 3 sigorta denetleme uzman yardımcısı </w:t>
      </w:r>
      <w:r>
        <w:rPr>
          <w:rFonts w:ascii="Century" w:hAnsi="Century"/>
          <w:lang w:val="tr-TR"/>
        </w:rPr>
        <w:t xml:space="preserve">görev yapmaktadır. </w:t>
      </w:r>
      <w:r w:rsidR="00EA4BB7">
        <w:rPr>
          <w:rFonts w:ascii="Century" w:hAnsi="Century"/>
          <w:lang w:val="tr-TR"/>
        </w:rPr>
        <w:t xml:space="preserve">Kurul Başkanlığı </w:t>
      </w:r>
      <w:r w:rsidR="001B4021" w:rsidRPr="001B4021">
        <w:rPr>
          <w:rFonts w:ascii="Century" w:hAnsi="Century"/>
          <w:lang w:val="tr-TR"/>
        </w:rPr>
        <w:t xml:space="preserve">Ankara’da olup, </w:t>
      </w:r>
      <w:r w:rsidR="00EA4BB7">
        <w:rPr>
          <w:rFonts w:ascii="Century" w:hAnsi="Century"/>
          <w:lang w:val="tr-TR"/>
        </w:rPr>
        <w:t>denetim elemanlarının 12’si Ankara’da, 41</w:t>
      </w:r>
      <w:r>
        <w:rPr>
          <w:rFonts w:ascii="Century" w:hAnsi="Century"/>
          <w:lang w:val="tr-TR"/>
        </w:rPr>
        <w:t>’i</w:t>
      </w:r>
      <w:r w:rsidR="00EA4BB7">
        <w:rPr>
          <w:rFonts w:ascii="Century" w:hAnsi="Century"/>
          <w:lang w:val="tr-TR"/>
        </w:rPr>
        <w:t xml:space="preserve"> ise İstanbul Grubunda görev</w:t>
      </w:r>
      <w:r>
        <w:rPr>
          <w:rFonts w:ascii="Century" w:hAnsi="Century"/>
          <w:lang w:val="tr-TR"/>
        </w:rPr>
        <w:t xml:space="preserve">lidir. </w:t>
      </w:r>
    </w:p>
    <w:p w:rsidR="00EA4BB7" w:rsidRDefault="00EA4BB7" w:rsidP="001B4021">
      <w:pPr>
        <w:autoSpaceDE w:val="0"/>
        <w:autoSpaceDN w:val="0"/>
        <w:adjustRightInd w:val="0"/>
        <w:jc w:val="both"/>
        <w:rPr>
          <w:rFonts w:ascii="Century" w:hAnsi="Century"/>
          <w:lang w:val="tr-TR"/>
        </w:rPr>
      </w:pPr>
    </w:p>
    <w:p w:rsidR="001B4021" w:rsidRPr="001B4021" w:rsidRDefault="001B4021" w:rsidP="001B4021">
      <w:pPr>
        <w:autoSpaceDE w:val="0"/>
        <w:autoSpaceDN w:val="0"/>
        <w:adjustRightInd w:val="0"/>
        <w:jc w:val="both"/>
        <w:rPr>
          <w:rFonts w:ascii="Century" w:hAnsi="Century"/>
          <w:lang w:val="tr-TR"/>
        </w:rPr>
      </w:pPr>
      <w:r w:rsidRPr="001B4021">
        <w:rPr>
          <w:rFonts w:ascii="Century" w:hAnsi="Century"/>
          <w:lang w:val="tr-TR"/>
        </w:rPr>
        <w:t>Sigorta Denetleme Kurulu,</w:t>
      </w:r>
      <w:r w:rsidR="00EF2413">
        <w:rPr>
          <w:rFonts w:ascii="Century" w:hAnsi="Century"/>
          <w:lang w:val="tr-TR"/>
        </w:rPr>
        <w:t xml:space="preserve"> Hazine Müsteşarına doğrudan bağlı olup,</w:t>
      </w:r>
    </w:p>
    <w:p w:rsidR="001B4021" w:rsidRPr="001B4021" w:rsidRDefault="001B4021" w:rsidP="001B4021">
      <w:pPr>
        <w:pStyle w:val="GvdeMetniGirintisi2"/>
        <w:tabs>
          <w:tab w:val="left" w:pos="756"/>
          <w:tab w:val="left" w:pos="864"/>
        </w:tabs>
        <w:spacing w:line="240" w:lineRule="auto"/>
        <w:jc w:val="both"/>
        <w:rPr>
          <w:rFonts w:ascii="Century" w:hAnsi="Century"/>
        </w:rPr>
      </w:pPr>
    </w:p>
    <w:p w:rsidR="001B4021" w:rsidRPr="001B4021" w:rsidRDefault="001B4021" w:rsidP="002B3BC5">
      <w:pPr>
        <w:pStyle w:val="GvdeMetniGirintisi2"/>
        <w:numPr>
          <w:ilvl w:val="0"/>
          <w:numId w:val="11"/>
        </w:numPr>
        <w:tabs>
          <w:tab w:val="clear" w:pos="1080"/>
          <w:tab w:val="left" w:pos="600"/>
          <w:tab w:val="left" w:pos="720"/>
          <w:tab w:val="num" w:pos="840"/>
        </w:tabs>
        <w:spacing w:after="0" w:line="240" w:lineRule="auto"/>
        <w:ind w:left="840" w:hanging="480"/>
        <w:jc w:val="both"/>
        <w:rPr>
          <w:rFonts w:ascii="Century" w:hAnsi="Century"/>
        </w:rPr>
      </w:pPr>
      <w:r w:rsidRPr="001B4021">
        <w:rPr>
          <w:rFonts w:ascii="Century" w:hAnsi="Century"/>
        </w:rPr>
        <w:t xml:space="preserve">Sigortacılık Kanunu ve ilgili diğer mevzuat ile </w:t>
      </w:r>
      <w:r w:rsidR="00EF2413">
        <w:rPr>
          <w:rFonts w:ascii="Century" w:hAnsi="Century"/>
        </w:rPr>
        <w:t xml:space="preserve">Hazine Müsteşarlığı’nın bağlı bulunduğu Bakanlığa, </w:t>
      </w:r>
      <w:r w:rsidR="00E76974">
        <w:rPr>
          <w:rFonts w:ascii="Century" w:hAnsi="Century"/>
        </w:rPr>
        <w:t xml:space="preserve">Hazine </w:t>
      </w:r>
      <w:r w:rsidR="00EF2413">
        <w:rPr>
          <w:rFonts w:ascii="Century" w:hAnsi="Century"/>
        </w:rPr>
        <w:t>Müsteşarlığı’na,</w:t>
      </w:r>
      <w:r w:rsidR="00E76974">
        <w:rPr>
          <w:rFonts w:ascii="Century" w:hAnsi="Century"/>
        </w:rPr>
        <w:t xml:space="preserve"> Kurul’a ve Kurul denetim elemanlarına</w:t>
      </w:r>
      <w:r w:rsidR="00EF2413">
        <w:rPr>
          <w:rFonts w:ascii="Century" w:hAnsi="Century"/>
        </w:rPr>
        <w:t xml:space="preserve"> verilen teftiş, denetim, inceleme ve soruşturma </w:t>
      </w:r>
      <w:r w:rsidRPr="001B4021">
        <w:rPr>
          <w:rFonts w:ascii="Century" w:hAnsi="Century"/>
        </w:rPr>
        <w:t>görevlerin</w:t>
      </w:r>
      <w:r w:rsidR="00EF2413">
        <w:rPr>
          <w:rFonts w:ascii="Century" w:hAnsi="Century"/>
        </w:rPr>
        <w:t>i</w:t>
      </w:r>
      <w:r w:rsidRPr="001B4021">
        <w:rPr>
          <w:rFonts w:ascii="Century" w:hAnsi="Century"/>
        </w:rPr>
        <w:t xml:space="preserve"> yürüt</w:t>
      </w:r>
      <w:r w:rsidR="00EF2413">
        <w:rPr>
          <w:rFonts w:ascii="Century" w:hAnsi="Century"/>
        </w:rPr>
        <w:t>mek ve sonuçlandırmak,</w:t>
      </w:r>
    </w:p>
    <w:p w:rsidR="001B4021" w:rsidRPr="001B4021" w:rsidRDefault="001B4021" w:rsidP="002B3BC5">
      <w:pPr>
        <w:pStyle w:val="GvdeMetniGirintisi2"/>
        <w:numPr>
          <w:ilvl w:val="0"/>
          <w:numId w:val="11"/>
        </w:numPr>
        <w:tabs>
          <w:tab w:val="clear" w:pos="1080"/>
          <w:tab w:val="left" w:pos="600"/>
          <w:tab w:val="left" w:pos="720"/>
          <w:tab w:val="num" w:pos="840"/>
        </w:tabs>
        <w:spacing w:after="0" w:line="240" w:lineRule="auto"/>
        <w:ind w:left="840" w:hanging="480"/>
        <w:jc w:val="both"/>
        <w:rPr>
          <w:rFonts w:ascii="Century" w:hAnsi="Century"/>
        </w:rPr>
      </w:pPr>
      <w:r w:rsidRPr="001B4021">
        <w:rPr>
          <w:rFonts w:ascii="Century" w:hAnsi="Century"/>
        </w:rPr>
        <w:t>Sigortacılık ve diğer mali piyasalar hakkında konsolide raporlar düzenlemek,</w:t>
      </w:r>
    </w:p>
    <w:p w:rsidR="001B4021" w:rsidRPr="001B4021" w:rsidRDefault="001B4021" w:rsidP="002B3BC5">
      <w:pPr>
        <w:pStyle w:val="GvdeMetniGirintisi2"/>
        <w:numPr>
          <w:ilvl w:val="0"/>
          <w:numId w:val="11"/>
        </w:numPr>
        <w:tabs>
          <w:tab w:val="clear" w:pos="1080"/>
          <w:tab w:val="left" w:pos="600"/>
          <w:tab w:val="left" w:pos="720"/>
          <w:tab w:val="num" w:pos="840"/>
        </w:tabs>
        <w:spacing w:after="0" w:line="240" w:lineRule="auto"/>
        <w:ind w:left="840" w:hanging="480"/>
        <w:jc w:val="both"/>
        <w:rPr>
          <w:rFonts w:ascii="Century" w:hAnsi="Century"/>
        </w:rPr>
      </w:pPr>
      <w:r w:rsidRPr="001B4021">
        <w:rPr>
          <w:rFonts w:ascii="Century" w:hAnsi="Century"/>
        </w:rPr>
        <w:t>Sigortacılık ve diğer mali piyasalar</w:t>
      </w:r>
      <w:r w:rsidR="00EF2413">
        <w:rPr>
          <w:rFonts w:ascii="Century" w:hAnsi="Century"/>
        </w:rPr>
        <w:t xml:space="preserve">la ilgili </w:t>
      </w:r>
      <w:r w:rsidRPr="001B4021">
        <w:rPr>
          <w:rFonts w:ascii="Century" w:hAnsi="Century"/>
        </w:rPr>
        <w:t>çalışmalara katılmak ve mütaala vermek,</w:t>
      </w:r>
    </w:p>
    <w:p w:rsidR="001B4021" w:rsidRPr="001B4021" w:rsidRDefault="001B4021" w:rsidP="002B3BC5">
      <w:pPr>
        <w:pStyle w:val="GvdeMetniGirintisi2"/>
        <w:numPr>
          <w:ilvl w:val="0"/>
          <w:numId w:val="11"/>
        </w:numPr>
        <w:tabs>
          <w:tab w:val="clear" w:pos="1080"/>
          <w:tab w:val="left" w:pos="600"/>
          <w:tab w:val="left" w:pos="720"/>
          <w:tab w:val="num" w:pos="840"/>
        </w:tabs>
        <w:spacing w:after="0" w:line="240" w:lineRule="auto"/>
        <w:ind w:left="840" w:hanging="480"/>
        <w:jc w:val="both"/>
        <w:rPr>
          <w:rFonts w:ascii="Century" w:hAnsi="Century"/>
        </w:rPr>
      </w:pPr>
      <w:r w:rsidRPr="001B4021">
        <w:rPr>
          <w:rFonts w:ascii="Century" w:hAnsi="Century"/>
        </w:rPr>
        <w:t>Müsteşarın Kurul tarafından yürütülmesini uygun gördüğü sigortacılık, mali piyasalar ve kurumlarla ilgili diğer inceleme ve denetleme faaliyetlerinde bulunmak,</w:t>
      </w:r>
    </w:p>
    <w:p w:rsidR="001B4021" w:rsidRPr="001B4021" w:rsidRDefault="001B4021" w:rsidP="002B3BC5">
      <w:pPr>
        <w:pStyle w:val="GvdeMetniGirintisi2"/>
        <w:numPr>
          <w:ilvl w:val="0"/>
          <w:numId w:val="11"/>
        </w:numPr>
        <w:tabs>
          <w:tab w:val="clear" w:pos="1080"/>
          <w:tab w:val="left" w:pos="600"/>
          <w:tab w:val="left" w:pos="720"/>
          <w:tab w:val="num" w:pos="840"/>
        </w:tabs>
        <w:spacing w:after="0" w:line="240" w:lineRule="auto"/>
        <w:ind w:left="840" w:hanging="480"/>
        <w:jc w:val="both"/>
        <w:rPr>
          <w:rFonts w:ascii="Century" w:hAnsi="Century"/>
        </w:rPr>
      </w:pPr>
      <w:r w:rsidRPr="001B4021">
        <w:rPr>
          <w:rFonts w:ascii="Century" w:hAnsi="Century"/>
        </w:rPr>
        <w:t>Kurulun görev ve yetki alanına giren konularda mevzuat ve uygulama ile ilgili her türlü araştırma ve çalışmaları yapmak, yürütmek, görüş bildirmek ve tekliflerde bulunmak</w:t>
      </w:r>
      <w:r w:rsidR="00EA4BB7">
        <w:rPr>
          <w:rFonts w:ascii="Century" w:hAnsi="Century"/>
        </w:rPr>
        <w:t>la</w:t>
      </w:r>
    </w:p>
    <w:p w:rsidR="00EA4BB7" w:rsidRDefault="00EA4BB7" w:rsidP="001B4021">
      <w:pPr>
        <w:autoSpaceDE w:val="0"/>
        <w:autoSpaceDN w:val="0"/>
        <w:adjustRightInd w:val="0"/>
        <w:jc w:val="both"/>
        <w:rPr>
          <w:rFonts w:ascii="Century" w:hAnsi="Century"/>
          <w:lang w:val="tr-TR"/>
        </w:rPr>
      </w:pPr>
    </w:p>
    <w:p w:rsidR="001B4021" w:rsidRPr="001B4021" w:rsidRDefault="00EF2413" w:rsidP="00EA4BB7">
      <w:pPr>
        <w:autoSpaceDE w:val="0"/>
        <w:autoSpaceDN w:val="0"/>
        <w:adjustRightInd w:val="0"/>
        <w:jc w:val="both"/>
        <w:rPr>
          <w:rFonts w:ascii="Century" w:hAnsi="Century"/>
          <w:lang w:val="tr-TR"/>
        </w:rPr>
      </w:pPr>
      <w:r>
        <w:rPr>
          <w:rFonts w:ascii="Century" w:hAnsi="Century"/>
          <w:lang w:val="tr-TR"/>
        </w:rPr>
        <w:t xml:space="preserve">görevli ve </w:t>
      </w:r>
      <w:r w:rsidR="001B4021" w:rsidRPr="001B4021">
        <w:rPr>
          <w:rFonts w:ascii="Century" w:hAnsi="Century"/>
          <w:lang w:val="tr-TR"/>
        </w:rPr>
        <w:t>yetkili</w:t>
      </w:r>
      <w:r>
        <w:rPr>
          <w:rFonts w:ascii="Century" w:hAnsi="Century"/>
          <w:lang w:val="tr-TR"/>
        </w:rPr>
        <w:t>dir.</w:t>
      </w:r>
    </w:p>
    <w:p w:rsidR="001B4021" w:rsidRPr="001B4021" w:rsidRDefault="001B4021" w:rsidP="001B4021">
      <w:pPr>
        <w:autoSpaceDE w:val="0"/>
        <w:autoSpaceDN w:val="0"/>
        <w:adjustRightInd w:val="0"/>
        <w:jc w:val="both"/>
        <w:rPr>
          <w:rFonts w:ascii="Century" w:hAnsi="Century"/>
          <w:lang w:val="tr-TR"/>
        </w:rPr>
      </w:pPr>
    </w:p>
    <w:p w:rsidR="001B4021" w:rsidRPr="001B4021" w:rsidRDefault="00EF2413" w:rsidP="001B4021">
      <w:pPr>
        <w:autoSpaceDE w:val="0"/>
        <w:autoSpaceDN w:val="0"/>
        <w:adjustRightInd w:val="0"/>
        <w:ind w:firstLine="720"/>
        <w:jc w:val="both"/>
        <w:rPr>
          <w:rFonts w:ascii="Century" w:hAnsi="Century"/>
          <w:lang w:val="tr-TR"/>
        </w:rPr>
      </w:pPr>
      <w:r>
        <w:rPr>
          <w:rFonts w:ascii="Century" w:hAnsi="Century"/>
          <w:lang w:val="tr-TR"/>
        </w:rPr>
        <w:t xml:space="preserve"> </w:t>
      </w:r>
    </w:p>
    <w:p w:rsidR="00EF2413" w:rsidRDefault="00EF2413" w:rsidP="001B4021">
      <w:pPr>
        <w:jc w:val="both"/>
        <w:rPr>
          <w:rFonts w:ascii="Century" w:hAnsi="Century"/>
          <w:lang w:val="tr-TR"/>
        </w:rPr>
      </w:pPr>
      <w:r>
        <w:rPr>
          <w:rFonts w:ascii="Century" w:hAnsi="Century"/>
          <w:lang w:val="tr-TR"/>
        </w:rPr>
        <w:t xml:space="preserve">  </w:t>
      </w:r>
    </w:p>
    <w:p w:rsidR="00EF2413" w:rsidRDefault="00EF2413" w:rsidP="001B4021">
      <w:pPr>
        <w:jc w:val="both"/>
        <w:rPr>
          <w:rFonts w:ascii="Century" w:hAnsi="Century"/>
          <w:lang w:val="tr-TR"/>
        </w:rPr>
      </w:pPr>
    </w:p>
    <w:p w:rsidR="00EF2413" w:rsidRDefault="00EF2413" w:rsidP="001B4021">
      <w:pPr>
        <w:jc w:val="both"/>
        <w:rPr>
          <w:rFonts w:ascii="Century" w:hAnsi="Century"/>
          <w:lang w:val="tr-TR"/>
        </w:rPr>
      </w:pPr>
    </w:p>
    <w:p w:rsidR="00EF2413" w:rsidRDefault="00EF2413" w:rsidP="001B4021">
      <w:pPr>
        <w:jc w:val="both"/>
        <w:rPr>
          <w:rFonts w:ascii="Century" w:hAnsi="Century"/>
          <w:lang w:val="tr-TR"/>
        </w:rPr>
      </w:pPr>
    </w:p>
    <w:p w:rsidR="00EF2413" w:rsidRDefault="00EF2413" w:rsidP="001B4021">
      <w:pPr>
        <w:jc w:val="both"/>
        <w:rPr>
          <w:rFonts w:ascii="Century" w:hAnsi="Century"/>
          <w:lang w:val="tr-TR"/>
        </w:rPr>
      </w:pPr>
    </w:p>
    <w:p w:rsidR="00EF2413" w:rsidRDefault="00EF2413" w:rsidP="001B4021">
      <w:pPr>
        <w:jc w:val="both"/>
        <w:rPr>
          <w:rFonts w:ascii="Century" w:hAnsi="Century"/>
          <w:lang w:val="tr-TR"/>
        </w:rPr>
      </w:pPr>
    </w:p>
    <w:p w:rsidR="001B4021" w:rsidRPr="001B4021" w:rsidRDefault="001B4021" w:rsidP="001B4021">
      <w:pPr>
        <w:jc w:val="both"/>
        <w:rPr>
          <w:rFonts w:ascii="Century" w:hAnsi="Century"/>
          <w:lang w:val="tr-TR"/>
        </w:rPr>
      </w:pPr>
      <w:r w:rsidRPr="001B4021">
        <w:rPr>
          <w:rFonts w:ascii="Century" w:hAnsi="Century"/>
          <w:lang w:val="tr-TR"/>
        </w:rPr>
        <w:t xml:space="preserve"> </w:t>
      </w:r>
    </w:p>
    <w:p w:rsidR="001B4021" w:rsidRPr="001B4021" w:rsidRDefault="001B4021" w:rsidP="001B4021">
      <w:pPr>
        <w:jc w:val="center"/>
        <w:rPr>
          <w:rFonts w:ascii="Century" w:hAnsi="Century"/>
          <w:b/>
          <w:lang w:val="tr-TR"/>
        </w:rPr>
      </w:pPr>
      <w:r w:rsidRPr="001B4021">
        <w:rPr>
          <w:rFonts w:ascii="Century" w:hAnsi="Century"/>
          <w:b/>
          <w:lang w:val="tr-TR"/>
        </w:rPr>
        <w:t>İÇİNDEKİLER</w:t>
      </w:r>
    </w:p>
    <w:p w:rsidR="001B4021" w:rsidRPr="001B4021" w:rsidRDefault="001B4021" w:rsidP="001B4021">
      <w:pPr>
        <w:jc w:val="both"/>
        <w:rPr>
          <w:rFonts w:ascii="Century" w:hAnsi="Century"/>
          <w:lang w:val="tr-TR"/>
        </w:rPr>
      </w:pPr>
    </w:p>
    <w:p w:rsidR="00766427" w:rsidRPr="00766427" w:rsidRDefault="001B4021">
      <w:pPr>
        <w:pStyle w:val="T1"/>
        <w:tabs>
          <w:tab w:val="left" w:pos="480"/>
          <w:tab w:val="right" w:leader="dot" w:pos="9016"/>
        </w:tabs>
        <w:rPr>
          <w:b w:val="0"/>
          <w:bCs w:val="0"/>
          <w:caps w:val="0"/>
          <w:noProof/>
          <w:sz w:val="24"/>
          <w:szCs w:val="24"/>
          <w:lang w:val="tr-TR" w:eastAsia="en-GB"/>
        </w:rPr>
      </w:pPr>
      <w:r w:rsidRPr="001B4021">
        <w:rPr>
          <w:rFonts w:ascii="Century" w:hAnsi="Century"/>
          <w:lang w:val="tr-TR"/>
        </w:rPr>
        <w:fldChar w:fldCharType="begin"/>
      </w:r>
      <w:r w:rsidRPr="001B4021">
        <w:rPr>
          <w:rFonts w:ascii="Century" w:hAnsi="Century"/>
          <w:lang w:val="tr-TR"/>
        </w:rPr>
        <w:instrText xml:space="preserve"> TOC \o "1-4" \u </w:instrText>
      </w:r>
      <w:r w:rsidRPr="001B4021">
        <w:rPr>
          <w:rFonts w:ascii="Century" w:hAnsi="Century"/>
          <w:lang w:val="tr-TR"/>
        </w:rPr>
        <w:fldChar w:fldCharType="separate"/>
      </w:r>
      <w:r w:rsidR="00766427" w:rsidRPr="00197816">
        <w:rPr>
          <w:rFonts w:ascii="Century" w:hAnsi="Century"/>
          <w:noProof/>
          <w:lang w:val="tr-TR"/>
        </w:rPr>
        <w:t>1.</w:t>
      </w:r>
      <w:r w:rsidR="00766427" w:rsidRPr="00766427">
        <w:rPr>
          <w:b w:val="0"/>
          <w:bCs w:val="0"/>
          <w:caps w:val="0"/>
          <w:noProof/>
          <w:sz w:val="24"/>
          <w:szCs w:val="24"/>
          <w:lang w:val="tr-TR" w:eastAsia="en-GB"/>
        </w:rPr>
        <w:tab/>
      </w:r>
      <w:r w:rsidR="00766427" w:rsidRPr="00197816">
        <w:rPr>
          <w:rFonts w:ascii="Century" w:hAnsi="Century"/>
          <w:noProof/>
          <w:lang w:val="tr-TR"/>
        </w:rPr>
        <w:t>Ekonomik Gelişmeler</w:t>
      </w:r>
      <w:r w:rsidR="00766427" w:rsidRPr="00766427">
        <w:rPr>
          <w:noProof/>
          <w:lang w:val="tr-TR"/>
        </w:rPr>
        <w:tab/>
      </w:r>
      <w:r w:rsidR="00766427">
        <w:rPr>
          <w:noProof/>
        </w:rPr>
        <w:fldChar w:fldCharType="begin"/>
      </w:r>
      <w:r w:rsidR="00766427" w:rsidRPr="00766427">
        <w:rPr>
          <w:noProof/>
          <w:lang w:val="tr-TR"/>
        </w:rPr>
        <w:instrText xml:space="preserve"> PAGEREF _Toc170569772 \h </w:instrText>
      </w:r>
      <w:r w:rsidR="00F615A2">
        <w:rPr>
          <w:noProof/>
        </w:rPr>
      </w:r>
      <w:r w:rsidR="00766427">
        <w:rPr>
          <w:noProof/>
        </w:rPr>
        <w:fldChar w:fldCharType="separate"/>
      </w:r>
      <w:r w:rsidR="00356F9D">
        <w:rPr>
          <w:noProof/>
          <w:lang w:val="tr-TR"/>
        </w:rPr>
        <w:t>i</w:t>
      </w:r>
      <w:r w:rsidR="00766427">
        <w:rPr>
          <w:noProof/>
        </w:rPr>
        <w:fldChar w:fldCharType="end"/>
      </w:r>
    </w:p>
    <w:p w:rsidR="00766427" w:rsidRPr="00766427" w:rsidRDefault="00766427">
      <w:pPr>
        <w:pStyle w:val="T2"/>
        <w:tabs>
          <w:tab w:val="left" w:pos="960"/>
          <w:tab w:val="right" w:leader="dot" w:pos="9016"/>
        </w:tabs>
        <w:rPr>
          <w:smallCaps w:val="0"/>
          <w:noProof/>
          <w:sz w:val="24"/>
          <w:szCs w:val="24"/>
          <w:lang w:val="tr-TR" w:eastAsia="en-GB"/>
        </w:rPr>
      </w:pPr>
      <w:r w:rsidRPr="00197816">
        <w:rPr>
          <w:rFonts w:ascii="Century" w:hAnsi="Century"/>
          <w:noProof/>
          <w:lang w:val="tr-TR"/>
        </w:rPr>
        <w:t>1.1.</w:t>
      </w:r>
      <w:r w:rsidRPr="00766427">
        <w:rPr>
          <w:smallCaps w:val="0"/>
          <w:noProof/>
          <w:sz w:val="24"/>
          <w:szCs w:val="24"/>
          <w:lang w:val="tr-TR" w:eastAsia="en-GB"/>
        </w:rPr>
        <w:tab/>
      </w:r>
      <w:r w:rsidRPr="00197816">
        <w:rPr>
          <w:rFonts w:ascii="Century" w:hAnsi="Century"/>
          <w:noProof/>
          <w:lang w:val="tr-TR"/>
        </w:rPr>
        <w:t>2006 Yılında Dünya Ekonomisi</w:t>
      </w:r>
      <w:r w:rsidRPr="00766427">
        <w:rPr>
          <w:noProof/>
          <w:lang w:val="tr-TR"/>
        </w:rPr>
        <w:tab/>
      </w:r>
      <w:r>
        <w:rPr>
          <w:noProof/>
        </w:rPr>
        <w:fldChar w:fldCharType="begin"/>
      </w:r>
      <w:r w:rsidRPr="00766427">
        <w:rPr>
          <w:noProof/>
          <w:lang w:val="tr-TR"/>
        </w:rPr>
        <w:instrText xml:space="preserve"> PAGEREF _Toc170569773 \h </w:instrText>
      </w:r>
      <w:r w:rsidR="00F615A2">
        <w:rPr>
          <w:noProof/>
        </w:rPr>
      </w:r>
      <w:r>
        <w:rPr>
          <w:noProof/>
        </w:rPr>
        <w:fldChar w:fldCharType="separate"/>
      </w:r>
      <w:r w:rsidR="00356F9D">
        <w:rPr>
          <w:noProof/>
          <w:lang w:val="tr-TR"/>
        </w:rPr>
        <w:t>i</w:t>
      </w:r>
      <w:r>
        <w:rPr>
          <w:noProof/>
        </w:rPr>
        <w:fldChar w:fldCharType="end"/>
      </w:r>
    </w:p>
    <w:p w:rsidR="00766427" w:rsidRPr="00766427" w:rsidRDefault="00766427">
      <w:pPr>
        <w:pStyle w:val="T2"/>
        <w:tabs>
          <w:tab w:val="left" w:pos="960"/>
          <w:tab w:val="right" w:leader="dot" w:pos="9016"/>
        </w:tabs>
        <w:rPr>
          <w:smallCaps w:val="0"/>
          <w:noProof/>
          <w:sz w:val="24"/>
          <w:szCs w:val="24"/>
          <w:lang w:val="tr-TR" w:eastAsia="en-GB"/>
        </w:rPr>
      </w:pPr>
      <w:r w:rsidRPr="00197816">
        <w:rPr>
          <w:rFonts w:ascii="Century" w:hAnsi="Century"/>
          <w:noProof/>
          <w:lang w:val="tr-TR"/>
        </w:rPr>
        <w:t>1.2.</w:t>
      </w:r>
      <w:r w:rsidRPr="00766427">
        <w:rPr>
          <w:smallCaps w:val="0"/>
          <w:noProof/>
          <w:sz w:val="24"/>
          <w:szCs w:val="24"/>
          <w:lang w:val="tr-TR" w:eastAsia="en-GB"/>
        </w:rPr>
        <w:tab/>
      </w:r>
      <w:r w:rsidRPr="00197816">
        <w:rPr>
          <w:rFonts w:ascii="Century" w:hAnsi="Century"/>
          <w:noProof/>
          <w:lang w:val="tr-TR"/>
        </w:rPr>
        <w:t>2006 Yılında Türkiye Ekonomisi</w:t>
      </w:r>
      <w:r w:rsidRPr="00766427">
        <w:rPr>
          <w:noProof/>
          <w:lang w:val="tr-TR"/>
        </w:rPr>
        <w:tab/>
      </w:r>
      <w:r>
        <w:rPr>
          <w:noProof/>
        </w:rPr>
        <w:fldChar w:fldCharType="begin"/>
      </w:r>
      <w:r w:rsidRPr="00766427">
        <w:rPr>
          <w:noProof/>
          <w:lang w:val="tr-TR"/>
        </w:rPr>
        <w:instrText xml:space="preserve"> PAGEREF _Toc170569774 \h </w:instrText>
      </w:r>
      <w:r w:rsidR="00F615A2">
        <w:rPr>
          <w:noProof/>
        </w:rPr>
      </w:r>
      <w:r>
        <w:rPr>
          <w:noProof/>
        </w:rPr>
        <w:fldChar w:fldCharType="separate"/>
      </w:r>
      <w:r w:rsidR="00356F9D">
        <w:rPr>
          <w:noProof/>
          <w:lang w:val="tr-TR"/>
        </w:rPr>
        <w:t>ii</w:t>
      </w:r>
      <w:r>
        <w:rPr>
          <w:noProof/>
        </w:rPr>
        <w:fldChar w:fldCharType="end"/>
      </w:r>
    </w:p>
    <w:p w:rsidR="00766427" w:rsidRPr="00766427" w:rsidRDefault="00766427">
      <w:pPr>
        <w:pStyle w:val="T3"/>
        <w:tabs>
          <w:tab w:val="right" w:leader="dot" w:pos="9016"/>
        </w:tabs>
        <w:rPr>
          <w:i w:val="0"/>
          <w:iCs w:val="0"/>
          <w:noProof/>
          <w:sz w:val="24"/>
          <w:szCs w:val="24"/>
          <w:lang w:val="tr-TR" w:eastAsia="en-GB"/>
        </w:rPr>
      </w:pPr>
      <w:r w:rsidRPr="00197816">
        <w:rPr>
          <w:rFonts w:ascii="Century" w:hAnsi="Century"/>
          <w:noProof/>
          <w:lang w:val="tr-TR"/>
        </w:rPr>
        <w:t>1.2.1. Büyüme</w:t>
      </w:r>
      <w:r w:rsidRPr="00766427">
        <w:rPr>
          <w:noProof/>
          <w:lang w:val="tr-TR"/>
        </w:rPr>
        <w:tab/>
      </w:r>
      <w:r>
        <w:rPr>
          <w:noProof/>
        </w:rPr>
        <w:fldChar w:fldCharType="begin"/>
      </w:r>
      <w:r w:rsidRPr="00766427">
        <w:rPr>
          <w:noProof/>
          <w:lang w:val="tr-TR"/>
        </w:rPr>
        <w:instrText xml:space="preserve"> PAGEREF _Toc170569775 \h </w:instrText>
      </w:r>
      <w:r w:rsidR="00F615A2">
        <w:rPr>
          <w:noProof/>
        </w:rPr>
      </w:r>
      <w:r>
        <w:rPr>
          <w:noProof/>
        </w:rPr>
        <w:fldChar w:fldCharType="separate"/>
      </w:r>
      <w:r w:rsidR="00356F9D">
        <w:rPr>
          <w:noProof/>
          <w:lang w:val="tr-TR"/>
        </w:rPr>
        <w:t>ii</w:t>
      </w:r>
      <w:r>
        <w:rPr>
          <w:noProof/>
        </w:rPr>
        <w:fldChar w:fldCharType="end"/>
      </w:r>
    </w:p>
    <w:p w:rsidR="00766427" w:rsidRPr="00766427" w:rsidRDefault="00766427">
      <w:pPr>
        <w:pStyle w:val="T4"/>
        <w:tabs>
          <w:tab w:val="left" w:pos="1200"/>
          <w:tab w:val="right" w:leader="dot" w:pos="9016"/>
        </w:tabs>
        <w:rPr>
          <w:noProof/>
          <w:sz w:val="24"/>
          <w:szCs w:val="24"/>
          <w:lang w:val="tr-TR" w:eastAsia="en-GB"/>
        </w:rPr>
      </w:pPr>
      <w:r w:rsidRPr="00197816">
        <w:rPr>
          <w:rFonts w:ascii="Century" w:hAnsi="Century"/>
          <w:noProof/>
          <w:lang w:val="tr-TR"/>
        </w:rPr>
        <w:t>A.</w:t>
      </w:r>
      <w:r w:rsidRPr="00766427">
        <w:rPr>
          <w:noProof/>
          <w:sz w:val="24"/>
          <w:szCs w:val="24"/>
          <w:lang w:val="tr-TR" w:eastAsia="en-GB"/>
        </w:rPr>
        <w:tab/>
      </w:r>
      <w:r w:rsidRPr="00197816">
        <w:rPr>
          <w:rFonts w:ascii="Century" w:hAnsi="Century"/>
          <w:noProof/>
          <w:lang w:val="tr-TR"/>
        </w:rPr>
        <w:t>Gayri Safi Milli Hasıla, Gayri Safi Yurt İçi Hasıla ve Harcama Bileşenleri</w:t>
      </w:r>
      <w:r w:rsidRPr="00766427">
        <w:rPr>
          <w:noProof/>
          <w:lang w:val="tr-TR"/>
        </w:rPr>
        <w:tab/>
      </w:r>
      <w:r>
        <w:rPr>
          <w:noProof/>
        </w:rPr>
        <w:fldChar w:fldCharType="begin"/>
      </w:r>
      <w:r w:rsidRPr="00766427">
        <w:rPr>
          <w:noProof/>
          <w:lang w:val="tr-TR"/>
        </w:rPr>
        <w:instrText xml:space="preserve"> PAGEREF _Toc170569776 \h </w:instrText>
      </w:r>
      <w:r w:rsidR="00F615A2">
        <w:rPr>
          <w:noProof/>
        </w:rPr>
      </w:r>
      <w:r>
        <w:rPr>
          <w:noProof/>
        </w:rPr>
        <w:fldChar w:fldCharType="separate"/>
      </w:r>
      <w:r w:rsidR="00356F9D">
        <w:rPr>
          <w:noProof/>
          <w:lang w:val="tr-TR"/>
        </w:rPr>
        <w:t>ii</w:t>
      </w:r>
      <w:r>
        <w:rPr>
          <w:noProof/>
        </w:rPr>
        <w:fldChar w:fldCharType="end"/>
      </w:r>
    </w:p>
    <w:p w:rsidR="00766427" w:rsidRPr="00766427" w:rsidRDefault="00766427">
      <w:pPr>
        <w:pStyle w:val="T4"/>
        <w:tabs>
          <w:tab w:val="left" w:pos="1200"/>
          <w:tab w:val="right" w:leader="dot" w:pos="9016"/>
        </w:tabs>
        <w:rPr>
          <w:noProof/>
          <w:sz w:val="24"/>
          <w:szCs w:val="24"/>
          <w:lang w:val="pl-PL" w:eastAsia="en-GB"/>
        </w:rPr>
      </w:pPr>
      <w:r w:rsidRPr="00197816">
        <w:rPr>
          <w:rFonts w:ascii="Century" w:hAnsi="Century"/>
          <w:noProof/>
          <w:lang w:val="tr-TR"/>
        </w:rPr>
        <w:t>B.</w:t>
      </w:r>
      <w:r w:rsidRPr="00766427">
        <w:rPr>
          <w:noProof/>
          <w:sz w:val="24"/>
          <w:szCs w:val="24"/>
          <w:lang w:val="pl-PL" w:eastAsia="en-GB"/>
        </w:rPr>
        <w:tab/>
      </w:r>
      <w:r w:rsidRPr="00197816">
        <w:rPr>
          <w:rFonts w:ascii="Century" w:hAnsi="Century"/>
          <w:noProof/>
          <w:lang w:val="tr-TR"/>
        </w:rPr>
        <w:t>Sektörler</w:t>
      </w:r>
      <w:r w:rsidRPr="00766427">
        <w:rPr>
          <w:noProof/>
          <w:lang w:val="pl-PL"/>
        </w:rPr>
        <w:tab/>
      </w:r>
      <w:r>
        <w:rPr>
          <w:noProof/>
        </w:rPr>
        <w:fldChar w:fldCharType="begin"/>
      </w:r>
      <w:r w:rsidRPr="00766427">
        <w:rPr>
          <w:noProof/>
          <w:lang w:val="pl-PL"/>
        </w:rPr>
        <w:instrText xml:space="preserve"> PAGEREF _Toc170569777 \h </w:instrText>
      </w:r>
      <w:r w:rsidR="00F615A2">
        <w:rPr>
          <w:noProof/>
        </w:rPr>
      </w:r>
      <w:r>
        <w:rPr>
          <w:noProof/>
        </w:rPr>
        <w:fldChar w:fldCharType="separate"/>
      </w:r>
      <w:r w:rsidR="00356F9D">
        <w:rPr>
          <w:noProof/>
          <w:lang w:val="pl-PL"/>
        </w:rPr>
        <w:t>iv</w:t>
      </w:r>
      <w:r>
        <w:rPr>
          <w:noProof/>
        </w:rPr>
        <w:fldChar w:fldCharType="end"/>
      </w:r>
    </w:p>
    <w:p w:rsidR="00766427" w:rsidRPr="00766427" w:rsidRDefault="00766427">
      <w:pPr>
        <w:pStyle w:val="T3"/>
        <w:tabs>
          <w:tab w:val="right" w:leader="dot" w:pos="9016"/>
        </w:tabs>
        <w:rPr>
          <w:i w:val="0"/>
          <w:iCs w:val="0"/>
          <w:noProof/>
          <w:sz w:val="24"/>
          <w:szCs w:val="24"/>
          <w:lang w:val="pl-PL" w:eastAsia="en-GB"/>
        </w:rPr>
      </w:pPr>
      <w:r w:rsidRPr="00197816">
        <w:rPr>
          <w:rFonts w:ascii="Century" w:hAnsi="Century"/>
          <w:noProof/>
          <w:lang w:val="tr-TR"/>
        </w:rPr>
        <w:t>1.2.2. Enflasyon</w:t>
      </w:r>
      <w:r w:rsidRPr="00766427">
        <w:rPr>
          <w:noProof/>
          <w:lang w:val="pl-PL"/>
        </w:rPr>
        <w:tab/>
      </w:r>
      <w:r>
        <w:rPr>
          <w:noProof/>
        </w:rPr>
        <w:fldChar w:fldCharType="begin"/>
      </w:r>
      <w:r w:rsidRPr="00766427">
        <w:rPr>
          <w:noProof/>
          <w:lang w:val="pl-PL"/>
        </w:rPr>
        <w:instrText xml:space="preserve"> PAGEREF _Toc170569778 \h </w:instrText>
      </w:r>
      <w:r w:rsidR="00F615A2">
        <w:rPr>
          <w:noProof/>
        </w:rPr>
      </w:r>
      <w:r>
        <w:rPr>
          <w:noProof/>
        </w:rPr>
        <w:fldChar w:fldCharType="separate"/>
      </w:r>
      <w:r w:rsidR="00356F9D">
        <w:rPr>
          <w:noProof/>
          <w:lang w:val="pl-PL"/>
        </w:rPr>
        <w:t>iv</w:t>
      </w:r>
      <w:r>
        <w:rPr>
          <w:noProof/>
        </w:rPr>
        <w:fldChar w:fldCharType="end"/>
      </w:r>
    </w:p>
    <w:p w:rsidR="00766427" w:rsidRPr="00766427" w:rsidRDefault="00766427">
      <w:pPr>
        <w:pStyle w:val="T3"/>
        <w:tabs>
          <w:tab w:val="right" w:leader="dot" w:pos="9016"/>
        </w:tabs>
        <w:rPr>
          <w:i w:val="0"/>
          <w:iCs w:val="0"/>
          <w:noProof/>
          <w:sz w:val="24"/>
          <w:szCs w:val="24"/>
          <w:lang w:val="pl-PL" w:eastAsia="en-GB"/>
        </w:rPr>
      </w:pPr>
      <w:r w:rsidRPr="00197816">
        <w:rPr>
          <w:rFonts w:ascii="Century" w:hAnsi="Century"/>
          <w:noProof/>
          <w:lang w:val="tr-TR"/>
        </w:rPr>
        <w:t>1.2.3. Kamu Maliyesi</w:t>
      </w:r>
      <w:r w:rsidRPr="00766427">
        <w:rPr>
          <w:noProof/>
          <w:lang w:val="pl-PL"/>
        </w:rPr>
        <w:tab/>
      </w:r>
      <w:r>
        <w:rPr>
          <w:noProof/>
        </w:rPr>
        <w:fldChar w:fldCharType="begin"/>
      </w:r>
      <w:r w:rsidRPr="00766427">
        <w:rPr>
          <w:noProof/>
          <w:lang w:val="pl-PL"/>
        </w:rPr>
        <w:instrText xml:space="preserve"> PAGEREF _Toc170569779 \h </w:instrText>
      </w:r>
      <w:r w:rsidR="00F615A2">
        <w:rPr>
          <w:noProof/>
        </w:rPr>
      </w:r>
      <w:r>
        <w:rPr>
          <w:noProof/>
        </w:rPr>
        <w:fldChar w:fldCharType="separate"/>
      </w:r>
      <w:r w:rsidR="00356F9D">
        <w:rPr>
          <w:noProof/>
          <w:lang w:val="pl-PL"/>
        </w:rPr>
        <w:t>v</w:t>
      </w:r>
      <w:r>
        <w:rPr>
          <w:noProof/>
        </w:rPr>
        <w:fldChar w:fldCharType="end"/>
      </w:r>
    </w:p>
    <w:p w:rsidR="00766427" w:rsidRPr="00766427" w:rsidRDefault="00766427">
      <w:pPr>
        <w:pStyle w:val="T3"/>
        <w:tabs>
          <w:tab w:val="right" w:leader="dot" w:pos="9016"/>
        </w:tabs>
        <w:rPr>
          <w:i w:val="0"/>
          <w:iCs w:val="0"/>
          <w:noProof/>
          <w:sz w:val="24"/>
          <w:szCs w:val="24"/>
          <w:lang w:val="pl-PL" w:eastAsia="en-GB"/>
        </w:rPr>
      </w:pPr>
      <w:r w:rsidRPr="00197816">
        <w:rPr>
          <w:rFonts w:ascii="Century" w:hAnsi="Century"/>
          <w:noProof/>
          <w:lang w:val="tr-TR"/>
        </w:rPr>
        <w:t>1.2.4. Kur</w:t>
      </w:r>
      <w:r w:rsidRPr="00766427">
        <w:rPr>
          <w:noProof/>
          <w:lang w:val="pl-PL"/>
        </w:rPr>
        <w:tab/>
      </w:r>
      <w:r>
        <w:rPr>
          <w:noProof/>
        </w:rPr>
        <w:fldChar w:fldCharType="begin"/>
      </w:r>
      <w:r w:rsidRPr="00766427">
        <w:rPr>
          <w:noProof/>
          <w:lang w:val="pl-PL"/>
        </w:rPr>
        <w:instrText xml:space="preserve"> PAGEREF _Toc170569780 \h </w:instrText>
      </w:r>
      <w:r w:rsidR="00F615A2">
        <w:rPr>
          <w:noProof/>
        </w:rPr>
      </w:r>
      <w:r>
        <w:rPr>
          <w:noProof/>
        </w:rPr>
        <w:fldChar w:fldCharType="separate"/>
      </w:r>
      <w:r w:rsidR="00356F9D">
        <w:rPr>
          <w:noProof/>
          <w:lang w:val="pl-PL"/>
        </w:rPr>
        <w:t>v</w:t>
      </w:r>
      <w:r>
        <w:rPr>
          <w:noProof/>
        </w:rPr>
        <w:fldChar w:fldCharType="end"/>
      </w:r>
    </w:p>
    <w:p w:rsidR="00766427" w:rsidRPr="00766427" w:rsidRDefault="00766427">
      <w:pPr>
        <w:pStyle w:val="T3"/>
        <w:tabs>
          <w:tab w:val="right" w:leader="dot" w:pos="9016"/>
        </w:tabs>
        <w:rPr>
          <w:i w:val="0"/>
          <w:iCs w:val="0"/>
          <w:noProof/>
          <w:sz w:val="24"/>
          <w:szCs w:val="24"/>
          <w:lang w:val="pl-PL" w:eastAsia="en-GB"/>
        </w:rPr>
      </w:pPr>
      <w:r w:rsidRPr="00197816">
        <w:rPr>
          <w:rFonts w:ascii="Century" w:hAnsi="Century"/>
          <w:noProof/>
          <w:lang w:val="tr-TR"/>
        </w:rPr>
        <w:t>1.2.5. Dış Ticaret</w:t>
      </w:r>
      <w:r w:rsidRPr="00766427">
        <w:rPr>
          <w:noProof/>
          <w:lang w:val="pl-PL"/>
        </w:rPr>
        <w:tab/>
      </w:r>
      <w:r>
        <w:rPr>
          <w:noProof/>
        </w:rPr>
        <w:fldChar w:fldCharType="begin"/>
      </w:r>
      <w:r w:rsidRPr="00766427">
        <w:rPr>
          <w:noProof/>
          <w:lang w:val="pl-PL"/>
        </w:rPr>
        <w:instrText xml:space="preserve"> PAGEREF _Toc170569781 \h </w:instrText>
      </w:r>
      <w:r w:rsidR="00F615A2">
        <w:rPr>
          <w:noProof/>
        </w:rPr>
      </w:r>
      <w:r>
        <w:rPr>
          <w:noProof/>
        </w:rPr>
        <w:fldChar w:fldCharType="separate"/>
      </w:r>
      <w:r w:rsidR="00356F9D">
        <w:rPr>
          <w:noProof/>
          <w:lang w:val="pl-PL"/>
        </w:rPr>
        <w:t>vi</w:t>
      </w:r>
      <w:r>
        <w:rPr>
          <w:noProof/>
        </w:rPr>
        <w:fldChar w:fldCharType="end"/>
      </w:r>
    </w:p>
    <w:p w:rsidR="00766427" w:rsidRPr="00766427" w:rsidRDefault="00766427">
      <w:pPr>
        <w:pStyle w:val="T1"/>
        <w:tabs>
          <w:tab w:val="left" w:pos="480"/>
          <w:tab w:val="right" w:leader="dot" w:pos="9016"/>
        </w:tabs>
        <w:rPr>
          <w:b w:val="0"/>
          <w:bCs w:val="0"/>
          <w:caps w:val="0"/>
          <w:noProof/>
          <w:sz w:val="24"/>
          <w:szCs w:val="24"/>
          <w:lang w:val="pl-PL" w:eastAsia="en-GB"/>
        </w:rPr>
      </w:pPr>
      <w:r w:rsidRPr="00197816">
        <w:rPr>
          <w:rFonts w:ascii="Century" w:hAnsi="Century"/>
          <w:noProof/>
          <w:lang w:val="tr-TR"/>
        </w:rPr>
        <w:t>2.</w:t>
      </w:r>
      <w:r w:rsidRPr="00766427">
        <w:rPr>
          <w:b w:val="0"/>
          <w:bCs w:val="0"/>
          <w:caps w:val="0"/>
          <w:noProof/>
          <w:sz w:val="24"/>
          <w:szCs w:val="24"/>
          <w:lang w:val="pl-PL" w:eastAsia="en-GB"/>
        </w:rPr>
        <w:tab/>
      </w:r>
      <w:r w:rsidRPr="00197816">
        <w:rPr>
          <w:rFonts w:ascii="Century" w:hAnsi="Century"/>
          <w:noProof/>
          <w:lang w:val="tr-TR"/>
        </w:rPr>
        <w:t>Sigorta ve Bireysel Emeklilik Sektörü</w:t>
      </w:r>
      <w:r w:rsidRPr="00766427">
        <w:rPr>
          <w:noProof/>
          <w:lang w:val="pl-PL"/>
        </w:rPr>
        <w:tab/>
      </w:r>
      <w:r>
        <w:rPr>
          <w:noProof/>
        </w:rPr>
        <w:fldChar w:fldCharType="begin"/>
      </w:r>
      <w:r w:rsidRPr="00766427">
        <w:rPr>
          <w:noProof/>
          <w:lang w:val="pl-PL"/>
        </w:rPr>
        <w:instrText xml:space="preserve"> PAGEREF _Toc170569782 \h </w:instrText>
      </w:r>
      <w:r w:rsidR="00F615A2">
        <w:rPr>
          <w:noProof/>
        </w:rPr>
      </w:r>
      <w:r>
        <w:rPr>
          <w:noProof/>
        </w:rPr>
        <w:fldChar w:fldCharType="separate"/>
      </w:r>
      <w:r w:rsidR="00356F9D">
        <w:rPr>
          <w:noProof/>
          <w:lang w:val="pl-PL"/>
        </w:rPr>
        <w:t>vii</w:t>
      </w:r>
      <w:r>
        <w:rPr>
          <w:noProof/>
        </w:rPr>
        <w:fldChar w:fldCharType="end"/>
      </w:r>
    </w:p>
    <w:p w:rsidR="00766427" w:rsidRPr="00766427" w:rsidRDefault="00766427">
      <w:pPr>
        <w:pStyle w:val="T2"/>
        <w:tabs>
          <w:tab w:val="left" w:pos="960"/>
          <w:tab w:val="right" w:leader="dot" w:pos="9016"/>
        </w:tabs>
        <w:rPr>
          <w:smallCaps w:val="0"/>
          <w:noProof/>
          <w:sz w:val="24"/>
          <w:szCs w:val="24"/>
          <w:lang w:val="pl-PL" w:eastAsia="en-GB"/>
        </w:rPr>
      </w:pPr>
      <w:r w:rsidRPr="00197816">
        <w:rPr>
          <w:rFonts w:ascii="Century" w:hAnsi="Century"/>
          <w:noProof/>
          <w:lang w:val="tr-TR"/>
        </w:rPr>
        <w:t>2.1.</w:t>
      </w:r>
      <w:r w:rsidRPr="00766427">
        <w:rPr>
          <w:smallCaps w:val="0"/>
          <w:noProof/>
          <w:sz w:val="24"/>
          <w:szCs w:val="24"/>
          <w:lang w:val="pl-PL" w:eastAsia="en-GB"/>
        </w:rPr>
        <w:tab/>
      </w:r>
      <w:r w:rsidRPr="00197816">
        <w:rPr>
          <w:rFonts w:ascii="Century" w:hAnsi="Century"/>
          <w:noProof/>
          <w:lang w:val="tr-TR"/>
        </w:rPr>
        <w:t>Dünya Sigortacılığındaki Yeri</w:t>
      </w:r>
      <w:r w:rsidRPr="00766427">
        <w:rPr>
          <w:noProof/>
          <w:lang w:val="pl-PL"/>
        </w:rPr>
        <w:tab/>
      </w:r>
      <w:r>
        <w:rPr>
          <w:noProof/>
        </w:rPr>
        <w:fldChar w:fldCharType="begin"/>
      </w:r>
      <w:r w:rsidRPr="00766427">
        <w:rPr>
          <w:noProof/>
          <w:lang w:val="pl-PL"/>
        </w:rPr>
        <w:instrText xml:space="preserve"> PAGEREF _Toc170569783 \h </w:instrText>
      </w:r>
      <w:r w:rsidR="00F615A2">
        <w:rPr>
          <w:noProof/>
        </w:rPr>
      </w:r>
      <w:r>
        <w:rPr>
          <w:noProof/>
        </w:rPr>
        <w:fldChar w:fldCharType="separate"/>
      </w:r>
      <w:r w:rsidR="00356F9D">
        <w:rPr>
          <w:noProof/>
          <w:lang w:val="pl-PL"/>
        </w:rPr>
        <w:t>vii</w:t>
      </w:r>
      <w:r>
        <w:rPr>
          <w:noProof/>
        </w:rPr>
        <w:fldChar w:fldCharType="end"/>
      </w:r>
    </w:p>
    <w:p w:rsidR="00766427" w:rsidRPr="00766427" w:rsidRDefault="00766427">
      <w:pPr>
        <w:pStyle w:val="T2"/>
        <w:tabs>
          <w:tab w:val="left" w:pos="960"/>
          <w:tab w:val="right" w:leader="dot" w:pos="9016"/>
        </w:tabs>
        <w:rPr>
          <w:smallCaps w:val="0"/>
          <w:noProof/>
          <w:sz w:val="24"/>
          <w:szCs w:val="24"/>
          <w:lang w:val="pl-PL" w:eastAsia="en-GB"/>
        </w:rPr>
      </w:pPr>
      <w:r w:rsidRPr="00197816">
        <w:rPr>
          <w:rFonts w:ascii="Century" w:hAnsi="Century"/>
          <w:noProof/>
          <w:lang w:val="tr-TR"/>
        </w:rPr>
        <w:t>2.2.</w:t>
      </w:r>
      <w:r w:rsidRPr="00766427">
        <w:rPr>
          <w:smallCaps w:val="0"/>
          <w:noProof/>
          <w:sz w:val="24"/>
          <w:szCs w:val="24"/>
          <w:lang w:val="pl-PL" w:eastAsia="en-GB"/>
        </w:rPr>
        <w:tab/>
      </w:r>
      <w:r w:rsidRPr="00197816">
        <w:rPr>
          <w:rFonts w:ascii="Century" w:hAnsi="Century"/>
          <w:noProof/>
          <w:lang w:val="tr-TR"/>
        </w:rPr>
        <w:t>Finansal Sistem İçerisindeki Yeri</w:t>
      </w:r>
      <w:r w:rsidRPr="00766427">
        <w:rPr>
          <w:noProof/>
          <w:lang w:val="pl-PL"/>
        </w:rPr>
        <w:tab/>
      </w:r>
      <w:r>
        <w:rPr>
          <w:noProof/>
        </w:rPr>
        <w:fldChar w:fldCharType="begin"/>
      </w:r>
      <w:r w:rsidRPr="00766427">
        <w:rPr>
          <w:noProof/>
          <w:lang w:val="pl-PL"/>
        </w:rPr>
        <w:instrText xml:space="preserve"> PAGEREF _Toc170569784 \h </w:instrText>
      </w:r>
      <w:r w:rsidR="00F615A2">
        <w:rPr>
          <w:noProof/>
        </w:rPr>
      </w:r>
      <w:r>
        <w:rPr>
          <w:noProof/>
        </w:rPr>
        <w:fldChar w:fldCharType="separate"/>
      </w:r>
      <w:r w:rsidR="00356F9D">
        <w:rPr>
          <w:noProof/>
          <w:lang w:val="pl-PL"/>
        </w:rPr>
        <w:t>viii</w:t>
      </w:r>
      <w:r>
        <w:rPr>
          <w:noProof/>
        </w:rPr>
        <w:fldChar w:fldCharType="end"/>
      </w:r>
    </w:p>
    <w:p w:rsidR="00766427" w:rsidRPr="00766427" w:rsidRDefault="00766427">
      <w:pPr>
        <w:pStyle w:val="T2"/>
        <w:tabs>
          <w:tab w:val="left" w:pos="960"/>
          <w:tab w:val="right" w:leader="dot" w:pos="9016"/>
        </w:tabs>
        <w:rPr>
          <w:smallCaps w:val="0"/>
          <w:noProof/>
          <w:sz w:val="24"/>
          <w:szCs w:val="24"/>
          <w:lang w:val="pl-PL" w:eastAsia="en-GB"/>
        </w:rPr>
      </w:pPr>
      <w:r w:rsidRPr="00197816">
        <w:rPr>
          <w:rFonts w:ascii="Century" w:hAnsi="Century"/>
          <w:noProof/>
          <w:lang w:val="tr-TR"/>
        </w:rPr>
        <w:t>2.3.</w:t>
      </w:r>
      <w:r w:rsidRPr="00766427">
        <w:rPr>
          <w:smallCaps w:val="0"/>
          <w:noProof/>
          <w:sz w:val="24"/>
          <w:szCs w:val="24"/>
          <w:lang w:val="pl-PL" w:eastAsia="en-GB"/>
        </w:rPr>
        <w:tab/>
      </w:r>
      <w:r w:rsidRPr="00197816">
        <w:rPr>
          <w:rFonts w:ascii="Century" w:hAnsi="Century"/>
          <w:noProof/>
          <w:lang w:val="tr-TR"/>
        </w:rPr>
        <w:t>Sigorta ve Bireysel Emeklilik Şirketlerinin Genel Yapısı</w:t>
      </w:r>
      <w:r w:rsidRPr="00766427">
        <w:rPr>
          <w:noProof/>
          <w:lang w:val="pl-PL"/>
        </w:rPr>
        <w:tab/>
      </w:r>
      <w:r>
        <w:rPr>
          <w:noProof/>
        </w:rPr>
        <w:fldChar w:fldCharType="begin"/>
      </w:r>
      <w:r w:rsidRPr="00766427">
        <w:rPr>
          <w:noProof/>
          <w:lang w:val="pl-PL"/>
        </w:rPr>
        <w:instrText xml:space="preserve"> PAGEREF _Toc170569785 \h </w:instrText>
      </w:r>
      <w:r w:rsidR="00F615A2">
        <w:rPr>
          <w:noProof/>
        </w:rPr>
      </w:r>
      <w:r>
        <w:rPr>
          <w:noProof/>
        </w:rPr>
        <w:fldChar w:fldCharType="separate"/>
      </w:r>
      <w:r w:rsidR="00356F9D">
        <w:rPr>
          <w:noProof/>
          <w:lang w:val="pl-PL"/>
        </w:rPr>
        <w:t>ix</w:t>
      </w:r>
      <w:r>
        <w:rPr>
          <w:noProof/>
        </w:rPr>
        <w:fldChar w:fldCharType="end"/>
      </w:r>
    </w:p>
    <w:p w:rsidR="00766427" w:rsidRDefault="00766427">
      <w:pPr>
        <w:pStyle w:val="T3"/>
        <w:tabs>
          <w:tab w:val="right" w:leader="dot" w:pos="9016"/>
        </w:tabs>
        <w:rPr>
          <w:i w:val="0"/>
          <w:iCs w:val="0"/>
          <w:noProof/>
          <w:sz w:val="24"/>
          <w:szCs w:val="24"/>
          <w:lang w:val="en-GB" w:eastAsia="en-GB"/>
        </w:rPr>
      </w:pPr>
      <w:r w:rsidRPr="00197816">
        <w:rPr>
          <w:rFonts w:ascii="Century" w:hAnsi="Century"/>
          <w:noProof/>
          <w:lang w:val="tr-TR"/>
        </w:rPr>
        <w:t>2.3.1. Sigorta ve Bireysel Emeklilik Şirketlerinin Yapısal Göstergeleri</w:t>
      </w:r>
      <w:r>
        <w:rPr>
          <w:noProof/>
        </w:rPr>
        <w:tab/>
      </w:r>
      <w:r>
        <w:rPr>
          <w:noProof/>
        </w:rPr>
        <w:fldChar w:fldCharType="begin"/>
      </w:r>
      <w:r>
        <w:rPr>
          <w:noProof/>
        </w:rPr>
        <w:instrText xml:space="preserve"> PAGEREF _Toc170569786 \h </w:instrText>
      </w:r>
      <w:r w:rsidR="00F615A2">
        <w:rPr>
          <w:noProof/>
        </w:rPr>
      </w:r>
      <w:r>
        <w:rPr>
          <w:noProof/>
        </w:rPr>
        <w:fldChar w:fldCharType="separate"/>
      </w:r>
      <w:r w:rsidR="00356F9D">
        <w:rPr>
          <w:noProof/>
        </w:rPr>
        <w:t>ix</w:t>
      </w:r>
      <w:r>
        <w:rPr>
          <w:noProof/>
        </w:rPr>
        <w:fldChar w:fldCharType="end"/>
      </w:r>
    </w:p>
    <w:p w:rsidR="00766427" w:rsidRDefault="00766427">
      <w:pPr>
        <w:pStyle w:val="T3"/>
        <w:tabs>
          <w:tab w:val="right" w:leader="dot" w:pos="9016"/>
        </w:tabs>
        <w:rPr>
          <w:i w:val="0"/>
          <w:iCs w:val="0"/>
          <w:noProof/>
          <w:sz w:val="24"/>
          <w:szCs w:val="24"/>
          <w:lang w:val="en-GB" w:eastAsia="en-GB"/>
        </w:rPr>
      </w:pPr>
      <w:r w:rsidRPr="00197816">
        <w:rPr>
          <w:rFonts w:ascii="Century" w:hAnsi="Century"/>
          <w:noProof/>
          <w:lang w:val="tr-TR"/>
        </w:rPr>
        <w:t>2.3.2. Sigorta ve Bireysel Emeklilik Şirketlerinin Yoğunlaşma Göstergeleri</w:t>
      </w:r>
      <w:r>
        <w:rPr>
          <w:noProof/>
        </w:rPr>
        <w:tab/>
      </w:r>
      <w:r>
        <w:rPr>
          <w:noProof/>
        </w:rPr>
        <w:fldChar w:fldCharType="begin"/>
      </w:r>
      <w:r>
        <w:rPr>
          <w:noProof/>
        </w:rPr>
        <w:instrText xml:space="preserve"> PAGEREF _Toc170569787 \h </w:instrText>
      </w:r>
      <w:r w:rsidR="00F615A2">
        <w:rPr>
          <w:noProof/>
        </w:rPr>
      </w:r>
      <w:r>
        <w:rPr>
          <w:noProof/>
        </w:rPr>
        <w:fldChar w:fldCharType="separate"/>
      </w:r>
      <w:r w:rsidR="00356F9D">
        <w:rPr>
          <w:noProof/>
        </w:rPr>
        <w:t>xi</w:t>
      </w:r>
      <w:r>
        <w:rPr>
          <w:noProof/>
        </w:rPr>
        <w:fldChar w:fldCharType="end"/>
      </w:r>
    </w:p>
    <w:p w:rsidR="00766427" w:rsidRDefault="00766427">
      <w:pPr>
        <w:pStyle w:val="T4"/>
        <w:tabs>
          <w:tab w:val="left" w:pos="1200"/>
          <w:tab w:val="right" w:leader="dot" w:pos="9016"/>
        </w:tabs>
        <w:rPr>
          <w:noProof/>
          <w:sz w:val="24"/>
          <w:szCs w:val="24"/>
          <w:lang w:val="en-GB" w:eastAsia="en-GB"/>
        </w:rPr>
      </w:pPr>
      <w:r w:rsidRPr="00197816">
        <w:rPr>
          <w:rFonts w:ascii="Century" w:hAnsi="Century"/>
          <w:noProof/>
          <w:lang w:val="tr-TR"/>
        </w:rPr>
        <w:t>A.</w:t>
      </w:r>
      <w:r>
        <w:rPr>
          <w:noProof/>
          <w:sz w:val="24"/>
          <w:szCs w:val="24"/>
          <w:lang w:val="en-GB" w:eastAsia="en-GB"/>
        </w:rPr>
        <w:tab/>
      </w:r>
      <w:r w:rsidRPr="00197816">
        <w:rPr>
          <w:rFonts w:ascii="Century" w:hAnsi="Century"/>
          <w:noProof/>
          <w:lang w:val="tr-TR"/>
        </w:rPr>
        <w:t>Varlık Toplamına Göre Yoğunlaşma Göstergeleri</w:t>
      </w:r>
      <w:r>
        <w:rPr>
          <w:noProof/>
        </w:rPr>
        <w:tab/>
      </w:r>
      <w:r>
        <w:rPr>
          <w:noProof/>
        </w:rPr>
        <w:fldChar w:fldCharType="begin"/>
      </w:r>
      <w:r>
        <w:rPr>
          <w:noProof/>
        </w:rPr>
        <w:instrText xml:space="preserve"> PAGEREF _Toc170569788 \h </w:instrText>
      </w:r>
      <w:r w:rsidR="00F615A2">
        <w:rPr>
          <w:noProof/>
        </w:rPr>
      </w:r>
      <w:r>
        <w:rPr>
          <w:noProof/>
        </w:rPr>
        <w:fldChar w:fldCharType="separate"/>
      </w:r>
      <w:r w:rsidR="00356F9D">
        <w:rPr>
          <w:noProof/>
        </w:rPr>
        <w:t>xi</w:t>
      </w:r>
      <w:r>
        <w:rPr>
          <w:noProof/>
        </w:rPr>
        <w:fldChar w:fldCharType="end"/>
      </w:r>
    </w:p>
    <w:p w:rsidR="00766427" w:rsidRDefault="00766427">
      <w:pPr>
        <w:pStyle w:val="T4"/>
        <w:tabs>
          <w:tab w:val="left" w:pos="1200"/>
          <w:tab w:val="right" w:leader="dot" w:pos="9016"/>
        </w:tabs>
        <w:rPr>
          <w:noProof/>
          <w:sz w:val="24"/>
          <w:szCs w:val="24"/>
          <w:lang w:val="en-GB" w:eastAsia="en-GB"/>
        </w:rPr>
      </w:pPr>
      <w:r w:rsidRPr="00197816">
        <w:rPr>
          <w:rFonts w:ascii="Century" w:hAnsi="Century"/>
          <w:noProof/>
          <w:lang w:val="tr-TR"/>
        </w:rPr>
        <w:t>B.</w:t>
      </w:r>
      <w:r>
        <w:rPr>
          <w:noProof/>
          <w:sz w:val="24"/>
          <w:szCs w:val="24"/>
          <w:lang w:val="en-GB" w:eastAsia="en-GB"/>
        </w:rPr>
        <w:tab/>
      </w:r>
      <w:r w:rsidRPr="00197816">
        <w:rPr>
          <w:rFonts w:ascii="Century" w:hAnsi="Century"/>
          <w:noProof/>
          <w:lang w:val="tr-TR"/>
        </w:rPr>
        <w:t>Prim Üretimine Göre Yoğunlaşma Göstergeleri</w:t>
      </w:r>
      <w:r>
        <w:rPr>
          <w:noProof/>
        </w:rPr>
        <w:tab/>
      </w:r>
      <w:r>
        <w:rPr>
          <w:noProof/>
        </w:rPr>
        <w:fldChar w:fldCharType="begin"/>
      </w:r>
      <w:r>
        <w:rPr>
          <w:noProof/>
        </w:rPr>
        <w:instrText xml:space="preserve"> PAGEREF _Toc170569789 \h </w:instrText>
      </w:r>
      <w:r w:rsidR="00F615A2">
        <w:rPr>
          <w:noProof/>
        </w:rPr>
      </w:r>
      <w:r>
        <w:rPr>
          <w:noProof/>
        </w:rPr>
        <w:fldChar w:fldCharType="separate"/>
      </w:r>
      <w:r w:rsidR="00356F9D">
        <w:rPr>
          <w:noProof/>
        </w:rPr>
        <w:t>xii</w:t>
      </w:r>
      <w:r>
        <w:rPr>
          <w:noProof/>
        </w:rPr>
        <w:fldChar w:fldCharType="end"/>
      </w:r>
    </w:p>
    <w:p w:rsidR="00766427" w:rsidRDefault="00766427">
      <w:pPr>
        <w:pStyle w:val="T3"/>
        <w:tabs>
          <w:tab w:val="right" w:leader="dot" w:pos="9016"/>
        </w:tabs>
        <w:rPr>
          <w:i w:val="0"/>
          <w:iCs w:val="0"/>
          <w:noProof/>
          <w:sz w:val="24"/>
          <w:szCs w:val="24"/>
          <w:lang w:val="en-GB" w:eastAsia="en-GB"/>
        </w:rPr>
      </w:pPr>
      <w:r w:rsidRPr="00197816">
        <w:rPr>
          <w:rFonts w:ascii="Century" w:hAnsi="Century"/>
          <w:noProof/>
          <w:lang w:val="tr-TR"/>
        </w:rPr>
        <w:t>2.3.3. Bireysel Emeklilik Faaliyetlerine İlişkin Göstergeler</w:t>
      </w:r>
      <w:r>
        <w:rPr>
          <w:noProof/>
        </w:rPr>
        <w:tab/>
      </w:r>
      <w:r>
        <w:rPr>
          <w:noProof/>
        </w:rPr>
        <w:fldChar w:fldCharType="begin"/>
      </w:r>
      <w:r>
        <w:rPr>
          <w:noProof/>
        </w:rPr>
        <w:instrText xml:space="preserve"> PAGEREF _Toc170569790 \h </w:instrText>
      </w:r>
      <w:r w:rsidR="00F615A2">
        <w:rPr>
          <w:noProof/>
        </w:rPr>
      </w:r>
      <w:r>
        <w:rPr>
          <w:noProof/>
        </w:rPr>
        <w:fldChar w:fldCharType="separate"/>
      </w:r>
      <w:r w:rsidR="00356F9D">
        <w:rPr>
          <w:noProof/>
        </w:rPr>
        <w:t>xiii</w:t>
      </w:r>
      <w:r>
        <w:rPr>
          <w:noProof/>
        </w:rPr>
        <w:fldChar w:fldCharType="end"/>
      </w:r>
    </w:p>
    <w:p w:rsidR="00766427" w:rsidRDefault="00766427">
      <w:pPr>
        <w:pStyle w:val="T2"/>
        <w:tabs>
          <w:tab w:val="left" w:pos="960"/>
          <w:tab w:val="right" w:leader="dot" w:pos="9016"/>
        </w:tabs>
        <w:rPr>
          <w:smallCaps w:val="0"/>
          <w:noProof/>
          <w:sz w:val="24"/>
          <w:szCs w:val="24"/>
          <w:lang w:val="en-GB" w:eastAsia="en-GB"/>
        </w:rPr>
      </w:pPr>
      <w:r w:rsidRPr="00197816">
        <w:rPr>
          <w:rFonts w:ascii="Century" w:hAnsi="Century"/>
          <w:noProof/>
          <w:lang w:val="tr-TR"/>
        </w:rPr>
        <w:t>2.4.</w:t>
      </w:r>
      <w:r>
        <w:rPr>
          <w:smallCaps w:val="0"/>
          <w:noProof/>
          <w:sz w:val="24"/>
          <w:szCs w:val="24"/>
          <w:lang w:val="en-GB" w:eastAsia="en-GB"/>
        </w:rPr>
        <w:tab/>
      </w:r>
      <w:r w:rsidRPr="00197816">
        <w:rPr>
          <w:rFonts w:ascii="Century" w:hAnsi="Century"/>
          <w:noProof/>
          <w:lang w:val="tr-TR"/>
        </w:rPr>
        <w:t>Sigorta, Reasürans ve Bireysel Emeklilik Şirketlerinin Mali Tabloları</w:t>
      </w:r>
      <w:r>
        <w:rPr>
          <w:noProof/>
        </w:rPr>
        <w:tab/>
      </w:r>
      <w:r>
        <w:rPr>
          <w:noProof/>
        </w:rPr>
        <w:fldChar w:fldCharType="begin"/>
      </w:r>
      <w:r>
        <w:rPr>
          <w:noProof/>
        </w:rPr>
        <w:instrText xml:space="preserve"> PAGEREF _Toc170569791 \h </w:instrText>
      </w:r>
      <w:r w:rsidR="00F615A2">
        <w:rPr>
          <w:noProof/>
        </w:rPr>
      </w:r>
      <w:r>
        <w:rPr>
          <w:noProof/>
        </w:rPr>
        <w:fldChar w:fldCharType="separate"/>
      </w:r>
      <w:r w:rsidR="00356F9D">
        <w:rPr>
          <w:noProof/>
        </w:rPr>
        <w:t>xv</w:t>
      </w:r>
      <w:r>
        <w:rPr>
          <w:noProof/>
        </w:rPr>
        <w:fldChar w:fldCharType="end"/>
      </w:r>
    </w:p>
    <w:p w:rsidR="00766427" w:rsidRDefault="00766427">
      <w:pPr>
        <w:pStyle w:val="T3"/>
        <w:tabs>
          <w:tab w:val="right" w:leader="dot" w:pos="9016"/>
        </w:tabs>
        <w:rPr>
          <w:i w:val="0"/>
          <w:iCs w:val="0"/>
          <w:noProof/>
          <w:sz w:val="24"/>
          <w:szCs w:val="24"/>
          <w:lang w:val="en-GB" w:eastAsia="en-GB"/>
        </w:rPr>
      </w:pPr>
      <w:r w:rsidRPr="00197816">
        <w:rPr>
          <w:rFonts w:ascii="Century" w:hAnsi="Century"/>
          <w:noProof/>
          <w:lang w:val="tr-TR"/>
        </w:rPr>
        <w:t>2.4.1. Sigorta, Reasürans ve Bireysel Emeklilik Şirketleri Konsolide Bilançoları</w:t>
      </w:r>
      <w:r>
        <w:rPr>
          <w:noProof/>
        </w:rPr>
        <w:tab/>
      </w:r>
      <w:r>
        <w:rPr>
          <w:noProof/>
        </w:rPr>
        <w:fldChar w:fldCharType="begin"/>
      </w:r>
      <w:r>
        <w:rPr>
          <w:noProof/>
        </w:rPr>
        <w:instrText xml:space="preserve"> PAGEREF _Toc170569792 \h </w:instrText>
      </w:r>
      <w:r w:rsidR="00F615A2">
        <w:rPr>
          <w:noProof/>
        </w:rPr>
      </w:r>
      <w:r>
        <w:rPr>
          <w:noProof/>
        </w:rPr>
        <w:fldChar w:fldCharType="separate"/>
      </w:r>
      <w:r w:rsidR="00356F9D">
        <w:rPr>
          <w:noProof/>
        </w:rPr>
        <w:t>xv</w:t>
      </w:r>
      <w:r>
        <w:rPr>
          <w:noProof/>
        </w:rPr>
        <w:fldChar w:fldCharType="end"/>
      </w:r>
    </w:p>
    <w:p w:rsidR="00766427" w:rsidRDefault="00766427">
      <w:pPr>
        <w:pStyle w:val="T4"/>
        <w:tabs>
          <w:tab w:val="left" w:pos="1200"/>
          <w:tab w:val="right" w:leader="dot" w:pos="9016"/>
        </w:tabs>
        <w:rPr>
          <w:noProof/>
          <w:sz w:val="24"/>
          <w:szCs w:val="24"/>
          <w:lang w:val="en-GB" w:eastAsia="en-GB"/>
        </w:rPr>
      </w:pPr>
      <w:r w:rsidRPr="00197816">
        <w:rPr>
          <w:rFonts w:ascii="Century" w:hAnsi="Century"/>
          <w:noProof/>
          <w:lang w:val="tr-TR"/>
        </w:rPr>
        <w:t>A.</w:t>
      </w:r>
      <w:r>
        <w:rPr>
          <w:noProof/>
          <w:sz w:val="24"/>
          <w:szCs w:val="24"/>
          <w:lang w:val="en-GB" w:eastAsia="en-GB"/>
        </w:rPr>
        <w:tab/>
      </w:r>
      <w:r w:rsidRPr="00197816">
        <w:rPr>
          <w:rFonts w:ascii="Century" w:hAnsi="Century"/>
          <w:noProof/>
          <w:lang w:val="tr-TR"/>
        </w:rPr>
        <w:t>Aktifler</w:t>
      </w:r>
      <w:r>
        <w:rPr>
          <w:noProof/>
        </w:rPr>
        <w:tab/>
      </w:r>
      <w:r>
        <w:rPr>
          <w:noProof/>
        </w:rPr>
        <w:fldChar w:fldCharType="begin"/>
      </w:r>
      <w:r>
        <w:rPr>
          <w:noProof/>
        </w:rPr>
        <w:instrText xml:space="preserve"> PAGEREF _Toc170569793 \h </w:instrText>
      </w:r>
      <w:r w:rsidR="00F615A2">
        <w:rPr>
          <w:noProof/>
        </w:rPr>
      </w:r>
      <w:r>
        <w:rPr>
          <w:noProof/>
        </w:rPr>
        <w:fldChar w:fldCharType="separate"/>
      </w:r>
      <w:r w:rsidR="00356F9D">
        <w:rPr>
          <w:noProof/>
        </w:rPr>
        <w:t>xix</w:t>
      </w:r>
      <w:r>
        <w:rPr>
          <w:noProof/>
        </w:rPr>
        <w:fldChar w:fldCharType="end"/>
      </w:r>
    </w:p>
    <w:p w:rsidR="00766427" w:rsidRDefault="00766427">
      <w:pPr>
        <w:pStyle w:val="T4"/>
        <w:tabs>
          <w:tab w:val="left" w:pos="1200"/>
          <w:tab w:val="right" w:leader="dot" w:pos="9016"/>
        </w:tabs>
        <w:rPr>
          <w:noProof/>
          <w:sz w:val="24"/>
          <w:szCs w:val="24"/>
          <w:lang w:val="en-GB" w:eastAsia="en-GB"/>
        </w:rPr>
      </w:pPr>
      <w:r w:rsidRPr="00197816">
        <w:rPr>
          <w:rFonts w:ascii="Century" w:hAnsi="Century"/>
          <w:noProof/>
          <w:lang w:val="tr-TR"/>
        </w:rPr>
        <w:t>B.</w:t>
      </w:r>
      <w:r>
        <w:rPr>
          <w:noProof/>
          <w:sz w:val="24"/>
          <w:szCs w:val="24"/>
          <w:lang w:val="en-GB" w:eastAsia="en-GB"/>
        </w:rPr>
        <w:tab/>
      </w:r>
      <w:r w:rsidRPr="00197816">
        <w:rPr>
          <w:rFonts w:ascii="Century" w:hAnsi="Century"/>
          <w:noProof/>
          <w:lang w:val="tr-TR"/>
        </w:rPr>
        <w:t>Pasifler</w:t>
      </w:r>
      <w:r>
        <w:rPr>
          <w:noProof/>
        </w:rPr>
        <w:tab/>
      </w:r>
      <w:r>
        <w:rPr>
          <w:noProof/>
        </w:rPr>
        <w:fldChar w:fldCharType="begin"/>
      </w:r>
      <w:r>
        <w:rPr>
          <w:noProof/>
        </w:rPr>
        <w:instrText xml:space="preserve"> PAGEREF _Toc170569794 \h </w:instrText>
      </w:r>
      <w:r w:rsidR="00F615A2">
        <w:rPr>
          <w:noProof/>
        </w:rPr>
      </w:r>
      <w:r>
        <w:rPr>
          <w:noProof/>
        </w:rPr>
        <w:fldChar w:fldCharType="separate"/>
      </w:r>
      <w:r w:rsidR="00356F9D">
        <w:rPr>
          <w:noProof/>
        </w:rPr>
        <w:t>xxi</w:t>
      </w:r>
      <w:r>
        <w:rPr>
          <w:noProof/>
        </w:rPr>
        <w:fldChar w:fldCharType="end"/>
      </w:r>
    </w:p>
    <w:p w:rsidR="00766427" w:rsidRDefault="00766427">
      <w:pPr>
        <w:pStyle w:val="T3"/>
        <w:tabs>
          <w:tab w:val="right" w:leader="dot" w:pos="9016"/>
        </w:tabs>
        <w:rPr>
          <w:i w:val="0"/>
          <w:iCs w:val="0"/>
          <w:noProof/>
          <w:sz w:val="24"/>
          <w:szCs w:val="24"/>
          <w:lang w:val="en-GB" w:eastAsia="en-GB"/>
        </w:rPr>
      </w:pPr>
      <w:r w:rsidRPr="00197816">
        <w:rPr>
          <w:rFonts w:ascii="Century" w:hAnsi="Century"/>
          <w:noProof/>
          <w:lang w:val="tr-TR"/>
        </w:rPr>
        <w:t>2.4.2. Sigorta ve Bireysel Emeklilik Sektörü Konsolide Gelir Tabloları</w:t>
      </w:r>
      <w:r>
        <w:rPr>
          <w:noProof/>
        </w:rPr>
        <w:tab/>
      </w:r>
      <w:r>
        <w:rPr>
          <w:noProof/>
        </w:rPr>
        <w:fldChar w:fldCharType="begin"/>
      </w:r>
      <w:r>
        <w:rPr>
          <w:noProof/>
        </w:rPr>
        <w:instrText xml:space="preserve"> PAGEREF _Toc170569795 \h </w:instrText>
      </w:r>
      <w:r w:rsidR="00F615A2">
        <w:rPr>
          <w:noProof/>
        </w:rPr>
      </w:r>
      <w:r>
        <w:rPr>
          <w:noProof/>
        </w:rPr>
        <w:fldChar w:fldCharType="separate"/>
      </w:r>
      <w:r w:rsidR="00356F9D">
        <w:rPr>
          <w:noProof/>
        </w:rPr>
        <w:t>xxii</w:t>
      </w:r>
      <w:r>
        <w:rPr>
          <w:noProof/>
        </w:rPr>
        <w:fldChar w:fldCharType="end"/>
      </w:r>
    </w:p>
    <w:p w:rsidR="00766427" w:rsidRDefault="00766427">
      <w:pPr>
        <w:pStyle w:val="T4"/>
        <w:tabs>
          <w:tab w:val="left" w:pos="1200"/>
          <w:tab w:val="right" w:leader="dot" w:pos="9016"/>
        </w:tabs>
        <w:rPr>
          <w:noProof/>
          <w:sz w:val="24"/>
          <w:szCs w:val="24"/>
          <w:lang w:val="en-GB" w:eastAsia="en-GB"/>
        </w:rPr>
      </w:pPr>
      <w:r w:rsidRPr="00197816">
        <w:rPr>
          <w:rFonts w:ascii="Century" w:hAnsi="Century"/>
          <w:noProof/>
          <w:lang w:val="tr-TR"/>
        </w:rPr>
        <w:t>A.</w:t>
      </w:r>
      <w:r>
        <w:rPr>
          <w:noProof/>
          <w:sz w:val="24"/>
          <w:szCs w:val="24"/>
          <w:lang w:val="en-GB" w:eastAsia="en-GB"/>
        </w:rPr>
        <w:tab/>
      </w:r>
      <w:r w:rsidRPr="00197816">
        <w:rPr>
          <w:rFonts w:ascii="Century" w:hAnsi="Century"/>
          <w:noProof/>
          <w:lang w:val="tr-TR"/>
        </w:rPr>
        <w:t>Gelir Gider Hesapları</w:t>
      </w:r>
      <w:r>
        <w:rPr>
          <w:noProof/>
        </w:rPr>
        <w:tab/>
      </w:r>
      <w:r>
        <w:rPr>
          <w:noProof/>
        </w:rPr>
        <w:fldChar w:fldCharType="begin"/>
      </w:r>
      <w:r>
        <w:rPr>
          <w:noProof/>
        </w:rPr>
        <w:instrText xml:space="preserve"> PAGEREF _Toc170569796 \h </w:instrText>
      </w:r>
      <w:r w:rsidR="00F615A2">
        <w:rPr>
          <w:noProof/>
        </w:rPr>
      </w:r>
      <w:r>
        <w:rPr>
          <w:noProof/>
        </w:rPr>
        <w:fldChar w:fldCharType="separate"/>
      </w:r>
      <w:r w:rsidR="00356F9D">
        <w:rPr>
          <w:noProof/>
        </w:rPr>
        <w:t>xxii</w:t>
      </w:r>
      <w:r>
        <w:rPr>
          <w:noProof/>
        </w:rPr>
        <w:fldChar w:fldCharType="end"/>
      </w:r>
    </w:p>
    <w:p w:rsidR="00766427" w:rsidRDefault="00766427">
      <w:pPr>
        <w:pStyle w:val="T4"/>
        <w:tabs>
          <w:tab w:val="left" w:pos="1200"/>
          <w:tab w:val="right" w:leader="dot" w:pos="9016"/>
        </w:tabs>
        <w:rPr>
          <w:noProof/>
          <w:sz w:val="24"/>
          <w:szCs w:val="24"/>
          <w:lang w:val="en-GB" w:eastAsia="en-GB"/>
        </w:rPr>
      </w:pPr>
      <w:r w:rsidRPr="00197816">
        <w:rPr>
          <w:rFonts w:ascii="Century" w:hAnsi="Century"/>
          <w:noProof/>
          <w:lang w:val="tr-TR"/>
        </w:rPr>
        <w:t>B.</w:t>
      </w:r>
      <w:r>
        <w:rPr>
          <w:noProof/>
          <w:sz w:val="24"/>
          <w:szCs w:val="24"/>
          <w:lang w:val="en-GB" w:eastAsia="en-GB"/>
        </w:rPr>
        <w:tab/>
      </w:r>
      <w:r w:rsidRPr="00197816">
        <w:rPr>
          <w:rFonts w:ascii="Century" w:hAnsi="Century"/>
          <w:noProof/>
          <w:lang w:val="tr-TR"/>
        </w:rPr>
        <w:t>Prim Üretimi ve Ödenen Tazminatların Seyri</w:t>
      </w:r>
      <w:r>
        <w:rPr>
          <w:noProof/>
        </w:rPr>
        <w:tab/>
      </w:r>
      <w:r>
        <w:rPr>
          <w:noProof/>
        </w:rPr>
        <w:fldChar w:fldCharType="begin"/>
      </w:r>
      <w:r>
        <w:rPr>
          <w:noProof/>
        </w:rPr>
        <w:instrText xml:space="preserve"> PAGEREF _Toc170569797 \h </w:instrText>
      </w:r>
      <w:r w:rsidR="00F615A2">
        <w:rPr>
          <w:noProof/>
        </w:rPr>
      </w:r>
      <w:r>
        <w:rPr>
          <w:noProof/>
        </w:rPr>
        <w:fldChar w:fldCharType="separate"/>
      </w:r>
      <w:r w:rsidR="00356F9D">
        <w:rPr>
          <w:noProof/>
        </w:rPr>
        <w:t>xxiii</w:t>
      </w:r>
      <w:r>
        <w:rPr>
          <w:noProof/>
        </w:rPr>
        <w:fldChar w:fldCharType="end"/>
      </w:r>
    </w:p>
    <w:p w:rsidR="00766427" w:rsidRDefault="00766427">
      <w:pPr>
        <w:pStyle w:val="T4"/>
        <w:tabs>
          <w:tab w:val="left" w:pos="1200"/>
          <w:tab w:val="right" w:leader="dot" w:pos="9016"/>
        </w:tabs>
        <w:rPr>
          <w:noProof/>
          <w:sz w:val="24"/>
          <w:szCs w:val="24"/>
          <w:lang w:val="en-GB" w:eastAsia="en-GB"/>
        </w:rPr>
      </w:pPr>
      <w:r w:rsidRPr="00197816">
        <w:rPr>
          <w:rFonts w:ascii="Century" w:hAnsi="Century"/>
          <w:noProof/>
          <w:lang w:val="tr-TR"/>
        </w:rPr>
        <w:t>C.</w:t>
      </w:r>
      <w:r>
        <w:rPr>
          <w:noProof/>
          <w:sz w:val="24"/>
          <w:szCs w:val="24"/>
          <w:lang w:val="en-GB" w:eastAsia="en-GB"/>
        </w:rPr>
        <w:tab/>
      </w:r>
      <w:r w:rsidRPr="00197816">
        <w:rPr>
          <w:rFonts w:ascii="Century" w:hAnsi="Century"/>
          <w:noProof/>
          <w:lang w:val="tr-TR"/>
        </w:rPr>
        <w:t>Üretim Kanalları</w:t>
      </w:r>
      <w:r>
        <w:rPr>
          <w:noProof/>
        </w:rPr>
        <w:tab/>
      </w:r>
      <w:r>
        <w:rPr>
          <w:noProof/>
        </w:rPr>
        <w:fldChar w:fldCharType="begin"/>
      </w:r>
      <w:r>
        <w:rPr>
          <w:noProof/>
        </w:rPr>
        <w:instrText xml:space="preserve"> PAGEREF _Toc170569798 \h </w:instrText>
      </w:r>
      <w:r w:rsidR="00F615A2">
        <w:rPr>
          <w:noProof/>
        </w:rPr>
      </w:r>
      <w:r>
        <w:rPr>
          <w:noProof/>
        </w:rPr>
        <w:fldChar w:fldCharType="separate"/>
      </w:r>
      <w:r w:rsidR="00356F9D">
        <w:rPr>
          <w:noProof/>
        </w:rPr>
        <w:t>xxiv</w:t>
      </w:r>
      <w:r>
        <w:rPr>
          <w:noProof/>
        </w:rPr>
        <w:fldChar w:fldCharType="end"/>
      </w:r>
    </w:p>
    <w:p w:rsidR="00766427" w:rsidRDefault="00766427">
      <w:pPr>
        <w:pStyle w:val="T4"/>
        <w:tabs>
          <w:tab w:val="left" w:pos="1200"/>
          <w:tab w:val="right" w:leader="dot" w:pos="9016"/>
        </w:tabs>
        <w:rPr>
          <w:noProof/>
          <w:sz w:val="24"/>
          <w:szCs w:val="24"/>
          <w:lang w:val="en-GB" w:eastAsia="en-GB"/>
        </w:rPr>
      </w:pPr>
      <w:r w:rsidRPr="00197816">
        <w:rPr>
          <w:rFonts w:ascii="Century" w:hAnsi="Century"/>
          <w:noProof/>
          <w:lang w:val="tr-TR"/>
        </w:rPr>
        <w:t>D.</w:t>
      </w:r>
      <w:r>
        <w:rPr>
          <w:noProof/>
          <w:sz w:val="24"/>
          <w:szCs w:val="24"/>
          <w:lang w:val="en-GB" w:eastAsia="en-GB"/>
        </w:rPr>
        <w:tab/>
      </w:r>
      <w:r w:rsidRPr="00197816">
        <w:rPr>
          <w:rFonts w:ascii="Century" w:hAnsi="Century"/>
          <w:noProof/>
          <w:lang w:val="tr-TR"/>
        </w:rPr>
        <w:t>Teknik Göstergeler</w:t>
      </w:r>
      <w:r>
        <w:rPr>
          <w:noProof/>
        </w:rPr>
        <w:tab/>
      </w:r>
      <w:r>
        <w:rPr>
          <w:noProof/>
        </w:rPr>
        <w:fldChar w:fldCharType="begin"/>
      </w:r>
      <w:r>
        <w:rPr>
          <w:noProof/>
        </w:rPr>
        <w:instrText xml:space="preserve"> PAGEREF _Toc170569799 \h </w:instrText>
      </w:r>
      <w:r w:rsidR="00F615A2">
        <w:rPr>
          <w:noProof/>
        </w:rPr>
      </w:r>
      <w:r>
        <w:rPr>
          <w:noProof/>
        </w:rPr>
        <w:fldChar w:fldCharType="separate"/>
      </w:r>
      <w:r w:rsidR="00356F9D">
        <w:rPr>
          <w:noProof/>
        </w:rPr>
        <w:t>xxiv</w:t>
      </w:r>
      <w:r>
        <w:rPr>
          <w:noProof/>
        </w:rPr>
        <w:fldChar w:fldCharType="end"/>
      </w:r>
    </w:p>
    <w:p w:rsidR="00766427" w:rsidRDefault="00766427">
      <w:pPr>
        <w:pStyle w:val="T4"/>
        <w:tabs>
          <w:tab w:val="left" w:pos="1200"/>
          <w:tab w:val="right" w:leader="dot" w:pos="9016"/>
        </w:tabs>
        <w:rPr>
          <w:noProof/>
          <w:sz w:val="24"/>
          <w:szCs w:val="24"/>
          <w:lang w:val="en-GB" w:eastAsia="en-GB"/>
        </w:rPr>
      </w:pPr>
      <w:r w:rsidRPr="00197816">
        <w:rPr>
          <w:rFonts w:ascii="Century" w:hAnsi="Century"/>
          <w:noProof/>
          <w:lang w:val="tr-TR"/>
        </w:rPr>
        <w:t>E.</w:t>
      </w:r>
      <w:r>
        <w:rPr>
          <w:noProof/>
          <w:sz w:val="24"/>
          <w:szCs w:val="24"/>
          <w:lang w:val="en-GB" w:eastAsia="en-GB"/>
        </w:rPr>
        <w:tab/>
      </w:r>
      <w:r w:rsidRPr="00197816">
        <w:rPr>
          <w:rFonts w:ascii="Century" w:hAnsi="Century"/>
          <w:noProof/>
          <w:lang w:val="tr-TR"/>
        </w:rPr>
        <w:t>Hayat Branşı Faaliyetleri</w:t>
      </w:r>
      <w:r>
        <w:rPr>
          <w:noProof/>
        </w:rPr>
        <w:tab/>
      </w:r>
      <w:r>
        <w:rPr>
          <w:noProof/>
        </w:rPr>
        <w:fldChar w:fldCharType="begin"/>
      </w:r>
      <w:r>
        <w:rPr>
          <w:noProof/>
        </w:rPr>
        <w:instrText xml:space="preserve"> PAGEREF _Toc170569800 \h </w:instrText>
      </w:r>
      <w:r w:rsidR="00F615A2">
        <w:rPr>
          <w:noProof/>
        </w:rPr>
      </w:r>
      <w:r>
        <w:rPr>
          <w:noProof/>
        </w:rPr>
        <w:fldChar w:fldCharType="separate"/>
      </w:r>
      <w:r w:rsidR="00356F9D">
        <w:rPr>
          <w:noProof/>
        </w:rPr>
        <w:t>xxv</w:t>
      </w:r>
      <w:r>
        <w:rPr>
          <w:noProof/>
        </w:rPr>
        <w:fldChar w:fldCharType="end"/>
      </w:r>
    </w:p>
    <w:p w:rsidR="00766427" w:rsidRDefault="00766427">
      <w:pPr>
        <w:pStyle w:val="T2"/>
        <w:tabs>
          <w:tab w:val="left" w:pos="960"/>
          <w:tab w:val="right" w:leader="dot" w:pos="9016"/>
        </w:tabs>
        <w:rPr>
          <w:smallCaps w:val="0"/>
          <w:noProof/>
          <w:sz w:val="24"/>
          <w:szCs w:val="24"/>
          <w:lang w:val="en-GB" w:eastAsia="en-GB"/>
        </w:rPr>
      </w:pPr>
      <w:r w:rsidRPr="00197816">
        <w:rPr>
          <w:rFonts w:ascii="Century" w:hAnsi="Century"/>
          <w:noProof/>
          <w:lang w:val="tr-TR"/>
        </w:rPr>
        <w:t>2.5.</w:t>
      </w:r>
      <w:r>
        <w:rPr>
          <w:smallCaps w:val="0"/>
          <w:noProof/>
          <w:sz w:val="24"/>
          <w:szCs w:val="24"/>
          <w:lang w:val="en-GB" w:eastAsia="en-GB"/>
        </w:rPr>
        <w:tab/>
      </w:r>
      <w:r w:rsidRPr="00197816">
        <w:rPr>
          <w:rFonts w:ascii="Century" w:hAnsi="Century"/>
          <w:noProof/>
          <w:lang w:val="tr-TR"/>
        </w:rPr>
        <w:t>Sigorta Branşları İtibariyle Değerlendirme</w:t>
      </w:r>
      <w:r>
        <w:rPr>
          <w:noProof/>
        </w:rPr>
        <w:tab/>
      </w:r>
      <w:r>
        <w:rPr>
          <w:noProof/>
        </w:rPr>
        <w:fldChar w:fldCharType="begin"/>
      </w:r>
      <w:r>
        <w:rPr>
          <w:noProof/>
        </w:rPr>
        <w:instrText xml:space="preserve"> PAGEREF _Toc170569801 \h </w:instrText>
      </w:r>
      <w:r w:rsidR="00F615A2">
        <w:rPr>
          <w:noProof/>
        </w:rPr>
      </w:r>
      <w:r>
        <w:rPr>
          <w:noProof/>
        </w:rPr>
        <w:fldChar w:fldCharType="separate"/>
      </w:r>
      <w:r w:rsidR="00356F9D">
        <w:rPr>
          <w:noProof/>
        </w:rPr>
        <w:t>xxvi</w:t>
      </w:r>
      <w:r>
        <w:rPr>
          <w:noProof/>
        </w:rPr>
        <w:fldChar w:fldCharType="end"/>
      </w:r>
    </w:p>
    <w:p w:rsidR="00766427" w:rsidRDefault="00766427">
      <w:pPr>
        <w:pStyle w:val="T3"/>
        <w:tabs>
          <w:tab w:val="right" w:leader="dot" w:pos="9016"/>
        </w:tabs>
        <w:rPr>
          <w:i w:val="0"/>
          <w:iCs w:val="0"/>
          <w:noProof/>
          <w:sz w:val="24"/>
          <w:szCs w:val="24"/>
          <w:lang w:val="en-GB" w:eastAsia="en-GB"/>
        </w:rPr>
      </w:pPr>
      <w:r w:rsidRPr="00197816">
        <w:rPr>
          <w:rFonts w:ascii="Century" w:hAnsi="Century"/>
          <w:noProof/>
          <w:lang w:val="tr-TR"/>
        </w:rPr>
        <w:t>2.5.1. Sigorta Branşı Bazında Yapısal Göstergeler</w:t>
      </w:r>
      <w:r>
        <w:rPr>
          <w:noProof/>
        </w:rPr>
        <w:tab/>
      </w:r>
      <w:r>
        <w:rPr>
          <w:noProof/>
        </w:rPr>
        <w:fldChar w:fldCharType="begin"/>
      </w:r>
      <w:r>
        <w:rPr>
          <w:noProof/>
        </w:rPr>
        <w:instrText xml:space="preserve"> PAGEREF _Toc170569802 \h </w:instrText>
      </w:r>
      <w:r w:rsidR="00F615A2">
        <w:rPr>
          <w:noProof/>
        </w:rPr>
      </w:r>
      <w:r>
        <w:rPr>
          <w:noProof/>
        </w:rPr>
        <w:fldChar w:fldCharType="separate"/>
      </w:r>
      <w:r w:rsidR="00356F9D">
        <w:rPr>
          <w:noProof/>
        </w:rPr>
        <w:t>xxvi</w:t>
      </w:r>
      <w:r>
        <w:rPr>
          <w:noProof/>
        </w:rPr>
        <w:fldChar w:fldCharType="end"/>
      </w:r>
    </w:p>
    <w:p w:rsidR="00766427" w:rsidRDefault="00766427">
      <w:pPr>
        <w:pStyle w:val="T3"/>
        <w:tabs>
          <w:tab w:val="right" w:leader="dot" w:pos="9016"/>
        </w:tabs>
        <w:rPr>
          <w:i w:val="0"/>
          <w:iCs w:val="0"/>
          <w:noProof/>
          <w:sz w:val="24"/>
          <w:szCs w:val="24"/>
          <w:lang w:val="en-GB" w:eastAsia="en-GB"/>
        </w:rPr>
      </w:pPr>
      <w:r w:rsidRPr="00197816">
        <w:rPr>
          <w:rFonts w:ascii="Century" w:hAnsi="Century"/>
          <w:noProof/>
          <w:lang w:val="tr-TR"/>
        </w:rPr>
        <w:t>2.5.2. Branş Bazında Üretim ve Ödenen Hasar Trendi</w:t>
      </w:r>
      <w:r>
        <w:rPr>
          <w:noProof/>
        </w:rPr>
        <w:tab/>
      </w:r>
      <w:r>
        <w:rPr>
          <w:noProof/>
        </w:rPr>
        <w:fldChar w:fldCharType="begin"/>
      </w:r>
      <w:r>
        <w:rPr>
          <w:noProof/>
        </w:rPr>
        <w:instrText xml:space="preserve"> PAGEREF _Toc170569803 \h </w:instrText>
      </w:r>
      <w:r w:rsidR="00F615A2">
        <w:rPr>
          <w:noProof/>
        </w:rPr>
      </w:r>
      <w:r>
        <w:rPr>
          <w:noProof/>
        </w:rPr>
        <w:fldChar w:fldCharType="separate"/>
      </w:r>
      <w:r w:rsidR="00356F9D">
        <w:rPr>
          <w:noProof/>
        </w:rPr>
        <w:t>xxvii</w:t>
      </w:r>
      <w:r>
        <w:rPr>
          <w:noProof/>
        </w:rPr>
        <w:fldChar w:fldCharType="end"/>
      </w:r>
    </w:p>
    <w:p w:rsidR="00766427" w:rsidRDefault="00766427">
      <w:pPr>
        <w:pStyle w:val="T3"/>
        <w:tabs>
          <w:tab w:val="right" w:leader="dot" w:pos="9016"/>
        </w:tabs>
        <w:rPr>
          <w:i w:val="0"/>
          <w:iCs w:val="0"/>
          <w:noProof/>
          <w:sz w:val="24"/>
          <w:szCs w:val="24"/>
          <w:lang w:val="en-GB" w:eastAsia="en-GB"/>
        </w:rPr>
      </w:pPr>
      <w:r w:rsidRPr="00197816">
        <w:rPr>
          <w:rFonts w:ascii="Century" w:hAnsi="Century"/>
          <w:noProof/>
          <w:lang w:val="tr-TR"/>
        </w:rPr>
        <w:t>2.5.3. Branş Bazında 2006 Yılı Değerlendirmesi</w:t>
      </w:r>
      <w:r>
        <w:rPr>
          <w:noProof/>
        </w:rPr>
        <w:tab/>
      </w:r>
      <w:r>
        <w:rPr>
          <w:noProof/>
        </w:rPr>
        <w:fldChar w:fldCharType="begin"/>
      </w:r>
      <w:r>
        <w:rPr>
          <w:noProof/>
        </w:rPr>
        <w:instrText xml:space="preserve"> PAGEREF _Toc170569804 \h </w:instrText>
      </w:r>
      <w:r w:rsidR="00F615A2">
        <w:rPr>
          <w:noProof/>
        </w:rPr>
      </w:r>
      <w:r>
        <w:rPr>
          <w:noProof/>
        </w:rPr>
        <w:fldChar w:fldCharType="separate"/>
      </w:r>
      <w:r w:rsidR="00356F9D">
        <w:rPr>
          <w:noProof/>
        </w:rPr>
        <w:t>xxix</w:t>
      </w:r>
      <w:r>
        <w:rPr>
          <w:noProof/>
        </w:rPr>
        <w:fldChar w:fldCharType="end"/>
      </w:r>
    </w:p>
    <w:p w:rsidR="00766427" w:rsidRDefault="00766427">
      <w:pPr>
        <w:pStyle w:val="T1"/>
        <w:tabs>
          <w:tab w:val="left" w:pos="480"/>
          <w:tab w:val="right" w:leader="dot" w:pos="9016"/>
        </w:tabs>
        <w:rPr>
          <w:b w:val="0"/>
          <w:bCs w:val="0"/>
          <w:caps w:val="0"/>
          <w:noProof/>
          <w:sz w:val="24"/>
          <w:szCs w:val="24"/>
          <w:lang w:val="en-GB" w:eastAsia="en-GB"/>
        </w:rPr>
      </w:pPr>
      <w:r w:rsidRPr="00197816">
        <w:rPr>
          <w:rFonts w:ascii="Century" w:hAnsi="Century"/>
          <w:noProof/>
          <w:lang w:val="tr-TR"/>
        </w:rPr>
        <w:t>3.</w:t>
      </w:r>
      <w:r>
        <w:rPr>
          <w:b w:val="0"/>
          <w:bCs w:val="0"/>
          <w:caps w:val="0"/>
          <w:noProof/>
          <w:sz w:val="24"/>
          <w:szCs w:val="24"/>
          <w:lang w:val="en-GB" w:eastAsia="en-GB"/>
        </w:rPr>
        <w:tab/>
      </w:r>
      <w:r w:rsidRPr="00197816">
        <w:rPr>
          <w:rFonts w:ascii="Century" w:hAnsi="Century"/>
          <w:noProof/>
          <w:lang w:val="tr-TR"/>
        </w:rPr>
        <w:t>Sigortacılık Alanında Faaliyet Gösteren Diğer Kuruluşlar</w:t>
      </w:r>
      <w:r>
        <w:rPr>
          <w:noProof/>
        </w:rPr>
        <w:tab/>
      </w:r>
      <w:r>
        <w:rPr>
          <w:noProof/>
        </w:rPr>
        <w:fldChar w:fldCharType="begin"/>
      </w:r>
      <w:r>
        <w:rPr>
          <w:noProof/>
        </w:rPr>
        <w:instrText xml:space="preserve"> PAGEREF _Toc170569805 \h </w:instrText>
      </w:r>
      <w:r w:rsidR="00F615A2">
        <w:rPr>
          <w:noProof/>
        </w:rPr>
      </w:r>
      <w:r>
        <w:rPr>
          <w:noProof/>
        </w:rPr>
        <w:fldChar w:fldCharType="separate"/>
      </w:r>
      <w:r w:rsidR="00356F9D">
        <w:rPr>
          <w:noProof/>
        </w:rPr>
        <w:t>xxxi</w:t>
      </w:r>
      <w:r>
        <w:rPr>
          <w:noProof/>
        </w:rPr>
        <w:fldChar w:fldCharType="end"/>
      </w:r>
    </w:p>
    <w:p w:rsidR="00766427" w:rsidRPr="00766427" w:rsidRDefault="00766427">
      <w:pPr>
        <w:pStyle w:val="T2"/>
        <w:tabs>
          <w:tab w:val="left" w:pos="960"/>
          <w:tab w:val="right" w:leader="dot" w:pos="9016"/>
        </w:tabs>
        <w:rPr>
          <w:smallCaps w:val="0"/>
          <w:noProof/>
          <w:sz w:val="24"/>
          <w:szCs w:val="24"/>
          <w:lang w:val="pl-PL" w:eastAsia="en-GB"/>
        </w:rPr>
      </w:pPr>
      <w:r w:rsidRPr="00197816">
        <w:rPr>
          <w:rFonts w:ascii="Century" w:hAnsi="Century"/>
          <w:noProof/>
          <w:lang w:val="tr-TR"/>
        </w:rPr>
        <w:t>3.1.</w:t>
      </w:r>
      <w:r w:rsidRPr="00766427">
        <w:rPr>
          <w:smallCaps w:val="0"/>
          <w:noProof/>
          <w:sz w:val="24"/>
          <w:szCs w:val="24"/>
          <w:lang w:val="pl-PL" w:eastAsia="en-GB"/>
        </w:rPr>
        <w:tab/>
      </w:r>
      <w:r w:rsidRPr="00197816">
        <w:rPr>
          <w:rFonts w:ascii="Century" w:hAnsi="Century"/>
          <w:noProof/>
          <w:lang w:val="tr-TR"/>
        </w:rPr>
        <w:t>Doğal Afet Sigortaları Kurumu (DASK)</w:t>
      </w:r>
      <w:r w:rsidRPr="00766427">
        <w:rPr>
          <w:noProof/>
          <w:lang w:val="pl-PL"/>
        </w:rPr>
        <w:tab/>
      </w:r>
      <w:r>
        <w:rPr>
          <w:noProof/>
        </w:rPr>
        <w:fldChar w:fldCharType="begin"/>
      </w:r>
      <w:r w:rsidRPr="00766427">
        <w:rPr>
          <w:noProof/>
          <w:lang w:val="pl-PL"/>
        </w:rPr>
        <w:instrText xml:space="preserve"> PAGEREF _Toc170569806 \h </w:instrText>
      </w:r>
      <w:r w:rsidR="00F615A2">
        <w:rPr>
          <w:noProof/>
        </w:rPr>
      </w:r>
      <w:r>
        <w:rPr>
          <w:noProof/>
        </w:rPr>
        <w:fldChar w:fldCharType="separate"/>
      </w:r>
      <w:r w:rsidR="00356F9D">
        <w:rPr>
          <w:noProof/>
          <w:lang w:val="pl-PL"/>
        </w:rPr>
        <w:t>xxxi</w:t>
      </w:r>
      <w:r>
        <w:rPr>
          <w:noProof/>
        </w:rPr>
        <w:fldChar w:fldCharType="end"/>
      </w:r>
    </w:p>
    <w:p w:rsidR="00766427" w:rsidRPr="00766427" w:rsidRDefault="00766427">
      <w:pPr>
        <w:pStyle w:val="T2"/>
        <w:tabs>
          <w:tab w:val="left" w:pos="960"/>
          <w:tab w:val="right" w:leader="dot" w:pos="9016"/>
        </w:tabs>
        <w:rPr>
          <w:smallCaps w:val="0"/>
          <w:noProof/>
          <w:sz w:val="24"/>
          <w:szCs w:val="24"/>
          <w:lang w:val="pl-PL" w:eastAsia="en-GB"/>
        </w:rPr>
      </w:pPr>
      <w:r w:rsidRPr="00197816">
        <w:rPr>
          <w:rFonts w:ascii="Century" w:hAnsi="Century"/>
          <w:noProof/>
          <w:lang w:val="tr-TR"/>
        </w:rPr>
        <w:t>3.2.</w:t>
      </w:r>
      <w:r w:rsidRPr="00766427">
        <w:rPr>
          <w:smallCaps w:val="0"/>
          <w:noProof/>
          <w:sz w:val="24"/>
          <w:szCs w:val="24"/>
          <w:lang w:val="pl-PL" w:eastAsia="en-GB"/>
        </w:rPr>
        <w:tab/>
      </w:r>
      <w:r w:rsidRPr="00197816">
        <w:rPr>
          <w:rFonts w:ascii="Century" w:hAnsi="Century"/>
          <w:noProof/>
          <w:lang w:val="tr-TR"/>
        </w:rPr>
        <w:t>Emeklilik Gözetim Merkezi A.Ş. (EGM)</w:t>
      </w:r>
      <w:r w:rsidRPr="00766427">
        <w:rPr>
          <w:noProof/>
          <w:lang w:val="pl-PL"/>
        </w:rPr>
        <w:tab/>
      </w:r>
      <w:r>
        <w:rPr>
          <w:noProof/>
        </w:rPr>
        <w:fldChar w:fldCharType="begin"/>
      </w:r>
      <w:r w:rsidRPr="00766427">
        <w:rPr>
          <w:noProof/>
          <w:lang w:val="pl-PL"/>
        </w:rPr>
        <w:instrText xml:space="preserve"> PAGEREF _Toc170569807 \h </w:instrText>
      </w:r>
      <w:r w:rsidR="00F615A2">
        <w:rPr>
          <w:noProof/>
        </w:rPr>
      </w:r>
      <w:r>
        <w:rPr>
          <w:noProof/>
        </w:rPr>
        <w:fldChar w:fldCharType="separate"/>
      </w:r>
      <w:r w:rsidR="00356F9D">
        <w:rPr>
          <w:noProof/>
          <w:lang w:val="pl-PL"/>
        </w:rPr>
        <w:t>xxxiv</w:t>
      </w:r>
      <w:r>
        <w:rPr>
          <w:noProof/>
        </w:rPr>
        <w:fldChar w:fldCharType="end"/>
      </w:r>
    </w:p>
    <w:p w:rsidR="00766427" w:rsidRPr="00766427" w:rsidRDefault="00766427">
      <w:pPr>
        <w:pStyle w:val="T2"/>
        <w:tabs>
          <w:tab w:val="left" w:pos="960"/>
          <w:tab w:val="right" w:leader="dot" w:pos="9016"/>
        </w:tabs>
        <w:rPr>
          <w:smallCaps w:val="0"/>
          <w:noProof/>
          <w:sz w:val="24"/>
          <w:szCs w:val="24"/>
          <w:lang w:val="pl-PL" w:eastAsia="en-GB"/>
        </w:rPr>
      </w:pPr>
      <w:r w:rsidRPr="00197816">
        <w:rPr>
          <w:rFonts w:ascii="Century" w:hAnsi="Century"/>
          <w:noProof/>
          <w:lang w:val="tr-TR"/>
        </w:rPr>
        <w:t>3.3.</w:t>
      </w:r>
      <w:r w:rsidRPr="00766427">
        <w:rPr>
          <w:smallCaps w:val="0"/>
          <w:noProof/>
          <w:sz w:val="24"/>
          <w:szCs w:val="24"/>
          <w:lang w:val="pl-PL" w:eastAsia="en-GB"/>
        </w:rPr>
        <w:tab/>
      </w:r>
      <w:r w:rsidRPr="00197816">
        <w:rPr>
          <w:rFonts w:ascii="Century" w:hAnsi="Century"/>
          <w:noProof/>
          <w:lang w:val="tr-TR"/>
        </w:rPr>
        <w:t>Trafik Sigortası Bilgi Merkezi (TRAMER)</w:t>
      </w:r>
      <w:r w:rsidRPr="00766427">
        <w:rPr>
          <w:noProof/>
          <w:lang w:val="pl-PL"/>
        </w:rPr>
        <w:tab/>
      </w:r>
      <w:r>
        <w:rPr>
          <w:noProof/>
        </w:rPr>
        <w:fldChar w:fldCharType="begin"/>
      </w:r>
      <w:r w:rsidRPr="00766427">
        <w:rPr>
          <w:noProof/>
          <w:lang w:val="pl-PL"/>
        </w:rPr>
        <w:instrText xml:space="preserve"> PAGEREF _Toc170569808 \h </w:instrText>
      </w:r>
      <w:r w:rsidR="00F615A2">
        <w:rPr>
          <w:noProof/>
        </w:rPr>
      </w:r>
      <w:r>
        <w:rPr>
          <w:noProof/>
        </w:rPr>
        <w:fldChar w:fldCharType="separate"/>
      </w:r>
      <w:r w:rsidR="00356F9D">
        <w:rPr>
          <w:noProof/>
          <w:lang w:val="pl-PL"/>
        </w:rPr>
        <w:t>xxxvi</w:t>
      </w:r>
      <w:r>
        <w:rPr>
          <w:noProof/>
        </w:rPr>
        <w:fldChar w:fldCharType="end"/>
      </w:r>
    </w:p>
    <w:p w:rsidR="00766427" w:rsidRPr="00766427" w:rsidRDefault="00766427">
      <w:pPr>
        <w:pStyle w:val="T2"/>
        <w:tabs>
          <w:tab w:val="left" w:pos="960"/>
          <w:tab w:val="right" w:leader="dot" w:pos="9016"/>
        </w:tabs>
        <w:rPr>
          <w:smallCaps w:val="0"/>
          <w:noProof/>
          <w:sz w:val="24"/>
          <w:szCs w:val="24"/>
          <w:lang w:val="pl-PL" w:eastAsia="en-GB"/>
        </w:rPr>
      </w:pPr>
      <w:r w:rsidRPr="00197816">
        <w:rPr>
          <w:rFonts w:ascii="Century" w:hAnsi="Century"/>
          <w:noProof/>
          <w:lang w:val="tr-TR"/>
        </w:rPr>
        <w:t>3.4.</w:t>
      </w:r>
      <w:r w:rsidRPr="00766427">
        <w:rPr>
          <w:smallCaps w:val="0"/>
          <w:noProof/>
          <w:sz w:val="24"/>
          <w:szCs w:val="24"/>
          <w:lang w:val="pl-PL" w:eastAsia="en-GB"/>
        </w:rPr>
        <w:tab/>
      </w:r>
      <w:r w:rsidRPr="00197816">
        <w:rPr>
          <w:rFonts w:ascii="Century" w:hAnsi="Century"/>
          <w:noProof/>
          <w:lang w:val="tr-TR"/>
        </w:rPr>
        <w:t>Karayolları Trafik Garanti Sigortası Hesabı</w:t>
      </w:r>
      <w:r w:rsidRPr="00766427">
        <w:rPr>
          <w:noProof/>
          <w:lang w:val="pl-PL"/>
        </w:rPr>
        <w:tab/>
      </w:r>
      <w:r>
        <w:rPr>
          <w:noProof/>
        </w:rPr>
        <w:fldChar w:fldCharType="begin"/>
      </w:r>
      <w:r w:rsidRPr="00766427">
        <w:rPr>
          <w:noProof/>
          <w:lang w:val="pl-PL"/>
        </w:rPr>
        <w:instrText xml:space="preserve"> PAGEREF _Toc170569809 \h </w:instrText>
      </w:r>
      <w:r w:rsidR="00F615A2">
        <w:rPr>
          <w:noProof/>
        </w:rPr>
      </w:r>
      <w:r>
        <w:rPr>
          <w:noProof/>
        </w:rPr>
        <w:fldChar w:fldCharType="separate"/>
      </w:r>
      <w:r w:rsidR="00356F9D">
        <w:rPr>
          <w:noProof/>
          <w:lang w:val="pl-PL"/>
        </w:rPr>
        <w:t>xxxvii</w:t>
      </w:r>
      <w:r>
        <w:rPr>
          <w:noProof/>
        </w:rPr>
        <w:fldChar w:fldCharType="end"/>
      </w:r>
    </w:p>
    <w:p w:rsidR="00766427" w:rsidRPr="00766427" w:rsidRDefault="00766427">
      <w:pPr>
        <w:pStyle w:val="T2"/>
        <w:tabs>
          <w:tab w:val="left" w:pos="960"/>
          <w:tab w:val="right" w:leader="dot" w:pos="9016"/>
        </w:tabs>
        <w:rPr>
          <w:smallCaps w:val="0"/>
          <w:noProof/>
          <w:sz w:val="24"/>
          <w:szCs w:val="24"/>
          <w:lang w:val="pl-PL" w:eastAsia="en-GB"/>
        </w:rPr>
      </w:pPr>
      <w:r w:rsidRPr="00197816">
        <w:rPr>
          <w:rFonts w:ascii="Century" w:hAnsi="Century"/>
          <w:noProof/>
          <w:lang w:val="tr-TR"/>
        </w:rPr>
        <w:t>3.5.</w:t>
      </w:r>
      <w:r w:rsidRPr="00766427">
        <w:rPr>
          <w:smallCaps w:val="0"/>
          <w:noProof/>
          <w:sz w:val="24"/>
          <w:szCs w:val="24"/>
          <w:lang w:val="pl-PL" w:eastAsia="en-GB"/>
        </w:rPr>
        <w:tab/>
      </w:r>
      <w:r w:rsidRPr="00197816">
        <w:rPr>
          <w:rFonts w:ascii="Century" w:hAnsi="Century"/>
          <w:noProof/>
          <w:lang w:val="tr-TR"/>
        </w:rPr>
        <w:t>Türkiye Motorlu Taşıt Bürosu</w:t>
      </w:r>
      <w:r w:rsidRPr="00766427">
        <w:rPr>
          <w:noProof/>
          <w:lang w:val="pl-PL"/>
        </w:rPr>
        <w:tab/>
      </w:r>
      <w:r>
        <w:rPr>
          <w:noProof/>
        </w:rPr>
        <w:fldChar w:fldCharType="begin"/>
      </w:r>
      <w:r w:rsidRPr="00766427">
        <w:rPr>
          <w:noProof/>
          <w:lang w:val="pl-PL"/>
        </w:rPr>
        <w:instrText xml:space="preserve"> PAGEREF _Toc170569810 \h </w:instrText>
      </w:r>
      <w:r w:rsidR="00F615A2">
        <w:rPr>
          <w:noProof/>
        </w:rPr>
      </w:r>
      <w:r>
        <w:rPr>
          <w:noProof/>
        </w:rPr>
        <w:fldChar w:fldCharType="separate"/>
      </w:r>
      <w:r w:rsidR="00356F9D">
        <w:rPr>
          <w:noProof/>
          <w:lang w:val="pl-PL"/>
        </w:rPr>
        <w:t>xxxviii</w:t>
      </w:r>
      <w:r>
        <w:rPr>
          <w:noProof/>
        </w:rPr>
        <w:fldChar w:fldCharType="end"/>
      </w:r>
    </w:p>
    <w:p w:rsidR="00766427" w:rsidRPr="00766427" w:rsidRDefault="00766427">
      <w:pPr>
        <w:pStyle w:val="T2"/>
        <w:tabs>
          <w:tab w:val="left" w:pos="960"/>
          <w:tab w:val="right" w:leader="dot" w:pos="9016"/>
        </w:tabs>
        <w:rPr>
          <w:smallCaps w:val="0"/>
          <w:noProof/>
          <w:sz w:val="24"/>
          <w:szCs w:val="24"/>
          <w:lang w:val="pl-PL" w:eastAsia="en-GB"/>
        </w:rPr>
      </w:pPr>
      <w:r w:rsidRPr="00197816">
        <w:rPr>
          <w:rFonts w:ascii="Century" w:hAnsi="Century"/>
          <w:noProof/>
          <w:lang w:val="tr-TR"/>
        </w:rPr>
        <w:t>3.6.</w:t>
      </w:r>
      <w:r w:rsidRPr="00766427">
        <w:rPr>
          <w:smallCaps w:val="0"/>
          <w:noProof/>
          <w:sz w:val="24"/>
          <w:szCs w:val="24"/>
          <w:lang w:val="pl-PL" w:eastAsia="en-GB"/>
        </w:rPr>
        <w:tab/>
      </w:r>
      <w:r w:rsidRPr="00197816">
        <w:rPr>
          <w:rFonts w:ascii="Century" w:hAnsi="Century"/>
          <w:noProof/>
          <w:lang w:val="tr-TR"/>
        </w:rPr>
        <w:t>Tarım Sigortaları Havuz İşletmesi A.Ş. (TARSİM)</w:t>
      </w:r>
      <w:r w:rsidRPr="00766427">
        <w:rPr>
          <w:noProof/>
          <w:lang w:val="pl-PL"/>
        </w:rPr>
        <w:tab/>
      </w:r>
      <w:r>
        <w:rPr>
          <w:noProof/>
        </w:rPr>
        <w:fldChar w:fldCharType="begin"/>
      </w:r>
      <w:r w:rsidRPr="00766427">
        <w:rPr>
          <w:noProof/>
          <w:lang w:val="pl-PL"/>
        </w:rPr>
        <w:instrText xml:space="preserve"> PAGEREF _Toc170569811 \h </w:instrText>
      </w:r>
      <w:r w:rsidR="00F615A2">
        <w:rPr>
          <w:noProof/>
        </w:rPr>
      </w:r>
      <w:r>
        <w:rPr>
          <w:noProof/>
        </w:rPr>
        <w:fldChar w:fldCharType="separate"/>
      </w:r>
      <w:r w:rsidR="00356F9D">
        <w:rPr>
          <w:noProof/>
          <w:lang w:val="pl-PL"/>
        </w:rPr>
        <w:t>xl</w:t>
      </w:r>
      <w:r>
        <w:rPr>
          <w:noProof/>
        </w:rPr>
        <w:fldChar w:fldCharType="end"/>
      </w:r>
    </w:p>
    <w:p w:rsidR="00766427" w:rsidRPr="00766427" w:rsidRDefault="00766427">
      <w:pPr>
        <w:pStyle w:val="T1"/>
        <w:tabs>
          <w:tab w:val="left" w:pos="480"/>
          <w:tab w:val="right" w:leader="dot" w:pos="9016"/>
        </w:tabs>
        <w:rPr>
          <w:b w:val="0"/>
          <w:bCs w:val="0"/>
          <w:caps w:val="0"/>
          <w:noProof/>
          <w:sz w:val="24"/>
          <w:szCs w:val="24"/>
          <w:lang w:val="pl-PL" w:eastAsia="en-GB"/>
        </w:rPr>
      </w:pPr>
      <w:r w:rsidRPr="00197816">
        <w:rPr>
          <w:rFonts w:ascii="Century" w:hAnsi="Century"/>
          <w:noProof/>
          <w:lang w:val="tr-TR"/>
        </w:rPr>
        <w:t>4.</w:t>
      </w:r>
      <w:r w:rsidRPr="00766427">
        <w:rPr>
          <w:b w:val="0"/>
          <w:bCs w:val="0"/>
          <w:caps w:val="0"/>
          <w:noProof/>
          <w:sz w:val="24"/>
          <w:szCs w:val="24"/>
          <w:lang w:val="pl-PL" w:eastAsia="en-GB"/>
        </w:rPr>
        <w:tab/>
      </w:r>
      <w:r w:rsidRPr="00197816">
        <w:rPr>
          <w:rFonts w:ascii="Century" w:hAnsi="Century"/>
          <w:noProof/>
          <w:lang w:val="tr-TR"/>
        </w:rPr>
        <w:t>2006 Yılında Mevzuatta Yapılan Değişiklikler</w:t>
      </w:r>
      <w:r w:rsidRPr="00766427">
        <w:rPr>
          <w:noProof/>
          <w:lang w:val="pl-PL"/>
        </w:rPr>
        <w:tab/>
      </w:r>
      <w:r>
        <w:rPr>
          <w:noProof/>
        </w:rPr>
        <w:fldChar w:fldCharType="begin"/>
      </w:r>
      <w:r w:rsidRPr="00766427">
        <w:rPr>
          <w:noProof/>
          <w:lang w:val="pl-PL"/>
        </w:rPr>
        <w:instrText xml:space="preserve"> PAGEREF _Toc170569812 \h </w:instrText>
      </w:r>
      <w:r w:rsidR="00F615A2">
        <w:rPr>
          <w:noProof/>
        </w:rPr>
      </w:r>
      <w:r>
        <w:rPr>
          <w:noProof/>
        </w:rPr>
        <w:fldChar w:fldCharType="separate"/>
      </w:r>
      <w:r w:rsidR="00356F9D">
        <w:rPr>
          <w:noProof/>
          <w:lang w:val="pl-PL"/>
        </w:rPr>
        <w:t>xl</w:t>
      </w:r>
      <w:r>
        <w:rPr>
          <w:noProof/>
        </w:rPr>
        <w:fldChar w:fldCharType="end"/>
      </w:r>
    </w:p>
    <w:p w:rsidR="00766427" w:rsidRPr="00766427" w:rsidRDefault="00766427">
      <w:pPr>
        <w:pStyle w:val="T2"/>
        <w:tabs>
          <w:tab w:val="left" w:pos="960"/>
          <w:tab w:val="right" w:leader="dot" w:pos="9016"/>
        </w:tabs>
        <w:rPr>
          <w:smallCaps w:val="0"/>
          <w:noProof/>
          <w:sz w:val="24"/>
          <w:szCs w:val="24"/>
          <w:lang w:val="pl-PL" w:eastAsia="en-GB"/>
        </w:rPr>
      </w:pPr>
      <w:r w:rsidRPr="00197816">
        <w:rPr>
          <w:rFonts w:ascii="Century" w:hAnsi="Century"/>
          <w:noProof/>
          <w:lang w:val="tr-TR"/>
        </w:rPr>
        <w:t>4.1.</w:t>
      </w:r>
      <w:r w:rsidRPr="00766427">
        <w:rPr>
          <w:smallCaps w:val="0"/>
          <w:noProof/>
          <w:sz w:val="24"/>
          <w:szCs w:val="24"/>
          <w:lang w:val="pl-PL" w:eastAsia="en-GB"/>
        </w:rPr>
        <w:tab/>
      </w:r>
      <w:r w:rsidRPr="00197816">
        <w:rPr>
          <w:rFonts w:ascii="Century" w:hAnsi="Century"/>
          <w:noProof/>
          <w:lang w:val="tr-TR"/>
        </w:rPr>
        <w:t>Yönetmelik ile Yapılan Düzenlemeler</w:t>
      </w:r>
      <w:r w:rsidRPr="00766427">
        <w:rPr>
          <w:noProof/>
          <w:lang w:val="pl-PL"/>
        </w:rPr>
        <w:tab/>
      </w:r>
      <w:r>
        <w:rPr>
          <w:noProof/>
        </w:rPr>
        <w:fldChar w:fldCharType="begin"/>
      </w:r>
      <w:r w:rsidRPr="00766427">
        <w:rPr>
          <w:noProof/>
          <w:lang w:val="pl-PL"/>
        </w:rPr>
        <w:instrText xml:space="preserve"> PAGEREF _Toc170569813 \h </w:instrText>
      </w:r>
      <w:r w:rsidR="00F615A2">
        <w:rPr>
          <w:noProof/>
        </w:rPr>
      </w:r>
      <w:r>
        <w:rPr>
          <w:noProof/>
        </w:rPr>
        <w:fldChar w:fldCharType="separate"/>
      </w:r>
      <w:r w:rsidR="00356F9D">
        <w:rPr>
          <w:noProof/>
          <w:lang w:val="pl-PL"/>
        </w:rPr>
        <w:t>xl</w:t>
      </w:r>
      <w:r>
        <w:rPr>
          <w:noProof/>
        </w:rPr>
        <w:fldChar w:fldCharType="end"/>
      </w:r>
    </w:p>
    <w:p w:rsidR="00766427" w:rsidRDefault="00766427">
      <w:pPr>
        <w:pStyle w:val="T2"/>
        <w:tabs>
          <w:tab w:val="left" w:pos="960"/>
          <w:tab w:val="right" w:leader="dot" w:pos="9016"/>
        </w:tabs>
        <w:rPr>
          <w:smallCaps w:val="0"/>
          <w:noProof/>
          <w:sz w:val="24"/>
          <w:szCs w:val="24"/>
          <w:lang w:val="en-GB" w:eastAsia="en-GB"/>
        </w:rPr>
      </w:pPr>
      <w:r w:rsidRPr="00197816">
        <w:rPr>
          <w:rFonts w:ascii="Century" w:hAnsi="Century"/>
          <w:noProof/>
          <w:lang w:val="tr-TR"/>
        </w:rPr>
        <w:t>4.2.</w:t>
      </w:r>
      <w:r>
        <w:rPr>
          <w:smallCaps w:val="0"/>
          <w:noProof/>
          <w:sz w:val="24"/>
          <w:szCs w:val="24"/>
          <w:lang w:val="en-GB" w:eastAsia="en-GB"/>
        </w:rPr>
        <w:tab/>
      </w:r>
      <w:r w:rsidRPr="00197816">
        <w:rPr>
          <w:rFonts w:ascii="Century" w:hAnsi="Century"/>
          <w:noProof/>
          <w:lang w:val="tr-TR"/>
        </w:rPr>
        <w:t>Tebliğ ve Kararlar</w:t>
      </w:r>
      <w:r>
        <w:rPr>
          <w:noProof/>
        </w:rPr>
        <w:tab/>
      </w:r>
      <w:r>
        <w:rPr>
          <w:noProof/>
        </w:rPr>
        <w:fldChar w:fldCharType="begin"/>
      </w:r>
      <w:r>
        <w:rPr>
          <w:noProof/>
        </w:rPr>
        <w:instrText xml:space="preserve"> PAGEREF _Toc170569814 \h </w:instrText>
      </w:r>
      <w:r w:rsidR="00F615A2">
        <w:rPr>
          <w:noProof/>
        </w:rPr>
      </w:r>
      <w:r>
        <w:rPr>
          <w:noProof/>
        </w:rPr>
        <w:fldChar w:fldCharType="separate"/>
      </w:r>
      <w:r w:rsidR="00356F9D">
        <w:rPr>
          <w:noProof/>
        </w:rPr>
        <w:t>xlii</w:t>
      </w:r>
      <w:r>
        <w:rPr>
          <w:noProof/>
        </w:rPr>
        <w:fldChar w:fldCharType="end"/>
      </w:r>
    </w:p>
    <w:p w:rsidR="007A17F4" w:rsidRDefault="001B4021" w:rsidP="001B4021">
      <w:pPr>
        <w:jc w:val="both"/>
        <w:rPr>
          <w:rFonts w:ascii="Century" w:hAnsi="Century"/>
          <w:lang w:val="tr-TR"/>
        </w:rPr>
      </w:pPr>
      <w:r w:rsidRPr="001B4021">
        <w:rPr>
          <w:rFonts w:ascii="Century" w:hAnsi="Century"/>
          <w:lang w:val="tr-TR"/>
        </w:rPr>
        <w:fldChar w:fldCharType="end"/>
      </w:r>
    </w:p>
    <w:p w:rsidR="008A0F26" w:rsidRPr="00136A9F" w:rsidRDefault="007A17F4" w:rsidP="00587676">
      <w:pPr>
        <w:jc w:val="both"/>
        <w:rPr>
          <w:rFonts w:ascii="Century" w:hAnsi="Century"/>
          <w:lang w:val="tr-TR"/>
        </w:rPr>
      </w:pPr>
      <w:r>
        <w:rPr>
          <w:rFonts w:ascii="Century" w:hAnsi="Century"/>
          <w:lang w:val="tr-TR"/>
        </w:rPr>
        <w:br w:type="page"/>
      </w:r>
      <w:r w:rsidR="00136A9F" w:rsidRPr="00136A9F">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0;margin-top:0;width:402.5pt;height:650.3pt;z-index:251659776">
            <v:imagedata r:id="rId8" o:title=""/>
          </v:shape>
        </w:pict>
      </w:r>
    </w:p>
    <w:p w:rsidR="008A0F26" w:rsidRDefault="008A0F26"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Default="00136A9F" w:rsidP="00587676">
      <w:pPr>
        <w:jc w:val="both"/>
        <w:rPr>
          <w:rFonts w:ascii="Century" w:hAnsi="Century"/>
          <w:lang w:val="tr-TR"/>
        </w:rPr>
      </w:pPr>
    </w:p>
    <w:p w:rsidR="00136A9F" w:rsidRPr="00136A9F" w:rsidRDefault="00136A9F" w:rsidP="00587676">
      <w:pPr>
        <w:jc w:val="both"/>
        <w:rPr>
          <w:rFonts w:ascii="Century" w:hAnsi="Century"/>
          <w:lang w:val="tr-TR"/>
        </w:rPr>
      </w:pPr>
      <w:r w:rsidRPr="00136A9F">
        <w:lastRenderedPageBreak/>
        <w:pict>
          <v:shape id="_x0000_i1025" type="#_x0000_t75" style="width:390.75pt;height:696.75pt">
            <v:imagedata r:id="rId9" o:title=""/>
          </v:shape>
        </w:pict>
      </w:r>
    </w:p>
    <w:p w:rsidR="00136A9F" w:rsidRPr="00C33B27" w:rsidRDefault="00136A9F" w:rsidP="00587676">
      <w:pPr>
        <w:jc w:val="both"/>
        <w:rPr>
          <w:rFonts w:ascii="Century" w:hAnsi="Century"/>
          <w:vanish/>
          <w:lang w:val="tr-TR"/>
          <w:specVanish/>
        </w:rPr>
      </w:pPr>
    </w:p>
    <w:p w:rsidR="00C33B27" w:rsidRDefault="00C33B27" w:rsidP="00587676">
      <w:pPr>
        <w:jc w:val="both"/>
        <w:rPr>
          <w:rFonts w:ascii="Century" w:hAnsi="Century"/>
          <w:lang w:val="tr-TR"/>
        </w:rPr>
      </w:pPr>
      <w:r>
        <w:rPr>
          <w:rFonts w:ascii="Century" w:hAnsi="Century"/>
          <w:lang w:val="tr-TR"/>
        </w:rPr>
        <w:t xml:space="preserve"> </w:t>
      </w:r>
    </w:p>
    <w:p w:rsidR="00C33B27" w:rsidRDefault="00C33B27" w:rsidP="00AF22B4">
      <w:pPr>
        <w:pStyle w:val="Balk1"/>
        <w:rPr>
          <w:rFonts w:ascii="Century" w:hAnsi="Century"/>
          <w:sz w:val="28"/>
          <w:szCs w:val="28"/>
          <w:lang w:val="tr-TR"/>
        </w:rPr>
        <w:sectPr w:rsidR="00C33B27" w:rsidSect="00C33B27">
          <w:footerReference w:type="even" r:id="rId10"/>
          <w:footerReference w:type="default" r:id="rId11"/>
          <w:footerReference w:type="first" r:id="rId12"/>
          <w:pgSz w:w="11906" w:h="16838" w:code="9"/>
          <w:pgMar w:top="1440" w:right="1440" w:bottom="1440" w:left="1440" w:header="706" w:footer="706" w:gutter="0"/>
          <w:pgNumType w:fmt="lowerRoman" w:start="1"/>
          <w:cols w:space="708"/>
          <w:titlePg/>
          <w:docGrid w:linePitch="360"/>
        </w:sectPr>
      </w:pPr>
      <w:bookmarkStart w:id="1" w:name="_Toc170253074"/>
      <w:bookmarkStart w:id="2" w:name="_Toc170569772"/>
    </w:p>
    <w:p w:rsidR="00F87795" w:rsidRDefault="00F87795" w:rsidP="00F87795">
      <w:pPr>
        <w:pStyle w:val="Balk1"/>
        <w:numPr>
          <w:ilvl w:val="0"/>
          <w:numId w:val="0"/>
        </w:numPr>
        <w:tabs>
          <w:tab w:val="left" w:pos="450"/>
        </w:tabs>
        <w:rPr>
          <w:rFonts w:ascii="Century" w:hAnsi="Century"/>
          <w:sz w:val="28"/>
          <w:szCs w:val="28"/>
          <w:lang w:val="tr-TR"/>
        </w:rPr>
      </w:pPr>
    </w:p>
    <w:p w:rsidR="00662E6C" w:rsidRPr="001B4021" w:rsidRDefault="00662E6C" w:rsidP="00F87795">
      <w:pPr>
        <w:pStyle w:val="Balk1"/>
        <w:tabs>
          <w:tab w:val="clear" w:pos="612"/>
          <w:tab w:val="left" w:pos="450"/>
          <w:tab w:val="num" w:pos="540"/>
        </w:tabs>
        <w:ind w:left="0"/>
        <w:rPr>
          <w:rFonts w:ascii="Century" w:hAnsi="Century"/>
          <w:sz w:val="28"/>
          <w:szCs w:val="28"/>
          <w:lang w:val="tr-TR"/>
        </w:rPr>
      </w:pPr>
      <w:r w:rsidRPr="001B4021">
        <w:rPr>
          <w:rFonts w:ascii="Century" w:hAnsi="Century"/>
          <w:sz w:val="28"/>
          <w:szCs w:val="28"/>
          <w:lang w:val="tr-TR"/>
        </w:rPr>
        <w:t>Ekonomik Gelişmeler</w:t>
      </w:r>
      <w:bookmarkEnd w:id="1"/>
      <w:bookmarkEnd w:id="2"/>
    </w:p>
    <w:p w:rsidR="00D9459F" w:rsidRPr="001B4021" w:rsidRDefault="00D9459F" w:rsidP="00D9459F">
      <w:pPr>
        <w:jc w:val="both"/>
        <w:rPr>
          <w:rFonts w:ascii="Century" w:hAnsi="Century" w:cs="Arial"/>
          <w:b/>
          <w:sz w:val="28"/>
          <w:szCs w:val="28"/>
          <w:lang w:val="tr-TR"/>
        </w:rPr>
      </w:pPr>
    </w:p>
    <w:p w:rsidR="005E224C" w:rsidRPr="001B4021" w:rsidRDefault="00AC2D9B" w:rsidP="00AF22B4">
      <w:pPr>
        <w:pStyle w:val="Balk2"/>
        <w:rPr>
          <w:rFonts w:ascii="Century" w:hAnsi="Century"/>
          <w:i w:val="0"/>
          <w:sz w:val="24"/>
          <w:szCs w:val="24"/>
          <w:lang w:val="tr-TR"/>
        </w:rPr>
      </w:pPr>
      <w:bookmarkStart w:id="3" w:name="_Toc170253075"/>
      <w:bookmarkStart w:id="4" w:name="_Toc170569773"/>
      <w:r w:rsidRPr="001B4021">
        <w:rPr>
          <w:rFonts w:ascii="Century" w:hAnsi="Century"/>
          <w:i w:val="0"/>
          <w:sz w:val="24"/>
          <w:szCs w:val="24"/>
          <w:lang w:val="tr-TR"/>
        </w:rPr>
        <w:t>2006 Yılında Dünya Ekonomisi</w:t>
      </w:r>
      <w:bookmarkEnd w:id="3"/>
      <w:bookmarkEnd w:id="4"/>
    </w:p>
    <w:p w:rsidR="00C13830" w:rsidRPr="001B4021" w:rsidRDefault="00C13830" w:rsidP="00587676">
      <w:pPr>
        <w:jc w:val="both"/>
        <w:rPr>
          <w:rFonts w:ascii="Century" w:hAnsi="Century"/>
          <w:lang w:val="tr-TR"/>
        </w:rPr>
      </w:pPr>
    </w:p>
    <w:p w:rsidR="000F02EC" w:rsidRPr="001B4021" w:rsidRDefault="00D9459F" w:rsidP="00587676">
      <w:pPr>
        <w:autoSpaceDE w:val="0"/>
        <w:autoSpaceDN w:val="0"/>
        <w:adjustRightInd w:val="0"/>
        <w:jc w:val="both"/>
        <w:rPr>
          <w:rFonts w:ascii="Century" w:hAnsi="Century"/>
          <w:bCs/>
          <w:lang w:val="tr-TR"/>
        </w:rPr>
      </w:pPr>
      <w:r w:rsidRPr="001B4021">
        <w:rPr>
          <w:rFonts w:ascii="Century" w:hAnsi="Century"/>
          <w:lang w:val="tr-TR"/>
        </w:rPr>
        <w:t>Dünya ekonomisi</w:t>
      </w:r>
      <w:r w:rsidR="00D94679" w:rsidRPr="001B4021">
        <w:rPr>
          <w:rFonts w:ascii="Century" w:hAnsi="Century"/>
          <w:lang w:val="tr-TR"/>
        </w:rPr>
        <w:t>,</w:t>
      </w:r>
      <w:r w:rsidR="00195629" w:rsidRPr="001B4021">
        <w:rPr>
          <w:rFonts w:ascii="Century" w:hAnsi="Century"/>
          <w:lang w:val="tr-TR"/>
        </w:rPr>
        <w:t xml:space="preserve"> 2006 yılında,</w:t>
      </w:r>
      <w:r w:rsidRPr="001B4021">
        <w:rPr>
          <w:rFonts w:ascii="Century" w:hAnsi="Century"/>
          <w:lang w:val="tr-TR"/>
        </w:rPr>
        <w:t xml:space="preserve"> </w:t>
      </w:r>
      <w:r w:rsidR="00C13830" w:rsidRPr="001B4021">
        <w:rPr>
          <w:rFonts w:ascii="Century" w:hAnsi="Century"/>
          <w:lang w:val="tr-TR"/>
        </w:rPr>
        <w:t>yılın ikinci yarısında</w:t>
      </w:r>
      <w:r w:rsidRPr="001B4021">
        <w:rPr>
          <w:rFonts w:ascii="Century" w:hAnsi="Century"/>
          <w:lang w:val="tr-TR"/>
        </w:rPr>
        <w:t xml:space="preserve">ki </w:t>
      </w:r>
      <w:r w:rsidR="00C13830" w:rsidRPr="001B4021">
        <w:rPr>
          <w:rFonts w:ascii="Century" w:hAnsi="Century"/>
          <w:lang w:val="tr-TR"/>
        </w:rPr>
        <w:t>yavaşlama</w:t>
      </w:r>
      <w:r w:rsidR="00D94679" w:rsidRPr="001B4021">
        <w:rPr>
          <w:rFonts w:ascii="Century" w:hAnsi="Century"/>
          <w:lang w:val="tr-TR"/>
        </w:rPr>
        <w:t>ya</w:t>
      </w:r>
      <w:r w:rsidR="00C13830" w:rsidRPr="001B4021">
        <w:rPr>
          <w:rFonts w:ascii="Century" w:hAnsi="Century"/>
          <w:lang w:val="tr-TR"/>
        </w:rPr>
        <w:t xml:space="preserve"> rağmen, uzun bir süredir </w:t>
      </w:r>
      <w:r w:rsidR="007F33B7" w:rsidRPr="001B4021">
        <w:rPr>
          <w:rFonts w:ascii="Century" w:hAnsi="Century"/>
          <w:lang w:val="tr-TR"/>
        </w:rPr>
        <w:t>süren</w:t>
      </w:r>
      <w:r w:rsidR="00C13830" w:rsidRPr="001B4021">
        <w:rPr>
          <w:rFonts w:ascii="Century" w:hAnsi="Century"/>
          <w:lang w:val="tr-TR"/>
        </w:rPr>
        <w:t xml:space="preserve"> büyüme trendi</w:t>
      </w:r>
      <w:r w:rsidR="00D94679" w:rsidRPr="001B4021">
        <w:rPr>
          <w:rFonts w:ascii="Century" w:hAnsi="Century"/>
          <w:lang w:val="tr-TR"/>
        </w:rPr>
        <w:t>ni</w:t>
      </w:r>
      <w:r w:rsidR="00C13830" w:rsidRPr="001B4021">
        <w:rPr>
          <w:rFonts w:ascii="Century" w:hAnsi="Century"/>
          <w:lang w:val="tr-TR"/>
        </w:rPr>
        <w:t xml:space="preserve"> devam et</w:t>
      </w:r>
      <w:r w:rsidR="00D94679" w:rsidRPr="001B4021">
        <w:rPr>
          <w:rFonts w:ascii="Century" w:hAnsi="Century"/>
          <w:lang w:val="tr-TR"/>
        </w:rPr>
        <w:t>tir</w:t>
      </w:r>
      <w:r w:rsidR="00C13830" w:rsidRPr="001B4021">
        <w:rPr>
          <w:rFonts w:ascii="Century" w:hAnsi="Century"/>
          <w:lang w:val="tr-TR"/>
        </w:rPr>
        <w:t xml:space="preserve">miş ve </w:t>
      </w:r>
      <w:r w:rsidR="00D94679" w:rsidRPr="001B4021">
        <w:rPr>
          <w:rFonts w:ascii="Century" w:hAnsi="Century"/>
          <w:lang w:val="tr-TR"/>
        </w:rPr>
        <w:t>2005 yılında %</w:t>
      </w:r>
      <w:r w:rsidR="00AB2764" w:rsidRPr="001B4021">
        <w:rPr>
          <w:rFonts w:ascii="Century" w:hAnsi="Century"/>
          <w:lang w:val="tr-TR"/>
        </w:rPr>
        <w:t>4,8</w:t>
      </w:r>
      <w:r w:rsidR="00D94679" w:rsidRPr="001B4021">
        <w:rPr>
          <w:rFonts w:ascii="Century" w:hAnsi="Century"/>
          <w:lang w:val="tr-TR"/>
        </w:rPr>
        <w:t xml:space="preserve"> olan büyüme oranının üzerine çıkarak </w:t>
      </w:r>
      <w:r w:rsidR="00AB2764" w:rsidRPr="001B4021">
        <w:rPr>
          <w:rFonts w:ascii="Century" w:hAnsi="Century"/>
          <w:lang w:val="tr-TR"/>
        </w:rPr>
        <w:t>%5,4</w:t>
      </w:r>
      <w:r w:rsidR="007D0A65" w:rsidRPr="001B4021">
        <w:rPr>
          <w:rFonts w:ascii="Century" w:hAnsi="Century"/>
          <w:lang w:val="tr-TR"/>
        </w:rPr>
        <w:t xml:space="preserve"> büyümüştür</w:t>
      </w:r>
      <w:r w:rsidR="009F0284" w:rsidRPr="001B4021">
        <w:rPr>
          <w:rFonts w:ascii="Century" w:hAnsi="Century"/>
          <w:lang w:val="tr-TR"/>
        </w:rPr>
        <w:t>.</w:t>
      </w:r>
      <w:r w:rsidR="007D0A65" w:rsidRPr="001B4021">
        <w:rPr>
          <w:rFonts w:ascii="Century" w:hAnsi="Century"/>
          <w:bCs/>
          <w:lang w:val="tr-TR"/>
        </w:rPr>
        <w:t xml:space="preserve"> </w:t>
      </w:r>
    </w:p>
    <w:p w:rsidR="001536AA" w:rsidRPr="001B4021" w:rsidRDefault="001536AA" w:rsidP="00587676">
      <w:pPr>
        <w:autoSpaceDE w:val="0"/>
        <w:autoSpaceDN w:val="0"/>
        <w:adjustRightInd w:val="0"/>
        <w:jc w:val="both"/>
        <w:rPr>
          <w:rFonts w:ascii="Century" w:hAnsi="Century"/>
          <w:bCs/>
          <w:lang w:val="tr-TR"/>
        </w:rPr>
      </w:pPr>
    </w:p>
    <w:p w:rsidR="00C13830" w:rsidRPr="001B4021" w:rsidRDefault="00C13830" w:rsidP="00587676">
      <w:pPr>
        <w:autoSpaceDE w:val="0"/>
        <w:autoSpaceDN w:val="0"/>
        <w:adjustRightInd w:val="0"/>
        <w:jc w:val="both"/>
        <w:rPr>
          <w:rFonts w:ascii="Century" w:hAnsi="Century"/>
          <w:bCs/>
          <w:lang w:val="tr-TR"/>
        </w:rPr>
      </w:pPr>
      <w:r w:rsidRPr="001B4021">
        <w:rPr>
          <w:rFonts w:ascii="Century" w:hAnsi="Century"/>
          <w:lang w:val="tr-TR"/>
        </w:rPr>
        <w:t xml:space="preserve">Gelişmiş ülkelerdeki büyüme ılımlı seviyelerde devam ederken; yükselen piyasa ekonomileri ve gelişmekte olan ülkeler güçlü büyüme performanslarını sürdürmüşlerdir. Büyüme sonucu artan hammadde fiyatları ile petrol ve hammadde ihraç eden düşük gelirli Afrika ülkeleri de </w:t>
      </w:r>
      <w:r w:rsidR="00D94679" w:rsidRPr="001B4021">
        <w:rPr>
          <w:rFonts w:ascii="Century" w:hAnsi="Century"/>
          <w:lang w:val="tr-TR"/>
        </w:rPr>
        <w:t xml:space="preserve">2006 yılında </w:t>
      </w:r>
      <w:r w:rsidRPr="001B4021">
        <w:rPr>
          <w:rFonts w:ascii="Century" w:hAnsi="Century"/>
          <w:lang w:val="tr-TR"/>
        </w:rPr>
        <w:t>etkileyici bir büyüme performansı yakalamışlardır</w:t>
      </w:r>
      <w:r w:rsidR="007D0A65" w:rsidRPr="001B4021">
        <w:rPr>
          <w:rFonts w:ascii="Century" w:hAnsi="Century"/>
          <w:lang w:val="tr-TR"/>
        </w:rPr>
        <w:t>.</w:t>
      </w:r>
      <w:r w:rsidRPr="001B4021">
        <w:rPr>
          <w:rFonts w:ascii="Century" w:hAnsi="Century"/>
          <w:highlight w:val="yellow"/>
          <w:lang w:val="tr-TR"/>
        </w:rPr>
        <w:t xml:space="preserve"> </w:t>
      </w:r>
    </w:p>
    <w:p w:rsidR="00C13830" w:rsidRPr="001B4021" w:rsidRDefault="00C13830" w:rsidP="00587676">
      <w:pPr>
        <w:jc w:val="both"/>
        <w:rPr>
          <w:rFonts w:ascii="Century" w:hAnsi="Century"/>
          <w:lang w:val="tr-TR"/>
        </w:rPr>
      </w:pPr>
    </w:p>
    <w:p w:rsidR="0075518C" w:rsidRPr="001B4021" w:rsidRDefault="0075518C" w:rsidP="00392FBD">
      <w:pPr>
        <w:pStyle w:val="ResimYazs"/>
        <w:rPr>
          <w:rFonts w:ascii="Century" w:hAnsi="Century"/>
          <w:lang w:val="tr-TR"/>
        </w:rPr>
      </w:pPr>
    </w:p>
    <w:p w:rsidR="00395B67" w:rsidRPr="001B4021" w:rsidRDefault="006C6A2C" w:rsidP="006C6A2C">
      <w:pPr>
        <w:pStyle w:val="ResimYazs"/>
        <w:rPr>
          <w:rFonts w:ascii="Century" w:hAnsi="Century"/>
          <w:b w:val="0"/>
          <w:lang w:val="tr-TR"/>
        </w:rPr>
      </w:pPr>
      <w:bookmarkStart w:id="5" w:name="_Toc170665511"/>
      <w:r w:rsidRPr="001B4021">
        <w:rPr>
          <w:rFonts w:ascii="Century" w:hAnsi="Century"/>
          <w:lang w:val="tr-TR"/>
        </w:rPr>
        <w:t xml:space="preserve">Tablo </w:t>
      </w:r>
      <w:r w:rsidR="00984EE7" w:rsidRPr="001B4021">
        <w:rPr>
          <w:rFonts w:ascii="Century" w:hAnsi="Century"/>
          <w:lang w:val="tr-TR"/>
        </w:rPr>
        <w:fldChar w:fldCharType="begin"/>
      </w:r>
      <w:r w:rsidR="00984EE7" w:rsidRPr="001B4021">
        <w:rPr>
          <w:rFonts w:ascii="Century" w:hAnsi="Century"/>
          <w:lang w:val="tr-TR"/>
        </w:rPr>
        <w:instrText xml:space="preserve"> STYLEREF 2 \s </w:instrText>
      </w:r>
      <w:r w:rsidR="00984EE7" w:rsidRPr="001B4021">
        <w:rPr>
          <w:rFonts w:ascii="Century" w:hAnsi="Century"/>
          <w:lang w:val="tr-TR"/>
        </w:rPr>
        <w:fldChar w:fldCharType="separate"/>
      </w:r>
      <w:r w:rsidR="00356F9D">
        <w:rPr>
          <w:rFonts w:ascii="Century" w:hAnsi="Century"/>
          <w:noProof/>
          <w:lang w:val="tr-TR"/>
        </w:rPr>
        <w:t>1.1</w:t>
      </w:r>
      <w:r w:rsidR="00984EE7" w:rsidRPr="001B4021">
        <w:rPr>
          <w:rFonts w:ascii="Century" w:hAnsi="Century"/>
          <w:lang w:val="tr-TR"/>
        </w:rPr>
        <w:fldChar w:fldCharType="end"/>
      </w:r>
      <w:r w:rsidR="00984EE7" w:rsidRPr="001B4021">
        <w:rPr>
          <w:rFonts w:ascii="Century" w:hAnsi="Century"/>
          <w:lang w:val="tr-TR"/>
        </w:rPr>
        <w:noBreakHyphen/>
      </w:r>
      <w:r w:rsidR="00984EE7" w:rsidRPr="001B4021">
        <w:rPr>
          <w:rFonts w:ascii="Century" w:hAnsi="Century"/>
          <w:lang w:val="tr-TR"/>
        </w:rPr>
        <w:fldChar w:fldCharType="begin"/>
      </w:r>
      <w:r w:rsidR="00984EE7" w:rsidRPr="001B4021">
        <w:rPr>
          <w:rFonts w:ascii="Century" w:hAnsi="Century"/>
          <w:lang w:val="tr-TR"/>
        </w:rPr>
        <w:instrText xml:space="preserve"> SEQ Tablo \* ARABIC \s 2 </w:instrText>
      </w:r>
      <w:r w:rsidR="00984EE7" w:rsidRPr="001B4021">
        <w:rPr>
          <w:rFonts w:ascii="Century" w:hAnsi="Century"/>
          <w:lang w:val="tr-TR"/>
        </w:rPr>
        <w:fldChar w:fldCharType="separate"/>
      </w:r>
      <w:r w:rsidR="00356F9D">
        <w:rPr>
          <w:rFonts w:ascii="Century" w:hAnsi="Century"/>
          <w:noProof/>
          <w:lang w:val="tr-TR"/>
        </w:rPr>
        <w:t>1</w:t>
      </w:r>
      <w:r w:rsidR="00984EE7" w:rsidRPr="001B4021">
        <w:rPr>
          <w:rFonts w:ascii="Century" w:hAnsi="Century"/>
          <w:lang w:val="tr-TR"/>
        </w:rPr>
        <w:fldChar w:fldCharType="end"/>
      </w:r>
      <w:r w:rsidRPr="001B4021">
        <w:rPr>
          <w:rFonts w:ascii="Century" w:hAnsi="Century"/>
          <w:lang w:val="tr-TR"/>
        </w:rPr>
        <w:t xml:space="preserve">; </w:t>
      </w:r>
      <w:r w:rsidRPr="001B4021">
        <w:rPr>
          <w:rFonts w:ascii="Century" w:hAnsi="Century"/>
          <w:bCs w:val="0"/>
          <w:lang w:val="tr-TR"/>
        </w:rPr>
        <w:t>Büyüme (Yıllık Yüzde Değişim)</w:t>
      </w:r>
      <w:r w:rsidRPr="001B4021">
        <w:rPr>
          <w:rFonts w:ascii="Century" w:hAnsi="Century"/>
          <w:b w:val="0"/>
          <w:i/>
          <w:iCs/>
          <w:sz w:val="18"/>
          <w:szCs w:val="18"/>
          <w:lang w:val="tr-TR"/>
        </w:rPr>
        <w:t xml:space="preserve"> - Growth Rate (Per Annum Percent Exchange)</w:t>
      </w:r>
      <w:bookmarkEnd w:id="5"/>
    </w:p>
    <w:p w:rsidR="002B5CB0" w:rsidRPr="001B4021" w:rsidRDefault="002B5CB0" w:rsidP="00395B67">
      <w:pPr>
        <w:rPr>
          <w:lang w:val="tr-TR"/>
        </w:rPr>
      </w:pPr>
      <w:r w:rsidRPr="001B4021">
        <w:rPr>
          <w:lang w:val="tr-TR"/>
        </w:rPr>
        <w:pict>
          <v:shape id="_x0000_i1026" type="#_x0000_t75" style="width:5in;height:193.5pt">
            <v:imagedata r:id="rId13" o:title=""/>
          </v:shape>
        </w:pict>
      </w:r>
    </w:p>
    <w:p w:rsidR="002B5CB0" w:rsidRPr="001B4021" w:rsidRDefault="002B5CB0" w:rsidP="00395B67">
      <w:pPr>
        <w:rPr>
          <w:lang w:val="tr-TR"/>
        </w:rPr>
      </w:pPr>
    </w:p>
    <w:p w:rsidR="00395B67" w:rsidRPr="001B4021" w:rsidRDefault="00395B67" w:rsidP="00587676">
      <w:pPr>
        <w:jc w:val="both"/>
        <w:rPr>
          <w:rFonts w:ascii="Century" w:hAnsi="Century"/>
          <w:lang w:val="tr-TR"/>
        </w:rPr>
      </w:pPr>
    </w:p>
    <w:p w:rsidR="00C13830" w:rsidRPr="001B4021" w:rsidRDefault="00C13830" w:rsidP="00587676">
      <w:pPr>
        <w:autoSpaceDE w:val="0"/>
        <w:autoSpaceDN w:val="0"/>
        <w:adjustRightInd w:val="0"/>
        <w:jc w:val="both"/>
        <w:rPr>
          <w:rFonts w:ascii="Century" w:hAnsi="Century"/>
          <w:bCs/>
          <w:lang w:val="tr-TR"/>
        </w:rPr>
      </w:pPr>
      <w:r w:rsidRPr="001B4021">
        <w:rPr>
          <w:rFonts w:ascii="Century" w:hAnsi="Century"/>
          <w:bCs/>
          <w:lang w:val="tr-TR"/>
        </w:rPr>
        <w:t>2006 yılına güçlü bir büyüme performansı ile giren ABD ekonomisi</w:t>
      </w:r>
      <w:r w:rsidR="007F33B7" w:rsidRPr="001B4021">
        <w:rPr>
          <w:rFonts w:ascii="Century" w:hAnsi="Century"/>
          <w:bCs/>
          <w:lang w:val="tr-TR"/>
        </w:rPr>
        <w:t>nin</w:t>
      </w:r>
      <w:r w:rsidRPr="001B4021">
        <w:rPr>
          <w:rFonts w:ascii="Century" w:hAnsi="Century"/>
          <w:bCs/>
          <w:lang w:val="tr-TR"/>
        </w:rPr>
        <w:t>, konut piyasasın</w:t>
      </w:r>
      <w:r w:rsidR="00395B67" w:rsidRPr="001B4021">
        <w:rPr>
          <w:rFonts w:ascii="Century" w:hAnsi="Century"/>
          <w:bCs/>
          <w:lang w:val="tr-TR"/>
        </w:rPr>
        <w:t>daki durgunluk</w:t>
      </w:r>
      <w:r w:rsidRPr="001B4021">
        <w:rPr>
          <w:rFonts w:ascii="Century" w:hAnsi="Century"/>
          <w:bCs/>
          <w:lang w:val="tr-TR"/>
        </w:rPr>
        <w:t xml:space="preserve"> ve yükselen faizlere bağlı olarak özel tüketimin düşmesi sonucu yılın üçüncü çeyreğinde büyüme hızı yavaşlamış</w:t>
      </w:r>
      <w:r w:rsidR="00557C52" w:rsidRPr="001B4021">
        <w:rPr>
          <w:rFonts w:ascii="Century" w:hAnsi="Century"/>
          <w:bCs/>
          <w:lang w:val="tr-TR"/>
        </w:rPr>
        <w:t xml:space="preserve"> ve yılın tamamında %3,3 oranında büyüm</w:t>
      </w:r>
      <w:r w:rsidR="007F33B7" w:rsidRPr="001B4021">
        <w:rPr>
          <w:rFonts w:ascii="Century" w:hAnsi="Century"/>
          <w:bCs/>
          <w:lang w:val="tr-TR"/>
        </w:rPr>
        <w:t>e gerçekleşmiştir</w:t>
      </w:r>
      <w:r w:rsidR="009652AA" w:rsidRPr="001B4021">
        <w:rPr>
          <w:rFonts w:ascii="Century" w:hAnsi="Century"/>
          <w:bCs/>
          <w:lang w:val="tr-TR"/>
        </w:rPr>
        <w:t>.</w:t>
      </w:r>
    </w:p>
    <w:p w:rsidR="009652AA" w:rsidRPr="001B4021" w:rsidRDefault="009652AA" w:rsidP="00587676">
      <w:pPr>
        <w:autoSpaceDE w:val="0"/>
        <w:autoSpaceDN w:val="0"/>
        <w:adjustRightInd w:val="0"/>
        <w:jc w:val="both"/>
        <w:rPr>
          <w:rFonts w:ascii="Century" w:hAnsi="Century"/>
          <w:sz w:val="23"/>
          <w:szCs w:val="23"/>
          <w:lang w:val="tr-TR"/>
        </w:rPr>
      </w:pPr>
    </w:p>
    <w:p w:rsidR="00C13830" w:rsidRPr="001B4021" w:rsidRDefault="00C13830" w:rsidP="00587676">
      <w:pPr>
        <w:autoSpaceDE w:val="0"/>
        <w:autoSpaceDN w:val="0"/>
        <w:adjustRightInd w:val="0"/>
        <w:jc w:val="both"/>
        <w:rPr>
          <w:rFonts w:ascii="Century" w:hAnsi="Century"/>
          <w:lang w:val="tr-TR"/>
        </w:rPr>
      </w:pPr>
      <w:r w:rsidRPr="001B4021">
        <w:rPr>
          <w:rFonts w:ascii="Century" w:hAnsi="Century"/>
          <w:lang w:val="tr-TR"/>
        </w:rPr>
        <w:t>Euro bölgesi, 2006 yılı genelinde %2,7 oranında büyümüştür. Yılın tamamına yayılan ve tüm bölge ekonomilerinde görülen söz konusu büyüme iç talep kaynaklı</w:t>
      </w:r>
      <w:r w:rsidR="00557C52" w:rsidRPr="001B4021">
        <w:rPr>
          <w:rFonts w:ascii="Century" w:hAnsi="Century"/>
          <w:lang w:val="tr-TR"/>
        </w:rPr>
        <w:t xml:space="preserve"> olup,</w:t>
      </w:r>
      <w:r w:rsidRPr="001B4021">
        <w:rPr>
          <w:rFonts w:ascii="Century" w:hAnsi="Century"/>
          <w:lang w:val="tr-TR"/>
        </w:rPr>
        <w:t xml:space="preserve"> en önemli bileşenleri kar marjlarındaki artış ve kredi genişlemesine paralel olarak hızlanan yatırımlardır. </w:t>
      </w:r>
    </w:p>
    <w:p w:rsidR="00C13830" w:rsidRPr="001B4021" w:rsidRDefault="00C13830" w:rsidP="00587676">
      <w:pPr>
        <w:autoSpaceDE w:val="0"/>
        <w:autoSpaceDN w:val="0"/>
        <w:adjustRightInd w:val="0"/>
        <w:ind w:hanging="540"/>
        <w:jc w:val="both"/>
        <w:rPr>
          <w:rFonts w:ascii="Century" w:hAnsi="Century"/>
          <w:lang w:val="tr-TR"/>
        </w:rPr>
      </w:pPr>
    </w:p>
    <w:p w:rsidR="009652AA" w:rsidRPr="001B4021" w:rsidRDefault="00C13830" w:rsidP="00587676">
      <w:pPr>
        <w:autoSpaceDE w:val="0"/>
        <w:autoSpaceDN w:val="0"/>
        <w:adjustRightInd w:val="0"/>
        <w:jc w:val="both"/>
        <w:rPr>
          <w:rFonts w:ascii="Century" w:hAnsi="Century"/>
          <w:lang w:val="tr-TR"/>
        </w:rPr>
      </w:pPr>
      <w:r w:rsidRPr="001B4021">
        <w:rPr>
          <w:rFonts w:ascii="Century" w:hAnsi="Century"/>
          <w:lang w:val="tr-TR"/>
        </w:rPr>
        <w:t>Özel sektör tüketim ve yatırımları ile canlanan Japon ekonomisinde, 2006 yılının tamamında %2,2 oranında bir büyüme gerçekleşmiştir</w:t>
      </w:r>
      <w:r w:rsidR="009652AA" w:rsidRPr="001B4021">
        <w:rPr>
          <w:rFonts w:ascii="Century" w:hAnsi="Century"/>
          <w:lang w:val="tr-TR"/>
        </w:rPr>
        <w:t>.</w:t>
      </w:r>
    </w:p>
    <w:p w:rsidR="009652AA" w:rsidRPr="001B4021" w:rsidRDefault="009652AA" w:rsidP="00587676">
      <w:pPr>
        <w:autoSpaceDE w:val="0"/>
        <w:autoSpaceDN w:val="0"/>
        <w:adjustRightInd w:val="0"/>
        <w:jc w:val="both"/>
        <w:rPr>
          <w:rFonts w:ascii="Century" w:hAnsi="Century"/>
          <w:lang w:val="tr-TR"/>
        </w:rPr>
      </w:pPr>
    </w:p>
    <w:p w:rsidR="009652AA" w:rsidRPr="001B4021" w:rsidRDefault="00C13830" w:rsidP="00587676">
      <w:pPr>
        <w:autoSpaceDE w:val="0"/>
        <w:autoSpaceDN w:val="0"/>
        <w:adjustRightInd w:val="0"/>
        <w:jc w:val="both"/>
        <w:rPr>
          <w:rFonts w:ascii="Century" w:hAnsi="Century"/>
          <w:lang w:val="tr-TR"/>
        </w:rPr>
      </w:pPr>
      <w:r w:rsidRPr="001B4021">
        <w:rPr>
          <w:rFonts w:ascii="Century" w:hAnsi="Century"/>
          <w:color w:val="000000"/>
          <w:lang w:val="tr-TR"/>
        </w:rPr>
        <w:lastRenderedPageBreak/>
        <w:t>Çin ve Hindistan’ın güçlü büyüme performansı ile tetiklenen yükselen Asya ekonomilerinde %8’in üzerinde bir büyüme gerçekleşmiştir.</w:t>
      </w:r>
      <w:r w:rsidRPr="001B4021">
        <w:rPr>
          <w:rFonts w:ascii="Century" w:hAnsi="Century"/>
          <w:lang w:val="tr-TR"/>
        </w:rPr>
        <w:t xml:space="preserve"> Çin’</w:t>
      </w:r>
      <w:r w:rsidR="00195629" w:rsidRPr="001B4021">
        <w:rPr>
          <w:rFonts w:ascii="Century" w:hAnsi="Century"/>
          <w:lang w:val="tr-TR"/>
        </w:rPr>
        <w:t>in ihracatı %27 oranında art</w:t>
      </w:r>
      <w:r w:rsidR="00120010" w:rsidRPr="001B4021">
        <w:rPr>
          <w:rFonts w:ascii="Century" w:hAnsi="Century"/>
          <w:lang w:val="tr-TR"/>
        </w:rPr>
        <w:t>arak</w:t>
      </w:r>
      <w:r w:rsidR="00195629" w:rsidRPr="001B4021">
        <w:rPr>
          <w:rFonts w:ascii="Century" w:hAnsi="Century"/>
          <w:lang w:val="tr-TR"/>
        </w:rPr>
        <w:t xml:space="preserve"> dış ticaret fazlası</w:t>
      </w:r>
      <w:r w:rsidR="00120010" w:rsidRPr="001B4021">
        <w:rPr>
          <w:rFonts w:ascii="Century" w:hAnsi="Century"/>
          <w:lang w:val="tr-TR"/>
        </w:rPr>
        <w:t>nı</w:t>
      </w:r>
      <w:r w:rsidR="00195629" w:rsidRPr="001B4021">
        <w:rPr>
          <w:rFonts w:ascii="Century" w:hAnsi="Century"/>
          <w:lang w:val="tr-TR"/>
        </w:rPr>
        <w:t xml:space="preserve"> </w:t>
      </w:r>
      <w:r w:rsidRPr="001B4021">
        <w:rPr>
          <w:rFonts w:ascii="Century" w:hAnsi="Century"/>
          <w:lang w:val="tr-TR"/>
        </w:rPr>
        <w:t xml:space="preserve">%74 artışla rekor seviye olan 177,5 milyar ABD dolarına ulaştırmıştır. </w:t>
      </w:r>
    </w:p>
    <w:p w:rsidR="00195629" w:rsidRPr="001B4021" w:rsidRDefault="00195629" w:rsidP="00587676">
      <w:pPr>
        <w:autoSpaceDE w:val="0"/>
        <w:autoSpaceDN w:val="0"/>
        <w:adjustRightInd w:val="0"/>
        <w:jc w:val="both"/>
        <w:rPr>
          <w:rFonts w:ascii="Century" w:hAnsi="Century"/>
          <w:lang w:val="tr-TR"/>
        </w:rPr>
      </w:pPr>
    </w:p>
    <w:p w:rsidR="00C13830" w:rsidRPr="001B4021" w:rsidRDefault="00C13830" w:rsidP="009652AA">
      <w:pPr>
        <w:autoSpaceDE w:val="0"/>
        <w:autoSpaceDN w:val="0"/>
        <w:adjustRightInd w:val="0"/>
        <w:jc w:val="both"/>
        <w:rPr>
          <w:rFonts w:ascii="Century" w:hAnsi="Century"/>
          <w:lang w:val="tr-TR"/>
        </w:rPr>
      </w:pPr>
      <w:r w:rsidRPr="001B4021">
        <w:rPr>
          <w:rFonts w:ascii="Century" w:hAnsi="Century"/>
          <w:bCs/>
          <w:lang w:val="tr-TR"/>
        </w:rPr>
        <w:t xml:space="preserve">ABD ekonomisinde yavaşlamanın beklenenden hızlı olabileceğine yönelik endişelerin artması, </w:t>
      </w:r>
      <w:r w:rsidRPr="001B4021">
        <w:rPr>
          <w:rFonts w:ascii="Century" w:hAnsi="Century"/>
          <w:lang w:val="tr-TR"/>
        </w:rPr>
        <w:t>enflasyon beklentilerindeki artış ve gelişmiş ülkelerin para politikalarını sıkılaştırması ve ayrıca</w:t>
      </w:r>
      <w:r w:rsidRPr="001B4021">
        <w:rPr>
          <w:rFonts w:ascii="Century" w:hAnsi="Century"/>
          <w:bCs/>
          <w:lang w:val="tr-TR"/>
        </w:rPr>
        <w:t xml:space="preserve"> gelişmekte olan ülkelerden gelen olumsuz haberler, </w:t>
      </w:r>
      <w:r w:rsidRPr="001B4021">
        <w:rPr>
          <w:rFonts w:ascii="Century" w:hAnsi="Century"/>
          <w:lang w:val="tr-TR"/>
        </w:rPr>
        <w:t xml:space="preserve">Mayıs – Haziran aylarında </w:t>
      </w:r>
      <w:r w:rsidRPr="001B4021">
        <w:rPr>
          <w:rFonts w:ascii="Century" w:hAnsi="Century"/>
          <w:bCs/>
          <w:lang w:val="tr-TR"/>
        </w:rPr>
        <w:t xml:space="preserve">finansal piyasalarda kısa süreli bir dalgalanmaya yol açmıştır. </w:t>
      </w:r>
      <w:r w:rsidR="007F33B7" w:rsidRPr="001B4021">
        <w:rPr>
          <w:rFonts w:ascii="Century" w:hAnsi="Century"/>
          <w:lang w:val="tr-TR"/>
        </w:rPr>
        <w:t>Bu durum karşısında u</w:t>
      </w:r>
      <w:r w:rsidRPr="001B4021">
        <w:rPr>
          <w:rFonts w:ascii="Century" w:hAnsi="Century"/>
          <w:lang w:val="tr-TR"/>
        </w:rPr>
        <w:t xml:space="preserve">luslararası yatırımcılar daha istikrarlı, piyasa ve likidite risklerinin düşük olduğu gelişmiş ülkelere ait yatırım araçlarına yönelmişlerdir. </w:t>
      </w:r>
      <w:r w:rsidR="00195629" w:rsidRPr="001B4021">
        <w:rPr>
          <w:rFonts w:ascii="Century" w:hAnsi="Century"/>
          <w:lang w:val="tr-TR"/>
        </w:rPr>
        <w:t>Ancak, p</w:t>
      </w:r>
      <w:r w:rsidRPr="001B4021">
        <w:rPr>
          <w:rFonts w:ascii="Century" w:hAnsi="Century"/>
          <w:lang w:val="tr-TR"/>
        </w:rPr>
        <w:t xml:space="preserve">iyasaların </w:t>
      </w:r>
      <w:r w:rsidR="00195629" w:rsidRPr="001B4021">
        <w:rPr>
          <w:rFonts w:ascii="Century" w:hAnsi="Century"/>
          <w:lang w:val="tr-TR"/>
        </w:rPr>
        <w:t xml:space="preserve">istikrar kazanmaya başlamasıyla </w:t>
      </w:r>
      <w:r w:rsidRPr="001B4021">
        <w:rPr>
          <w:rFonts w:ascii="Century" w:hAnsi="Century"/>
          <w:lang w:val="tr-TR"/>
        </w:rPr>
        <w:t xml:space="preserve">gelişmekte olan ülkelere tekrar fon girişi olmuştur. </w:t>
      </w:r>
    </w:p>
    <w:p w:rsidR="002B611E" w:rsidRDefault="002B611E" w:rsidP="00587676">
      <w:pPr>
        <w:jc w:val="both"/>
        <w:rPr>
          <w:rFonts w:ascii="Century" w:hAnsi="Century"/>
          <w:lang w:val="tr-TR"/>
        </w:rPr>
      </w:pPr>
    </w:p>
    <w:p w:rsidR="00F87795" w:rsidRPr="001B4021" w:rsidRDefault="00F87795" w:rsidP="00587676">
      <w:pPr>
        <w:jc w:val="both"/>
        <w:rPr>
          <w:rFonts w:ascii="Century" w:hAnsi="Century"/>
          <w:lang w:val="tr-TR"/>
        </w:rPr>
      </w:pPr>
    </w:p>
    <w:p w:rsidR="00AA3EF8" w:rsidRDefault="00AA3EF8" w:rsidP="00F87795">
      <w:pPr>
        <w:pStyle w:val="Balk2"/>
        <w:tabs>
          <w:tab w:val="num" w:pos="810"/>
        </w:tabs>
        <w:ind w:hanging="360"/>
        <w:rPr>
          <w:rFonts w:ascii="Century" w:hAnsi="Century"/>
          <w:i w:val="0"/>
          <w:lang w:val="tr-TR"/>
        </w:rPr>
      </w:pPr>
      <w:bookmarkStart w:id="6" w:name="_Toc170253076"/>
      <w:bookmarkStart w:id="7" w:name="_Toc170569774"/>
      <w:r w:rsidRPr="001B4021">
        <w:rPr>
          <w:rFonts w:ascii="Century" w:hAnsi="Century"/>
          <w:i w:val="0"/>
          <w:lang w:val="tr-TR"/>
        </w:rPr>
        <w:t>2006 Yılında Türkiye Ekonomisi</w:t>
      </w:r>
      <w:bookmarkEnd w:id="6"/>
      <w:bookmarkEnd w:id="7"/>
    </w:p>
    <w:p w:rsidR="00F87795" w:rsidRPr="00F87795" w:rsidRDefault="00F87795" w:rsidP="00F87795">
      <w:pPr>
        <w:rPr>
          <w:lang w:val="tr-TR"/>
        </w:rPr>
      </w:pPr>
    </w:p>
    <w:p w:rsidR="00662E6C" w:rsidRPr="001B4021" w:rsidRDefault="00662E6C" w:rsidP="00AF22B4">
      <w:pPr>
        <w:pStyle w:val="Balk3"/>
        <w:rPr>
          <w:rFonts w:ascii="Century" w:hAnsi="Century"/>
          <w:sz w:val="24"/>
          <w:szCs w:val="24"/>
          <w:lang w:val="tr-TR"/>
        </w:rPr>
      </w:pPr>
      <w:bookmarkStart w:id="8" w:name="_Toc170253077"/>
      <w:bookmarkStart w:id="9" w:name="_Toc170569775"/>
      <w:r w:rsidRPr="001B4021">
        <w:rPr>
          <w:rFonts w:ascii="Century" w:hAnsi="Century"/>
          <w:sz w:val="24"/>
          <w:szCs w:val="24"/>
          <w:lang w:val="tr-TR"/>
        </w:rPr>
        <w:t>Büyüme</w:t>
      </w:r>
      <w:bookmarkEnd w:id="8"/>
      <w:bookmarkEnd w:id="9"/>
    </w:p>
    <w:p w:rsidR="00C13830" w:rsidRPr="001B4021" w:rsidRDefault="00C13830" w:rsidP="002A0C79">
      <w:pPr>
        <w:pStyle w:val="Balk4"/>
        <w:numPr>
          <w:ilvl w:val="0"/>
          <w:numId w:val="6"/>
        </w:numPr>
        <w:rPr>
          <w:rFonts w:ascii="Century" w:hAnsi="Century"/>
          <w:sz w:val="24"/>
          <w:szCs w:val="24"/>
          <w:lang w:val="tr-TR"/>
        </w:rPr>
      </w:pPr>
      <w:bookmarkStart w:id="10" w:name="_Toc170569776"/>
      <w:r w:rsidRPr="001B4021">
        <w:rPr>
          <w:rFonts w:ascii="Century" w:hAnsi="Century"/>
          <w:sz w:val="24"/>
          <w:szCs w:val="24"/>
          <w:lang w:val="tr-TR"/>
        </w:rPr>
        <w:t>Gayri Safi Milli Hasıla, Gayri Safi Yurt İçi Hasıla ve Harcama Bileşenleri</w:t>
      </w:r>
      <w:bookmarkEnd w:id="10"/>
    </w:p>
    <w:p w:rsidR="00C13830" w:rsidRPr="001B4021" w:rsidRDefault="00C13830" w:rsidP="00587676">
      <w:pPr>
        <w:autoSpaceDE w:val="0"/>
        <w:autoSpaceDN w:val="0"/>
        <w:adjustRightInd w:val="0"/>
        <w:jc w:val="both"/>
        <w:rPr>
          <w:rFonts w:ascii="Century" w:hAnsi="Century"/>
          <w:b/>
          <w:color w:val="000000"/>
          <w:lang w:val="tr-TR"/>
        </w:rPr>
      </w:pPr>
    </w:p>
    <w:p w:rsidR="00C13830" w:rsidRPr="001B4021" w:rsidRDefault="00C13830" w:rsidP="00587676">
      <w:pPr>
        <w:autoSpaceDE w:val="0"/>
        <w:autoSpaceDN w:val="0"/>
        <w:adjustRightInd w:val="0"/>
        <w:jc w:val="both"/>
        <w:rPr>
          <w:rFonts w:ascii="Century" w:hAnsi="Century"/>
          <w:lang w:val="tr-TR"/>
        </w:rPr>
      </w:pPr>
      <w:r w:rsidRPr="001B4021">
        <w:rPr>
          <w:rFonts w:ascii="Century" w:hAnsi="Century"/>
          <w:lang w:val="tr-TR"/>
        </w:rPr>
        <w:t>Türkiye ekonomisi</w:t>
      </w:r>
      <w:r w:rsidR="0048162D" w:rsidRPr="001B4021">
        <w:rPr>
          <w:rFonts w:ascii="Century" w:hAnsi="Century"/>
          <w:lang w:val="tr-TR"/>
        </w:rPr>
        <w:t xml:space="preserve"> </w:t>
      </w:r>
      <w:r w:rsidR="002B611E" w:rsidRPr="001B4021">
        <w:rPr>
          <w:rFonts w:ascii="Century" w:hAnsi="Century"/>
          <w:lang w:val="tr-TR"/>
        </w:rPr>
        <w:t>2006 yılında Gayri Safi Milli Hasılada %6, Gayri Safi Yurtiçi Hasılada ise %6,1 oranlarında büyümüş ve son</w:t>
      </w:r>
      <w:r w:rsidRPr="001B4021">
        <w:rPr>
          <w:rFonts w:ascii="Century" w:hAnsi="Century"/>
          <w:lang w:val="tr-TR"/>
        </w:rPr>
        <w:t xml:space="preserve"> yıllardaki yüksek büyüme performansı devam etmiştir. Söz konusu büyümede, dünya genelinde bollaşan likidite etkili olmuştur. Ancak, özellikle yılın üçüncü ve dördüncü çeyreğindeki büyüme, bir önceki yılın aynı dönemine göre sırasıyla %4,3 ve %4,6 oranında gerçekleşmiş olup, yılın ilk iki çeyreğindeki büyümenin (sırasıyla %6,3 ve %8,5) gerisinde kalmıştır. Söz konusu yavaşlamanın nedeni, Mayıs ve Haziran aylarında yaşanan dalgalanmanın etkisiyle, yılın ikinci yarısında kur ve faiz gelişmelerine duyarlı olan tüketim harcamaları artış hızındaki azalmadır. </w:t>
      </w:r>
    </w:p>
    <w:p w:rsidR="0075518C" w:rsidRPr="001B4021" w:rsidRDefault="0075518C" w:rsidP="00587676">
      <w:pPr>
        <w:jc w:val="both"/>
        <w:rPr>
          <w:rFonts w:ascii="Century" w:hAnsi="Century"/>
          <w:lang w:val="tr-TR"/>
        </w:rPr>
      </w:pPr>
    </w:p>
    <w:p w:rsidR="002B611E" w:rsidRPr="001B4021" w:rsidRDefault="002B611E" w:rsidP="00587676">
      <w:pPr>
        <w:jc w:val="both"/>
        <w:rPr>
          <w:rFonts w:ascii="Century" w:hAnsi="Century"/>
          <w:lang w:val="tr-TR"/>
        </w:rPr>
      </w:pPr>
    </w:p>
    <w:p w:rsidR="0075518C" w:rsidRPr="001B4021" w:rsidRDefault="006C6A2C" w:rsidP="00EC5700">
      <w:pPr>
        <w:pStyle w:val="ResimYazs"/>
        <w:jc w:val="both"/>
        <w:rPr>
          <w:rFonts w:ascii="Century" w:hAnsi="Century"/>
          <w:lang w:val="tr-TR"/>
        </w:rPr>
      </w:pPr>
      <w:bookmarkStart w:id="11" w:name="_Toc170665512"/>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1.2</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w:t>
      </w:r>
      <w:r w:rsidR="00984EE7" w:rsidRPr="001B4021">
        <w:rPr>
          <w:lang w:val="tr-TR"/>
        </w:rPr>
        <w:fldChar w:fldCharType="end"/>
      </w:r>
      <w:r w:rsidRPr="001B4021">
        <w:rPr>
          <w:lang w:val="tr-TR"/>
        </w:rPr>
        <w:t xml:space="preserve">; </w:t>
      </w:r>
      <w:r w:rsidRPr="001B4021">
        <w:rPr>
          <w:rFonts w:ascii="Century" w:hAnsi="Century"/>
          <w:bCs w:val="0"/>
          <w:lang w:val="tr-TR"/>
        </w:rPr>
        <w:t>Üretim Yöntemine Göre G</w:t>
      </w:r>
      <w:r w:rsidR="002A0C79" w:rsidRPr="001B4021">
        <w:rPr>
          <w:rFonts w:ascii="Century" w:hAnsi="Century"/>
          <w:bCs w:val="0"/>
          <w:lang w:val="tr-TR"/>
        </w:rPr>
        <w:t>SMH</w:t>
      </w:r>
      <w:r w:rsidRPr="001B4021">
        <w:rPr>
          <w:rFonts w:ascii="Century" w:hAnsi="Century"/>
          <w:bCs w:val="0"/>
          <w:lang w:val="tr-TR"/>
        </w:rPr>
        <w:t xml:space="preserve"> </w:t>
      </w:r>
      <w:r w:rsidR="002A0C79" w:rsidRPr="001B4021">
        <w:rPr>
          <w:rFonts w:ascii="Century" w:hAnsi="Century"/>
          <w:bCs w:val="0"/>
          <w:lang w:val="tr-TR"/>
        </w:rPr>
        <w:t>-</w:t>
      </w:r>
      <w:r w:rsidR="002A0C79" w:rsidRPr="001B4021">
        <w:rPr>
          <w:rFonts w:ascii="Century" w:hAnsi="Century"/>
          <w:b w:val="0"/>
          <w:i/>
          <w:iCs/>
          <w:sz w:val="18"/>
          <w:szCs w:val="18"/>
          <w:lang w:val="tr-TR"/>
        </w:rPr>
        <w:t xml:space="preserve"> The R</w:t>
      </w:r>
      <w:r w:rsidRPr="001B4021">
        <w:rPr>
          <w:rFonts w:ascii="Century" w:hAnsi="Century"/>
          <w:b w:val="0"/>
          <w:i/>
          <w:iCs/>
          <w:sz w:val="18"/>
          <w:szCs w:val="18"/>
          <w:lang w:val="tr-TR"/>
        </w:rPr>
        <w:t xml:space="preserve">esults of GNP with </w:t>
      </w:r>
      <w:r w:rsidR="002A0C79" w:rsidRPr="001B4021">
        <w:rPr>
          <w:rFonts w:ascii="Century" w:hAnsi="Century"/>
          <w:b w:val="0"/>
          <w:i/>
          <w:iCs/>
          <w:sz w:val="18"/>
          <w:szCs w:val="18"/>
          <w:lang w:val="tr-TR"/>
        </w:rPr>
        <w:t>Method of P</w:t>
      </w:r>
      <w:r w:rsidRPr="001B4021">
        <w:rPr>
          <w:rFonts w:ascii="Century" w:hAnsi="Century"/>
          <w:b w:val="0"/>
          <w:i/>
          <w:iCs/>
          <w:sz w:val="18"/>
          <w:szCs w:val="18"/>
          <w:lang w:val="tr-TR"/>
        </w:rPr>
        <w:t>rod</w:t>
      </w:r>
      <w:r w:rsidR="00644118" w:rsidRPr="001B4021">
        <w:rPr>
          <w:rFonts w:ascii="Century" w:hAnsi="Century"/>
          <w:b w:val="0"/>
          <w:i/>
          <w:iCs/>
          <w:sz w:val="18"/>
          <w:szCs w:val="18"/>
          <w:lang w:val="tr-TR"/>
        </w:rPr>
        <w:t>.</w:t>
      </w:r>
      <w:bookmarkEnd w:id="11"/>
    </w:p>
    <w:p w:rsidR="0075518C" w:rsidRPr="001B4021" w:rsidRDefault="00133ACC" w:rsidP="00587676">
      <w:pPr>
        <w:jc w:val="both"/>
        <w:rPr>
          <w:rFonts w:ascii="Century" w:hAnsi="Century"/>
          <w:lang w:val="tr-TR"/>
        </w:rPr>
      </w:pPr>
      <w:r w:rsidRPr="001B4021">
        <w:rPr>
          <w:lang w:val="tr-TR"/>
        </w:rPr>
        <w:pict>
          <v:shape id="_x0000_i1027" type="#_x0000_t75" style="width:451.5pt;height:149.25pt">
            <v:imagedata r:id="rId14" o:title=""/>
          </v:shape>
        </w:pict>
      </w:r>
    </w:p>
    <w:p w:rsidR="00367B32" w:rsidRPr="001B4021" w:rsidRDefault="00367B32" w:rsidP="00587676">
      <w:pPr>
        <w:jc w:val="both"/>
        <w:rPr>
          <w:rFonts w:ascii="Century" w:hAnsi="Century"/>
          <w:lang w:val="tr-TR"/>
        </w:rPr>
      </w:pPr>
    </w:p>
    <w:p w:rsidR="00133ACC" w:rsidRPr="001B4021" w:rsidRDefault="00133ACC" w:rsidP="00587676">
      <w:pPr>
        <w:jc w:val="both"/>
        <w:rPr>
          <w:rFonts w:ascii="Century" w:hAnsi="Century"/>
          <w:lang w:val="tr-TR"/>
        </w:rPr>
      </w:pPr>
    </w:p>
    <w:p w:rsidR="002B611E" w:rsidRPr="001B4021" w:rsidRDefault="002B611E" w:rsidP="00587676">
      <w:pPr>
        <w:jc w:val="both"/>
        <w:rPr>
          <w:rFonts w:ascii="Century" w:hAnsi="Century"/>
          <w:lang w:val="tr-TR"/>
        </w:rPr>
      </w:pPr>
    </w:p>
    <w:p w:rsidR="002B611E" w:rsidRPr="001B4021" w:rsidRDefault="002B611E" w:rsidP="00587676">
      <w:pPr>
        <w:jc w:val="both"/>
        <w:rPr>
          <w:rFonts w:ascii="Century" w:hAnsi="Century"/>
          <w:lang w:val="tr-TR"/>
        </w:rPr>
      </w:pPr>
    </w:p>
    <w:p w:rsidR="00395B67" w:rsidRPr="001B4021" w:rsidRDefault="006C6A2C" w:rsidP="00EC5700">
      <w:pPr>
        <w:pStyle w:val="ResimYazs"/>
        <w:jc w:val="both"/>
        <w:rPr>
          <w:rFonts w:ascii="Century" w:hAnsi="Century"/>
          <w:lang w:val="tr-TR"/>
        </w:rPr>
      </w:pPr>
      <w:bookmarkStart w:id="12" w:name="_Toc170665513"/>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1.2</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2</w:t>
      </w:r>
      <w:r w:rsidR="00984EE7" w:rsidRPr="001B4021">
        <w:rPr>
          <w:lang w:val="tr-TR"/>
        </w:rPr>
        <w:fldChar w:fldCharType="end"/>
      </w:r>
      <w:r w:rsidRPr="001B4021">
        <w:rPr>
          <w:lang w:val="tr-TR"/>
        </w:rPr>
        <w:t xml:space="preserve">; </w:t>
      </w:r>
      <w:r w:rsidR="002A0C79" w:rsidRPr="001B4021">
        <w:rPr>
          <w:rFonts w:ascii="Century" w:hAnsi="Century"/>
          <w:bCs w:val="0"/>
          <w:lang w:val="tr-TR"/>
        </w:rPr>
        <w:t>Üretim Y</w:t>
      </w:r>
      <w:r w:rsidRPr="001B4021">
        <w:rPr>
          <w:rFonts w:ascii="Century" w:hAnsi="Century"/>
          <w:bCs w:val="0"/>
          <w:lang w:val="tr-TR"/>
        </w:rPr>
        <w:t xml:space="preserve">öntemine </w:t>
      </w:r>
      <w:r w:rsidR="002A0C79" w:rsidRPr="001B4021">
        <w:rPr>
          <w:rFonts w:ascii="Century" w:hAnsi="Century"/>
          <w:bCs w:val="0"/>
          <w:lang w:val="tr-TR"/>
        </w:rPr>
        <w:t>G</w:t>
      </w:r>
      <w:r w:rsidRPr="001B4021">
        <w:rPr>
          <w:rFonts w:ascii="Century" w:hAnsi="Century"/>
          <w:bCs w:val="0"/>
          <w:lang w:val="tr-TR"/>
        </w:rPr>
        <w:t>öre G</w:t>
      </w:r>
      <w:r w:rsidR="002A0C79" w:rsidRPr="001B4021">
        <w:rPr>
          <w:rFonts w:ascii="Century" w:hAnsi="Century"/>
          <w:bCs w:val="0"/>
          <w:lang w:val="tr-TR"/>
        </w:rPr>
        <w:t>SYİH</w:t>
      </w:r>
      <w:r w:rsidRPr="001B4021">
        <w:rPr>
          <w:rFonts w:ascii="Century" w:hAnsi="Century"/>
          <w:b w:val="0"/>
          <w:i/>
          <w:iCs/>
          <w:sz w:val="18"/>
          <w:szCs w:val="18"/>
          <w:lang w:val="tr-TR"/>
        </w:rPr>
        <w:t xml:space="preserve"> - The </w:t>
      </w:r>
      <w:r w:rsidR="002A0C79" w:rsidRPr="001B4021">
        <w:rPr>
          <w:rFonts w:ascii="Century" w:hAnsi="Century"/>
          <w:b w:val="0"/>
          <w:i/>
          <w:iCs/>
          <w:sz w:val="18"/>
          <w:szCs w:val="18"/>
          <w:lang w:val="tr-TR"/>
        </w:rPr>
        <w:t>Results of GDP with Method of P</w:t>
      </w:r>
      <w:r w:rsidRPr="001B4021">
        <w:rPr>
          <w:rFonts w:ascii="Century" w:hAnsi="Century"/>
          <w:b w:val="0"/>
          <w:i/>
          <w:iCs/>
          <w:sz w:val="18"/>
          <w:szCs w:val="18"/>
          <w:lang w:val="tr-TR"/>
        </w:rPr>
        <w:t>rod</w:t>
      </w:r>
      <w:r w:rsidR="00644118" w:rsidRPr="001B4021">
        <w:rPr>
          <w:rFonts w:ascii="Century" w:hAnsi="Century"/>
          <w:b w:val="0"/>
          <w:i/>
          <w:iCs/>
          <w:sz w:val="18"/>
          <w:szCs w:val="18"/>
          <w:lang w:val="tr-TR"/>
        </w:rPr>
        <w:t>.</w:t>
      </w:r>
      <w:bookmarkEnd w:id="12"/>
    </w:p>
    <w:p w:rsidR="00395B67" w:rsidRPr="001B4021" w:rsidRDefault="00133ACC" w:rsidP="00587676">
      <w:pPr>
        <w:jc w:val="both"/>
        <w:rPr>
          <w:rFonts w:ascii="Century" w:hAnsi="Century"/>
          <w:lang w:val="tr-TR"/>
        </w:rPr>
      </w:pPr>
      <w:r w:rsidRPr="001B4021">
        <w:rPr>
          <w:lang w:val="tr-TR"/>
        </w:rPr>
        <w:pict>
          <v:shape id="_x0000_i1028" type="#_x0000_t75" style="width:451.5pt;height:154.5pt">
            <v:imagedata r:id="rId15" o:title=""/>
          </v:shape>
        </w:pict>
      </w:r>
    </w:p>
    <w:p w:rsidR="00395B67" w:rsidRPr="001B4021" w:rsidRDefault="00395B67" w:rsidP="00587676">
      <w:pPr>
        <w:jc w:val="both"/>
        <w:rPr>
          <w:rFonts w:ascii="Century" w:hAnsi="Century"/>
          <w:lang w:val="tr-TR"/>
        </w:rPr>
      </w:pPr>
    </w:p>
    <w:p w:rsidR="002B611E" w:rsidRPr="001B4021" w:rsidRDefault="002B611E" w:rsidP="002B611E">
      <w:pPr>
        <w:autoSpaceDE w:val="0"/>
        <w:autoSpaceDN w:val="0"/>
        <w:adjustRightInd w:val="0"/>
        <w:jc w:val="both"/>
        <w:rPr>
          <w:rFonts w:ascii="Century" w:hAnsi="Century"/>
          <w:color w:val="000000"/>
          <w:lang w:val="tr-TR"/>
        </w:rPr>
      </w:pPr>
      <w:r w:rsidRPr="001B4021">
        <w:rPr>
          <w:rFonts w:ascii="Century" w:hAnsi="Century"/>
          <w:color w:val="000000"/>
          <w:lang w:val="tr-TR"/>
        </w:rPr>
        <w:t xml:space="preserve">GSYİH’ye harcama bileşenleri açısından bakıldığında ise en büyük bileşeni olan özel nihai tüketim harcamalarının %5,2 büyüdüğü görülmektedir. </w:t>
      </w:r>
      <w:r w:rsidRPr="001B4021">
        <w:rPr>
          <w:rFonts w:ascii="Century" w:hAnsi="Century" w:cs="MS Shell Dlg"/>
          <w:color w:val="000000"/>
          <w:lang w:val="tr-TR" w:eastAsia="tr-TR"/>
        </w:rPr>
        <w:t>May</w:t>
      </w:r>
      <w:r w:rsidR="00120010" w:rsidRPr="001B4021">
        <w:rPr>
          <w:rFonts w:ascii="Century" w:hAnsi="Century" w:cs="MS Shell Dlg"/>
          <w:color w:val="000000"/>
          <w:lang w:val="tr-TR" w:eastAsia="tr-TR"/>
        </w:rPr>
        <w:t>ı</w:t>
      </w:r>
      <w:r w:rsidRPr="001B4021">
        <w:rPr>
          <w:rFonts w:ascii="Century" w:hAnsi="Century" w:cs="MS Shell Dlg"/>
          <w:color w:val="000000"/>
          <w:lang w:val="tr-TR" w:eastAsia="tr-TR"/>
        </w:rPr>
        <w:t>s-Haziran döneminde ortaya çıkan finansal dalgalanmanın olumsuz etkisi, yılın ikinci yarısında, kur ve kredi gelişmelerine duyarlılığı en yuksek olan dayanıklı tüketi</w:t>
      </w:r>
      <w:r w:rsidR="00120010" w:rsidRPr="001B4021">
        <w:rPr>
          <w:rFonts w:ascii="Century" w:hAnsi="Century" w:cs="MS Shell Dlg"/>
          <w:color w:val="000000"/>
          <w:lang w:val="tr-TR" w:eastAsia="tr-TR"/>
        </w:rPr>
        <w:t>m mallarında kendisini göstermiş</w:t>
      </w:r>
      <w:r w:rsidRPr="001B4021">
        <w:rPr>
          <w:rFonts w:ascii="Century" w:hAnsi="Century" w:cs="MS Shell Dlg"/>
          <w:color w:val="000000"/>
          <w:lang w:val="tr-TR" w:eastAsia="tr-TR"/>
        </w:rPr>
        <w:t xml:space="preserve"> olmasına karşın, tüketim </w:t>
      </w:r>
      <w:r w:rsidRPr="001B4021">
        <w:rPr>
          <w:rFonts w:ascii="Century" w:hAnsi="Century"/>
          <w:color w:val="000000"/>
          <w:lang w:val="tr-TR"/>
        </w:rPr>
        <w:t xml:space="preserve">eğilimi canlılığını nispeten korumuştur. </w:t>
      </w:r>
      <w:r w:rsidRPr="001B4021">
        <w:rPr>
          <w:rFonts w:ascii="Century" w:hAnsi="Century" w:cs="TimesNewRoman"/>
          <w:color w:val="000000"/>
          <w:lang w:val="tr-TR"/>
        </w:rPr>
        <w:t>Tüketim harcamalarının alt</w:t>
      </w:r>
      <w:r w:rsidRPr="001B4021">
        <w:rPr>
          <w:rFonts w:ascii="Century" w:hAnsi="Century" w:cs="TimesNewRoman"/>
          <w:lang w:val="tr-TR"/>
        </w:rPr>
        <w:t xml:space="preserve"> </w:t>
      </w:r>
      <w:r w:rsidRPr="001B4021">
        <w:rPr>
          <w:rFonts w:ascii="Century" w:hAnsi="Century" w:cs="TimesNewRoman"/>
          <w:color w:val="000000"/>
          <w:lang w:val="tr-TR"/>
        </w:rPr>
        <w:t>kalemlerine bakıldığında, gerek kamu gerekse özel tüketimin arttığı görülmektedir. D</w:t>
      </w:r>
      <w:r w:rsidRPr="001B4021">
        <w:rPr>
          <w:rFonts w:ascii="Century" w:hAnsi="Century"/>
          <w:color w:val="000000"/>
          <w:lang w:val="tr-TR"/>
        </w:rPr>
        <w:t xml:space="preserve">evletin nihai tüketim harcamaları 2006 yılında %9,6 oranında artmış bir önceki yıla göre (%2,4) dikkate değer bir büyüme göstermiştir. </w:t>
      </w:r>
    </w:p>
    <w:p w:rsidR="002B611E" w:rsidRPr="001B4021" w:rsidRDefault="002B611E" w:rsidP="002B611E">
      <w:pPr>
        <w:autoSpaceDE w:val="0"/>
        <w:autoSpaceDN w:val="0"/>
        <w:adjustRightInd w:val="0"/>
        <w:jc w:val="both"/>
        <w:rPr>
          <w:rFonts w:ascii="Century" w:hAnsi="Century"/>
          <w:color w:val="000000"/>
          <w:lang w:val="tr-TR"/>
        </w:rPr>
      </w:pPr>
    </w:p>
    <w:p w:rsidR="002B611E" w:rsidRPr="001B4021" w:rsidRDefault="002B611E" w:rsidP="002B611E">
      <w:pPr>
        <w:autoSpaceDE w:val="0"/>
        <w:autoSpaceDN w:val="0"/>
        <w:adjustRightInd w:val="0"/>
        <w:jc w:val="both"/>
        <w:rPr>
          <w:rFonts w:ascii="Century" w:hAnsi="Century" w:cs="TimesNewRoman"/>
          <w:color w:val="000000"/>
          <w:lang w:val="tr-TR"/>
        </w:rPr>
      </w:pPr>
      <w:r w:rsidRPr="001B4021">
        <w:rPr>
          <w:rFonts w:ascii="Century" w:hAnsi="Century"/>
          <w:color w:val="000000"/>
          <w:lang w:val="tr-TR"/>
        </w:rPr>
        <w:t xml:space="preserve">Bir diğer bileşen olan yatırım harcamaları yaşanan dalgalanmaların ardından finansman koşullarındaki olumsuzluklar ve </w:t>
      </w:r>
      <w:r w:rsidRPr="001B4021">
        <w:rPr>
          <w:rFonts w:ascii="Century" w:hAnsi="Century" w:cs="TimesNewRoman"/>
          <w:lang w:val="tr-TR"/>
        </w:rPr>
        <w:t xml:space="preserve">YTL’deki değer kaybının </w:t>
      </w:r>
      <w:r w:rsidRPr="001B4021">
        <w:rPr>
          <w:rFonts w:ascii="Century" w:hAnsi="Century"/>
          <w:color w:val="000000"/>
          <w:lang w:val="tr-TR"/>
        </w:rPr>
        <w:t xml:space="preserve">etkisiyle 2005 yılına kıyasla (%24) %14 gibi daha düşük bir oranda artış göstermiştir. </w:t>
      </w:r>
      <w:r w:rsidRPr="001B4021">
        <w:rPr>
          <w:rFonts w:ascii="Century" w:hAnsi="Century" w:cs="TimesNewRoman"/>
          <w:color w:val="000000"/>
          <w:lang w:val="tr-TR"/>
        </w:rPr>
        <w:t>Yatırım harcamalarının artışındaki yavaşlamada ise kamu</w:t>
      </w:r>
      <w:r w:rsidRPr="001B4021">
        <w:rPr>
          <w:rFonts w:ascii="Century" w:hAnsi="Century" w:cs="TimesNewRoman"/>
          <w:lang w:val="tr-TR"/>
        </w:rPr>
        <w:t xml:space="preserve"> </w:t>
      </w:r>
      <w:r w:rsidRPr="001B4021">
        <w:rPr>
          <w:rFonts w:ascii="Century" w:hAnsi="Century" w:cs="TimesNewRoman"/>
          <w:color w:val="000000"/>
          <w:lang w:val="tr-TR"/>
        </w:rPr>
        <w:t xml:space="preserve">sektörü yatırımlarının azalmasının yanı sıra özel sektör makine-teçhizat yatırımları artış oranının düşmesi etkili olmuştur. </w:t>
      </w:r>
    </w:p>
    <w:p w:rsidR="00C13830" w:rsidRPr="001B4021" w:rsidRDefault="00C13830" w:rsidP="00587676">
      <w:pPr>
        <w:jc w:val="both"/>
        <w:rPr>
          <w:rFonts w:ascii="Century" w:hAnsi="Century"/>
          <w:lang w:val="tr-TR"/>
        </w:rPr>
      </w:pPr>
    </w:p>
    <w:p w:rsidR="00C13830" w:rsidRPr="001B4021" w:rsidRDefault="00C13830" w:rsidP="00587676">
      <w:pPr>
        <w:jc w:val="both"/>
        <w:rPr>
          <w:rFonts w:ascii="Century" w:hAnsi="Century"/>
          <w:lang w:val="tr-TR"/>
        </w:rPr>
      </w:pPr>
    </w:p>
    <w:p w:rsidR="00C13830" w:rsidRPr="001B4021" w:rsidRDefault="006C6A2C" w:rsidP="00EC5700">
      <w:pPr>
        <w:pStyle w:val="ResimYazs"/>
        <w:jc w:val="both"/>
        <w:rPr>
          <w:lang w:val="tr-TR"/>
        </w:rPr>
      </w:pPr>
      <w:bookmarkStart w:id="13" w:name="_Toc170665514"/>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1.2</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3</w:t>
      </w:r>
      <w:r w:rsidR="00984EE7" w:rsidRPr="001B4021">
        <w:rPr>
          <w:lang w:val="tr-TR"/>
        </w:rPr>
        <w:fldChar w:fldCharType="end"/>
      </w:r>
      <w:r w:rsidRPr="001B4021">
        <w:rPr>
          <w:lang w:val="tr-TR"/>
        </w:rPr>
        <w:t>;</w:t>
      </w:r>
      <w:r w:rsidRPr="001B4021">
        <w:rPr>
          <w:rFonts w:ascii="Century" w:hAnsi="Century"/>
          <w:bCs w:val="0"/>
          <w:lang w:val="tr-TR"/>
        </w:rPr>
        <w:t>Harcama Bileşenlerine Göre Geliş</w:t>
      </w:r>
      <w:r w:rsidR="00644118" w:rsidRPr="001B4021">
        <w:rPr>
          <w:rFonts w:ascii="Century" w:hAnsi="Century"/>
          <w:bCs w:val="0"/>
          <w:lang w:val="tr-TR"/>
        </w:rPr>
        <w:t xml:space="preserve">im </w:t>
      </w:r>
      <w:r w:rsidRPr="001B4021">
        <w:rPr>
          <w:rFonts w:ascii="Century" w:hAnsi="Century"/>
          <w:bCs w:val="0"/>
          <w:lang w:val="tr-TR"/>
        </w:rPr>
        <w:t>Hız</w:t>
      </w:r>
      <w:r w:rsidR="00644118" w:rsidRPr="001B4021">
        <w:rPr>
          <w:rFonts w:ascii="Century" w:hAnsi="Century"/>
          <w:bCs w:val="0"/>
          <w:lang w:val="tr-TR"/>
        </w:rPr>
        <w:t>ı</w:t>
      </w:r>
      <w:r w:rsidRPr="001B4021">
        <w:rPr>
          <w:rFonts w:ascii="Century" w:hAnsi="Century"/>
          <w:bCs w:val="0"/>
          <w:lang w:val="tr-TR"/>
        </w:rPr>
        <w:t>(%)</w:t>
      </w:r>
      <w:r w:rsidRPr="001B4021">
        <w:rPr>
          <w:rFonts w:ascii="Century" w:hAnsi="Century"/>
          <w:b w:val="0"/>
          <w:bCs w:val="0"/>
          <w:lang w:val="tr-TR"/>
        </w:rPr>
        <w:t>-</w:t>
      </w:r>
      <w:r w:rsidRPr="001B4021">
        <w:rPr>
          <w:rFonts w:ascii="Century" w:hAnsi="Century"/>
          <w:b w:val="0"/>
          <w:i/>
          <w:iCs/>
          <w:sz w:val="18"/>
          <w:szCs w:val="18"/>
          <w:lang w:val="tr-TR"/>
        </w:rPr>
        <w:t>To Exp</w:t>
      </w:r>
      <w:r w:rsidR="00DE1F59" w:rsidRPr="001B4021">
        <w:rPr>
          <w:rFonts w:ascii="Century" w:hAnsi="Century"/>
          <w:b w:val="0"/>
          <w:i/>
          <w:iCs/>
          <w:sz w:val="18"/>
          <w:szCs w:val="18"/>
          <w:lang w:val="tr-TR"/>
        </w:rPr>
        <w:t>.</w:t>
      </w:r>
      <w:r w:rsidRPr="001B4021">
        <w:rPr>
          <w:rFonts w:ascii="Century" w:hAnsi="Century"/>
          <w:b w:val="0"/>
          <w:i/>
          <w:iCs/>
          <w:sz w:val="18"/>
          <w:szCs w:val="18"/>
          <w:lang w:val="tr-TR"/>
        </w:rPr>
        <w:t>Components the Growth Rate</w:t>
      </w:r>
      <w:bookmarkEnd w:id="13"/>
      <w:r w:rsidRPr="001B4021">
        <w:rPr>
          <w:rFonts w:ascii="Century" w:hAnsi="Century"/>
          <w:b w:val="0"/>
          <w:i/>
          <w:iCs/>
          <w:sz w:val="18"/>
          <w:szCs w:val="18"/>
          <w:lang w:val="tr-TR"/>
        </w:rPr>
        <w:t xml:space="preserve"> </w:t>
      </w:r>
    </w:p>
    <w:p w:rsidR="00133ACC" w:rsidRPr="001B4021" w:rsidRDefault="00644118" w:rsidP="00587676">
      <w:pPr>
        <w:jc w:val="both"/>
        <w:rPr>
          <w:lang w:val="tr-TR"/>
        </w:rPr>
      </w:pPr>
      <w:r w:rsidRPr="001B4021">
        <w:rPr>
          <w:lang w:val="tr-TR"/>
        </w:rPr>
        <w:pict>
          <v:shape id="_x0000_i1029" type="#_x0000_t75" style="width:450.75pt;height:150pt">
            <v:imagedata r:id="rId16" o:title=""/>
          </v:shape>
        </w:pict>
      </w:r>
    </w:p>
    <w:p w:rsidR="00133ACC" w:rsidRPr="001B4021" w:rsidRDefault="00133ACC" w:rsidP="00587676">
      <w:pPr>
        <w:jc w:val="both"/>
        <w:rPr>
          <w:lang w:val="tr-TR"/>
        </w:rPr>
      </w:pPr>
    </w:p>
    <w:p w:rsidR="00133ACC" w:rsidRPr="001B4021" w:rsidRDefault="00133ACC" w:rsidP="00587676">
      <w:pPr>
        <w:jc w:val="both"/>
        <w:rPr>
          <w:lang w:val="tr-TR"/>
        </w:rPr>
      </w:pPr>
    </w:p>
    <w:p w:rsidR="00133ACC" w:rsidRPr="001B4021" w:rsidRDefault="00133ACC" w:rsidP="00587676">
      <w:pPr>
        <w:jc w:val="both"/>
        <w:rPr>
          <w:lang w:val="tr-TR"/>
        </w:rPr>
      </w:pPr>
    </w:p>
    <w:p w:rsidR="00133ACC" w:rsidRPr="001B4021" w:rsidRDefault="00133ACC" w:rsidP="00587676">
      <w:pPr>
        <w:jc w:val="both"/>
        <w:rPr>
          <w:lang w:val="tr-TR"/>
        </w:rPr>
      </w:pPr>
    </w:p>
    <w:p w:rsidR="00133ACC" w:rsidRPr="001B4021" w:rsidRDefault="00133ACC" w:rsidP="00587676">
      <w:pPr>
        <w:jc w:val="both"/>
        <w:rPr>
          <w:lang w:val="tr-TR"/>
        </w:rPr>
      </w:pPr>
    </w:p>
    <w:p w:rsidR="00C13830" w:rsidRPr="001B4021" w:rsidRDefault="00C13830" w:rsidP="002A0C79">
      <w:pPr>
        <w:pStyle w:val="Balk4"/>
        <w:numPr>
          <w:ilvl w:val="0"/>
          <w:numId w:val="6"/>
        </w:numPr>
        <w:rPr>
          <w:rFonts w:ascii="Century" w:hAnsi="Century"/>
          <w:sz w:val="24"/>
          <w:lang w:val="tr-TR"/>
        </w:rPr>
      </w:pPr>
      <w:bookmarkStart w:id="14" w:name="_Toc170569777"/>
      <w:r w:rsidRPr="001B4021">
        <w:rPr>
          <w:rFonts w:ascii="Century" w:hAnsi="Century"/>
          <w:sz w:val="24"/>
          <w:lang w:val="tr-TR"/>
        </w:rPr>
        <w:lastRenderedPageBreak/>
        <w:t>Sektörler</w:t>
      </w:r>
      <w:bookmarkEnd w:id="14"/>
    </w:p>
    <w:p w:rsidR="00C13830" w:rsidRPr="001B4021" w:rsidRDefault="00C13830" w:rsidP="00587676">
      <w:pPr>
        <w:jc w:val="both"/>
        <w:rPr>
          <w:rFonts w:ascii="Century" w:hAnsi="Century"/>
          <w:b/>
          <w:lang w:val="tr-TR"/>
        </w:rPr>
      </w:pPr>
    </w:p>
    <w:p w:rsidR="002B611E" w:rsidRPr="001B4021" w:rsidRDefault="002B611E" w:rsidP="002B611E">
      <w:pPr>
        <w:jc w:val="both"/>
        <w:rPr>
          <w:rFonts w:ascii="Century" w:hAnsi="Century"/>
          <w:lang w:val="tr-TR"/>
        </w:rPr>
      </w:pPr>
      <w:r w:rsidRPr="001B4021">
        <w:rPr>
          <w:rFonts w:ascii="Century" w:hAnsi="Century" w:cs="TimesNewRoman"/>
          <w:sz w:val="23"/>
          <w:szCs w:val="23"/>
          <w:lang w:val="tr-TR"/>
        </w:rPr>
        <w:t>Ekonominin büyümesi sektörler yönünden incelendiğinde;</w:t>
      </w:r>
      <w:r w:rsidRPr="001B4021">
        <w:rPr>
          <w:rFonts w:ascii="Century" w:hAnsi="Century"/>
          <w:lang w:val="tr-TR"/>
        </w:rPr>
        <w:t xml:space="preserve"> inşaat %19,4, sanayii ise %7,4 ile büyümeye en yüksek katkıyı sağlayan sektörler olmuşlardır. Tarım sektörü %2,9 büyümekle birlikte, katma değerinin her geçen yıl gerilediği gözlenmektedir. Sanayi sektörü katma değeri, iç talepteki yavaşlamaya rağmen ihracattaki olumlu gidişatın katkısıyla artmaya devam etmiştir. 2005 yılına göre inşaat sektörünün büyümeye katkısının azalmasında ise </w:t>
      </w:r>
      <w:r w:rsidRPr="001B4021">
        <w:rPr>
          <w:rFonts w:ascii="Century" w:hAnsi="Century" w:cs="TimesNewRoman"/>
          <w:sz w:val="23"/>
          <w:szCs w:val="23"/>
          <w:lang w:val="tr-TR"/>
        </w:rPr>
        <w:t xml:space="preserve">kamu inşaat yatırımlarının gerilemesi etkili olmuştur. </w:t>
      </w:r>
      <w:r w:rsidRPr="001B4021">
        <w:rPr>
          <w:rFonts w:ascii="Century" w:hAnsi="Century"/>
          <w:lang w:val="tr-TR"/>
        </w:rPr>
        <w:t xml:space="preserve">İç talep ve dolayısıyla ithalattaki yavaşlama ticaret ve ulaştırma – haberleşme sektörlerinin katma değer artışlarını sınırlandırmıştır.  </w:t>
      </w:r>
    </w:p>
    <w:p w:rsidR="002B611E" w:rsidRPr="001B4021" w:rsidRDefault="002B611E" w:rsidP="00587676">
      <w:pPr>
        <w:jc w:val="both"/>
        <w:rPr>
          <w:rFonts w:ascii="Century" w:hAnsi="Century" w:cs="TimesNewRoman"/>
          <w:sz w:val="23"/>
          <w:szCs w:val="23"/>
          <w:lang w:val="tr-TR"/>
        </w:rPr>
      </w:pPr>
    </w:p>
    <w:p w:rsidR="00133ACC" w:rsidRPr="001B4021" w:rsidRDefault="006C6A2C" w:rsidP="00EC5700">
      <w:pPr>
        <w:pStyle w:val="ResimYazs"/>
        <w:jc w:val="both"/>
        <w:rPr>
          <w:rFonts w:ascii="Century" w:hAnsi="Century"/>
          <w:lang w:val="tr-TR"/>
        </w:rPr>
      </w:pPr>
      <w:bookmarkStart w:id="15" w:name="_Toc170665515"/>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1.2</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4</w:t>
      </w:r>
      <w:r w:rsidR="00984EE7" w:rsidRPr="001B4021">
        <w:rPr>
          <w:lang w:val="tr-TR"/>
        </w:rPr>
        <w:fldChar w:fldCharType="end"/>
      </w:r>
      <w:r w:rsidRPr="001B4021">
        <w:rPr>
          <w:lang w:val="tr-TR"/>
        </w:rPr>
        <w:t>;</w:t>
      </w:r>
      <w:r w:rsidRPr="001B4021">
        <w:rPr>
          <w:rFonts w:ascii="Century" w:hAnsi="Century"/>
          <w:bCs w:val="0"/>
          <w:lang w:val="tr-TR"/>
        </w:rPr>
        <w:t>Üretim Yönt</w:t>
      </w:r>
      <w:r w:rsidR="00644118" w:rsidRPr="001B4021">
        <w:rPr>
          <w:rFonts w:ascii="Century" w:hAnsi="Century"/>
          <w:bCs w:val="0"/>
          <w:lang w:val="tr-TR"/>
        </w:rPr>
        <w:t xml:space="preserve">emine </w:t>
      </w:r>
      <w:r w:rsidRPr="001B4021">
        <w:rPr>
          <w:rFonts w:ascii="Century" w:hAnsi="Century"/>
          <w:bCs w:val="0"/>
          <w:lang w:val="tr-TR"/>
        </w:rPr>
        <w:t>Göre Geliş</w:t>
      </w:r>
      <w:r w:rsidR="00644118" w:rsidRPr="001B4021">
        <w:rPr>
          <w:rFonts w:ascii="Century" w:hAnsi="Century"/>
          <w:bCs w:val="0"/>
          <w:lang w:val="tr-TR"/>
        </w:rPr>
        <w:t>im</w:t>
      </w:r>
      <w:r w:rsidRPr="001B4021">
        <w:rPr>
          <w:rFonts w:ascii="Century" w:hAnsi="Century"/>
          <w:bCs w:val="0"/>
          <w:lang w:val="tr-TR"/>
        </w:rPr>
        <w:t xml:space="preserve"> Hız</w:t>
      </w:r>
      <w:r w:rsidR="00DE1F59" w:rsidRPr="001B4021">
        <w:rPr>
          <w:rFonts w:ascii="Century" w:hAnsi="Century"/>
          <w:bCs w:val="0"/>
          <w:lang w:val="tr-TR"/>
        </w:rPr>
        <w:t xml:space="preserve">ı </w:t>
      </w:r>
      <w:r w:rsidRPr="001B4021">
        <w:rPr>
          <w:rFonts w:ascii="Century" w:hAnsi="Century"/>
          <w:bCs w:val="0"/>
          <w:lang w:val="tr-TR"/>
        </w:rPr>
        <w:t>(%)</w:t>
      </w:r>
      <w:r w:rsidRPr="001B4021">
        <w:rPr>
          <w:rFonts w:ascii="Century" w:hAnsi="Century"/>
          <w:b w:val="0"/>
          <w:bCs w:val="0"/>
          <w:lang w:val="tr-TR"/>
        </w:rPr>
        <w:t xml:space="preserve">- </w:t>
      </w:r>
      <w:r w:rsidR="00DE1F59" w:rsidRPr="001B4021">
        <w:rPr>
          <w:rFonts w:ascii="Century" w:hAnsi="Century"/>
          <w:b w:val="0"/>
          <w:i/>
          <w:iCs/>
          <w:sz w:val="18"/>
          <w:szCs w:val="18"/>
          <w:lang w:val="tr-TR"/>
        </w:rPr>
        <w:t>To M</w:t>
      </w:r>
      <w:r w:rsidRPr="001B4021">
        <w:rPr>
          <w:rFonts w:ascii="Century" w:hAnsi="Century"/>
          <w:b w:val="0"/>
          <w:i/>
          <w:iCs/>
          <w:sz w:val="18"/>
          <w:szCs w:val="18"/>
          <w:lang w:val="tr-TR"/>
        </w:rPr>
        <w:t xml:space="preserve">ethod of </w:t>
      </w:r>
      <w:r w:rsidR="00DE1F59" w:rsidRPr="001B4021">
        <w:rPr>
          <w:rFonts w:ascii="Century" w:hAnsi="Century"/>
          <w:b w:val="0"/>
          <w:i/>
          <w:iCs/>
          <w:sz w:val="18"/>
          <w:szCs w:val="18"/>
          <w:lang w:val="tr-TR"/>
        </w:rPr>
        <w:t>P</w:t>
      </w:r>
      <w:r w:rsidRPr="001B4021">
        <w:rPr>
          <w:rFonts w:ascii="Century" w:hAnsi="Century"/>
          <w:b w:val="0"/>
          <w:i/>
          <w:iCs/>
          <w:sz w:val="18"/>
          <w:szCs w:val="18"/>
          <w:lang w:val="tr-TR"/>
        </w:rPr>
        <w:t>rod</w:t>
      </w:r>
      <w:r w:rsidR="00DE1F59" w:rsidRPr="001B4021">
        <w:rPr>
          <w:rFonts w:ascii="Century" w:hAnsi="Century"/>
          <w:b w:val="0"/>
          <w:i/>
          <w:iCs/>
          <w:sz w:val="18"/>
          <w:szCs w:val="18"/>
          <w:lang w:val="tr-TR"/>
        </w:rPr>
        <w:t>.</w:t>
      </w:r>
      <w:r w:rsidRPr="001B4021">
        <w:rPr>
          <w:rFonts w:ascii="Century" w:hAnsi="Century"/>
          <w:b w:val="0"/>
          <w:i/>
          <w:iCs/>
          <w:sz w:val="18"/>
          <w:szCs w:val="18"/>
          <w:lang w:val="tr-TR"/>
        </w:rPr>
        <w:t xml:space="preserve">the </w:t>
      </w:r>
      <w:r w:rsidR="00DE1F59" w:rsidRPr="001B4021">
        <w:rPr>
          <w:rFonts w:ascii="Century" w:hAnsi="Century"/>
          <w:b w:val="0"/>
          <w:i/>
          <w:iCs/>
          <w:sz w:val="18"/>
          <w:szCs w:val="18"/>
          <w:lang w:val="tr-TR"/>
        </w:rPr>
        <w:t>G</w:t>
      </w:r>
      <w:r w:rsidRPr="001B4021">
        <w:rPr>
          <w:rFonts w:ascii="Century" w:hAnsi="Century"/>
          <w:b w:val="0"/>
          <w:i/>
          <w:iCs/>
          <w:sz w:val="18"/>
          <w:szCs w:val="18"/>
          <w:lang w:val="tr-TR"/>
        </w:rPr>
        <w:t xml:space="preserve">rowth </w:t>
      </w:r>
      <w:r w:rsidR="00DE1F59" w:rsidRPr="001B4021">
        <w:rPr>
          <w:rFonts w:ascii="Century" w:hAnsi="Century"/>
          <w:b w:val="0"/>
          <w:i/>
          <w:iCs/>
          <w:sz w:val="18"/>
          <w:szCs w:val="18"/>
          <w:lang w:val="tr-TR"/>
        </w:rPr>
        <w:t>Rate of S</w:t>
      </w:r>
      <w:r w:rsidRPr="001B4021">
        <w:rPr>
          <w:rFonts w:ascii="Century" w:hAnsi="Century"/>
          <w:b w:val="0"/>
          <w:i/>
          <w:iCs/>
          <w:sz w:val="18"/>
          <w:szCs w:val="18"/>
          <w:lang w:val="tr-TR"/>
        </w:rPr>
        <w:t>ec</w:t>
      </w:r>
      <w:r w:rsidR="00DE1F59" w:rsidRPr="001B4021">
        <w:rPr>
          <w:rFonts w:ascii="Century" w:hAnsi="Century"/>
          <w:b w:val="0"/>
          <w:i/>
          <w:iCs/>
          <w:sz w:val="18"/>
          <w:szCs w:val="18"/>
          <w:lang w:val="tr-TR"/>
        </w:rPr>
        <w:t>t.</w:t>
      </w:r>
      <w:bookmarkEnd w:id="15"/>
    </w:p>
    <w:p w:rsidR="00133ACC" w:rsidRPr="001B4021" w:rsidRDefault="00133ACC" w:rsidP="00587676">
      <w:pPr>
        <w:jc w:val="both"/>
        <w:rPr>
          <w:rFonts w:ascii="Century" w:hAnsi="Century"/>
          <w:lang w:val="tr-TR"/>
        </w:rPr>
      </w:pPr>
      <w:r w:rsidRPr="001B4021">
        <w:rPr>
          <w:lang w:val="tr-TR"/>
        </w:rPr>
        <w:pict>
          <v:shape id="_x0000_i1030" type="#_x0000_t75" style="width:447pt;height:241.5pt">
            <v:imagedata r:id="rId17" o:title=""/>
          </v:shape>
        </w:pict>
      </w:r>
    </w:p>
    <w:p w:rsidR="00662E6C" w:rsidRPr="001B4021" w:rsidRDefault="00662E6C" w:rsidP="00AF22B4">
      <w:pPr>
        <w:pStyle w:val="Balk3"/>
        <w:rPr>
          <w:rFonts w:ascii="Century" w:hAnsi="Century"/>
          <w:sz w:val="24"/>
          <w:szCs w:val="24"/>
          <w:lang w:val="tr-TR"/>
        </w:rPr>
      </w:pPr>
      <w:bookmarkStart w:id="16" w:name="_Toc170253078"/>
      <w:bookmarkStart w:id="17" w:name="_Toc170569778"/>
      <w:r w:rsidRPr="001B4021">
        <w:rPr>
          <w:rFonts w:ascii="Century" w:hAnsi="Century"/>
          <w:sz w:val="24"/>
          <w:szCs w:val="24"/>
          <w:lang w:val="tr-TR"/>
        </w:rPr>
        <w:t>Enflasyon</w:t>
      </w:r>
      <w:bookmarkEnd w:id="16"/>
      <w:bookmarkEnd w:id="17"/>
    </w:p>
    <w:p w:rsidR="00C13830" w:rsidRPr="001B4021" w:rsidRDefault="00C13830" w:rsidP="00587676">
      <w:pPr>
        <w:jc w:val="both"/>
        <w:rPr>
          <w:rFonts w:ascii="Century" w:hAnsi="Century"/>
          <w:lang w:val="tr-TR"/>
        </w:rPr>
      </w:pPr>
    </w:p>
    <w:p w:rsidR="00EC5700" w:rsidRPr="001B4021" w:rsidRDefault="002B611E" w:rsidP="002B611E">
      <w:pPr>
        <w:autoSpaceDE w:val="0"/>
        <w:autoSpaceDN w:val="0"/>
        <w:adjustRightInd w:val="0"/>
        <w:jc w:val="both"/>
        <w:rPr>
          <w:rFonts w:ascii="Century" w:hAnsi="Century"/>
          <w:lang w:val="tr-TR"/>
        </w:rPr>
      </w:pPr>
      <w:r w:rsidRPr="001B4021">
        <w:rPr>
          <w:rFonts w:ascii="Century" w:hAnsi="Century"/>
          <w:color w:val="000000"/>
          <w:lang w:val="tr-TR"/>
        </w:rPr>
        <w:t>2006 yılınnda tüketici fiyatları hedeflenen artış oranının (%5) oldukça üzerinde %9,65, üretici fiyatları ise %11,58 oranında artmıştır. Mayıs – Haziran aylarında uluslararası piyasalarda yaşanan gelişmeler yurt içi fiyatların, hedeften ve belirsizlik aralığından uzaklaşmasına yol açmıştır.</w:t>
      </w:r>
    </w:p>
    <w:p w:rsidR="00EC5700" w:rsidRPr="001B4021" w:rsidRDefault="00EC5700" w:rsidP="00587676">
      <w:pPr>
        <w:jc w:val="both"/>
        <w:rPr>
          <w:rFonts w:ascii="Century" w:hAnsi="Century"/>
          <w:lang w:val="tr-TR"/>
        </w:rPr>
      </w:pPr>
    </w:p>
    <w:p w:rsidR="00EC5700" w:rsidRPr="001B4021" w:rsidRDefault="00EC5700" w:rsidP="00EC5700">
      <w:pPr>
        <w:pStyle w:val="ResimYazs"/>
        <w:rPr>
          <w:rFonts w:ascii="Century" w:hAnsi="Century"/>
          <w:lang w:val="tr-TR"/>
        </w:rPr>
      </w:pPr>
      <w:bookmarkStart w:id="18" w:name="_Toc170665516"/>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1.2</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5</w:t>
      </w:r>
      <w:r w:rsidR="00984EE7" w:rsidRPr="001B4021">
        <w:rPr>
          <w:lang w:val="tr-TR"/>
        </w:rPr>
        <w:fldChar w:fldCharType="end"/>
      </w:r>
      <w:r w:rsidRPr="001B4021">
        <w:rPr>
          <w:lang w:val="tr-TR"/>
        </w:rPr>
        <w:t xml:space="preserve">; </w:t>
      </w:r>
      <w:r w:rsidRPr="001B4021">
        <w:rPr>
          <w:rFonts w:ascii="Century" w:hAnsi="Century"/>
          <w:bCs w:val="0"/>
          <w:lang w:val="tr-TR"/>
        </w:rPr>
        <w:t xml:space="preserve">TÜFE ve ÜFE - </w:t>
      </w:r>
      <w:r w:rsidRPr="001B4021">
        <w:rPr>
          <w:rFonts w:ascii="Century" w:hAnsi="Century"/>
          <w:b w:val="0"/>
          <w:i/>
          <w:iCs/>
          <w:sz w:val="18"/>
          <w:szCs w:val="18"/>
          <w:lang w:val="tr-TR"/>
        </w:rPr>
        <w:t>Consumer Price Index and Producer Price Index</w:t>
      </w:r>
      <w:bookmarkEnd w:id="18"/>
    </w:p>
    <w:p w:rsidR="00C13830" w:rsidRPr="001B4021" w:rsidRDefault="00F16DA9" w:rsidP="00587676">
      <w:pPr>
        <w:jc w:val="both"/>
        <w:rPr>
          <w:rFonts w:ascii="Century" w:hAnsi="Century"/>
          <w:lang w:val="tr-TR"/>
        </w:rPr>
      </w:pPr>
      <w:r w:rsidRPr="001B4021">
        <w:rPr>
          <w:rFonts w:ascii="Century" w:hAnsi="Century"/>
          <w:lang w:val="tr-TR"/>
        </w:rPr>
        <w:pict>
          <v:shape id="_x0000_i1031" type="#_x0000_t75" style="width:429pt;height:117pt">
            <v:imagedata r:id="rId18" o:title=""/>
          </v:shape>
        </w:pict>
      </w:r>
    </w:p>
    <w:p w:rsidR="00F16DA9" w:rsidRPr="001B4021" w:rsidRDefault="00F16DA9" w:rsidP="00587676">
      <w:pPr>
        <w:jc w:val="both"/>
        <w:rPr>
          <w:rFonts w:ascii="Century" w:hAnsi="Century"/>
          <w:lang w:val="tr-TR"/>
        </w:rPr>
      </w:pPr>
    </w:p>
    <w:p w:rsidR="00662E6C" w:rsidRPr="001B4021" w:rsidRDefault="00662E6C" w:rsidP="00AF22B4">
      <w:pPr>
        <w:pStyle w:val="Balk3"/>
        <w:rPr>
          <w:rFonts w:ascii="Century" w:hAnsi="Century"/>
          <w:sz w:val="24"/>
          <w:szCs w:val="24"/>
          <w:lang w:val="tr-TR"/>
        </w:rPr>
      </w:pPr>
      <w:bookmarkStart w:id="19" w:name="_Toc170253079"/>
      <w:bookmarkStart w:id="20" w:name="_Toc170569779"/>
      <w:r w:rsidRPr="001B4021">
        <w:rPr>
          <w:rFonts w:ascii="Century" w:hAnsi="Century"/>
          <w:sz w:val="24"/>
          <w:szCs w:val="24"/>
          <w:lang w:val="tr-TR"/>
        </w:rPr>
        <w:lastRenderedPageBreak/>
        <w:t>Kamu Maliyesi</w:t>
      </w:r>
      <w:bookmarkEnd w:id="19"/>
      <w:bookmarkEnd w:id="20"/>
    </w:p>
    <w:p w:rsidR="00C13830" w:rsidRPr="001B4021" w:rsidRDefault="00C13830" w:rsidP="00587676">
      <w:pPr>
        <w:jc w:val="both"/>
        <w:rPr>
          <w:rFonts w:ascii="Century" w:hAnsi="Century"/>
          <w:lang w:val="tr-TR"/>
        </w:rPr>
      </w:pPr>
    </w:p>
    <w:p w:rsidR="009C38D2" w:rsidRPr="001B4021" w:rsidRDefault="009C38D2" w:rsidP="009C38D2">
      <w:pPr>
        <w:jc w:val="both"/>
        <w:rPr>
          <w:rFonts w:ascii="Century" w:hAnsi="Century"/>
          <w:lang w:val="tr-TR"/>
        </w:rPr>
      </w:pPr>
      <w:r w:rsidRPr="001B4021">
        <w:rPr>
          <w:rFonts w:ascii="Century" w:hAnsi="Century"/>
          <w:lang w:val="tr-TR"/>
        </w:rPr>
        <w:t>2006 yılı başından itibaren merkezi yönetim bütçesi sistemine geçilmiş, bütçenin kapsamı ve kapsanan kurum, gelir ve harcama detayları genişletilmiştir. Merkezi yönetim b</w:t>
      </w:r>
      <w:r w:rsidR="00120010" w:rsidRPr="001B4021">
        <w:rPr>
          <w:rFonts w:ascii="Century" w:hAnsi="Century"/>
          <w:lang w:val="tr-TR"/>
        </w:rPr>
        <w:t>ütçe gelirleri 2006 yılında 171</w:t>
      </w:r>
      <w:r w:rsidR="007118BC" w:rsidRPr="001B4021">
        <w:rPr>
          <w:rFonts w:ascii="Century" w:hAnsi="Century"/>
          <w:lang w:val="tr-TR"/>
        </w:rPr>
        <w:t>,3</w:t>
      </w:r>
      <w:r w:rsidRPr="001B4021">
        <w:rPr>
          <w:rFonts w:ascii="Century" w:hAnsi="Century"/>
          <w:lang w:val="tr-TR"/>
        </w:rPr>
        <w:t xml:space="preserve"> mily</w:t>
      </w:r>
      <w:r w:rsidR="00120010" w:rsidRPr="001B4021">
        <w:rPr>
          <w:rFonts w:ascii="Century" w:hAnsi="Century"/>
          <w:lang w:val="tr-TR"/>
        </w:rPr>
        <w:t>ar</w:t>
      </w:r>
      <w:r w:rsidRPr="001B4021">
        <w:rPr>
          <w:rFonts w:ascii="Century" w:hAnsi="Century"/>
          <w:lang w:val="tr-TR"/>
        </w:rPr>
        <w:t xml:space="preserve"> YTL, giderleri ise 175</w:t>
      </w:r>
      <w:r w:rsidR="007118BC" w:rsidRPr="001B4021">
        <w:rPr>
          <w:rFonts w:ascii="Century" w:hAnsi="Century"/>
          <w:lang w:val="tr-TR"/>
        </w:rPr>
        <w:t xml:space="preserve">,3 </w:t>
      </w:r>
      <w:r w:rsidRPr="001B4021">
        <w:rPr>
          <w:rFonts w:ascii="Century" w:hAnsi="Century"/>
          <w:lang w:val="tr-TR"/>
        </w:rPr>
        <w:t>mily</w:t>
      </w:r>
      <w:r w:rsidR="00120010" w:rsidRPr="001B4021">
        <w:rPr>
          <w:rFonts w:ascii="Century" w:hAnsi="Century"/>
          <w:lang w:val="tr-TR"/>
        </w:rPr>
        <w:t>ar</w:t>
      </w:r>
      <w:r w:rsidRPr="001B4021">
        <w:rPr>
          <w:rFonts w:ascii="Century" w:hAnsi="Century"/>
          <w:lang w:val="tr-TR"/>
        </w:rPr>
        <w:t xml:space="preserve"> YTL olarak gerçekleşmiş ve bütçe dengesi </w:t>
      </w:r>
      <w:r w:rsidR="00120010" w:rsidRPr="001B4021">
        <w:rPr>
          <w:rFonts w:ascii="Century" w:hAnsi="Century"/>
          <w:lang w:val="tr-TR"/>
        </w:rPr>
        <w:t>4</w:t>
      </w:r>
      <w:r w:rsidRPr="001B4021">
        <w:rPr>
          <w:rFonts w:ascii="Century" w:hAnsi="Century"/>
          <w:lang w:val="tr-TR"/>
        </w:rPr>
        <w:t xml:space="preserve"> mily</w:t>
      </w:r>
      <w:r w:rsidR="00120010" w:rsidRPr="001B4021">
        <w:rPr>
          <w:rFonts w:ascii="Century" w:hAnsi="Century"/>
          <w:lang w:val="tr-TR"/>
        </w:rPr>
        <w:t>ar</w:t>
      </w:r>
      <w:r w:rsidRPr="001B4021">
        <w:rPr>
          <w:rFonts w:ascii="Century" w:hAnsi="Century"/>
          <w:lang w:val="tr-TR"/>
        </w:rPr>
        <w:t xml:space="preserve"> YTL açık vermiştir. Faiz dışı harcamaların genelinde bir yükseliş olmuş ve en </w:t>
      </w:r>
      <w:r w:rsidR="00120010" w:rsidRPr="001B4021">
        <w:rPr>
          <w:rFonts w:ascii="Century" w:hAnsi="Century"/>
          <w:lang w:val="tr-TR"/>
        </w:rPr>
        <w:t>fazla</w:t>
      </w:r>
      <w:r w:rsidRPr="001B4021">
        <w:rPr>
          <w:rFonts w:ascii="Century" w:hAnsi="Century"/>
          <w:lang w:val="tr-TR"/>
        </w:rPr>
        <w:t xml:space="preserve"> artış sermaye transferlerinde gerçekleşmiştir. 4</w:t>
      </w:r>
      <w:r w:rsidR="007118BC" w:rsidRPr="001B4021">
        <w:rPr>
          <w:rFonts w:ascii="Century" w:hAnsi="Century"/>
          <w:lang w:val="tr-TR"/>
        </w:rPr>
        <w:t>5,9</w:t>
      </w:r>
      <w:r w:rsidRPr="001B4021">
        <w:rPr>
          <w:rFonts w:ascii="Century" w:hAnsi="Century"/>
          <w:lang w:val="tr-TR"/>
        </w:rPr>
        <w:t xml:space="preserve"> mily</w:t>
      </w:r>
      <w:r w:rsidR="00120010" w:rsidRPr="001B4021">
        <w:rPr>
          <w:rFonts w:ascii="Century" w:hAnsi="Century"/>
          <w:lang w:val="tr-TR"/>
        </w:rPr>
        <w:t>ar</w:t>
      </w:r>
      <w:r w:rsidRPr="001B4021">
        <w:rPr>
          <w:rFonts w:ascii="Century" w:hAnsi="Century"/>
          <w:lang w:val="tr-TR"/>
        </w:rPr>
        <w:t xml:space="preserve"> YTL seviyesindeki faiz harcamaları dışarıda tutulduğunda merkezi yönetim bütçesi 4</w:t>
      </w:r>
      <w:r w:rsidR="00120010" w:rsidRPr="001B4021">
        <w:rPr>
          <w:rFonts w:ascii="Century" w:hAnsi="Century"/>
          <w:lang w:val="tr-TR"/>
        </w:rPr>
        <w:t>2</w:t>
      </w:r>
      <w:r w:rsidRPr="001B4021">
        <w:rPr>
          <w:rFonts w:ascii="Century" w:hAnsi="Century"/>
          <w:lang w:val="tr-TR"/>
        </w:rPr>
        <w:t xml:space="preserve"> mily</w:t>
      </w:r>
      <w:r w:rsidR="00120010" w:rsidRPr="001B4021">
        <w:rPr>
          <w:rFonts w:ascii="Century" w:hAnsi="Century"/>
          <w:lang w:val="tr-TR"/>
        </w:rPr>
        <w:t>ar</w:t>
      </w:r>
      <w:r w:rsidR="007118BC" w:rsidRPr="001B4021">
        <w:rPr>
          <w:rFonts w:ascii="Century" w:hAnsi="Century"/>
          <w:lang w:val="tr-TR"/>
        </w:rPr>
        <w:t xml:space="preserve"> YTL fazla vermiştir.</w:t>
      </w:r>
      <w:r w:rsidRPr="001B4021">
        <w:rPr>
          <w:rFonts w:ascii="Century" w:hAnsi="Century"/>
          <w:lang w:val="tr-TR"/>
        </w:rPr>
        <w:t xml:space="preserve"> 2006 yılında gelirlerin GSMH’ye oranı %35,2, giderlerin oranı %36, faiz dışı fazlanın oranı ise %8,6 olarak gerçekleşmiştir. </w:t>
      </w:r>
    </w:p>
    <w:p w:rsidR="00C13830" w:rsidRPr="001B4021" w:rsidRDefault="00C13830" w:rsidP="00587676">
      <w:pPr>
        <w:jc w:val="both"/>
        <w:rPr>
          <w:rFonts w:ascii="Century" w:hAnsi="Century"/>
          <w:b/>
          <w:lang w:val="tr-TR"/>
        </w:rPr>
      </w:pPr>
    </w:p>
    <w:p w:rsidR="00C13830" w:rsidRPr="001B4021" w:rsidRDefault="00EC5700" w:rsidP="00EC5700">
      <w:pPr>
        <w:pStyle w:val="ResimYazs"/>
        <w:jc w:val="both"/>
        <w:rPr>
          <w:rFonts w:ascii="Century" w:hAnsi="Century"/>
          <w:lang w:val="tr-TR"/>
        </w:rPr>
      </w:pPr>
      <w:bookmarkStart w:id="21" w:name="_Toc170665517"/>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1.2</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6</w:t>
      </w:r>
      <w:r w:rsidR="00984EE7" w:rsidRPr="001B4021">
        <w:rPr>
          <w:lang w:val="tr-TR"/>
        </w:rPr>
        <w:fldChar w:fldCharType="end"/>
      </w:r>
      <w:r w:rsidRPr="001B4021">
        <w:rPr>
          <w:lang w:val="tr-TR"/>
        </w:rPr>
        <w:t xml:space="preserve">; </w:t>
      </w:r>
      <w:r w:rsidRPr="001B4021">
        <w:rPr>
          <w:rFonts w:ascii="Century" w:hAnsi="Century"/>
          <w:bCs w:val="0"/>
          <w:lang w:val="tr-TR"/>
        </w:rPr>
        <w:t>Konsolide Bütçe ve Merkezi Yön</w:t>
      </w:r>
      <w:r w:rsidR="00644118" w:rsidRPr="001B4021">
        <w:rPr>
          <w:rFonts w:ascii="Century" w:hAnsi="Century"/>
          <w:bCs w:val="0"/>
          <w:lang w:val="tr-TR"/>
        </w:rPr>
        <w:t>.</w:t>
      </w:r>
      <w:r w:rsidRPr="001B4021">
        <w:rPr>
          <w:rFonts w:ascii="Century" w:hAnsi="Century"/>
          <w:bCs w:val="0"/>
          <w:lang w:val="tr-TR"/>
        </w:rPr>
        <w:t>Bütçesi</w:t>
      </w:r>
      <w:r w:rsidR="00DE1F59" w:rsidRPr="001B4021">
        <w:rPr>
          <w:rFonts w:ascii="Century" w:hAnsi="Century"/>
          <w:bCs w:val="0"/>
          <w:lang w:val="tr-TR"/>
        </w:rPr>
        <w:t>–</w:t>
      </w:r>
      <w:r w:rsidRPr="001B4021">
        <w:rPr>
          <w:rFonts w:ascii="Century" w:hAnsi="Century"/>
          <w:b w:val="0"/>
          <w:i/>
          <w:iCs/>
          <w:sz w:val="18"/>
          <w:szCs w:val="18"/>
          <w:lang w:val="tr-TR"/>
        </w:rPr>
        <w:t>Cons</w:t>
      </w:r>
      <w:r w:rsidR="00DE1F59" w:rsidRPr="001B4021">
        <w:rPr>
          <w:rFonts w:ascii="Century" w:hAnsi="Century"/>
          <w:b w:val="0"/>
          <w:i/>
          <w:iCs/>
          <w:sz w:val="18"/>
          <w:szCs w:val="18"/>
          <w:lang w:val="tr-TR"/>
        </w:rPr>
        <w:t>.</w:t>
      </w:r>
      <w:r w:rsidRPr="001B4021">
        <w:rPr>
          <w:rFonts w:ascii="Century" w:hAnsi="Century"/>
          <w:b w:val="0"/>
          <w:i/>
          <w:iCs/>
          <w:sz w:val="18"/>
          <w:szCs w:val="18"/>
          <w:lang w:val="tr-TR"/>
        </w:rPr>
        <w:t>Budget and Central Gov</w:t>
      </w:r>
      <w:r w:rsidR="00DE1F59" w:rsidRPr="001B4021">
        <w:rPr>
          <w:rFonts w:ascii="Century" w:hAnsi="Century"/>
          <w:b w:val="0"/>
          <w:i/>
          <w:iCs/>
          <w:sz w:val="18"/>
          <w:szCs w:val="18"/>
          <w:lang w:val="tr-TR"/>
        </w:rPr>
        <w:t>.</w:t>
      </w:r>
      <w:r w:rsidRPr="001B4021">
        <w:rPr>
          <w:rFonts w:ascii="Century" w:hAnsi="Century"/>
          <w:b w:val="0"/>
          <w:i/>
          <w:iCs/>
          <w:sz w:val="18"/>
          <w:szCs w:val="18"/>
          <w:lang w:val="tr-TR"/>
        </w:rPr>
        <w:t xml:space="preserve"> Budget</w:t>
      </w:r>
      <w:bookmarkEnd w:id="21"/>
    </w:p>
    <w:p w:rsidR="00F16DA9" w:rsidRPr="001B4021" w:rsidRDefault="00FE3DAC" w:rsidP="00587676">
      <w:pPr>
        <w:jc w:val="both"/>
        <w:rPr>
          <w:rFonts w:ascii="Century" w:hAnsi="Century"/>
          <w:lang w:val="tr-TR"/>
        </w:rPr>
      </w:pPr>
      <w:r w:rsidRPr="001B4021">
        <w:rPr>
          <w:lang w:val="tr-TR"/>
        </w:rPr>
        <w:pict>
          <v:shape id="_x0000_i1032" type="#_x0000_t75" style="width:474.75pt;height:132pt">
            <v:imagedata r:id="rId19" o:title=""/>
          </v:shape>
        </w:pict>
      </w:r>
    </w:p>
    <w:p w:rsidR="00F16DA9" w:rsidRPr="001B4021" w:rsidRDefault="00F16DA9" w:rsidP="00587676">
      <w:pPr>
        <w:jc w:val="both"/>
        <w:rPr>
          <w:rFonts w:ascii="Century" w:hAnsi="Century"/>
          <w:lang w:val="tr-TR"/>
        </w:rPr>
      </w:pPr>
    </w:p>
    <w:p w:rsidR="00C13830" w:rsidRPr="001B4021" w:rsidRDefault="00662E6C" w:rsidP="00AF22B4">
      <w:pPr>
        <w:pStyle w:val="Balk3"/>
        <w:rPr>
          <w:rFonts w:ascii="Century" w:hAnsi="Century"/>
          <w:sz w:val="24"/>
          <w:szCs w:val="24"/>
          <w:lang w:val="tr-TR"/>
        </w:rPr>
      </w:pPr>
      <w:bookmarkStart w:id="22" w:name="_Toc170253080"/>
      <w:bookmarkStart w:id="23" w:name="_Toc170569780"/>
      <w:r w:rsidRPr="001B4021">
        <w:rPr>
          <w:rFonts w:ascii="Century" w:hAnsi="Century"/>
          <w:sz w:val="24"/>
          <w:szCs w:val="24"/>
          <w:lang w:val="tr-TR"/>
        </w:rPr>
        <w:t>Kur</w:t>
      </w:r>
      <w:bookmarkEnd w:id="22"/>
      <w:bookmarkEnd w:id="23"/>
    </w:p>
    <w:p w:rsidR="00C13830" w:rsidRPr="001B4021" w:rsidRDefault="00C13830" w:rsidP="00587676">
      <w:pPr>
        <w:jc w:val="both"/>
        <w:rPr>
          <w:rFonts w:ascii="Century" w:hAnsi="Century"/>
          <w:lang w:val="tr-TR"/>
        </w:rPr>
      </w:pPr>
    </w:p>
    <w:p w:rsidR="009C38D2" w:rsidRPr="001B4021" w:rsidRDefault="009C38D2" w:rsidP="009C38D2">
      <w:pPr>
        <w:jc w:val="both"/>
        <w:rPr>
          <w:rFonts w:ascii="Century" w:hAnsi="Century"/>
          <w:lang w:val="tr-TR"/>
        </w:rPr>
      </w:pPr>
      <w:r w:rsidRPr="001B4021">
        <w:rPr>
          <w:rFonts w:ascii="Century" w:hAnsi="Century"/>
          <w:lang w:val="tr-TR"/>
        </w:rPr>
        <w:t>Gelişmiş ülkelerin para politikalarındaki belirsizliğin artması sonucu 2006 yılı Mayıs</w:t>
      </w:r>
      <w:r w:rsidR="00942604" w:rsidRPr="001B4021">
        <w:rPr>
          <w:rFonts w:ascii="Century" w:hAnsi="Century"/>
          <w:lang w:val="tr-TR"/>
        </w:rPr>
        <w:t xml:space="preserve"> ve Haziran</w:t>
      </w:r>
      <w:r w:rsidRPr="001B4021">
        <w:rPr>
          <w:rFonts w:ascii="Century" w:hAnsi="Century"/>
          <w:lang w:val="tr-TR"/>
        </w:rPr>
        <w:t xml:space="preserve"> ay</w:t>
      </w:r>
      <w:r w:rsidR="00942604" w:rsidRPr="001B4021">
        <w:rPr>
          <w:rFonts w:ascii="Century" w:hAnsi="Century"/>
          <w:lang w:val="tr-TR"/>
        </w:rPr>
        <w:t>lar</w:t>
      </w:r>
      <w:r w:rsidRPr="001B4021">
        <w:rPr>
          <w:rFonts w:ascii="Century" w:hAnsi="Century"/>
          <w:lang w:val="tr-TR"/>
        </w:rPr>
        <w:t xml:space="preserve">ında YTL değer kaybetmiş, Avro kuru 2,1 YTL, ABD Dolar kuru ise 1,7 YTL seviyelerine ulaşmıştır. Bu durum gelişmekte olan ülkelerden sermaye çıkışlarının yaşanmasına neden olmuştur. </w:t>
      </w:r>
    </w:p>
    <w:p w:rsidR="009C38D2" w:rsidRPr="001B4021" w:rsidRDefault="009C38D2" w:rsidP="009C38D2">
      <w:pPr>
        <w:jc w:val="both"/>
        <w:rPr>
          <w:rFonts w:ascii="Century" w:hAnsi="Century"/>
          <w:lang w:val="tr-TR"/>
        </w:rPr>
      </w:pPr>
    </w:p>
    <w:p w:rsidR="009C38D2" w:rsidRPr="001B4021" w:rsidRDefault="009C38D2" w:rsidP="009C38D2">
      <w:pPr>
        <w:jc w:val="both"/>
        <w:rPr>
          <w:rFonts w:ascii="Century" w:hAnsi="Century"/>
          <w:lang w:val="tr-TR"/>
        </w:rPr>
      </w:pPr>
      <w:r w:rsidRPr="001B4021">
        <w:rPr>
          <w:rFonts w:ascii="Century" w:hAnsi="Century"/>
          <w:lang w:val="tr-TR"/>
        </w:rPr>
        <w:t>Piyasaların Temmuz ve Ağustos aylarında istikrar kazanmaya başlaması ve  global piyasalarda risk almak isteyen yabancı yatırımcıların Türkiye’ye artan ilgisi nedeniyle ülkeye yoğun döviz girişi olmuş ve 2006 yılını ABD Doları 1,4056, Avro ise 1,8515 YTL ile kapatmışlardır.</w:t>
      </w:r>
    </w:p>
    <w:p w:rsidR="009C38D2" w:rsidRPr="001B4021" w:rsidRDefault="009C38D2" w:rsidP="00EB0468">
      <w:pPr>
        <w:jc w:val="both"/>
        <w:rPr>
          <w:rFonts w:ascii="Century" w:hAnsi="Century"/>
          <w:lang w:val="tr-TR"/>
        </w:rPr>
      </w:pPr>
    </w:p>
    <w:p w:rsidR="00684FB7" w:rsidRPr="001B4021" w:rsidRDefault="00684FB7" w:rsidP="00EB0468">
      <w:pPr>
        <w:jc w:val="both"/>
        <w:rPr>
          <w:rFonts w:ascii="Century" w:hAnsi="Century"/>
          <w:lang w:val="tr-TR"/>
        </w:rPr>
      </w:pPr>
    </w:p>
    <w:p w:rsidR="00EC5700" w:rsidRPr="001B4021" w:rsidRDefault="00EC5700" w:rsidP="00EC5700">
      <w:pPr>
        <w:pStyle w:val="ResimYazs"/>
        <w:rPr>
          <w:rFonts w:ascii="Century" w:hAnsi="Century"/>
          <w:lang w:val="tr-TR"/>
        </w:rPr>
      </w:pPr>
      <w:bookmarkStart w:id="24" w:name="_Toc170665518"/>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1.2</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7</w:t>
      </w:r>
      <w:r w:rsidR="00984EE7" w:rsidRPr="001B4021">
        <w:rPr>
          <w:lang w:val="tr-TR"/>
        </w:rPr>
        <w:fldChar w:fldCharType="end"/>
      </w:r>
      <w:r w:rsidRPr="001B4021">
        <w:rPr>
          <w:lang w:val="tr-TR"/>
        </w:rPr>
        <w:t xml:space="preserve">; </w:t>
      </w:r>
      <w:r w:rsidRPr="001B4021">
        <w:rPr>
          <w:rFonts w:ascii="Century" w:hAnsi="Century"/>
          <w:bCs w:val="0"/>
          <w:lang w:val="tr-TR"/>
        </w:rPr>
        <w:t xml:space="preserve">TCMB Döviz Alış/Satış Değerleri - </w:t>
      </w:r>
      <w:r w:rsidRPr="001B4021">
        <w:rPr>
          <w:rFonts w:ascii="Century" w:hAnsi="Century"/>
          <w:b w:val="0"/>
          <w:i/>
          <w:iCs/>
          <w:sz w:val="18"/>
          <w:szCs w:val="18"/>
          <w:lang w:val="tr-TR"/>
        </w:rPr>
        <w:t>The Exchange Rates of CBRT (in YTL)</w:t>
      </w:r>
      <w:bookmarkEnd w:id="24"/>
    </w:p>
    <w:p w:rsidR="00103EC2" w:rsidRPr="001B4021" w:rsidRDefault="00103EC2" w:rsidP="00587676">
      <w:pPr>
        <w:jc w:val="both"/>
        <w:rPr>
          <w:rFonts w:ascii="Century" w:hAnsi="Century"/>
          <w:lang w:val="tr-TR"/>
        </w:rPr>
      </w:pPr>
      <w:r w:rsidRPr="001B4021">
        <w:rPr>
          <w:rFonts w:ascii="Century" w:hAnsi="Century"/>
          <w:lang w:val="tr-TR"/>
        </w:rPr>
        <w:pict>
          <v:shape id="_x0000_i1033" type="#_x0000_t75" style="width:395.25pt;height:137.25pt">
            <v:imagedata r:id="rId20" o:title=""/>
          </v:shape>
        </w:pict>
      </w:r>
    </w:p>
    <w:p w:rsidR="00103EC2" w:rsidRPr="001B4021" w:rsidRDefault="00103EC2" w:rsidP="00587676">
      <w:pPr>
        <w:jc w:val="both"/>
        <w:rPr>
          <w:rFonts w:ascii="Century" w:hAnsi="Century"/>
          <w:lang w:val="tr-TR"/>
        </w:rPr>
      </w:pPr>
    </w:p>
    <w:p w:rsidR="007118BC" w:rsidRPr="001B4021" w:rsidRDefault="007118BC" w:rsidP="00587676">
      <w:pPr>
        <w:jc w:val="both"/>
        <w:rPr>
          <w:rFonts w:ascii="Century" w:hAnsi="Century"/>
          <w:lang w:val="tr-TR"/>
        </w:rPr>
      </w:pPr>
    </w:p>
    <w:p w:rsidR="00103EC2" w:rsidRPr="001B4021" w:rsidRDefault="00103EC2" w:rsidP="00587676">
      <w:pPr>
        <w:jc w:val="both"/>
        <w:rPr>
          <w:rFonts w:ascii="Century" w:hAnsi="Century"/>
          <w:lang w:val="tr-TR"/>
        </w:rPr>
      </w:pPr>
      <w:r w:rsidRPr="001B4021">
        <w:rPr>
          <w:rFonts w:ascii="Century" w:hAnsi="Century"/>
          <w:lang w:val="tr-TR"/>
        </w:rPr>
        <w:t xml:space="preserve">ABD Doları ve Avro’nun yıllar itibariyle </w:t>
      </w:r>
      <w:r w:rsidR="00B13AD0" w:rsidRPr="001B4021">
        <w:rPr>
          <w:rFonts w:ascii="Century" w:hAnsi="Century"/>
          <w:lang w:val="tr-TR"/>
        </w:rPr>
        <w:t xml:space="preserve">YTL cinsinden </w:t>
      </w:r>
      <w:r w:rsidRPr="001B4021">
        <w:rPr>
          <w:rFonts w:ascii="Century" w:hAnsi="Century"/>
          <w:lang w:val="tr-TR"/>
        </w:rPr>
        <w:t>seyri aşağıdaki gibidir.</w:t>
      </w:r>
    </w:p>
    <w:p w:rsidR="00103EC2" w:rsidRPr="001B4021" w:rsidRDefault="00103EC2" w:rsidP="00587676">
      <w:pPr>
        <w:jc w:val="both"/>
        <w:rPr>
          <w:rFonts w:ascii="Century" w:hAnsi="Century"/>
          <w:lang w:val="tr-TR"/>
        </w:rPr>
      </w:pPr>
    </w:p>
    <w:p w:rsidR="007118BC" w:rsidRPr="001B4021" w:rsidRDefault="007118BC" w:rsidP="00587676">
      <w:pPr>
        <w:jc w:val="both"/>
        <w:rPr>
          <w:rFonts w:ascii="Century" w:hAnsi="Century"/>
          <w:lang w:val="tr-TR"/>
        </w:rPr>
      </w:pPr>
    </w:p>
    <w:p w:rsidR="00103EC2" w:rsidRPr="001B4021" w:rsidRDefault="00EC5700" w:rsidP="00EC5700">
      <w:pPr>
        <w:pStyle w:val="ResimYazs"/>
        <w:rPr>
          <w:rFonts w:ascii="Century" w:hAnsi="Century"/>
          <w:lang w:val="tr-TR"/>
        </w:rPr>
      </w:pPr>
      <w:bookmarkStart w:id="25" w:name="_Toc170665519"/>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1.2</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8</w:t>
      </w:r>
      <w:r w:rsidR="00984EE7" w:rsidRPr="001B4021">
        <w:rPr>
          <w:lang w:val="tr-TR"/>
        </w:rPr>
        <w:fldChar w:fldCharType="end"/>
      </w:r>
      <w:r w:rsidRPr="001B4021">
        <w:rPr>
          <w:lang w:val="tr-TR"/>
        </w:rPr>
        <w:t xml:space="preserve">; </w:t>
      </w:r>
      <w:r w:rsidRPr="001B4021">
        <w:rPr>
          <w:rFonts w:ascii="Century" w:hAnsi="Century"/>
          <w:bCs w:val="0"/>
          <w:lang w:val="tr-TR"/>
        </w:rPr>
        <w:t xml:space="preserve">Döviz Alış Değerleri- </w:t>
      </w:r>
      <w:r w:rsidRPr="001B4021">
        <w:rPr>
          <w:rFonts w:ascii="Century" w:hAnsi="Century"/>
          <w:b w:val="0"/>
          <w:i/>
          <w:iCs/>
          <w:sz w:val="18"/>
          <w:szCs w:val="18"/>
          <w:lang w:val="tr-TR"/>
        </w:rPr>
        <w:t>The Exchange Rates Buying at End of The Year</w:t>
      </w:r>
      <w:bookmarkEnd w:id="25"/>
    </w:p>
    <w:p w:rsidR="00103EC2" w:rsidRPr="001B4021" w:rsidRDefault="00103EC2" w:rsidP="00587676">
      <w:pPr>
        <w:jc w:val="both"/>
        <w:rPr>
          <w:rFonts w:ascii="Century" w:hAnsi="Century"/>
          <w:lang w:val="tr-TR"/>
        </w:rPr>
      </w:pPr>
      <w:r w:rsidRPr="001B4021">
        <w:rPr>
          <w:rFonts w:ascii="Century" w:hAnsi="Century"/>
          <w:lang w:val="tr-TR"/>
        </w:rPr>
        <w:pict>
          <v:shape id="_x0000_s1030" type="#_x0000_t75" style="position:absolute;left:0;text-align:left;margin-left:0;margin-top:0;width:287.55pt;height:102.25pt;z-index:251656704">
            <v:imagedata r:id="rId21" o:title=""/>
          </v:shape>
        </w:pict>
      </w:r>
    </w:p>
    <w:p w:rsidR="00103EC2" w:rsidRPr="001B4021" w:rsidRDefault="00103EC2" w:rsidP="00587676">
      <w:pPr>
        <w:jc w:val="both"/>
        <w:rPr>
          <w:rFonts w:ascii="Century" w:hAnsi="Century"/>
          <w:lang w:val="tr-TR"/>
        </w:rPr>
      </w:pPr>
    </w:p>
    <w:p w:rsidR="00103EC2" w:rsidRPr="001B4021" w:rsidRDefault="00103EC2" w:rsidP="00587676">
      <w:pPr>
        <w:jc w:val="both"/>
        <w:rPr>
          <w:rFonts w:ascii="Century" w:hAnsi="Century"/>
          <w:lang w:val="tr-TR"/>
        </w:rPr>
      </w:pPr>
    </w:p>
    <w:p w:rsidR="00C13830" w:rsidRPr="001B4021" w:rsidRDefault="00C13830" w:rsidP="00587676">
      <w:pPr>
        <w:jc w:val="both"/>
        <w:rPr>
          <w:rFonts w:ascii="Century" w:hAnsi="Century"/>
          <w:lang w:val="tr-TR"/>
        </w:rPr>
      </w:pPr>
    </w:p>
    <w:p w:rsidR="00C13830" w:rsidRPr="001B4021" w:rsidRDefault="00C13830" w:rsidP="00587676">
      <w:pPr>
        <w:jc w:val="both"/>
        <w:rPr>
          <w:rFonts w:ascii="Century" w:hAnsi="Century"/>
          <w:lang w:val="tr-TR"/>
        </w:rPr>
      </w:pPr>
    </w:p>
    <w:p w:rsidR="00C13830" w:rsidRPr="001B4021" w:rsidRDefault="00C13830" w:rsidP="00587676">
      <w:pPr>
        <w:jc w:val="both"/>
        <w:rPr>
          <w:rFonts w:ascii="Century" w:hAnsi="Century"/>
          <w:lang w:val="tr-TR"/>
        </w:rPr>
      </w:pPr>
    </w:p>
    <w:p w:rsidR="00C13830" w:rsidRPr="001B4021" w:rsidRDefault="00C13830" w:rsidP="00587676">
      <w:pPr>
        <w:jc w:val="both"/>
        <w:rPr>
          <w:rFonts w:ascii="Century" w:hAnsi="Century"/>
          <w:lang w:val="tr-TR"/>
        </w:rPr>
      </w:pPr>
    </w:p>
    <w:p w:rsidR="00F16DA9" w:rsidRPr="001B4021" w:rsidRDefault="00F16DA9" w:rsidP="00587676">
      <w:pPr>
        <w:jc w:val="both"/>
        <w:rPr>
          <w:rFonts w:ascii="Century" w:hAnsi="Century"/>
          <w:lang w:val="tr-TR"/>
        </w:rPr>
      </w:pPr>
    </w:p>
    <w:p w:rsidR="00662E6C" w:rsidRPr="001B4021" w:rsidRDefault="00662E6C" w:rsidP="00AF22B4">
      <w:pPr>
        <w:pStyle w:val="Balk3"/>
        <w:rPr>
          <w:rFonts w:ascii="Century" w:hAnsi="Century"/>
          <w:sz w:val="24"/>
          <w:szCs w:val="24"/>
          <w:lang w:val="tr-TR"/>
        </w:rPr>
      </w:pPr>
      <w:bookmarkStart w:id="26" w:name="_Toc170253081"/>
      <w:bookmarkStart w:id="27" w:name="_Toc170569781"/>
      <w:r w:rsidRPr="001B4021">
        <w:rPr>
          <w:rFonts w:ascii="Century" w:hAnsi="Century"/>
          <w:sz w:val="24"/>
          <w:szCs w:val="24"/>
          <w:lang w:val="tr-TR"/>
        </w:rPr>
        <w:t>Dış Ticaret</w:t>
      </w:r>
      <w:bookmarkEnd w:id="26"/>
      <w:bookmarkEnd w:id="27"/>
    </w:p>
    <w:p w:rsidR="009C38D2" w:rsidRPr="001B4021" w:rsidRDefault="009C38D2" w:rsidP="008845E8">
      <w:pPr>
        <w:autoSpaceDE w:val="0"/>
        <w:autoSpaceDN w:val="0"/>
        <w:adjustRightInd w:val="0"/>
        <w:jc w:val="both"/>
        <w:rPr>
          <w:rFonts w:ascii="Century" w:hAnsi="Century"/>
          <w:lang w:val="tr-TR"/>
        </w:rPr>
      </w:pPr>
    </w:p>
    <w:p w:rsidR="009C38D2" w:rsidRPr="001B4021" w:rsidRDefault="009C38D2" w:rsidP="008845E8">
      <w:pPr>
        <w:autoSpaceDE w:val="0"/>
        <w:autoSpaceDN w:val="0"/>
        <w:adjustRightInd w:val="0"/>
        <w:jc w:val="both"/>
        <w:rPr>
          <w:rFonts w:ascii="Century" w:hAnsi="Century"/>
          <w:lang w:val="tr-TR"/>
        </w:rPr>
      </w:pPr>
      <w:r w:rsidRPr="001B4021">
        <w:rPr>
          <w:rFonts w:ascii="Century" w:hAnsi="Century"/>
          <w:lang w:val="tr-TR"/>
        </w:rPr>
        <w:t>2006 yılının ikinci çeyreğinde yaşanan dalgalanmaya rağmen</w:t>
      </w:r>
      <w:r w:rsidR="007118BC" w:rsidRPr="001B4021">
        <w:rPr>
          <w:rFonts w:ascii="Century" w:hAnsi="Century"/>
          <w:lang w:val="tr-TR"/>
        </w:rPr>
        <w:t>,</w:t>
      </w:r>
      <w:r w:rsidRPr="001B4021">
        <w:rPr>
          <w:rFonts w:ascii="Century" w:hAnsi="Century"/>
          <w:lang w:val="tr-TR"/>
        </w:rPr>
        <w:t xml:space="preserve"> dış ticaret açığı 2005 yılına göre %22 oranında artarak yıl </w:t>
      </w:r>
      <w:r w:rsidR="007118BC" w:rsidRPr="001B4021">
        <w:rPr>
          <w:rFonts w:ascii="Century" w:hAnsi="Century"/>
          <w:lang w:val="tr-TR"/>
        </w:rPr>
        <w:t>sonu itibariyle 52,</w:t>
      </w:r>
      <w:r w:rsidRPr="001B4021">
        <w:rPr>
          <w:rFonts w:ascii="Century" w:hAnsi="Century"/>
          <w:lang w:val="tr-TR"/>
        </w:rPr>
        <w:t>8 mily</w:t>
      </w:r>
      <w:r w:rsidR="007118BC" w:rsidRPr="001B4021">
        <w:rPr>
          <w:rFonts w:ascii="Century" w:hAnsi="Century"/>
          <w:lang w:val="tr-TR"/>
        </w:rPr>
        <w:t>ar</w:t>
      </w:r>
      <w:r w:rsidRPr="001B4021">
        <w:rPr>
          <w:rFonts w:ascii="Century" w:hAnsi="Century"/>
          <w:lang w:val="tr-TR"/>
        </w:rPr>
        <w:t xml:space="preserve"> dolara ulaşmıştır. Bu açık</w:t>
      </w:r>
      <w:r w:rsidR="007118BC" w:rsidRPr="001B4021">
        <w:rPr>
          <w:rFonts w:ascii="Century" w:hAnsi="Century"/>
          <w:lang w:val="tr-TR"/>
        </w:rPr>
        <w:t>,</w:t>
      </w:r>
      <w:r w:rsidRPr="001B4021">
        <w:rPr>
          <w:rFonts w:ascii="Century" w:hAnsi="Century"/>
          <w:lang w:val="tr-TR"/>
        </w:rPr>
        <w:t xml:space="preserve"> temelde geçmiş dönemlerden farklı olarak tüketim mallarından değil, üretim kapasitesini artıran yatırım malları ithalindeki artışlardan kaynaklanmıştır. İhracat yıl sonunda %16,3 oranında artarak 85.</w:t>
      </w:r>
      <w:r w:rsidR="007118BC" w:rsidRPr="001B4021">
        <w:rPr>
          <w:rFonts w:ascii="Century" w:hAnsi="Century"/>
          <w:lang w:val="tr-TR"/>
        </w:rPr>
        <w:t>5</w:t>
      </w:r>
      <w:r w:rsidRPr="001B4021">
        <w:rPr>
          <w:rFonts w:ascii="Century" w:hAnsi="Century"/>
          <w:lang w:val="tr-TR"/>
        </w:rPr>
        <w:t xml:space="preserve"> mily</w:t>
      </w:r>
      <w:r w:rsidR="007118BC" w:rsidRPr="001B4021">
        <w:rPr>
          <w:rFonts w:ascii="Century" w:hAnsi="Century"/>
          <w:lang w:val="tr-TR"/>
        </w:rPr>
        <w:t>ar</w:t>
      </w:r>
      <w:r w:rsidRPr="001B4021">
        <w:rPr>
          <w:rFonts w:ascii="Century" w:hAnsi="Century"/>
          <w:lang w:val="tr-TR"/>
        </w:rPr>
        <w:t xml:space="preserve"> dolar değerine ulaşmıştır. Diğer taraftan, küresel dalgalanmayı takip eden dönemde Yeni Türk Lirasının güçlü konumunu yeniden kazanması, artan sanayi üretiminin ara malı ithalatına olan bağımlılığı ve enerji fiyatlarındaki yüksek seviye dolayısıyla yıl sonu itibariyle ithalat bir önceki yıla göre %18,4 oranında artarak</w:t>
      </w:r>
      <w:r w:rsidR="007118BC" w:rsidRPr="001B4021">
        <w:rPr>
          <w:rFonts w:ascii="Century" w:hAnsi="Century"/>
          <w:lang w:val="tr-TR"/>
        </w:rPr>
        <w:t xml:space="preserve"> </w:t>
      </w:r>
      <w:r w:rsidRPr="001B4021">
        <w:rPr>
          <w:rFonts w:ascii="Century" w:hAnsi="Century"/>
          <w:lang w:val="tr-TR"/>
        </w:rPr>
        <w:t>138</w:t>
      </w:r>
      <w:r w:rsidR="007118BC" w:rsidRPr="001B4021">
        <w:rPr>
          <w:rFonts w:ascii="Century" w:hAnsi="Century"/>
          <w:lang w:val="tr-TR"/>
        </w:rPr>
        <w:t>,3</w:t>
      </w:r>
      <w:r w:rsidRPr="001B4021">
        <w:rPr>
          <w:rFonts w:ascii="Century" w:hAnsi="Century"/>
          <w:lang w:val="tr-TR"/>
        </w:rPr>
        <w:t xml:space="preserve"> mily</w:t>
      </w:r>
      <w:r w:rsidR="007118BC" w:rsidRPr="001B4021">
        <w:rPr>
          <w:rFonts w:ascii="Century" w:hAnsi="Century"/>
          <w:lang w:val="tr-TR"/>
        </w:rPr>
        <w:t>ar dolar olarak gerçekleşmiş ve</w:t>
      </w:r>
      <w:r w:rsidRPr="001B4021">
        <w:rPr>
          <w:rFonts w:ascii="Century" w:hAnsi="Century"/>
          <w:lang w:val="tr-TR"/>
        </w:rPr>
        <w:t xml:space="preserve"> ihracatın ithalatı karşılama oranı %61,8 düzeyine gerilemiştir.</w:t>
      </w:r>
    </w:p>
    <w:p w:rsidR="009C38D2" w:rsidRPr="001B4021" w:rsidRDefault="009C38D2" w:rsidP="008845E8">
      <w:pPr>
        <w:autoSpaceDE w:val="0"/>
        <w:autoSpaceDN w:val="0"/>
        <w:adjustRightInd w:val="0"/>
        <w:jc w:val="both"/>
        <w:rPr>
          <w:rFonts w:ascii="Century" w:hAnsi="Century"/>
          <w:lang w:val="tr-TR"/>
        </w:rPr>
      </w:pPr>
    </w:p>
    <w:p w:rsidR="007118BC" w:rsidRPr="001B4021" w:rsidRDefault="007118BC" w:rsidP="008845E8">
      <w:pPr>
        <w:autoSpaceDE w:val="0"/>
        <w:autoSpaceDN w:val="0"/>
        <w:adjustRightInd w:val="0"/>
        <w:jc w:val="both"/>
        <w:rPr>
          <w:rFonts w:ascii="Century" w:hAnsi="Century"/>
          <w:lang w:val="tr-TR"/>
        </w:rPr>
      </w:pPr>
    </w:p>
    <w:p w:rsidR="00EC5700" w:rsidRPr="001B4021" w:rsidRDefault="00EC5700" w:rsidP="00EC5700">
      <w:pPr>
        <w:pStyle w:val="ResimYazs"/>
        <w:rPr>
          <w:rFonts w:ascii="Century" w:hAnsi="Century"/>
          <w:lang w:val="tr-TR"/>
        </w:rPr>
      </w:pPr>
      <w:bookmarkStart w:id="28" w:name="_Toc170665520"/>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1.2</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9</w:t>
      </w:r>
      <w:r w:rsidR="00984EE7" w:rsidRPr="001B4021">
        <w:rPr>
          <w:lang w:val="tr-TR"/>
        </w:rPr>
        <w:fldChar w:fldCharType="end"/>
      </w:r>
      <w:r w:rsidRPr="001B4021">
        <w:rPr>
          <w:lang w:val="tr-TR"/>
        </w:rPr>
        <w:t xml:space="preserve">; </w:t>
      </w:r>
      <w:r w:rsidRPr="001B4021">
        <w:rPr>
          <w:rFonts w:ascii="Century" w:hAnsi="Century"/>
          <w:bCs w:val="0"/>
          <w:lang w:val="tr-TR"/>
        </w:rPr>
        <w:t xml:space="preserve">Dış Ticaret Verileri </w:t>
      </w:r>
      <w:r w:rsidRPr="001B4021">
        <w:rPr>
          <w:rFonts w:ascii="Century" w:hAnsi="Century"/>
          <w:bCs w:val="0"/>
          <w:i/>
          <w:iCs/>
          <w:sz w:val="18"/>
          <w:szCs w:val="18"/>
          <w:lang w:val="tr-TR"/>
        </w:rPr>
        <w:t xml:space="preserve">- </w:t>
      </w:r>
      <w:r w:rsidRPr="001B4021">
        <w:rPr>
          <w:rFonts w:ascii="Century" w:hAnsi="Century"/>
          <w:b w:val="0"/>
          <w:bCs w:val="0"/>
          <w:i/>
          <w:iCs/>
          <w:sz w:val="18"/>
          <w:szCs w:val="18"/>
          <w:lang w:val="tr-TR"/>
        </w:rPr>
        <w:t>Foreign Trade</w:t>
      </w:r>
      <w:bookmarkEnd w:id="28"/>
    </w:p>
    <w:p w:rsidR="009C38D2" w:rsidRPr="001B4021" w:rsidRDefault="009C38D2" w:rsidP="00587676">
      <w:pPr>
        <w:jc w:val="both"/>
        <w:rPr>
          <w:lang w:val="tr-TR"/>
        </w:rPr>
      </w:pPr>
      <w:r w:rsidRPr="001B4021">
        <w:rPr>
          <w:lang w:val="tr-TR"/>
        </w:rPr>
        <w:pict>
          <v:shape id="_x0000_i1034" type="#_x0000_t75" style="width:451.5pt;height:147pt">
            <v:imagedata r:id="rId22" o:title=""/>
          </v:shape>
        </w:pict>
      </w:r>
    </w:p>
    <w:p w:rsidR="009C38D2" w:rsidRPr="001B4021" w:rsidRDefault="009C38D2" w:rsidP="00587676">
      <w:pPr>
        <w:jc w:val="both"/>
        <w:rPr>
          <w:rFonts w:ascii="Century" w:hAnsi="Century"/>
          <w:lang w:val="tr-TR"/>
        </w:rPr>
      </w:pPr>
    </w:p>
    <w:p w:rsidR="007118BC" w:rsidRPr="001B4021" w:rsidRDefault="007118BC" w:rsidP="00587676">
      <w:pPr>
        <w:jc w:val="both"/>
        <w:rPr>
          <w:rFonts w:ascii="Century" w:hAnsi="Century"/>
          <w:lang w:val="tr-TR"/>
        </w:rPr>
      </w:pPr>
    </w:p>
    <w:p w:rsidR="007118BC" w:rsidRPr="001B4021" w:rsidRDefault="007118BC" w:rsidP="00587676">
      <w:pPr>
        <w:jc w:val="both"/>
        <w:rPr>
          <w:rFonts w:ascii="Century" w:hAnsi="Century"/>
          <w:lang w:val="tr-TR"/>
        </w:rPr>
      </w:pPr>
    </w:p>
    <w:p w:rsidR="007118BC" w:rsidRPr="001B4021" w:rsidRDefault="007118BC" w:rsidP="00587676">
      <w:pPr>
        <w:jc w:val="both"/>
        <w:rPr>
          <w:rFonts w:ascii="Century" w:hAnsi="Century"/>
          <w:lang w:val="tr-TR"/>
        </w:rPr>
      </w:pPr>
    </w:p>
    <w:p w:rsidR="007118BC" w:rsidRPr="001B4021" w:rsidRDefault="007118BC" w:rsidP="00587676">
      <w:pPr>
        <w:jc w:val="both"/>
        <w:rPr>
          <w:rFonts w:ascii="Century" w:hAnsi="Century"/>
          <w:lang w:val="tr-TR"/>
        </w:rPr>
      </w:pPr>
    </w:p>
    <w:p w:rsidR="007118BC" w:rsidRPr="001B4021" w:rsidRDefault="007118BC" w:rsidP="00587676">
      <w:pPr>
        <w:jc w:val="both"/>
        <w:rPr>
          <w:rFonts w:ascii="Century" w:hAnsi="Century"/>
          <w:lang w:val="tr-TR"/>
        </w:rPr>
      </w:pPr>
    </w:p>
    <w:p w:rsidR="007118BC" w:rsidRPr="001B4021" w:rsidRDefault="007118BC" w:rsidP="00587676">
      <w:pPr>
        <w:jc w:val="both"/>
        <w:rPr>
          <w:rFonts w:ascii="Century" w:hAnsi="Century"/>
          <w:lang w:val="tr-TR"/>
        </w:rPr>
      </w:pPr>
    </w:p>
    <w:p w:rsidR="007461AC" w:rsidRPr="001B4021" w:rsidRDefault="007461AC" w:rsidP="00AF22B4">
      <w:pPr>
        <w:pStyle w:val="Balk1"/>
        <w:rPr>
          <w:rFonts w:ascii="Century" w:hAnsi="Century"/>
          <w:sz w:val="28"/>
          <w:szCs w:val="28"/>
          <w:lang w:val="tr-TR"/>
        </w:rPr>
      </w:pPr>
      <w:bookmarkStart w:id="29" w:name="_Toc170253082"/>
      <w:bookmarkStart w:id="30" w:name="_Toc170569782"/>
      <w:r w:rsidRPr="001B4021">
        <w:rPr>
          <w:rFonts w:ascii="Century" w:hAnsi="Century"/>
          <w:sz w:val="28"/>
          <w:szCs w:val="28"/>
          <w:lang w:val="tr-TR"/>
        </w:rPr>
        <w:lastRenderedPageBreak/>
        <w:t>Sigorta ve Bireysel Emeklilik Sektörü</w:t>
      </w:r>
      <w:bookmarkEnd w:id="29"/>
      <w:bookmarkEnd w:id="30"/>
    </w:p>
    <w:p w:rsidR="00D9459F" w:rsidRPr="001B4021" w:rsidRDefault="00D9459F" w:rsidP="00D9459F">
      <w:pPr>
        <w:jc w:val="both"/>
        <w:rPr>
          <w:rFonts w:ascii="Century" w:hAnsi="Century"/>
          <w:b/>
          <w:sz w:val="28"/>
          <w:szCs w:val="28"/>
          <w:lang w:val="tr-TR"/>
        </w:rPr>
      </w:pPr>
    </w:p>
    <w:p w:rsidR="00BC5D15" w:rsidRPr="001B4021" w:rsidRDefault="00D60582" w:rsidP="00AF22B4">
      <w:pPr>
        <w:pStyle w:val="Balk2"/>
        <w:rPr>
          <w:rFonts w:ascii="Century" w:hAnsi="Century"/>
          <w:i w:val="0"/>
          <w:sz w:val="24"/>
          <w:szCs w:val="24"/>
          <w:lang w:val="tr-TR"/>
        </w:rPr>
      </w:pPr>
      <w:bookmarkStart w:id="31" w:name="_Toc170253083"/>
      <w:bookmarkStart w:id="32" w:name="_Toc170569783"/>
      <w:r w:rsidRPr="001B4021">
        <w:rPr>
          <w:rFonts w:ascii="Century" w:hAnsi="Century"/>
          <w:i w:val="0"/>
          <w:sz w:val="24"/>
          <w:szCs w:val="24"/>
          <w:lang w:val="tr-TR"/>
        </w:rPr>
        <w:t>Dünya</w:t>
      </w:r>
      <w:r w:rsidR="00BC5D15" w:rsidRPr="001B4021">
        <w:rPr>
          <w:rFonts w:ascii="Century" w:hAnsi="Century"/>
          <w:i w:val="0"/>
          <w:sz w:val="24"/>
          <w:szCs w:val="24"/>
          <w:lang w:val="tr-TR"/>
        </w:rPr>
        <w:t xml:space="preserve"> </w:t>
      </w:r>
      <w:r w:rsidR="00662E6C" w:rsidRPr="001B4021">
        <w:rPr>
          <w:rFonts w:ascii="Century" w:hAnsi="Century"/>
          <w:i w:val="0"/>
          <w:sz w:val="24"/>
          <w:szCs w:val="24"/>
          <w:lang w:val="tr-TR"/>
        </w:rPr>
        <w:t>Sigortacılığı</w:t>
      </w:r>
      <w:r w:rsidR="00892DD8" w:rsidRPr="001B4021">
        <w:rPr>
          <w:rFonts w:ascii="Century" w:hAnsi="Century"/>
          <w:i w:val="0"/>
          <w:sz w:val="24"/>
          <w:szCs w:val="24"/>
          <w:lang w:val="tr-TR"/>
        </w:rPr>
        <w:t>ndaki Yeri</w:t>
      </w:r>
      <w:bookmarkEnd w:id="31"/>
      <w:bookmarkEnd w:id="32"/>
    </w:p>
    <w:p w:rsidR="00892DD8" w:rsidRPr="001B4021" w:rsidRDefault="00892DD8" w:rsidP="00587676">
      <w:pPr>
        <w:jc w:val="both"/>
        <w:rPr>
          <w:rFonts w:ascii="Century" w:hAnsi="Century"/>
          <w:lang w:val="tr-TR"/>
        </w:rPr>
      </w:pPr>
    </w:p>
    <w:p w:rsidR="000F02EC" w:rsidRPr="001B4021" w:rsidRDefault="000F02EC" w:rsidP="000F02EC">
      <w:pPr>
        <w:jc w:val="both"/>
        <w:rPr>
          <w:rFonts w:ascii="Century" w:hAnsi="Century"/>
          <w:lang w:val="tr-TR"/>
        </w:rPr>
      </w:pPr>
      <w:r w:rsidRPr="001B4021">
        <w:rPr>
          <w:rFonts w:ascii="Century" w:hAnsi="Century"/>
          <w:lang w:val="tr-TR"/>
        </w:rPr>
        <w:t xml:space="preserve">2005 yılında dünya genelinde prim üretimi, </w:t>
      </w:r>
      <w:r w:rsidR="00B349AB" w:rsidRPr="001B4021">
        <w:rPr>
          <w:rFonts w:ascii="Century" w:hAnsi="Century"/>
          <w:lang w:val="tr-TR"/>
        </w:rPr>
        <w:t xml:space="preserve">bir önceki yıla göre hayat branşında </w:t>
      </w:r>
      <w:r w:rsidRPr="001B4021">
        <w:rPr>
          <w:rFonts w:ascii="Century" w:hAnsi="Century"/>
          <w:lang w:val="tr-TR"/>
        </w:rPr>
        <w:t>%3,9 oran</w:t>
      </w:r>
      <w:r w:rsidR="00B349AB" w:rsidRPr="001B4021">
        <w:rPr>
          <w:rFonts w:ascii="Century" w:hAnsi="Century"/>
          <w:lang w:val="tr-TR"/>
        </w:rPr>
        <w:t>ında artarak 1.974 milyar dolara, hayat dışı branşlarda ise %</w:t>
      </w:r>
      <w:r w:rsidRPr="001B4021">
        <w:rPr>
          <w:rFonts w:ascii="Century" w:hAnsi="Century"/>
          <w:lang w:val="tr-TR"/>
        </w:rPr>
        <w:t>0,6 oran</w:t>
      </w:r>
      <w:r w:rsidR="00B349AB" w:rsidRPr="001B4021">
        <w:rPr>
          <w:rFonts w:ascii="Century" w:hAnsi="Century"/>
          <w:lang w:val="tr-TR"/>
        </w:rPr>
        <w:t>ında artarak 1.452 milyar dolara</w:t>
      </w:r>
      <w:r w:rsidRPr="001B4021">
        <w:rPr>
          <w:rFonts w:ascii="Century" w:hAnsi="Century"/>
          <w:lang w:val="tr-TR"/>
        </w:rPr>
        <w:t xml:space="preserve"> </w:t>
      </w:r>
      <w:r w:rsidR="00B349AB" w:rsidRPr="001B4021">
        <w:rPr>
          <w:rFonts w:ascii="Century" w:hAnsi="Century"/>
          <w:lang w:val="tr-TR"/>
        </w:rPr>
        <w:t>ulaşmıştır.</w:t>
      </w:r>
      <w:r w:rsidRPr="001B4021">
        <w:rPr>
          <w:rFonts w:ascii="Century" w:hAnsi="Century"/>
          <w:lang w:val="tr-TR"/>
        </w:rPr>
        <w:t xml:space="preserve"> </w:t>
      </w:r>
    </w:p>
    <w:p w:rsidR="000F02EC" w:rsidRPr="001B4021" w:rsidRDefault="000F02EC" w:rsidP="000F02EC">
      <w:pPr>
        <w:jc w:val="both"/>
        <w:rPr>
          <w:rFonts w:ascii="Century" w:hAnsi="Century"/>
          <w:lang w:val="tr-TR"/>
        </w:rPr>
      </w:pPr>
    </w:p>
    <w:p w:rsidR="00B349AB" w:rsidRPr="001B4021" w:rsidRDefault="00EC5700" w:rsidP="00EC5700">
      <w:pPr>
        <w:pStyle w:val="ResimYazs"/>
        <w:rPr>
          <w:rFonts w:ascii="Century" w:hAnsi="Century"/>
          <w:lang w:val="tr-TR"/>
        </w:rPr>
      </w:pPr>
      <w:bookmarkStart w:id="33" w:name="_Toc170665521"/>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2.1</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w:t>
      </w:r>
      <w:r w:rsidR="00984EE7" w:rsidRPr="001B4021">
        <w:rPr>
          <w:lang w:val="tr-TR"/>
        </w:rPr>
        <w:fldChar w:fldCharType="end"/>
      </w:r>
      <w:r w:rsidRPr="001B4021">
        <w:rPr>
          <w:lang w:val="tr-TR"/>
        </w:rPr>
        <w:t xml:space="preserve">; </w:t>
      </w:r>
      <w:r w:rsidRPr="001B4021">
        <w:rPr>
          <w:rFonts w:ascii="Century" w:hAnsi="Century"/>
          <w:bCs w:val="0"/>
          <w:lang w:val="tr-TR"/>
        </w:rPr>
        <w:t xml:space="preserve">Reel Büyüme Oranları (%), 2005 </w:t>
      </w:r>
      <w:r w:rsidRPr="001B4021">
        <w:rPr>
          <w:rFonts w:ascii="Century" w:hAnsi="Century"/>
          <w:bCs w:val="0"/>
          <w:i/>
          <w:iCs/>
          <w:sz w:val="18"/>
          <w:szCs w:val="18"/>
          <w:lang w:val="tr-TR"/>
        </w:rPr>
        <w:t xml:space="preserve">- </w:t>
      </w:r>
      <w:r w:rsidRPr="001B4021">
        <w:rPr>
          <w:rFonts w:ascii="Century" w:hAnsi="Century"/>
          <w:b w:val="0"/>
          <w:bCs w:val="0"/>
          <w:i/>
          <w:iCs/>
          <w:sz w:val="18"/>
          <w:szCs w:val="18"/>
          <w:lang w:val="tr-TR"/>
        </w:rPr>
        <w:t>Real Premium Growth(%),2005</w:t>
      </w:r>
      <w:bookmarkEnd w:id="33"/>
    </w:p>
    <w:p w:rsidR="00B349AB" w:rsidRPr="001B4021" w:rsidRDefault="00B349AB" w:rsidP="000F02EC">
      <w:pPr>
        <w:jc w:val="both"/>
        <w:rPr>
          <w:rFonts w:ascii="Century" w:hAnsi="Century"/>
          <w:lang w:val="tr-TR"/>
        </w:rPr>
      </w:pPr>
      <w:r w:rsidRPr="001B4021">
        <w:rPr>
          <w:lang w:val="tr-TR"/>
        </w:rPr>
        <w:pict>
          <v:shape id="_x0000_i1035" type="#_x0000_t75" style="width:314.25pt;height:93pt">
            <v:imagedata r:id="rId23" o:title=""/>
          </v:shape>
        </w:pict>
      </w:r>
    </w:p>
    <w:p w:rsidR="00B349AB" w:rsidRPr="001B4021" w:rsidRDefault="00B349AB" w:rsidP="000F02EC">
      <w:pPr>
        <w:jc w:val="both"/>
        <w:rPr>
          <w:rFonts w:ascii="Century" w:hAnsi="Century"/>
          <w:lang w:val="tr-TR"/>
        </w:rPr>
      </w:pPr>
    </w:p>
    <w:p w:rsidR="000F02EC" w:rsidRPr="001B4021" w:rsidRDefault="000F02EC" w:rsidP="000F02EC">
      <w:pPr>
        <w:jc w:val="both"/>
        <w:rPr>
          <w:rFonts w:ascii="Century" w:hAnsi="Century"/>
          <w:lang w:val="tr-TR"/>
        </w:rPr>
      </w:pPr>
      <w:r w:rsidRPr="001B4021">
        <w:rPr>
          <w:rFonts w:ascii="Century" w:hAnsi="Century"/>
          <w:lang w:val="tr-TR"/>
        </w:rPr>
        <w:t>Küresel prim değerlerinin bölgesel paylaşımında, endüstriyel ülkeler %88 pay</w:t>
      </w:r>
      <w:r w:rsidR="007118BC" w:rsidRPr="001B4021">
        <w:rPr>
          <w:rFonts w:ascii="Century" w:hAnsi="Century"/>
          <w:lang w:val="tr-TR"/>
        </w:rPr>
        <w:t>a</w:t>
      </w:r>
      <w:r w:rsidRPr="001B4021">
        <w:rPr>
          <w:rFonts w:ascii="Century" w:hAnsi="Century"/>
          <w:lang w:val="tr-TR"/>
        </w:rPr>
        <w:t xml:space="preserve"> sahiptir. Yükselen piyasalar </w:t>
      </w:r>
      <w:r w:rsidR="00BB306F" w:rsidRPr="001B4021">
        <w:rPr>
          <w:rFonts w:ascii="Century" w:hAnsi="Century"/>
          <w:lang w:val="tr-TR"/>
        </w:rPr>
        <w:t xml:space="preserve">ise </w:t>
      </w:r>
      <w:r w:rsidRPr="001B4021">
        <w:rPr>
          <w:rFonts w:ascii="Century" w:hAnsi="Century"/>
          <w:lang w:val="tr-TR"/>
        </w:rPr>
        <w:t>paylarını bir önceki yıla göre %1,1 oranında artırarak %12</w:t>
      </w:r>
      <w:r w:rsidR="007118BC" w:rsidRPr="001B4021">
        <w:rPr>
          <w:rFonts w:ascii="Century" w:hAnsi="Century"/>
          <w:lang w:val="tr-TR"/>
        </w:rPr>
        <w:t>’ye yükseltmişlerdir.</w:t>
      </w:r>
    </w:p>
    <w:p w:rsidR="000F02EC" w:rsidRPr="001B4021" w:rsidRDefault="000F02EC" w:rsidP="000F02EC">
      <w:pPr>
        <w:jc w:val="both"/>
        <w:rPr>
          <w:rFonts w:ascii="Century" w:hAnsi="Century"/>
          <w:lang w:val="tr-TR"/>
        </w:rPr>
      </w:pPr>
    </w:p>
    <w:p w:rsidR="000F02EC" w:rsidRPr="001B4021" w:rsidRDefault="000F02EC" w:rsidP="000F02EC">
      <w:pPr>
        <w:jc w:val="both"/>
        <w:rPr>
          <w:rFonts w:ascii="Century" w:hAnsi="Century"/>
          <w:lang w:val="tr-TR"/>
        </w:rPr>
      </w:pPr>
      <w:r w:rsidRPr="001B4021">
        <w:rPr>
          <w:rFonts w:ascii="Century" w:hAnsi="Century"/>
          <w:lang w:val="tr-TR"/>
        </w:rPr>
        <w:t xml:space="preserve">Kişi başına prim üretimlerine hayat dışı ve hayat branşları açısından bakıldığında, endüstriyel ve yükselen piyasalar ile Asya ve Afrika bölgeleri hayat branşında; Latin Amerika, Doğu Avrupa ve Orta Doğu bölgeleri ise hayat dışı branşlarda her iki yıl için de daha fazla bir değere sahiptir. </w:t>
      </w:r>
    </w:p>
    <w:p w:rsidR="00EC5700" w:rsidRPr="001B4021" w:rsidRDefault="00EC5700" w:rsidP="000F02EC">
      <w:pPr>
        <w:jc w:val="both"/>
        <w:rPr>
          <w:rFonts w:ascii="Century" w:hAnsi="Century"/>
          <w:lang w:val="tr-TR"/>
        </w:rPr>
      </w:pPr>
    </w:p>
    <w:p w:rsidR="00EC5700" w:rsidRPr="001B4021" w:rsidRDefault="00EC5700" w:rsidP="00EC5700">
      <w:pPr>
        <w:pStyle w:val="ResimYazs"/>
        <w:rPr>
          <w:rFonts w:ascii="Century" w:hAnsi="Century"/>
          <w:lang w:val="tr-TR"/>
        </w:rPr>
      </w:pPr>
      <w:bookmarkStart w:id="34" w:name="_Toc170665522"/>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2.1</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2</w:t>
      </w:r>
      <w:r w:rsidR="00984EE7" w:rsidRPr="001B4021">
        <w:rPr>
          <w:lang w:val="tr-TR"/>
        </w:rPr>
        <w:fldChar w:fldCharType="end"/>
      </w:r>
      <w:r w:rsidRPr="001B4021">
        <w:rPr>
          <w:lang w:val="tr-TR"/>
        </w:rPr>
        <w:t xml:space="preserve">; </w:t>
      </w:r>
      <w:r w:rsidRPr="001B4021">
        <w:rPr>
          <w:rFonts w:ascii="Century" w:hAnsi="Century"/>
          <w:bCs w:val="0"/>
          <w:lang w:val="tr-TR"/>
        </w:rPr>
        <w:t>Kişi Başına Prim (ABD Doları)</w:t>
      </w:r>
      <w:r w:rsidRPr="001B4021">
        <w:rPr>
          <w:rFonts w:ascii="Century" w:hAnsi="Century"/>
          <w:bCs w:val="0"/>
          <w:i/>
          <w:iCs/>
          <w:lang w:val="tr-TR"/>
        </w:rPr>
        <w:t xml:space="preserve"> </w:t>
      </w:r>
      <w:r w:rsidRPr="001B4021">
        <w:rPr>
          <w:rFonts w:ascii="Century" w:hAnsi="Century"/>
          <w:bCs w:val="0"/>
          <w:i/>
          <w:iCs/>
          <w:sz w:val="18"/>
          <w:szCs w:val="18"/>
          <w:lang w:val="tr-TR"/>
        </w:rPr>
        <w:t xml:space="preserve">- </w:t>
      </w:r>
      <w:r w:rsidRPr="001B4021">
        <w:rPr>
          <w:rFonts w:ascii="Century" w:hAnsi="Century"/>
          <w:b w:val="0"/>
          <w:bCs w:val="0"/>
          <w:i/>
          <w:iCs/>
          <w:sz w:val="18"/>
          <w:szCs w:val="18"/>
          <w:lang w:val="tr-TR"/>
        </w:rPr>
        <w:t>Premium Per Capita (USD)</w:t>
      </w:r>
      <w:bookmarkEnd w:id="34"/>
    </w:p>
    <w:p w:rsidR="000F02EC" w:rsidRPr="001B4021" w:rsidRDefault="00491D54" w:rsidP="000F02EC">
      <w:pPr>
        <w:jc w:val="both"/>
        <w:rPr>
          <w:rFonts w:ascii="Century" w:hAnsi="Century"/>
          <w:lang w:val="tr-TR"/>
        </w:rPr>
      </w:pPr>
      <w:r w:rsidRPr="001B4021">
        <w:rPr>
          <w:lang w:val="tr-TR"/>
        </w:rPr>
        <w:pict>
          <v:shape id="_x0000_i1036" type="#_x0000_t75" style="width:414.75pt;height:177pt">
            <v:imagedata r:id="rId24" o:title=""/>
          </v:shape>
        </w:pict>
      </w:r>
    </w:p>
    <w:p w:rsidR="00491D54" w:rsidRPr="001B4021" w:rsidRDefault="00491D54" w:rsidP="000F02EC">
      <w:pPr>
        <w:jc w:val="both"/>
        <w:rPr>
          <w:rFonts w:ascii="Century" w:hAnsi="Century"/>
          <w:lang w:val="tr-TR"/>
        </w:rPr>
      </w:pPr>
    </w:p>
    <w:p w:rsidR="000F02EC" w:rsidRPr="001B4021" w:rsidRDefault="000F02EC" w:rsidP="000F02EC">
      <w:pPr>
        <w:jc w:val="both"/>
        <w:rPr>
          <w:rFonts w:ascii="Century" w:hAnsi="Century"/>
          <w:lang w:val="tr-TR"/>
        </w:rPr>
      </w:pPr>
      <w:r w:rsidRPr="001B4021">
        <w:rPr>
          <w:rFonts w:ascii="Century" w:hAnsi="Century"/>
          <w:lang w:val="tr-TR"/>
        </w:rPr>
        <w:t>Türkiye, dünya prim üretiminde</w:t>
      </w:r>
      <w:r w:rsidR="00644118" w:rsidRPr="001B4021">
        <w:rPr>
          <w:rFonts w:ascii="Century" w:hAnsi="Century"/>
          <w:lang w:val="tr-TR"/>
        </w:rPr>
        <w:t xml:space="preserve"> 2005 yılında</w:t>
      </w:r>
      <w:r w:rsidRPr="001B4021">
        <w:rPr>
          <w:rFonts w:ascii="Century" w:hAnsi="Century"/>
          <w:lang w:val="tr-TR"/>
        </w:rPr>
        <w:t xml:space="preserve"> %0,17 pay ile 88 ülke içerisinde 35’inci sırada yer almaktadır. Prim üretimlerinin GSYİH’ye oranlarına bakıldığında Türkiye, sıralamada 69’unculuğa, kişi başı prim üretiminde ise 61’inciliğe </w:t>
      </w:r>
      <w:r w:rsidR="007118BC" w:rsidRPr="001B4021">
        <w:rPr>
          <w:rFonts w:ascii="Century" w:hAnsi="Century"/>
          <w:lang w:val="tr-TR"/>
        </w:rPr>
        <w:t>gerilemektedir.</w:t>
      </w:r>
      <w:r w:rsidRPr="001B4021">
        <w:rPr>
          <w:rFonts w:ascii="Century" w:hAnsi="Century"/>
          <w:lang w:val="tr-TR"/>
        </w:rPr>
        <w:t xml:space="preserve"> Avrupa prim üretiminde ise Türkiye %0,41 pay ile </w:t>
      </w:r>
      <w:r w:rsidR="006B34E4" w:rsidRPr="001B4021">
        <w:rPr>
          <w:rFonts w:ascii="Century" w:hAnsi="Century"/>
          <w:lang w:val="tr-TR"/>
        </w:rPr>
        <w:t xml:space="preserve">34 </w:t>
      </w:r>
      <w:r w:rsidR="007118BC" w:rsidRPr="001B4021">
        <w:rPr>
          <w:rFonts w:ascii="Century" w:hAnsi="Century"/>
          <w:lang w:val="tr-TR"/>
        </w:rPr>
        <w:t xml:space="preserve">ülke arasında </w:t>
      </w:r>
      <w:r w:rsidRPr="001B4021">
        <w:rPr>
          <w:rFonts w:ascii="Century" w:hAnsi="Century"/>
          <w:lang w:val="tr-TR"/>
        </w:rPr>
        <w:t>19’uncu sırada yer almaktadır.</w:t>
      </w:r>
    </w:p>
    <w:p w:rsidR="000F02EC" w:rsidRPr="001B4021" w:rsidRDefault="000F02EC" w:rsidP="000F02EC">
      <w:pPr>
        <w:jc w:val="both"/>
        <w:rPr>
          <w:rFonts w:ascii="Century" w:hAnsi="Century"/>
          <w:lang w:val="tr-TR"/>
        </w:rPr>
      </w:pPr>
    </w:p>
    <w:p w:rsidR="007118BC" w:rsidRPr="001B4021" w:rsidRDefault="007118BC" w:rsidP="000F02EC">
      <w:pPr>
        <w:jc w:val="both"/>
        <w:rPr>
          <w:rFonts w:ascii="Century" w:hAnsi="Century"/>
          <w:lang w:val="tr-TR"/>
        </w:rPr>
      </w:pPr>
    </w:p>
    <w:p w:rsidR="009111D2" w:rsidRPr="001B4021" w:rsidRDefault="00EC5700" w:rsidP="00EC5700">
      <w:pPr>
        <w:pStyle w:val="ResimYazs"/>
        <w:rPr>
          <w:rFonts w:ascii="Century" w:hAnsi="Century"/>
          <w:lang w:val="tr-TR"/>
        </w:rPr>
      </w:pPr>
      <w:bookmarkStart w:id="35" w:name="_Toc170665523"/>
      <w:r w:rsidRPr="001B4021">
        <w:rPr>
          <w:lang w:val="tr-TR"/>
        </w:rPr>
        <w:lastRenderedPageBreak/>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2.1</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3</w:t>
      </w:r>
      <w:r w:rsidR="00984EE7" w:rsidRPr="001B4021">
        <w:rPr>
          <w:lang w:val="tr-TR"/>
        </w:rPr>
        <w:fldChar w:fldCharType="end"/>
      </w:r>
      <w:r w:rsidRPr="001B4021">
        <w:rPr>
          <w:lang w:val="tr-TR"/>
        </w:rPr>
        <w:t xml:space="preserve">; </w:t>
      </w:r>
      <w:r w:rsidRPr="001B4021">
        <w:rPr>
          <w:rFonts w:ascii="Century" w:hAnsi="Century"/>
          <w:bCs w:val="0"/>
          <w:lang w:val="tr-TR"/>
        </w:rPr>
        <w:t>Kişi Başına Prim Üretimi (ABD Doları)</w:t>
      </w:r>
      <w:r w:rsidRPr="001B4021">
        <w:rPr>
          <w:rFonts w:ascii="Century" w:hAnsi="Century"/>
          <w:lang w:val="tr-TR"/>
        </w:rPr>
        <w:t xml:space="preserve"> - </w:t>
      </w:r>
      <w:r w:rsidRPr="001B4021">
        <w:rPr>
          <w:rFonts w:ascii="Century" w:hAnsi="Century"/>
          <w:b w:val="0"/>
          <w:i/>
          <w:iCs/>
          <w:sz w:val="18"/>
          <w:szCs w:val="18"/>
          <w:lang w:val="tr-TR"/>
        </w:rPr>
        <w:t>Premium Per Capita (USD)</w:t>
      </w:r>
      <w:bookmarkEnd w:id="35"/>
    </w:p>
    <w:p w:rsidR="009111D2" w:rsidRPr="001B4021" w:rsidRDefault="009111D2" w:rsidP="000F02EC">
      <w:pPr>
        <w:jc w:val="both"/>
        <w:rPr>
          <w:rFonts w:ascii="Century" w:hAnsi="Century"/>
          <w:lang w:val="tr-TR"/>
        </w:rPr>
      </w:pPr>
      <w:r w:rsidRPr="001B4021">
        <w:rPr>
          <w:lang w:val="tr-TR"/>
        </w:rPr>
        <w:pict>
          <v:shape id="_x0000_i1037" type="#_x0000_t75" style="width:396pt;height:69pt">
            <v:imagedata r:id="rId25" o:title=""/>
          </v:shape>
        </w:pict>
      </w:r>
    </w:p>
    <w:p w:rsidR="009111D2" w:rsidRPr="001B4021" w:rsidRDefault="009111D2" w:rsidP="000F02EC">
      <w:pPr>
        <w:jc w:val="both"/>
        <w:rPr>
          <w:rFonts w:ascii="Century" w:hAnsi="Century"/>
          <w:lang w:val="tr-TR"/>
        </w:rPr>
      </w:pPr>
    </w:p>
    <w:p w:rsidR="000F02EC" w:rsidRPr="001B4021" w:rsidRDefault="000F02EC" w:rsidP="000F02EC">
      <w:pPr>
        <w:jc w:val="both"/>
        <w:rPr>
          <w:rFonts w:ascii="Century" w:hAnsi="Century"/>
          <w:lang w:val="tr-TR"/>
        </w:rPr>
      </w:pPr>
      <w:r w:rsidRPr="001B4021">
        <w:rPr>
          <w:rFonts w:ascii="Century" w:hAnsi="Century"/>
          <w:lang w:val="tr-TR"/>
        </w:rPr>
        <w:t>Sigortacılık sektöründe kişi başına düşen prim üretimi ve prim üretiminin hayat/hayat dışı dağılımı ile GSYİH’ye oranı AB ülkeleri ile karşılaştırıldığında, Türkiye’de hayat dışı sigortacılığın hayat sigortacılığından daha etkin olduğu ve sigortacılık sektörünün büyüme eğilimi göstermekle birlikte</w:t>
      </w:r>
      <w:r w:rsidR="0058655B" w:rsidRPr="001B4021">
        <w:rPr>
          <w:rFonts w:ascii="Century" w:hAnsi="Century"/>
          <w:lang w:val="tr-TR"/>
        </w:rPr>
        <w:t>,</w:t>
      </w:r>
      <w:r w:rsidRPr="001B4021">
        <w:rPr>
          <w:rFonts w:ascii="Century" w:hAnsi="Century"/>
          <w:lang w:val="tr-TR"/>
        </w:rPr>
        <w:t xml:space="preserve"> </w:t>
      </w:r>
      <w:r w:rsidR="0058655B" w:rsidRPr="001B4021">
        <w:rPr>
          <w:rFonts w:ascii="Century" w:hAnsi="Century"/>
          <w:lang w:val="tr-TR"/>
        </w:rPr>
        <w:t xml:space="preserve">GSYİH içinde </w:t>
      </w:r>
      <w:r w:rsidRPr="001B4021">
        <w:rPr>
          <w:rFonts w:ascii="Century" w:hAnsi="Century"/>
          <w:lang w:val="tr-TR"/>
        </w:rPr>
        <w:t xml:space="preserve">halen küçük bir paya sahip olduğu görülmektedir. </w:t>
      </w:r>
    </w:p>
    <w:p w:rsidR="00662E6C" w:rsidRPr="001B4021" w:rsidRDefault="00662E6C" w:rsidP="0093789E">
      <w:pPr>
        <w:pStyle w:val="Balk2"/>
        <w:rPr>
          <w:rFonts w:ascii="Century" w:hAnsi="Century"/>
          <w:i w:val="0"/>
          <w:sz w:val="24"/>
          <w:szCs w:val="24"/>
          <w:lang w:val="tr-TR"/>
        </w:rPr>
      </w:pPr>
      <w:bookmarkStart w:id="36" w:name="_Toc170253084"/>
      <w:bookmarkStart w:id="37" w:name="_Toc170569784"/>
      <w:r w:rsidRPr="001B4021">
        <w:rPr>
          <w:rFonts w:ascii="Century" w:hAnsi="Century"/>
          <w:i w:val="0"/>
          <w:sz w:val="24"/>
          <w:szCs w:val="24"/>
          <w:lang w:val="tr-TR"/>
        </w:rPr>
        <w:t>Finansal Sistem İçerisindeki Yeri</w:t>
      </w:r>
      <w:bookmarkEnd w:id="36"/>
      <w:bookmarkEnd w:id="37"/>
    </w:p>
    <w:p w:rsidR="00892DD8" w:rsidRPr="001B4021" w:rsidRDefault="00892DD8" w:rsidP="00587676">
      <w:pPr>
        <w:jc w:val="both"/>
        <w:rPr>
          <w:rFonts w:ascii="Century" w:hAnsi="Century"/>
          <w:lang w:val="tr-TR"/>
        </w:rPr>
      </w:pPr>
    </w:p>
    <w:p w:rsidR="000F02EC" w:rsidRPr="001B4021" w:rsidRDefault="000F02EC" w:rsidP="000F02EC">
      <w:pPr>
        <w:jc w:val="both"/>
        <w:rPr>
          <w:rFonts w:ascii="Century" w:hAnsi="Century"/>
          <w:lang w:val="tr-TR"/>
        </w:rPr>
      </w:pPr>
      <w:r w:rsidRPr="001B4021">
        <w:rPr>
          <w:rFonts w:ascii="Century" w:hAnsi="Century"/>
          <w:lang w:val="tr-TR"/>
        </w:rPr>
        <w:t>2006 yılı sonunda Türk finans sektörünün toplam aktif büyüklüğü bir önceki yıla göre</w:t>
      </w:r>
      <w:r w:rsidR="00E91E13" w:rsidRPr="001B4021">
        <w:rPr>
          <w:rFonts w:ascii="Century" w:hAnsi="Century"/>
          <w:lang w:val="tr-TR"/>
        </w:rPr>
        <w:t xml:space="preserve"> %20,18 oranında artarak 565,9 m</w:t>
      </w:r>
      <w:r w:rsidRPr="001B4021">
        <w:rPr>
          <w:rFonts w:ascii="Century" w:hAnsi="Century"/>
          <w:lang w:val="tr-TR"/>
        </w:rPr>
        <w:t xml:space="preserve">ilyar YTL’ye ulaşmıştır. </w:t>
      </w:r>
    </w:p>
    <w:p w:rsidR="00684FB7" w:rsidRPr="001B4021" w:rsidRDefault="00684FB7" w:rsidP="00587676">
      <w:pPr>
        <w:jc w:val="both"/>
        <w:rPr>
          <w:rFonts w:ascii="Century" w:hAnsi="Century"/>
          <w:lang w:val="tr-TR"/>
        </w:rPr>
      </w:pPr>
    </w:p>
    <w:p w:rsidR="00684FB7" w:rsidRPr="001B4021" w:rsidRDefault="00684FB7" w:rsidP="00587676">
      <w:pPr>
        <w:jc w:val="both"/>
        <w:rPr>
          <w:rFonts w:ascii="Century" w:hAnsi="Century"/>
          <w:lang w:val="tr-TR"/>
        </w:rPr>
      </w:pPr>
    </w:p>
    <w:p w:rsidR="000F02EC" w:rsidRPr="001B4021" w:rsidRDefault="00EC5700" w:rsidP="00EC5700">
      <w:pPr>
        <w:pStyle w:val="ResimYazs"/>
        <w:jc w:val="both"/>
        <w:rPr>
          <w:rFonts w:ascii="Century" w:hAnsi="Century"/>
          <w:lang w:val="tr-TR"/>
        </w:rPr>
      </w:pPr>
      <w:bookmarkStart w:id="38" w:name="_Toc170665524"/>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2.2</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w:t>
      </w:r>
      <w:r w:rsidR="00984EE7" w:rsidRPr="001B4021">
        <w:rPr>
          <w:lang w:val="tr-TR"/>
        </w:rPr>
        <w:fldChar w:fldCharType="end"/>
      </w:r>
      <w:r w:rsidRPr="001B4021">
        <w:rPr>
          <w:lang w:val="tr-TR"/>
        </w:rPr>
        <w:t>;</w:t>
      </w:r>
      <w:r w:rsidRPr="001B4021">
        <w:rPr>
          <w:rFonts w:ascii="Century" w:hAnsi="Century"/>
          <w:bCs w:val="0"/>
          <w:lang w:val="tr-TR"/>
        </w:rPr>
        <w:t>Türk Finans Sekt</w:t>
      </w:r>
      <w:r w:rsidR="00DE1F59" w:rsidRPr="001B4021">
        <w:rPr>
          <w:rFonts w:ascii="Century" w:hAnsi="Century"/>
          <w:bCs w:val="0"/>
          <w:lang w:val="tr-TR"/>
        </w:rPr>
        <w:t>.</w:t>
      </w:r>
      <w:r w:rsidRPr="001B4021">
        <w:rPr>
          <w:rFonts w:ascii="Century" w:hAnsi="Century"/>
          <w:bCs w:val="0"/>
          <w:lang w:val="tr-TR"/>
        </w:rPr>
        <w:t>Bilanço Büyüklükleri</w:t>
      </w:r>
      <w:r w:rsidR="00EE76E7" w:rsidRPr="001B4021">
        <w:rPr>
          <w:rFonts w:ascii="Century" w:hAnsi="Century"/>
          <w:bCs w:val="0"/>
          <w:lang w:val="tr-TR"/>
        </w:rPr>
        <w:t>-</w:t>
      </w:r>
      <w:r w:rsidRPr="001B4021">
        <w:rPr>
          <w:rFonts w:ascii="Century" w:hAnsi="Century"/>
          <w:b w:val="0"/>
          <w:i/>
          <w:iCs/>
          <w:sz w:val="18"/>
          <w:szCs w:val="18"/>
          <w:lang w:val="tr-TR"/>
        </w:rPr>
        <w:t>Dist</w:t>
      </w:r>
      <w:r w:rsidR="00DE1F59" w:rsidRPr="001B4021">
        <w:rPr>
          <w:rFonts w:ascii="Century" w:hAnsi="Century"/>
          <w:b w:val="0"/>
          <w:i/>
          <w:iCs/>
          <w:sz w:val="18"/>
          <w:szCs w:val="18"/>
          <w:lang w:val="tr-TR"/>
        </w:rPr>
        <w:t>.</w:t>
      </w:r>
      <w:r w:rsidRPr="001B4021">
        <w:rPr>
          <w:rFonts w:ascii="Century" w:hAnsi="Century"/>
          <w:b w:val="0"/>
          <w:i/>
          <w:iCs/>
          <w:sz w:val="18"/>
          <w:szCs w:val="18"/>
          <w:lang w:val="tr-TR"/>
        </w:rPr>
        <w:t xml:space="preserve"> of Turkish Finance Sect</w:t>
      </w:r>
      <w:r w:rsidR="00743D07" w:rsidRPr="001B4021">
        <w:rPr>
          <w:rFonts w:ascii="Century" w:hAnsi="Century"/>
          <w:b w:val="0"/>
          <w:i/>
          <w:iCs/>
          <w:sz w:val="18"/>
          <w:szCs w:val="18"/>
          <w:lang w:val="tr-TR"/>
        </w:rPr>
        <w:t>.</w:t>
      </w:r>
      <w:r w:rsidRPr="001B4021">
        <w:rPr>
          <w:rFonts w:ascii="Century" w:hAnsi="Century"/>
          <w:b w:val="0"/>
          <w:i/>
          <w:iCs/>
          <w:sz w:val="18"/>
          <w:szCs w:val="18"/>
          <w:lang w:val="tr-TR"/>
        </w:rPr>
        <w:t>Balance Sheet Size</w:t>
      </w:r>
      <w:bookmarkEnd w:id="38"/>
    </w:p>
    <w:p w:rsidR="00892DD8" w:rsidRPr="001B4021" w:rsidRDefault="00684FB7" w:rsidP="00587676">
      <w:pPr>
        <w:jc w:val="both"/>
        <w:rPr>
          <w:rFonts w:ascii="Century" w:hAnsi="Century"/>
          <w:lang w:val="tr-TR"/>
        </w:rPr>
      </w:pPr>
      <w:r w:rsidRPr="001B4021">
        <w:rPr>
          <w:lang w:val="tr-TR"/>
        </w:rPr>
        <w:pict>
          <v:shape id="_x0000_i1038" type="#_x0000_t75" style="width:451.5pt;height:168.75pt">
            <v:imagedata r:id="rId26" o:title=""/>
          </v:shape>
        </w:pict>
      </w:r>
    </w:p>
    <w:p w:rsidR="00491D54" w:rsidRPr="001B4021" w:rsidRDefault="00491D54" w:rsidP="00587676">
      <w:pPr>
        <w:jc w:val="both"/>
        <w:rPr>
          <w:rFonts w:ascii="Century" w:hAnsi="Century"/>
          <w:lang w:val="tr-TR"/>
        </w:rPr>
      </w:pPr>
    </w:p>
    <w:p w:rsidR="000F02EC" w:rsidRPr="001B4021" w:rsidRDefault="000F02EC" w:rsidP="000F02EC">
      <w:pPr>
        <w:jc w:val="both"/>
        <w:rPr>
          <w:rFonts w:ascii="Century" w:hAnsi="Century"/>
          <w:lang w:val="tr-TR"/>
        </w:rPr>
      </w:pPr>
      <w:r w:rsidRPr="001B4021">
        <w:rPr>
          <w:rFonts w:ascii="Century" w:hAnsi="Century"/>
          <w:lang w:val="tr-TR"/>
        </w:rPr>
        <w:t>Finansal sektör aktiflerinin</w:t>
      </w:r>
      <w:r w:rsidR="00E91E13" w:rsidRPr="001B4021">
        <w:rPr>
          <w:rFonts w:ascii="Century" w:hAnsi="Century"/>
          <w:lang w:val="tr-TR"/>
        </w:rPr>
        <w:t>,</w:t>
      </w:r>
      <w:r w:rsidRPr="001B4021">
        <w:rPr>
          <w:rFonts w:ascii="Century" w:hAnsi="Century"/>
          <w:lang w:val="tr-TR"/>
        </w:rPr>
        <w:t xml:space="preserve"> 2006 yıl sonu itibariyle</w:t>
      </w:r>
      <w:r w:rsidR="00E91E13" w:rsidRPr="001B4021">
        <w:rPr>
          <w:rFonts w:ascii="Century" w:hAnsi="Century"/>
          <w:lang w:val="tr-TR"/>
        </w:rPr>
        <w:t>,</w:t>
      </w:r>
      <w:r w:rsidRPr="001B4021">
        <w:rPr>
          <w:rFonts w:ascii="Century" w:hAnsi="Century"/>
          <w:lang w:val="tr-TR"/>
        </w:rPr>
        <w:t xml:space="preserve"> %88,3’ünü bankacılık sektörü oluşturmaktadır. Sigorta sektörünün payı ise %3,3’tür. Türk finans sektörü bankacılık ağırlıklı bir yapıda olup, bankacılık sektörünü sırasıyla menkul kıymet yatırım fonları ve sigorta sektörü takip etmektedir.</w:t>
      </w:r>
    </w:p>
    <w:p w:rsidR="005A05D1" w:rsidRPr="001B4021" w:rsidRDefault="005A05D1" w:rsidP="000F02EC">
      <w:pPr>
        <w:jc w:val="both"/>
        <w:rPr>
          <w:rFonts w:ascii="Century" w:hAnsi="Century"/>
          <w:lang w:val="tr-TR"/>
        </w:rPr>
      </w:pPr>
    </w:p>
    <w:p w:rsidR="00684FB7" w:rsidRPr="001B4021" w:rsidRDefault="00684FB7" w:rsidP="000F02EC">
      <w:pPr>
        <w:jc w:val="both"/>
        <w:rPr>
          <w:rFonts w:ascii="Century" w:hAnsi="Century"/>
          <w:lang w:val="tr-TR"/>
        </w:rPr>
      </w:pPr>
    </w:p>
    <w:p w:rsidR="00E915CC" w:rsidRPr="001B4021" w:rsidRDefault="00EC5700" w:rsidP="00EC5700">
      <w:pPr>
        <w:pStyle w:val="ResimYazs"/>
        <w:jc w:val="both"/>
        <w:rPr>
          <w:rFonts w:ascii="Century" w:hAnsi="Century"/>
          <w:lang w:val="tr-TR"/>
        </w:rPr>
      </w:pPr>
      <w:bookmarkStart w:id="39" w:name="_Toc170665525"/>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2.2</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2</w:t>
      </w:r>
      <w:r w:rsidR="00984EE7" w:rsidRPr="001B4021">
        <w:rPr>
          <w:lang w:val="tr-TR"/>
        </w:rPr>
        <w:fldChar w:fldCharType="end"/>
      </w:r>
      <w:r w:rsidRPr="001B4021">
        <w:rPr>
          <w:lang w:val="tr-TR"/>
        </w:rPr>
        <w:t xml:space="preserve">; </w:t>
      </w:r>
      <w:r w:rsidRPr="001B4021">
        <w:rPr>
          <w:rFonts w:ascii="Century" w:hAnsi="Century"/>
          <w:bCs w:val="0"/>
          <w:lang w:val="tr-TR"/>
        </w:rPr>
        <w:t>Sig</w:t>
      </w:r>
      <w:r w:rsidR="00F110E0" w:rsidRPr="001B4021">
        <w:rPr>
          <w:rFonts w:ascii="Century" w:hAnsi="Century"/>
          <w:bCs w:val="0"/>
          <w:lang w:val="tr-TR"/>
        </w:rPr>
        <w:t xml:space="preserve">orta ve </w:t>
      </w:r>
      <w:r w:rsidRPr="001B4021">
        <w:rPr>
          <w:rFonts w:ascii="Century" w:hAnsi="Century"/>
          <w:bCs w:val="0"/>
          <w:lang w:val="tr-TR"/>
        </w:rPr>
        <w:t>Bireysel Emeklilik Sekt</w:t>
      </w:r>
      <w:r w:rsidR="00F110E0" w:rsidRPr="001B4021">
        <w:rPr>
          <w:rFonts w:ascii="Century" w:hAnsi="Century"/>
          <w:bCs w:val="0"/>
          <w:lang w:val="tr-TR"/>
        </w:rPr>
        <w:t xml:space="preserve">örüne </w:t>
      </w:r>
      <w:r w:rsidRPr="001B4021">
        <w:rPr>
          <w:rFonts w:ascii="Century" w:hAnsi="Century"/>
          <w:bCs w:val="0"/>
          <w:lang w:val="tr-TR"/>
        </w:rPr>
        <w:t>İlişkin Büyüklüklerin GSYİH'ya Oranı</w:t>
      </w:r>
      <w:r w:rsidR="00F110E0" w:rsidRPr="001B4021">
        <w:rPr>
          <w:rFonts w:ascii="Century" w:hAnsi="Century"/>
          <w:bCs w:val="0"/>
          <w:lang w:val="tr-TR"/>
        </w:rPr>
        <w:t xml:space="preserve">             </w:t>
      </w:r>
      <w:r w:rsidRPr="001B4021">
        <w:rPr>
          <w:rFonts w:ascii="Century" w:hAnsi="Century"/>
          <w:b w:val="0"/>
          <w:i/>
          <w:iCs/>
          <w:sz w:val="18"/>
          <w:szCs w:val="18"/>
          <w:lang w:val="tr-TR"/>
        </w:rPr>
        <w:t>The Ratio of GNP from Insurance / Pension Sector Balance Sheet Size</w:t>
      </w:r>
      <w:bookmarkEnd w:id="39"/>
    </w:p>
    <w:p w:rsidR="00E915CC" w:rsidRPr="001B4021" w:rsidRDefault="00EF74D0" w:rsidP="00587676">
      <w:pPr>
        <w:jc w:val="both"/>
        <w:rPr>
          <w:rFonts w:ascii="Century" w:hAnsi="Century"/>
          <w:lang w:val="tr-TR"/>
        </w:rPr>
      </w:pPr>
      <w:r w:rsidRPr="001B4021">
        <w:rPr>
          <w:lang w:val="tr-TR"/>
        </w:rPr>
        <w:pict>
          <v:shape id="_x0000_i1039" type="#_x0000_t75" style="width:450.75pt;height:102.75pt">
            <v:imagedata r:id="rId27" o:title=""/>
          </v:shape>
        </w:pict>
      </w:r>
    </w:p>
    <w:p w:rsidR="00EF74D0" w:rsidRPr="001B4021" w:rsidRDefault="00EF74D0" w:rsidP="00587676">
      <w:pPr>
        <w:jc w:val="both"/>
        <w:rPr>
          <w:rFonts w:ascii="Century" w:hAnsi="Century"/>
          <w:lang w:val="tr-TR"/>
        </w:rPr>
      </w:pPr>
    </w:p>
    <w:p w:rsidR="00170AF2" w:rsidRPr="001B4021" w:rsidRDefault="00170AF2" w:rsidP="00170AF2">
      <w:pPr>
        <w:jc w:val="both"/>
        <w:rPr>
          <w:rFonts w:ascii="Century" w:hAnsi="Century"/>
          <w:lang w:val="tr-TR"/>
        </w:rPr>
      </w:pPr>
      <w:r w:rsidRPr="001B4021">
        <w:rPr>
          <w:rFonts w:ascii="Century" w:hAnsi="Century"/>
          <w:lang w:val="tr-TR"/>
        </w:rPr>
        <w:lastRenderedPageBreak/>
        <w:t>Türk sigortacılık sektörü aktif büyüklüğü, bireysel emeklilik ve reasürans şirketleri dahil, %2</w:t>
      </w:r>
      <w:r w:rsidR="00066D6B" w:rsidRPr="001B4021">
        <w:rPr>
          <w:rFonts w:ascii="Century" w:hAnsi="Century"/>
          <w:lang w:val="tr-TR"/>
        </w:rPr>
        <w:t>0</w:t>
      </w:r>
      <w:r w:rsidRPr="001B4021">
        <w:rPr>
          <w:rFonts w:ascii="Century" w:hAnsi="Century"/>
          <w:lang w:val="tr-TR"/>
        </w:rPr>
        <w:t>,</w:t>
      </w:r>
      <w:r w:rsidR="00066D6B" w:rsidRPr="001B4021">
        <w:rPr>
          <w:rFonts w:ascii="Century" w:hAnsi="Century"/>
          <w:lang w:val="tr-TR"/>
        </w:rPr>
        <w:t>97</w:t>
      </w:r>
      <w:r w:rsidRPr="001B4021">
        <w:rPr>
          <w:rFonts w:ascii="Century" w:hAnsi="Century"/>
          <w:lang w:val="tr-TR"/>
        </w:rPr>
        <w:t xml:space="preserve"> oranında artarak 31.12.2006 tarihi itibariyle 18,6 mil</w:t>
      </w:r>
      <w:r w:rsidR="005165F4" w:rsidRPr="001B4021">
        <w:rPr>
          <w:rFonts w:ascii="Century" w:hAnsi="Century"/>
          <w:lang w:val="tr-TR"/>
        </w:rPr>
        <w:t>yar YTL’ye yükselirken, GSYİH’de</w:t>
      </w:r>
      <w:r w:rsidRPr="001B4021">
        <w:rPr>
          <w:rFonts w:ascii="Century" w:hAnsi="Century"/>
          <w:lang w:val="tr-TR"/>
        </w:rPr>
        <w:t xml:space="preserve">ki payında bir değişiklik olmamıştır. </w:t>
      </w:r>
      <w:r w:rsidR="005165F4" w:rsidRPr="001B4021">
        <w:rPr>
          <w:rFonts w:ascii="Century" w:hAnsi="Century"/>
          <w:lang w:val="tr-TR"/>
        </w:rPr>
        <w:t>P</w:t>
      </w:r>
      <w:r w:rsidRPr="001B4021">
        <w:rPr>
          <w:rFonts w:ascii="Century" w:hAnsi="Century"/>
          <w:lang w:val="tr-TR"/>
        </w:rPr>
        <w:t>rim üretiminin</w:t>
      </w:r>
      <w:r w:rsidR="005165F4" w:rsidRPr="001B4021">
        <w:rPr>
          <w:rFonts w:ascii="Century" w:hAnsi="Century"/>
          <w:lang w:val="tr-TR"/>
        </w:rPr>
        <w:t xml:space="preserve"> GSYİH’ye oranında 0,1 puanlık artış olurken, bireysel emeklilik fonlarının GSYİH’ye</w:t>
      </w:r>
      <w:r w:rsidRPr="001B4021">
        <w:rPr>
          <w:rFonts w:ascii="Century" w:hAnsi="Century"/>
          <w:lang w:val="tr-TR"/>
        </w:rPr>
        <w:t xml:space="preserve"> oran</w:t>
      </w:r>
      <w:r w:rsidR="005165F4" w:rsidRPr="001B4021">
        <w:rPr>
          <w:rFonts w:ascii="Century" w:hAnsi="Century"/>
          <w:lang w:val="tr-TR"/>
        </w:rPr>
        <w:t>ında ise 0,3 puanlık artış olmuştur.</w:t>
      </w:r>
    </w:p>
    <w:p w:rsidR="00332B57" w:rsidRPr="001B4021" w:rsidRDefault="00332B57" w:rsidP="00170AF2">
      <w:pPr>
        <w:jc w:val="both"/>
        <w:rPr>
          <w:rFonts w:ascii="Century" w:hAnsi="Century"/>
          <w:lang w:val="tr-TR"/>
        </w:rPr>
      </w:pPr>
    </w:p>
    <w:p w:rsidR="00EC5700" w:rsidRPr="001B4021" w:rsidRDefault="00984EE7" w:rsidP="00984EE7">
      <w:pPr>
        <w:pStyle w:val="ResimYazs"/>
        <w:jc w:val="both"/>
        <w:rPr>
          <w:rFonts w:ascii="Century" w:hAnsi="Century"/>
          <w:b w:val="0"/>
          <w:i/>
          <w:sz w:val="18"/>
          <w:szCs w:val="18"/>
          <w:lang w:val="tr-TR"/>
        </w:rPr>
      </w:pPr>
      <w:bookmarkStart w:id="40" w:name="_Toc170278155"/>
      <w:bookmarkStart w:id="41" w:name="_Toc170665579"/>
      <w:r w:rsidRPr="001B4021">
        <w:rPr>
          <w:lang w:val="tr-TR"/>
        </w:rPr>
        <w:t xml:space="preserve">Grafik </w:t>
      </w:r>
      <w:r w:rsidR="00743D07" w:rsidRPr="001B4021">
        <w:rPr>
          <w:lang w:val="tr-TR"/>
        </w:rPr>
        <w:fldChar w:fldCharType="begin"/>
      </w:r>
      <w:r w:rsidR="00743D07" w:rsidRPr="001B4021">
        <w:rPr>
          <w:lang w:val="tr-TR"/>
        </w:rPr>
        <w:instrText xml:space="preserve"> STYLEREF 2 \s </w:instrText>
      </w:r>
      <w:r w:rsidR="00743D07" w:rsidRPr="001B4021">
        <w:rPr>
          <w:lang w:val="tr-TR"/>
        </w:rPr>
        <w:fldChar w:fldCharType="separate"/>
      </w:r>
      <w:r w:rsidR="00356F9D">
        <w:rPr>
          <w:noProof/>
          <w:lang w:val="tr-TR"/>
        </w:rPr>
        <w:t>2.2</w:t>
      </w:r>
      <w:r w:rsidR="00743D07" w:rsidRPr="001B4021">
        <w:rPr>
          <w:lang w:val="tr-TR"/>
        </w:rPr>
        <w:fldChar w:fldCharType="end"/>
      </w:r>
      <w:r w:rsidR="00743D07" w:rsidRPr="001B4021">
        <w:rPr>
          <w:lang w:val="tr-TR"/>
        </w:rPr>
        <w:noBreakHyphen/>
      </w:r>
      <w:r w:rsidR="00743D07" w:rsidRPr="001B4021">
        <w:rPr>
          <w:lang w:val="tr-TR"/>
        </w:rPr>
        <w:fldChar w:fldCharType="begin"/>
      </w:r>
      <w:r w:rsidR="00743D07" w:rsidRPr="001B4021">
        <w:rPr>
          <w:lang w:val="tr-TR"/>
        </w:rPr>
        <w:instrText xml:space="preserve"> SEQ Grafik \* ARABIC \s 2 </w:instrText>
      </w:r>
      <w:r w:rsidR="00743D07" w:rsidRPr="001B4021">
        <w:rPr>
          <w:lang w:val="tr-TR"/>
        </w:rPr>
        <w:fldChar w:fldCharType="separate"/>
      </w:r>
      <w:r w:rsidR="00356F9D">
        <w:rPr>
          <w:noProof/>
          <w:lang w:val="tr-TR"/>
        </w:rPr>
        <w:t>1</w:t>
      </w:r>
      <w:r w:rsidR="00743D07" w:rsidRPr="001B4021">
        <w:rPr>
          <w:lang w:val="tr-TR"/>
        </w:rPr>
        <w:fldChar w:fldCharType="end"/>
      </w:r>
      <w:r w:rsidRPr="001B4021">
        <w:rPr>
          <w:lang w:val="tr-TR"/>
        </w:rPr>
        <w:t xml:space="preserve">; </w:t>
      </w:r>
      <w:r w:rsidRPr="001B4021">
        <w:rPr>
          <w:rFonts w:ascii="Century" w:hAnsi="Century"/>
          <w:lang w:val="tr-TR"/>
        </w:rPr>
        <w:t>GSYİH, TÜFE</w:t>
      </w:r>
      <w:r w:rsidR="00F110E0" w:rsidRPr="001B4021">
        <w:rPr>
          <w:rFonts w:ascii="Century" w:hAnsi="Century"/>
          <w:lang w:val="tr-TR"/>
        </w:rPr>
        <w:t>,</w:t>
      </w:r>
      <w:r w:rsidRPr="001B4021">
        <w:rPr>
          <w:rFonts w:ascii="Century" w:hAnsi="Century"/>
          <w:lang w:val="tr-TR"/>
        </w:rPr>
        <w:t xml:space="preserve"> Prim Artış Oranları–</w:t>
      </w:r>
      <w:r w:rsidRPr="001B4021">
        <w:rPr>
          <w:rFonts w:ascii="Century" w:hAnsi="Century"/>
          <w:b w:val="0"/>
          <w:i/>
          <w:sz w:val="18"/>
          <w:szCs w:val="18"/>
          <w:lang w:val="tr-TR"/>
        </w:rPr>
        <w:t>CDP, CPI and the Rate of Increase of Premium</w:t>
      </w:r>
      <w:bookmarkEnd w:id="40"/>
      <w:bookmarkEnd w:id="41"/>
    </w:p>
    <w:p w:rsidR="00170AF2" w:rsidRPr="001B4021" w:rsidRDefault="000C1F30" w:rsidP="00587676">
      <w:pPr>
        <w:jc w:val="both"/>
        <w:rPr>
          <w:rFonts w:ascii="Century" w:hAnsi="Century"/>
          <w:lang w:val="tr-TR"/>
        </w:rPr>
      </w:pPr>
      <w:r w:rsidRPr="001B4021">
        <w:rPr>
          <w:lang w:val="tr-TR"/>
        </w:rPr>
        <w:pict>
          <v:shape id="_x0000_i1040" type="#_x0000_t75" style="width:450.75pt;height:205.5pt">
            <v:imagedata r:id="rId28" o:title=""/>
          </v:shape>
        </w:pict>
      </w:r>
    </w:p>
    <w:p w:rsidR="000C1F30" w:rsidRPr="001B4021" w:rsidRDefault="000C1F30" w:rsidP="00587676">
      <w:pPr>
        <w:jc w:val="both"/>
        <w:rPr>
          <w:rFonts w:ascii="Century" w:hAnsi="Century"/>
          <w:lang w:val="tr-TR"/>
        </w:rPr>
      </w:pPr>
    </w:p>
    <w:p w:rsidR="00662E6C" w:rsidRPr="001B4021" w:rsidRDefault="00662E6C" w:rsidP="0093789E">
      <w:pPr>
        <w:pStyle w:val="Balk2"/>
        <w:rPr>
          <w:rFonts w:ascii="Century" w:hAnsi="Century"/>
          <w:i w:val="0"/>
          <w:sz w:val="24"/>
          <w:szCs w:val="24"/>
          <w:lang w:val="tr-TR"/>
        </w:rPr>
      </w:pPr>
      <w:bookmarkStart w:id="42" w:name="_Toc170253085"/>
      <w:bookmarkStart w:id="43" w:name="_Toc170569785"/>
      <w:r w:rsidRPr="001B4021">
        <w:rPr>
          <w:rFonts w:ascii="Century" w:hAnsi="Century"/>
          <w:i w:val="0"/>
          <w:sz w:val="24"/>
          <w:szCs w:val="24"/>
          <w:lang w:val="tr-TR"/>
        </w:rPr>
        <w:t>Sigorta ve Bireysel Emeklilik Şirketlerinin Genel Yapısı</w:t>
      </w:r>
      <w:bookmarkEnd w:id="42"/>
      <w:bookmarkEnd w:id="43"/>
    </w:p>
    <w:p w:rsidR="00E915CC" w:rsidRPr="001B4021" w:rsidRDefault="00E915CC" w:rsidP="00E915CC">
      <w:pPr>
        <w:jc w:val="both"/>
        <w:rPr>
          <w:rFonts w:ascii="Century" w:hAnsi="Century"/>
          <w:lang w:val="tr-TR"/>
        </w:rPr>
      </w:pPr>
    </w:p>
    <w:p w:rsidR="007461AC" w:rsidRPr="001B4021" w:rsidRDefault="007461AC" w:rsidP="0093789E">
      <w:pPr>
        <w:pStyle w:val="Balk3"/>
        <w:rPr>
          <w:rFonts w:ascii="Century" w:hAnsi="Century"/>
          <w:sz w:val="24"/>
          <w:szCs w:val="24"/>
          <w:lang w:val="tr-TR"/>
        </w:rPr>
      </w:pPr>
      <w:bookmarkStart w:id="44" w:name="_Toc170253086"/>
      <w:bookmarkStart w:id="45" w:name="_Toc170569786"/>
      <w:r w:rsidRPr="001B4021">
        <w:rPr>
          <w:rFonts w:ascii="Century" w:hAnsi="Century"/>
          <w:sz w:val="24"/>
          <w:szCs w:val="24"/>
          <w:lang w:val="tr-TR"/>
        </w:rPr>
        <w:t>Sigorta ve Bireysel Emeklilik Şirketlerinin Yapısal Göstergeleri</w:t>
      </w:r>
      <w:bookmarkEnd w:id="44"/>
      <w:bookmarkEnd w:id="45"/>
    </w:p>
    <w:p w:rsidR="00E915CC" w:rsidRPr="001B4021" w:rsidRDefault="00E915CC" w:rsidP="00E915CC">
      <w:pPr>
        <w:jc w:val="both"/>
        <w:rPr>
          <w:rFonts w:ascii="Century" w:hAnsi="Century"/>
          <w:lang w:val="tr-TR"/>
        </w:rPr>
      </w:pPr>
    </w:p>
    <w:p w:rsidR="00AC2C6B" w:rsidRPr="001B4021" w:rsidRDefault="006869CC" w:rsidP="000F02EC">
      <w:pPr>
        <w:jc w:val="both"/>
        <w:rPr>
          <w:rFonts w:ascii="Century" w:hAnsi="Century"/>
          <w:lang w:val="tr-TR"/>
        </w:rPr>
      </w:pPr>
      <w:r w:rsidRPr="001B4021">
        <w:rPr>
          <w:rFonts w:ascii="Century" w:hAnsi="Century"/>
          <w:lang w:val="tr-TR"/>
        </w:rPr>
        <w:t>2006 yılında Türkiye’de sigortacılık ve bireysel emeklilik sektörü faaliyetlerine ilişkin olarak hazırlanan bu Rapor’da,</w:t>
      </w:r>
      <w:r w:rsidR="00AC2C6B" w:rsidRPr="001B4021">
        <w:rPr>
          <w:rFonts w:ascii="Century" w:hAnsi="Century"/>
          <w:lang w:val="tr-TR"/>
        </w:rPr>
        <w:t xml:space="preserve"> </w:t>
      </w:r>
      <w:r w:rsidR="004F19E1" w:rsidRPr="001B4021">
        <w:rPr>
          <w:rFonts w:ascii="Century" w:hAnsi="Century"/>
          <w:lang w:val="tr-TR"/>
        </w:rPr>
        <w:t xml:space="preserve">31 hayat dışı sigorta şirketi, 20 hayat/emeklilik şirketi, 1 münhasıran emeklilik şirketi ve 1 reasürans şirketi olmak üzere </w:t>
      </w:r>
      <w:r w:rsidR="00AC2C6B" w:rsidRPr="001B4021">
        <w:rPr>
          <w:rFonts w:ascii="Century" w:hAnsi="Century"/>
          <w:lang w:val="tr-TR"/>
        </w:rPr>
        <w:t>53 şirket</w:t>
      </w:r>
      <w:r w:rsidRPr="001B4021">
        <w:rPr>
          <w:rFonts w:ascii="Century" w:hAnsi="Century"/>
          <w:lang w:val="tr-TR"/>
        </w:rPr>
        <w:t>in verilerine yer verilmiştir.</w:t>
      </w:r>
      <w:r w:rsidR="00AC2C6B" w:rsidRPr="001B4021">
        <w:rPr>
          <w:rFonts w:ascii="Century" w:hAnsi="Century"/>
          <w:lang w:val="tr-TR"/>
        </w:rPr>
        <w:t xml:space="preserve"> </w:t>
      </w:r>
      <w:r w:rsidR="0001187C" w:rsidRPr="001B4021">
        <w:rPr>
          <w:rFonts w:ascii="Century" w:hAnsi="Century"/>
          <w:lang w:val="tr-TR"/>
        </w:rPr>
        <w:t xml:space="preserve">Rapor’un Tablolar başlıklı ikinci kısmının ilk ve son bölümlerinde </w:t>
      </w:r>
      <w:r w:rsidR="00AC2C6B" w:rsidRPr="001B4021">
        <w:rPr>
          <w:rFonts w:ascii="Century" w:hAnsi="Century"/>
          <w:lang w:val="tr-TR"/>
        </w:rPr>
        <w:t>7397 sayılı Yasa çerçevesinde faaliyetlerine son verilen ya da çeşitli nedenlerle faaliyetleri durdurulan</w:t>
      </w:r>
      <w:r w:rsidRPr="001B4021">
        <w:rPr>
          <w:rFonts w:ascii="Century" w:hAnsi="Century"/>
          <w:lang w:val="tr-TR"/>
        </w:rPr>
        <w:t xml:space="preserve"> veya tasfiye yolunu seçerek sektörden çekilme kararı alan yedi hayat dışı sigorta şirketi ile bir hayat sigorta şirketi</w:t>
      </w:r>
      <w:r w:rsidR="0001187C" w:rsidRPr="001B4021">
        <w:rPr>
          <w:rFonts w:ascii="Century" w:hAnsi="Century"/>
          <w:lang w:val="tr-TR"/>
        </w:rPr>
        <w:t xml:space="preserve"> de dahil olmak üzere söz konusu 53 sirkete ilişkin veriler, diğer bölümlerinde ise sadece faal olarak çalışan 45 şirkete ilişkin veriler yer almaktadır.</w:t>
      </w:r>
      <w:r w:rsidR="000F02EC" w:rsidRPr="001B4021">
        <w:rPr>
          <w:rFonts w:ascii="Century" w:hAnsi="Century"/>
          <w:lang w:val="tr-TR"/>
        </w:rPr>
        <w:t xml:space="preserve"> </w:t>
      </w:r>
    </w:p>
    <w:p w:rsidR="008845E8" w:rsidRPr="001B4021" w:rsidRDefault="008845E8" w:rsidP="004F19E1">
      <w:pPr>
        <w:jc w:val="both"/>
        <w:rPr>
          <w:rFonts w:ascii="Century" w:hAnsi="Century"/>
          <w:lang w:val="tr-TR"/>
        </w:rPr>
      </w:pPr>
    </w:p>
    <w:p w:rsidR="00E003D7" w:rsidRPr="001B4021" w:rsidRDefault="008D484F" w:rsidP="00E003D7">
      <w:pPr>
        <w:pStyle w:val="GvdeMetniGirintisi2"/>
        <w:tabs>
          <w:tab w:val="left" w:pos="1440"/>
        </w:tabs>
        <w:spacing w:after="0" w:line="240" w:lineRule="auto"/>
        <w:ind w:left="0"/>
        <w:jc w:val="both"/>
        <w:rPr>
          <w:rFonts w:ascii="Century" w:hAnsi="Century" w:cs="Arial"/>
        </w:rPr>
      </w:pPr>
      <w:r w:rsidRPr="001B4021">
        <w:rPr>
          <w:rFonts w:ascii="Century" w:hAnsi="Century"/>
        </w:rPr>
        <w:t xml:space="preserve">2006 yıl sonu itibariyle sigorta ve bireysel emeklilik alanında mevcut 53 şirketten 24’ü doğrudan veya dolaylı olarak yabancı ortaklıdır. </w:t>
      </w:r>
      <w:r w:rsidR="009111D2" w:rsidRPr="001B4021">
        <w:rPr>
          <w:rFonts w:ascii="Century" w:hAnsi="Century"/>
        </w:rPr>
        <w:t>Ödenmiş sermaye içinde y</w:t>
      </w:r>
      <w:r w:rsidRPr="001B4021">
        <w:rPr>
          <w:rFonts w:ascii="Century" w:hAnsi="Century"/>
        </w:rPr>
        <w:t>abancı sermayenin payı hayat dışı sigortacılık alanında %19</w:t>
      </w:r>
      <w:r w:rsidR="009111D2" w:rsidRPr="001B4021">
        <w:rPr>
          <w:rFonts w:ascii="Century" w:hAnsi="Century"/>
        </w:rPr>
        <w:t xml:space="preserve"> </w:t>
      </w:r>
      <w:r w:rsidRPr="001B4021">
        <w:rPr>
          <w:rFonts w:ascii="Century" w:hAnsi="Century"/>
        </w:rPr>
        <w:t>iken, haya</w:t>
      </w:r>
      <w:r w:rsidR="009111D2" w:rsidRPr="001B4021">
        <w:rPr>
          <w:rFonts w:ascii="Century" w:hAnsi="Century"/>
        </w:rPr>
        <w:t>t/emeklilik alanında bu oran %34’</w:t>
      </w:r>
      <w:r w:rsidRPr="001B4021">
        <w:rPr>
          <w:rFonts w:ascii="Century" w:hAnsi="Century"/>
        </w:rPr>
        <w:t>e yükselmekte</w:t>
      </w:r>
      <w:r w:rsidR="00E003D7" w:rsidRPr="001B4021">
        <w:rPr>
          <w:rFonts w:ascii="Century" w:hAnsi="Century"/>
        </w:rPr>
        <w:t>; y</w:t>
      </w:r>
      <w:r w:rsidR="00E003D7" w:rsidRPr="001B4021">
        <w:rPr>
          <w:rFonts w:ascii="Century" w:hAnsi="Century" w:cs="Arial"/>
        </w:rPr>
        <w:t xml:space="preserve">abancı ortaklı şirketlerin toplam prim üretimi içindeki payı </w:t>
      </w:r>
      <w:r w:rsidR="009111D2" w:rsidRPr="001B4021">
        <w:rPr>
          <w:rFonts w:ascii="Century" w:hAnsi="Century" w:cs="Arial"/>
        </w:rPr>
        <w:t xml:space="preserve">ise </w:t>
      </w:r>
      <w:r w:rsidR="00E003D7" w:rsidRPr="001B4021">
        <w:rPr>
          <w:rFonts w:ascii="Century" w:hAnsi="Century" w:cs="Arial"/>
        </w:rPr>
        <w:t>%53 iken</w:t>
      </w:r>
      <w:r w:rsidR="009111D2" w:rsidRPr="001B4021">
        <w:rPr>
          <w:rFonts w:ascii="Century" w:hAnsi="Century" w:cs="Arial"/>
        </w:rPr>
        <w:t>,</w:t>
      </w:r>
      <w:r w:rsidR="00E003D7" w:rsidRPr="001B4021">
        <w:rPr>
          <w:rFonts w:ascii="Century" w:hAnsi="Century" w:cs="Arial"/>
        </w:rPr>
        <w:t xml:space="preserve"> bu oran hayat sigorta şirketleri için %61’e çıkmaktadır.</w:t>
      </w:r>
    </w:p>
    <w:p w:rsidR="00E003D7" w:rsidRPr="001B4021" w:rsidRDefault="00E003D7" w:rsidP="00E003D7">
      <w:pPr>
        <w:pStyle w:val="GvdeMetniGirintisi2"/>
        <w:tabs>
          <w:tab w:val="left" w:pos="1440"/>
        </w:tabs>
        <w:spacing w:after="0" w:line="240" w:lineRule="auto"/>
        <w:ind w:left="0"/>
        <w:jc w:val="both"/>
        <w:rPr>
          <w:rFonts w:ascii="Century" w:hAnsi="Century" w:cs="Arial"/>
        </w:rPr>
      </w:pPr>
      <w:r w:rsidRPr="001B4021">
        <w:rPr>
          <w:rFonts w:ascii="Century" w:hAnsi="Century" w:cs="Arial"/>
        </w:rPr>
        <w:t xml:space="preserve"> </w:t>
      </w:r>
    </w:p>
    <w:p w:rsidR="004F19E1" w:rsidRPr="001B4021" w:rsidRDefault="00615F87" w:rsidP="004F19E1">
      <w:pPr>
        <w:jc w:val="both"/>
        <w:rPr>
          <w:rFonts w:ascii="Century" w:hAnsi="Century"/>
          <w:lang w:val="tr-TR"/>
        </w:rPr>
      </w:pPr>
      <w:r w:rsidRPr="001B4021">
        <w:rPr>
          <w:rFonts w:ascii="Century" w:hAnsi="Century"/>
          <w:lang w:val="tr-TR"/>
        </w:rPr>
        <w:t>Türkiye’de sigortalı potansiyelinin yüksek olması ve s</w:t>
      </w:r>
      <w:r w:rsidR="004F19E1" w:rsidRPr="001B4021">
        <w:rPr>
          <w:rFonts w:ascii="Century" w:hAnsi="Century"/>
          <w:lang w:val="tr-TR"/>
        </w:rPr>
        <w:t xml:space="preserve">igorta ve </w:t>
      </w:r>
      <w:r w:rsidRPr="001B4021">
        <w:rPr>
          <w:rFonts w:ascii="Century" w:hAnsi="Century"/>
          <w:lang w:val="tr-TR"/>
        </w:rPr>
        <w:t xml:space="preserve">bireysel </w:t>
      </w:r>
      <w:r w:rsidR="004F19E1" w:rsidRPr="001B4021">
        <w:rPr>
          <w:rFonts w:ascii="Century" w:hAnsi="Century"/>
          <w:lang w:val="tr-TR"/>
        </w:rPr>
        <w:t xml:space="preserve">emeklilik sektörünün </w:t>
      </w:r>
      <w:r w:rsidRPr="001B4021">
        <w:rPr>
          <w:rFonts w:ascii="Century" w:hAnsi="Century"/>
          <w:lang w:val="tr-TR"/>
        </w:rPr>
        <w:t xml:space="preserve">son yıllarda </w:t>
      </w:r>
      <w:r w:rsidR="004F19E1" w:rsidRPr="001B4021">
        <w:rPr>
          <w:rFonts w:ascii="Century" w:hAnsi="Century"/>
          <w:lang w:val="tr-TR"/>
        </w:rPr>
        <w:t xml:space="preserve">gösterdiği gelişim </w:t>
      </w:r>
      <w:r w:rsidR="008D484F" w:rsidRPr="001B4021">
        <w:rPr>
          <w:rFonts w:ascii="Century" w:hAnsi="Century"/>
          <w:lang w:val="tr-TR"/>
        </w:rPr>
        <w:t xml:space="preserve">yabancı yatırımcıyı </w:t>
      </w:r>
      <w:r w:rsidRPr="001B4021">
        <w:rPr>
          <w:rFonts w:ascii="Century" w:hAnsi="Century"/>
          <w:lang w:val="tr-TR"/>
        </w:rPr>
        <w:t xml:space="preserve">Türk sigorta </w:t>
      </w:r>
      <w:r w:rsidRPr="001B4021">
        <w:rPr>
          <w:rFonts w:ascii="Century" w:hAnsi="Century"/>
          <w:lang w:val="tr-TR"/>
        </w:rPr>
        <w:lastRenderedPageBreak/>
        <w:t>piyasasına yöneltmektedir.</w:t>
      </w:r>
      <w:r w:rsidR="008D484F" w:rsidRPr="001B4021">
        <w:rPr>
          <w:rFonts w:ascii="Century" w:hAnsi="Century"/>
          <w:lang w:val="tr-TR"/>
        </w:rPr>
        <w:t xml:space="preserve"> Ülkelerinde sigortalılık oranı doyma noktasına gelmiş yabancı </w:t>
      </w:r>
      <w:r w:rsidR="00A5642A" w:rsidRPr="001B4021">
        <w:rPr>
          <w:rFonts w:ascii="Century" w:hAnsi="Century"/>
          <w:lang w:val="tr-TR"/>
        </w:rPr>
        <w:t>yatırımcının</w:t>
      </w:r>
      <w:r w:rsidR="008D484F" w:rsidRPr="001B4021">
        <w:rPr>
          <w:rFonts w:ascii="Century" w:hAnsi="Century"/>
          <w:lang w:val="tr-TR"/>
        </w:rPr>
        <w:t xml:space="preserve"> gelişmekte olan ülkelerde yatırım yapmaya yönelmesi</w:t>
      </w:r>
      <w:r w:rsidR="00BF1300" w:rsidRPr="001B4021">
        <w:rPr>
          <w:rFonts w:ascii="Century" w:hAnsi="Century"/>
          <w:lang w:val="tr-TR"/>
        </w:rPr>
        <w:t>,</w:t>
      </w:r>
      <w:r w:rsidR="008D484F" w:rsidRPr="001B4021">
        <w:rPr>
          <w:rFonts w:ascii="Century" w:hAnsi="Century"/>
          <w:lang w:val="tr-TR"/>
        </w:rPr>
        <w:t xml:space="preserve"> ülkemiz s</w:t>
      </w:r>
      <w:r w:rsidR="004F19E1" w:rsidRPr="001B4021">
        <w:rPr>
          <w:rFonts w:ascii="Century" w:hAnsi="Century"/>
          <w:lang w:val="tr-TR"/>
        </w:rPr>
        <w:t xml:space="preserve">igorta sektöründe 2006 yılında </w:t>
      </w:r>
      <w:r w:rsidR="008D484F" w:rsidRPr="001B4021">
        <w:rPr>
          <w:rFonts w:ascii="Century" w:hAnsi="Century"/>
          <w:lang w:val="tr-TR"/>
        </w:rPr>
        <w:t>başlayan hareketlenme</w:t>
      </w:r>
      <w:r w:rsidR="00BF1300" w:rsidRPr="001B4021">
        <w:rPr>
          <w:rFonts w:ascii="Century" w:hAnsi="Century"/>
          <w:lang w:val="tr-TR"/>
        </w:rPr>
        <w:t>yi</w:t>
      </w:r>
      <w:r w:rsidR="008D484F" w:rsidRPr="001B4021">
        <w:rPr>
          <w:rFonts w:ascii="Century" w:hAnsi="Century"/>
          <w:lang w:val="tr-TR"/>
        </w:rPr>
        <w:t xml:space="preserve"> 2007 yılında da devam et</w:t>
      </w:r>
      <w:r w:rsidR="00BF1300" w:rsidRPr="001B4021">
        <w:rPr>
          <w:rFonts w:ascii="Century" w:hAnsi="Century"/>
          <w:lang w:val="tr-TR"/>
        </w:rPr>
        <w:t>tir</w:t>
      </w:r>
      <w:r w:rsidR="008D484F" w:rsidRPr="001B4021">
        <w:rPr>
          <w:rFonts w:ascii="Century" w:hAnsi="Century"/>
          <w:lang w:val="tr-TR"/>
        </w:rPr>
        <w:t>mektedir.</w:t>
      </w:r>
      <w:r w:rsidR="004F19E1" w:rsidRPr="001B4021">
        <w:rPr>
          <w:rFonts w:ascii="Century" w:hAnsi="Century"/>
          <w:lang w:val="tr-TR"/>
        </w:rPr>
        <w:t xml:space="preserve"> </w:t>
      </w:r>
    </w:p>
    <w:p w:rsidR="000F02EC" w:rsidRPr="001B4021" w:rsidRDefault="000F02EC" w:rsidP="00E915CC">
      <w:pPr>
        <w:jc w:val="both"/>
        <w:rPr>
          <w:rFonts w:ascii="Century" w:hAnsi="Century"/>
          <w:lang w:val="tr-TR"/>
        </w:rPr>
      </w:pPr>
    </w:p>
    <w:p w:rsidR="00AD3574" w:rsidRPr="001B4021" w:rsidRDefault="00AD3574" w:rsidP="00E915CC">
      <w:pPr>
        <w:jc w:val="both"/>
        <w:rPr>
          <w:rFonts w:ascii="Century" w:hAnsi="Century"/>
          <w:lang w:val="tr-TR"/>
        </w:rPr>
      </w:pPr>
    </w:p>
    <w:p w:rsidR="00AD3574" w:rsidRPr="001B4021" w:rsidRDefault="00357CE5" w:rsidP="00357CE5">
      <w:pPr>
        <w:pStyle w:val="ResimYazs"/>
        <w:rPr>
          <w:rFonts w:ascii="Century" w:hAnsi="Century"/>
          <w:b w:val="0"/>
          <w:i/>
          <w:lang w:val="tr-TR"/>
        </w:rPr>
      </w:pPr>
      <w:bookmarkStart w:id="46" w:name="_Toc170665526"/>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2.3</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w:t>
      </w:r>
      <w:r w:rsidR="00984EE7" w:rsidRPr="001B4021">
        <w:rPr>
          <w:lang w:val="tr-TR"/>
        </w:rPr>
        <w:fldChar w:fldCharType="end"/>
      </w:r>
      <w:r w:rsidRPr="001B4021">
        <w:rPr>
          <w:lang w:val="tr-TR"/>
        </w:rPr>
        <w:t>;</w:t>
      </w:r>
      <w:r w:rsidRPr="001B4021">
        <w:rPr>
          <w:rFonts w:ascii="Century" w:hAnsi="Century"/>
          <w:bCs w:val="0"/>
          <w:lang w:val="tr-TR"/>
        </w:rPr>
        <w:t>Sig</w:t>
      </w:r>
      <w:r w:rsidR="00F110E0" w:rsidRPr="001B4021">
        <w:rPr>
          <w:rFonts w:ascii="Century" w:hAnsi="Century"/>
          <w:bCs w:val="0"/>
          <w:lang w:val="tr-TR"/>
        </w:rPr>
        <w:t>orta-</w:t>
      </w:r>
      <w:r w:rsidRPr="001B4021">
        <w:rPr>
          <w:rFonts w:ascii="Century" w:hAnsi="Century"/>
          <w:bCs w:val="0"/>
          <w:lang w:val="tr-TR"/>
        </w:rPr>
        <w:t>Emeklilik Şirk</w:t>
      </w:r>
      <w:r w:rsidR="00F110E0" w:rsidRPr="001B4021">
        <w:rPr>
          <w:rFonts w:ascii="Century" w:hAnsi="Century"/>
          <w:bCs w:val="0"/>
          <w:lang w:val="tr-TR"/>
        </w:rPr>
        <w:t>.</w:t>
      </w:r>
      <w:r w:rsidRPr="001B4021">
        <w:rPr>
          <w:rFonts w:ascii="Century" w:hAnsi="Century"/>
          <w:bCs w:val="0"/>
          <w:lang w:val="tr-TR"/>
        </w:rPr>
        <w:t xml:space="preserve">Yapısal Göstergeleri – </w:t>
      </w:r>
      <w:r w:rsidRPr="001B4021">
        <w:rPr>
          <w:rFonts w:ascii="Century" w:hAnsi="Century"/>
          <w:b w:val="0"/>
          <w:bCs w:val="0"/>
          <w:i/>
          <w:sz w:val="18"/>
          <w:szCs w:val="18"/>
          <w:lang w:val="tr-TR"/>
        </w:rPr>
        <w:t>General Indicators of Ins</w:t>
      </w:r>
      <w:r w:rsidR="00F110E0" w:rsidRPr="001B4021">
        <w:rPr>
          <w:rFonts w:ascii="Century" w:hAnsi="Century"/>
          <w:b w:val="0"/>
          <w:bCs w:val="0"/>
          <w:i/>
          <w:sz w:val="18"/>
          <w:szCs w:val="18"/>
          <w:lang w:val="tr-TR"/>
        </w:rPr>
        <w:t>.-</w:t>
      </w:r>
      <w:r w:rsidRPr="001B4021">
        <w:rPr>
          <w:rFonts w:ascii="Century" w:hAnsi="Century"/>
          <w:b w:val="0"/>
          <w:bCs w:val="0"/>
          <w:i/>
          <w:sz w:val="18"/>
          <w:szCs w:val="18"/>
          <w:lang w:val="tr-TR"/>
        </w:rPr>
        <w:t xml:space="preserve"> Priv</w:t>
      </w:r>
      <w:r w:rsidR="00F110E0" w:rsidRPr="001B4021">
        <w:rPr>
          <w:rFonts w:ascii="Century" w:hAnsi="Century"/>
          <w:b w:val="0"/>
          <w:bCs w:val="0"/>
          <w:i/>
          <w:sz w:val="18"/>
          <w:szCs w:val="18"/>
          <w:lang w:val="tr-TR"/>
        </w:rPr>
        <w:t>.</w:t>
      </w:r>
      <w:r w:rsidRPr="001B4021">
        <w:rPr>
          <w:rFonts w:ascii="Century" w:hAnsi="Century"/>
          <w:b w:val="0"/>
          <w:bCs w:val="0"/>
          <w:i/>
          <w:sz w:val="18"/>
          <w:szCs w:val="18"/>
          <w:lang w:val="tr-TR"/>
        </w:rPr>
        <w:t xml:space="preserve"> Pens</w:t>
      </w:r>
      <w:r w:rsidR="00F110E0" w:rsidRPr="001B4021">
        <w:rPr>
          <w:rFonts w:ascii="Century" w:hAnsi="Century"/>
          <w:b w:val="0"/>
          <w:bCs w:val="0"/>
          <w:i/>
          <w:sz w:val="18"/>
          <w:szCs w:val="18"/>
          <w:lang w:val="tr-TR"/>
        </w:rPr>
        <w:t>.</w:t>
      </w:r>
      <w:r w:rsidRPr="001B4021">
        <w:rPr>
          <w:rFonts w:ascii="Century" w:hAnsi="Century"/>
          <w:b w:val="0"/>
          <w:bCs w:val="0"/>
          <w:i/>
          <w:sz w:val="18"/>
          <w:szCs w:val="18"/>
          <w:lang w:val="tr-TR"/>
        </w:rPr>
        <w:t>Comp</w:t>
      </w:r>
      <w:r w:rsidR="00F110E0" w:rsidRPr="001B4021">
        <w:rPr>
          <w:rFonts w:ascii="Century" w:hAnsi="Century"/>
          <w:b w:val="0"/>
          <w:bCs w:val="0"/>
          <w:i/>
          <w:sz w:val="18"/>
          <w:szCs w:val="18"/>
          <w:lang w:val="tr-TR"/>
        </w:rPr>
        <w:t>.</w:t>
      </w:r>
      <w:bookmarkEnd w:id="46"/>
    </w:p>
    <w:p w:rsidR="00AD3574" w:rsidRPr="001B4021" w:rsidRDefault="00AD3574" w:rsidP="00E915CC">
      <w:pPr>
        <w:jc w:val="both"/>
        <w:rPr>
          <w:lang w:val="tr-TR"/>
        </w:rPr>
      </w:pPr>
      <w:r w:rsidRPr="001B4021">
        <w:rPr>
          <w:lang w:val="tr-TR"/>
        </w:rPr>
        <w:pict>
          <v:shape id="_x0000_i1041" type="#_x0000_t75" style="width:451.5pt;height:308.25pt">
            <v:imagedata r:id="rId29" o:title=""/>
          </v:shape>
        </w:pict>
      </w:r>
    </w:p>
    <w:p w:rsidR="00AD3574" w:rsidRPr="001B4021" w:rsidRDefault="00AD3574" w:rsidP="00E915CC">
      <w:pPr>
        <w:jc w:val="both"/>
        <w:rPr>
          <w:lang w:val="tr-TR"/>
        </w:rPr>
      </w:pPr>
    </w:p>
    <w:p w:rsidR="000A3A58" w:rsidRPr="001B4021" w:rsidRDefault="00AC2C6B" w:rsidP="000A3A58">
      <w:pPr>
        <w:jc w:val="both"/>
        <w:rPr>
          <w:rFonts w:ascii="Century" w:hAnsi="Century"/>
          <w:lang w:val="tr-TR"/>
        </w:rPr>
      </w:pPr>
      <w:r w:rsidRPr="001B4021">
        <w:rPr>
          <w:rFonts w:ascii="Century" w:hAnsi="Century"/>
          <w:lang w:val="tr-TR"/>
        </w:rPr>
        <w:t>2006 yıl sonu itibariyle sigorta ve bireysel emeklilik sektöründe</w:t>
      </w:r>
      <w:r w:rsidR="000A3A58" w:rsidRPr="001B4021">
        <w:rPr>
          <w:rFonts w:ascii="Century" w:hAnsi="Century"/>
          <w:lang w:val="tr-TR"/>
        </w:rPr>
        <w:t>,</w:t>
      </w:r>
      <w:r w:rsidRPr="001B4021">
        <w:rPr>
          <w:rFonts w:ascii="Century" w:hAnsi="Century"/>
          <w:lang w:val="tr-TR"/>
        </w:rPr>
        <w:t xml:space="preserve"> </w:t>
      </w:r>
      <w:r w:rsidR="000A3A58" w:rsidRPr="001B4021">
        <w:rPr>
          <w:rFonts w:ascii="Century" w:hAnsi="Century"/>
          <w:lang w:val="tr-TR"/>
        </w:rPr>
        <w:t>banka şubeleri hariç olmak üzere, 15.322 adet acente, 56 adet broker, 1.734 adet eksper faaliyette bulunmaktadır.</w:t>
      </w:r>
      <w:r w:rsidR="000A3A58" w:rsidRPr="001B4021">
        <w:rPr>
          <w:rFonts w:ascii="Century" w:hAnsi="Century" w:cs="Arial"/>
          <w:lang w:val="tr-TR" w:eastAsia="tr-TR"/>
        </w:rPr>
        <w:t xml:space="preserve"> </w:t>
      </w:r>
      <w:r w:rsidR="000A3A58" w:rsidRPr="001B4021">
        <w:rPr>
          <w:rFonts w:ascii="Century" w:hAnsi="Century"/>
          <w:lang w:val="tr-TR"/>
        </w:rPr>
        <w:t xml:space="preserve">Sektör, sigorta şirketlerinde çalışan 13.617 personelin yanı sıra acente, broker ve eksper olarak da çalışanlar dikkate alındığında 50 binin üzerinde kişiye istihdam sağlamaktadır. 13.617 personelin 4.326’sı sigorta ve emeklilik şirketlerinde pazarlama elamanı olarak çalışmaktadır. </w:t>
      </w:r>
    </w:p>
    <w:p w:rsidR="000A3A58" w:rsidRPr="001B4021" w:rsidRDefault="000A3A58" w:rsidP="000A3A58">
      <w:pPr>
        <w:jc w:val="both"/>
        <w:rPr>
          <w:rFonts w:ascii="Century" w:hAnsi="Century"/>
          <w:lang w:val="tr-TR"/>
        </w:rPr>
      </w:pPr>
    </w:p>
    <w:p w:rsidR="00AC2C6B" w:rsidRPr="001B4021" w:rsidRDefault="00AC2C6B" w:rsidP="00AC2C6B">
      <w:pPr>
        <w:jc w:val="both"/>
        <w:rPr>
          <w:rFonts w:ascii="Century" w:hAnsi="Century"/>
          <w:lang w:val="tr-TR"/>
        </w:rPr>
      </w:pPr>
      <w:r w:rsidRPr="001B4021">
        <w:rPr>
          <w:rFonts w:ascii="Century" w:hAnsi="Century"/>
          <w:lang w:val="tr-TR"/>
        </w:rPr>
        <w:t xml:space="preserve">Hayat dışı şirketler </w:t>
      </w:r>
      <w:r w:rsidR="000A3A58" w:rsidRPr="001B4021">
        <w:rPr>
          <w:rFonts w:ascii="Century" w:hAnsi="Century"/>
          <w:lang w:val="tr-TR"/>
        </w:rPr>
        <w:t xml:space="preserve">ürettikleri </w:t>
      </w:r>
      <w:r w:rsidRPr="001B4021">
        <w:rPr>
          <w:rFonts w:ascii="Century" w:hAnsi="Century"/>
          <w:lang w:val="tr-TR"/>
        </w:rPr>
        <w:t xml:space="preserve">poliçe sayısı ve çalıştıkları acente sayısı açısından hayat/emeklilik şirketlerine göre üstünlük arzetmelerine rağmen, </w:t>
      </w:r>
      <w:r w:rsidR="000A3A58" w:rsidRPr="001B4021">
        <w:rPr>
          <w:rFonts w:ascii="Century" w:hAnsi="Century"/>
          <w:lang w:val="tr-TR"/>
        </w:rPr>
        <w:t xml:space="preserve">istihdam ettikleri personel itibariyle yaklaşık </w:t>
      </w:r>
      <w:r w:rsidRPr="001B4021">
        <w:rPr>
          <w:rFonts w:ascii="Century" w:hAnsi="Century"/>
          <w:lang w:val="tr-TR"/>
        </w:rPr>
        <w:t>olarak eşit düzeydedir</w:t>
      </w:r>
      <w:r w:rsidR="000A3A58" w:rsidRPr="001B4021">
        <w:rPr>
          <w:rFonts w:ascii="Century" w:hAnsi="Century"/>
          <w:lang w:val="tr-TR"/>
        </w:rPr>
        <w:t>ler</w:t>
      </w:r>
      <w:r w:rsidRPr="001B4021">
        <w:rPr>
          <w:rFonts w:ascii="Century" w:hAnsi="Century"/>
          <w:lang w:val="tr-TR"/>
        </w:rPr>
        <w:t xml:space="preserve">. </w:t>
      </w:r>
    </w:p>
    <w:p w:rsidR="000F02EC" w:rsidRPr="001B4021" w:rsidRDefault="000F02EC" w:rsidP="00E915CC">
      <w:pPr>
        <w:jc w:val="both"/>
        <w:rPr>
          <w:rFonts w:ascii="Century" w:hAnsi="Century"/>
          <w:lang w:val="tr-TR"/>
        </w:rPr>
      </w:pPr>
    </w:p>
    <w:p w:rsidR="000F02EC" w:rsidRPr="001B4021" w:rsidRDefault="000F02EC" w:rsidP="000F02EC">
      <w:pPr>
        <w:jc w:val="both"/>
        <w:rPr>
          <w:rFonts w:ascii="Century" w:hAnsi="Century"/>
          <w:lang w:val="tr-TR"/>
        </w:rPr>
      </w:pPr>
      <w:r w:rsidRPr="001B4021">
        <w:rPr>
          <w:rFonts w:ascii="Century" w:hAnsi="Century"/>
          <w:lang w:val="tr-TR"/>
        </w:rPr>
        <w:t>Hayat dışı şirket</w:t>
      </w:r>
      <w:r w:rsidR="00A5642A" w:rsidRPr="001B4021">
        <w:rPr>
          <w:rFonts w:ascii="Century" w:hAnsi="Century"/>
          <w:lang w:val="tr-TR"/>
        </w:rPr>
        <w:t>ler</w:t>
      </w:r>
      <w:r w:rsidR="00414271" w:rsidRPr="001B4021">
        <w:rPr>
          <w:rFonts w:ascii="Century" w:hAnsi="Century"/>
          <w:lang w:val="tr-TR"/>
        </w:rPr>
        <w:t>in</w:t>
      </w:r>
      <w:r w:rsidR="00A5642A" w:rsidRPr="001B4021">
        <w:rPr>
          <w:rFonts w:ascii="Century" w:hAnsi="Century"/>
          <w:lang w:val="tr-TR"/>
        </w:rPr>
        <w:t xml:space="preserve"> poliçe sayısı yıllar itibariyle artış gösterirken, hayat şirketleri poliçe sayısının azalış eğiliminde olduğu görülmektedir.</w:t>
      </w:r>
      <w:r w:rsidRPr="001B4021">
        <w:rPr>
          <w:rFonts w:ascii="Century" w:hAnsi="Century"/>
          <w:lang w:val="tr-TR"/>
        </w:rPr>
        <w:t xml:space="preserve"> Hayat dışı poliçe sayısında 2006 yılında %24,76 artış </w:t>
      </w:r>
      <w:r w:rsidR="00D76D1C" w:rsidRPr="001B4021">
        <w:rPr>
          <w:rFonts w:ascii="Century" w:hAnsi="Century"/>
          <w:lang w:val="tr-TR"/>
        </w:rPr>
        <w:t>olmuştur.</w:t>
      </w:r>
      <w:r w:rsidRPr="001B4021">
        <w:rPr>
          <w:rFonts w:ascii="Century" w:hAnsi="Century"/>
          <w:lang w:val="tr-TR"/>
        </w:rPr>
        <w:t xml:space="preserve"> </w:t>
      </w:r>
      <w:r w:rsidR="00D76D1C" w:rsidRPr="001B4021">
        <w:rPr>
          <w:rFonts w:ascii="Century" w:hAnsi="Century"/>
          <w:lang w:val="tr-TR"/>
        </w:rPr>
        <w:t xml:space="preserve">Hayat sigortasından bireysel emekliliğe geçişin de etkisiyle </w:t>
      </w:r>
      <w:r w:rsidRPr="001B4021">
        <w:rPr>
          <w:rFonts w:ascii="Century" w:hAnsi="Century"/>
          <w:lang w:val="tr-TR"/>
        </w:rPr>
        <w:t xml:space="preserve">hayat poliçe sayısında %14,09 azalış </w:t>
      </w:r>
      <w:r w:rsidR="00D76D1C" w:rsidRPr="001B4021">
        <w:rPr>
          <w:rFonts w:ascii="Century" w:hAnsi="Century"/>
          <w:lang w:val="tr-TR"/>
        </w:rPr>
        <w:t>meydana gelirken,</w:t>
      </w:r>
      <w:r w:rsidRPr="001B4021">
        <w:rPr>
          <w:rFonts w:ascii="Century" w:hAnsi="Century"/>
          <w:lang w:val="tr-TR"/>
        </w:rPr>
        <w:t xml:space="preserve"> bireysel emeklilik sözleşme sayısında</w:t>
      </w:r>
      <w:r w:rsidR="002307CA" w:rsidRPr="001B4021">
        <w:rPr>
          <w:rFonts w:ascii="Century" w:hAnsi="Century"/>
          <w:lang w:val="tr-TR"/>
        </w:rPr>
        <w:t xml:space="preserve"> </w:t>
      </w:r>
      <w:r w:rsidRPr="001B4021">
        <w:rPr>
          <w:rFonts w:ascii="Century" w:hAnsi="Century"/>
          <w:lang w:val="tr-TR"/>
        </w:rPr>
        <w:t xml:space="preserve">2006 yılında %66,48  artış yaşanmıştır. </w:t>
      </w:r>
    </w:p>
    <w:p w:rsidR="000F02EC" w:rsidRPr="001B4021" w:rsidRDefault="000F02EC" w:rsidP="000F02EC">
      <w:pPr>
        <w:jc w:val="both"/>
        <w:rPr>
          <w:rFonts w:ascii="Century" w:hAnsi="Century"/>
          <w:lang w:val="tr-TR"/>
        </w:rPr>
      </w:pPr>
    </w:p>
    <w:p w:rsidR="000F02EC" w:rsidRPr="001B4021" w:rsidRDefault="009D3B8F" w:rsidP="000F02EC">
      <w:pPr>
        <w:jc w:val="both"/>
        <w:rPr>
          <w:rFonts w:ascii="Century" w:hAnsi="Century"/>
          <w:lang w:val="tr-TR"/>
        </w:rPr>
      </w:pPr>
      <w:r w:rsidRPr="001B4021">
        <w:rPr>
          <w:rFonts w:ascii="Century" w:hAnsi="Century"/>
          <w:lang w:val="tr-TR"/>
        </w:rPr>
        <w:lastRenderedPageBreak/>
        <w:t>Hayat ve hayat dışı s</w:t>
      </w:r>
      <w:r w:rsidR="000F02EC" w:rsidRPr="001B4021">
        <w:rPr>
          <w:rFonts w:ascii="Century" w:hAnsi="Century"/>
          <w:lang w:val="tr-TR"/>
        </w:rPr>
        <w:t>igorta</w:t>
      </w:r>
      <w:r w:rsidRPr="001B4021">
        <w:rPr>
          <w:rFonts w:ascii="Century" w:hAnsi="Century"/>
          <w:lang w:val="tr-TR"/>
        </w:rPr>
        <w:t xml:space="preserve">cılık </w:t>
      </w:r>
      <w:r w:rsidR="000F02EC" w:rsidRPr="001B4021">
        <w:rPr>
          <w:rFonts w:ascii="Century" w:hAnsi="Century"/>
          <w:lang w:val="tr-TR"/>
        </w:rPr>
        <w:t xml:space="preserve">alanında </w:t>
      </w:r>
      <w:r w:rsidR="00670304" w:rsidRPr="001B4021">
        <w:rPr>
          <w:rFonts w:ascii="Century" w:hAnsi="Century"/>
          <w:lang w:val="tr-TR"/>
        </w:rPr>
        <w:t xml:space="preserve">aktif olarak </w:t>
      </w:r>
      <w:r w:rsidR="000F02EC" w:rsidRPr="001B4021">
        <w:rPr>
          <w:rFonts w:ascii="Century" w:hAnsi="Century"/>
          <w:lang w:val="tr-TR"/>
        </w:rPr>
        <w:t>faaliyet gösteren şirketler ölçek büyüklüklerine göre sınıflandırıldığında, küçük ölçekli şirketlerin ağırlıkta olduğu görülmektedir. Ölçek büyüklüğünün belirlenmesinde aktif büyüklükleri esas alınmış</w:t>
      </w:r>
      <w:r w:rsidR="00A5642A" w:rsidRPr="001B4021">
        <w:rPr>
          <w:rFonts w:ascii="Century" w:hAnsi="Century"/>
          <w:lang w:val="tr-TR"/>
        </w:rPr>
        <w:t>, ancak</w:t>
      </w:r>
      <w:r w:rsidRPr="001B4021">
        <w:rPr>
          <w:rFonts w:ascii="Century" w:hAnsi="Century"/>
          <w:lang w:val="tr-TR"/>
        </w:rPr>
        <w:t xml:space="preserve"> bireysel emeklilik faaliyetleri</w:t>
      </w:r>
      <w:r w:rsidR="00A5642A" w:rsidRPr="001B4021">
        <w:rPr>
          <w:rFonts w:ascii="Century" w:hAnsi="Century"/>
          <w:lang w:val="tr-TR"/>
        </w:rPr>
        <w:t>nin aktif büyüklüğüne etkisi</w:t>
      </w:r>
      <w:r w:rsidRPr="001B4021">
        <w:rPr>
          <w:rFonts w:ascii="Century" w:hAnsi="Century"/>
          <w:lang w:val="tr-TR"/>
        </w:rPr>
        <w:t xml:space="preserve"> hariç tutulmuştur.</w:t>
      </w:r>
      <w:r w:rsidR="000F02EC" w:rsidRPr="001B4021">
        <w:rPr>
          <w:rFonts w:ascii="Century" w:hAnsi="Century"/>
          <w:lang w:val="tr-TR"/>
        </w:rPr>
        <w:t xml:space="preserve"> </w:t>
      </w:r>
    </w:p>
    <w:p w:rsidR="000F02EC" w:rsidRPr="001B4021" w:rsidRDefault="000F02EC" w:rsidP="00E915CC">
      <w:pPr>
        <w:jc w:val="both"/>
        <w:rPr>
          <w:rFonts w:ascii="Century" w:hAnsi="Century"/>
          <w:lang w:val="tr-TR"/>
        </w:rPr>
      </w:pPr>
    </w:p>
    <w:p w:rsidR="0058655B" w:rsidRPr="001B4021" w:rsidRDefault="0058655B" w:rsidP="00E915CC">
      <w:pPr>
        <w:jc w:val="both"/>
        <w:rPr>
          <w:rFonts w:ascii="Century" w:hAnsi="Century"/>
          <w:lang w:val="tr-TR"/>
        </w:rPr>
      </w:pPr>
    </w:p>
    <w:p w:rsidR="00A5642A" w:rsidRPr="001B4021" w:rsidRDefault="00357CE5" w:rsidP="00357CE5">
      <w:pPr>
        <w:pStyle w:val="ResimYazs"/>
        <w:rPr>
          <w:rFonts w:ascii="Century" w:hAnsi="Century"/>
          <w:lang w:val="tr-TR"/>
        </w:rPr>
      </w:pPr>
      <w:bookmarkStart w:id="47" w:name="_Toc170665527"/>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2.3</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2</w:t>
      </w:r>
      <w:r w:rsidR="00984EE7" w:rsidRPr="001B4021">
        <w:rPr>
          <w:lang w:val="tr-TR"/>
        </w:rPr>
        <w:fldChar w:fldCharType="end"/>
      </w:r>
      <w:r w:rsidRPr="001B4021">
        <w:rPr>
          <w:lang w:val="tr-TR"/>
        </w:rPr>
        <w:t xml:space="preserve">; </w:t>
      </w:r>
      <w:r w:rsidRPr="001B4021">
        <w:rPr>
          <w:rFonts w:ascii="Century" w:hAnsi="Century"/>
          <w:bCs w:val="0"/>
          <w:lang w:val="tr-TR"/>
        </w:rPr>
        <w:t xml:space="preserve">Varlık Toplamına Göre Yapısal Göstergeler*  - </w:t>
      </w:r>
      <w:r w:rsidR="00DC0CE5" w:rsidRPr="00DC0CE5">
        <w:rPr>
          <w:rFonts w:ascii="Century" w:hAnsi="Century"/>
          <w:b w:val="0"/>
          <w:bCs w:val="0"/>
          <w:i/>
          <w:sz w:val="18"/>
          <w:szCs w:val="18"/>
          <w:lang w:val="tr-TR"/>
        </w:rPr>
        <w:t xml:space="preserve">Structural </w:t>
      </w:r>
      <w:r w:rsidR="00553E8D" w:rsidRPr="00DC0CE5">
        <w:rPr>
          <w:rFonts w:ascii="Century" w:hAnsi="Century"/>
          <w:b w:val="0"/>
          <w:bCs w:val="0"/>
          <w:i/>
          <w:sz w:val="18"/>
          <w:szCs w:val="18"/>
          <w:lang w:val="tr-TR"/>
        </w:rPr>
        <w:t>Indicators</w:t>
      </w:r>
      <w:r w:rsidR="00553E8D" w:rsidRPr="001B4021">
        <w:rPr>
          <w:rFonts w:ascii="Century" w:hAnsi="Century"/>
          <w:b w:val="0"/>
          <w:bCs w:val="0"/>
          <w:i/>
          <w:sz w:val="18"/>
          <w:szCs w:val="18"/>
          <w:lang w:val="tr-TR"/>
        </w:rPr>
        <w:t xml:space="preserve"> by Assets*</w:t>
      </w:r>
      <w:bookmarkEnd w:id="47"/>
    </w:p>
    <w:p w:rsidR="00C57D0A" w:rsidRPr="001B4021" w:rsidRDefault="00C57D0A" w:rsidP="00E915CC">
      <w:pPr>
        <w:jc w:val="both"/>
        <w:rPr>
          <w:rFonts w:ascii="Century" w:hAnsi="Century"/>
          <w:lang w:val="tr-TR"/>
        </w:rPr>
      </w:pPr>
      <w:r w:rsidRPr="001B4021">
        <w:rPr>
          <w:lang w:val="tr-TR"/>
        </w:rPr>
        <w:pict>
          <v:shape id="_x0000_i1042" type="#_x0000_t75" style="width:417pt;height:136.5pt">
            <v:imagedata r:id="rId30" o:title=""/>
          </v:shape>
        </w:pict>
      </w:r>
    </w:p>
    <w:p w:rsidR="00C57D0A" w:rsidRPr="001B4021" w:rsidRDefault="00C57D0A" w:rsidP="00E915CC">
      <w:pPr>
        <w:jc w:val="both"/>
        <w:rPr>
          <w:rFonts w:ascii="Century" w:hAnsi="Century"/>
          <w:lang w:val="tr-TR"/>
        </w:rPr>
      </w:pPr>
    </w:p>
    <w:p w:rsidR="0058655B" w:rsidRPr="001B4021" w:rsidRDefault="0058655B" w:rsidP="00E915CC">
      <w:pPr>
        <w:jc w:val="both"/>
        <w:rPr>
          <w:rFonts w:ascii="Century" w:hAnsi="Century"/>
          <w:lang w:val="tr-TR"/>
        </w:rPr>
      </w:pPr>
    </w:p>
    <w:p w:rsidR="00CB4611" w:rsidRPr="001B4021" w:rsidRDefault="009D3B8F" w:rsidP="00E915CC">
      <w:pPr>
        <w:jc w:val="both"/>
        <w:rPr>
          <w:rFonts w:ascii="Century" w:hAnsi="Century"/>
          <w:lang w:val="tr-TR"/>
        </w:rPr>
      </w:pPr>
      <w:r w:rsidRPr="001B4021">
        <w:rPr>
          <w:rFonts w:ascii="Century" w:hAnsi="Century"/>
          <w:lang w:val="tr-TR"/>
        </w:rPr>
        <w:t>2006 yılında üretilen poliçelerin yaklaşık %</w:t>
      </w:r>
      <w:r w:rsidR="004A5FFF" w:rsidRPr="001B4021">
        <w:rPr>
          <w:rFonts w:ascii="Century" w:hAnsi="Century"/>
          <w:lang w:val="tr-TR"/>
        </w:rPr>
        <w:t>13</w:t>
      </w:r>
      <w:r w:rsidRPr="001B4021">
        <w:rPr>
          <w:rFonts w:ascii="Century" w:hAnsi="Century"/>
          <w:lang w:val="tr-TR"/>
        </w:rPr>
        <w:t>’</w:t>
      </w:r>
      <w:r w:rsidR="004A5FFF" w:rsidRPr="001B4021">
        <w:rPr>
          <w:rFonts w:ascii="Century" w:hAnsi="Century"/>
          <w:lang w:val="tr-TR"/>
        </w:rPr>
        <w:t>ü</w:t>
      </w:r>
      <w:r w:rsidRPr="001B4021">
        <w:rPr>
          <w:rFonts w:ascii="Century" w:hAnsi="Century"/>
          <w:lang w:val="tr-TR"/>
        </w:rPr>
        <w:t xml:space="preserve"> büyük ölçekli olarak değerlendirilen </w:t>
      </w:r>
      <w:r w:rsidR="004A5FFF" w:rsidRPr="001B4021">
        <w:rPr>
          <w:rFonts w:ascii="Century" w:hAnsi="Century"/>
          <w:lang w:val="tr-TR"/>
        </w:rPr>
        <w:t>üç</w:t>
      </w:r>
      <w:r w:rsidRPr="001B4021">
        <w:rPr>
          <w:rFonts w:ascii="Century" w:hAnsi="Century"/>
          <w:lang w:val="tr-TR"/>
        </w:rPr>
        <w:t xml:space="preserve"> şirket tarafından</w:t>
      </w:r>
      <w:r w:rsidR="004A5FFF" w:rsidRPr="001B4021">
        <w:rPr>
          <w:rFonts w:ascii="Century" w:hAnsi="Century"/>
          <w:lang w:val="tr-TR"/>
        </w:rPr>
        <w:t xml:space="preserve"> üretilirken, </w:t>
      </w:r>
      <w:r w:rsidR="0058146D" w:rsidRPr="001B4021">
        <w:rPr>
          <w:rFonts w:ascii="Century" w:hAnsi="Century"/>
          <w:lang w:val="tr-TR"/>
        </w:rPr>
        <w:t xml:space="preserve">bu şirketlerde </w:t>
      </w:r>
      <w:r w:rsidR="004A5FFF" w:rsidRPr="001B4021">
        <w:rPr>
          <w:rFonts w:ascii="Century" w:hAnsi="Century"/>
          <w:lang w:val="tr-TR"/>
        </w:rPr>
        <w:t xml:space="preserve">personel başına düşen poliçe sayısı </w:t>
      </w:r>
      <w:r w:rsidR="0058146D" w:rsidRPr="001B4021">
        <w:rPr>
          <w:rFonts w:ascii="Century" w:hAnsi="Century"/>
          <w:lang w:val="tr-TR"/>
        </w:rPr>
        <w:t xml:space="preserve">ortalama </w:t>
      </w:r>
      <w:r w:rsidR="004A5FFF" w:rsidRPr="001B4021">
        <w:rPr>
          <w:rFonts w:ascii="Century" w:hAnsi="Century"/>
          <w:lang w:val="tr-TR"/>
        </w:rPr>
        <w:t>3</w:t>
      </w:r>
      <w:r w:rsidR="00DC0CE5">
        <w:rPr>
          <w:rFonts w:ascii="Century" w:hAnsi="Century"/>
          <w:lang w:val="tr-TR"/>
        </w:rPr>
        <w:t>.</w:t>
      </w:r>
      <w:r w:rsidR="004A5FFF" w:rsidRPr="001B4021">
        <w:rPr>
          <w:rFonts w:ascii="Century" w:hAnsi="Century"/>
          <w:lang w:val="tr-TR"/>
        </w:rPr>
        <w:t xml:space="preserve">084 olmuştur. </w:t>
      </w:r>
    </w:p>
    <w:p w:rsidR="00CB4611" w:rsidRPr="001B4021" w:rsidRDefault="00CB4611" w:rsidP="00E915CC">
      <w:pPr>
        <w:jc w:val="both"/>
        <w:rPr>
          <w:rFonts w:ascii="Century" w:hAnsi="Century"/>
          <w:lang w:val="tr-TR"/>
        </w:rPr>
      </w:pPr>
    </w:p>
    <w:p w:rsidR="00CB4611" w:rsidRPr="001B4021" w:rsidRDefault="00CB4611" w:rsidP="00E915CC">
      <w:pPr>
        <w:jc w:val="both"/>
        <w:rPr>
          <w:rFonts w:ascii="Century" w:hAnsi="Century"/>
          <w:lang w:val="tr-TR"/>
        </w:rPr>
      </w:pPr>
    </w:p>
    <w:p w:rsidR="00D9459F" w:rsidRPr="001B4021" w:rsidRDefault="000B4607" w:rsidP="0093789E">
      <w:pPr>
        <w:pStyle w:val="Balk3"/>
        <w:rPr>
          <w:rFonts w:ascii="Century" w:hAnsi="Century"/>
          <w:sz w:val="24"/>
          <w:szCs w:val="24"/>
          <w:lang w:val="tr-TR"/>
        </w:rPr>
      </w:pPr>
      <w:bookmarkStart w:id="48" w:name="_Toc170253087"/>
      <w:bookmarkStart w:id="49" w:name="_Toc170569787"/>
      <w:r w:rsidRPr="001B4021">
        <w:rPr>
          <w:rFonts w:ascii="Century" w:hAnsi="Century"/>
          <w:sz w:val="24"/>
          <w:szCs w:val="24"/>
          <w:lang w:val="tr-TR"/>
        </w:rPr>
        <w:t>Sigorta ve Bireysel Emeklilik Şirketlerinin Yoğunlaşma Gösterge</w:t>
      </w:r>
      <w:r w:rsidR="005F482B" w:rsidRPr="001B4021">
        <w:rPr>
          <w:rFonts w:ascii="Century" w:hAnsi="Century"/>
          <w:sz w:val="24"/>
          <w:szCs w:val="24"/>
          <w:lang w:val="tr-TR"/>
        </w:rPr>
        <w:t>leri</w:t>
      </w:r>
      <w:bookmarkEnd w:id="48"/>
      <w:bookmarkEnd w:id="49"/>
    </w:p>
    <w:p w:rsidR="00280EBD" w:rsidRPr="001B4021" w:rsidRDefault="00280EBD" w:rsidP="00280EBD">
      <w:pPr>
        <w:jc w:val="both"/>
        <w:rPr>
          <w:rFonts w:ascii="Century" w:hAnsi="Century"/>
          <w:lang w:val="tr-TR"/>
        </w:rPr>
      </w:pPr>
    </w:p>
    <w:p w:rsidR="000B4607" w:rsidRPr="001B4021" w:rsidRDefault="000B4607" w:rsidP="002A0C79">
      <w:pPr>
        <w:pStyle w:val="Balk4"/>
        <w:numPr>
          <w:ilvl w:val="0"/>
          <w:numId w:val="7"/>
        </w:numPr>
        <w:rPr>
          <w:rFonts w:ascii="Century" w:hAnsi="Century"/>
          <w:sz w:val="24"/>
          <w:lang w:val="tr-TR"/>
        </w:rPr>
      </w:pPr>
      <w:bookmarkStart w:id="50" w:name="_Toc170569788"/>
      <w:r w:rsidRPr="001B4021">
        <w:rPr>
          <w:rFonts w:ascii="Century" w:hAnsi="Century"/>
          <w:sz w:val="24"/>
          <w:lang w:val="tr-TR"/>
        </w:rPr>
        <w:t>Varlık Toplamına Göre Yoğunlaşma Göstergeleri</w:t>
      </w:r>
      <w:bookmarkEnd w:id="50"/>
    </w:p>
    <w:p w:rsidR="00DC2802" w:rsidRPr="001B4021" w:rsidRDefault="00DC2802" w:rsidP="00280EBD">
      <w:pPr>
        <w:jc w:val="both"/>
        <w:rPr>
          <w:rFonts w:ascii="Century" w:hAnsi="Century"/>
          <w:lang w:val="tr-TR"/>
        </w:rPr>
      </w:pPr>
    </w:p>
    <w:p w:rsidR="00D660DA" w:rsidRPr="001B4021" w:rsidRDefault="005F5DDA" w:rsidP="00280EBD">
      <w:pPr>
        <w:jc w:val="both"/>
        <w:rPr>
          <w:rFonts w:ascii="Century" w:hAnsi="Century"/>
          <w:lang w:val="tr-TR"/>
        </w:rPr>
      </w:pPr>
      <w:r w:rsidRPr="001B4021">
        <w:rPr>
          <w:rFonts w:ascii="Century" w:hAnsi="Century"/>
          <w:lang w:val="tr-TR"/>
        </w:rPr>
        <w:t>A</w:t>
      </w:r>
      <w:r w:rsidR="00D660DA" w:rsidRPr="001B4021">
        <w:rPr>
          <w:rFonts w:ascii="Century" w:hAnsi="Century"/>
          <w:lang w:val="tr-TR"/>
        </w:rPr>
        <w:t xml:space="preserve">ktif büyüklüğü açısından son yıllara kadar hayat sigorta </w:t>
      </w:r>
      <w:r w:rsidR="002B275C" w:rsidRPr="001B4021">
        <w:rPr>
          <w:rFonts w:ascii="Century" w:hAnsi="Century"/>
          <w:lang w:val="tr-TR"/>
        </w:rPr>
        <w:t>şirketlerinin</w:t>
      </w:r>
      <w:r w:rsidR="00D660DA" w:rsidRPr="001B4021">
        <w:rPr>
          <w:rFonts w:ascii="Century" w:hAnsi="Century"/>
          <w:lang w:val="tr-TR"/>
        </w:rPr>
        <w:t xml:space="preserve"> </w:t>
      </w:r>
      <w:r w:rsidR="00F921D6" w:rsidRPr="001B4021">
        <w:rPr>
          <w:rFonts w:ascii="Century" w:hAnsi="Century"/>
          <w:lang w:val="tr-TR"/>
        </w:rPr>
        <w:t>gerisinde</w:t>
      </w:r>
      <w:r w:rsidR="00C04D26" w:rsidRPr="001B4021">
        <w:rPr>
          <w:rFonts w:ascii="Century" w:hAnsi="Century"/>
          <w:lang w:val="tr-TR"/>
        </w:rPr>
        <w:t xml:space="preserve"> olan hayat dışı sigorta şirketleri</w:t>
      </w:r>
      <w:r w:rsidR="009B59C8" w:rsidRPr="001B4021">
        <w:rPr>
          <w:rFonts w:ascii="Century" w:hAnsi="Century"/>
          <w:lang w:val="tr-TR"/>
        </w:rPr>
        <w:t xml:space="preserve">nin sektör içindeki ağırlığı </w:t>
      </w:r>
      <w:r w:rsidR="00113A09" w:rsidRPr="001B4021">
        <w:rPr>
          <w:rFonts w:ascii="Century" w:hAnsi="Century"/>
          <w:lang w:val="tr-TR"/>
        </w:rPr>
        <w:t xml:space="preserve">yapılan enflasyon düzeltmesinin de etkisiyle </w:t>
      </w:r>
      <w:r w:rsidR="009B59C8" w:rsidRPr="001B4021">
        <w:rPr>
          <w:rFonts w:ascii="Century" w:hAnsi="Century"/>
          <w:lang w:val="tr-TR"/>
        </w:rPr>
        <w:t>2005 yılında</w:t>
      </w:r>
      <w:r w:rsidR="00113A09" w:rsidRPr="001B4021">
        <w:rPr>
          <w:rFonts w:ascii="Century" w:hAnsi="Century"/>
          <w:lang w:val="tr-TR"/>
        </w:rPr>
        <w:t xml:space="preserve"> artmıştır.</w:t>
      </w:r>
      <w:r w:rsidR="00F921D6" w:rsidRPr="001B4021">
        <w:rPr>
          <w:rFonts w:ascii="Century" w:hAnsi="Century"/>
          <w:lang w:val="tr-TR"/>
        </w:rPr>
        <w:t xml:space="preserve"> </w:t>
      </w:r>
      <w:r w:rsidR="00A5642A" w:rsidRPr="001B4021">
        <w:rPr>
          <w:rFonts w:ascii="Century" w:hAnsi="Century"/>
          <w:lang w:val="tr-TR"/>
        </w:rPr>
        <w:t>Enflasyon düzeltmesinin h</w:t>
      </w:r>
      <w:r w:rsidR="00113A09" w:rsidRPr="001B4021">
        <w:rPr>
          <w:rFonts w:ascii="Century" w:hAnsi="Century"/>
          <w:lang w:val="tr-TR"/>
        </w:rPr>
        <w:t>ayat dışı sigorta şirketlerin</w:t>
      </w:r>
      <w:r w:rsidR="00A5642A" w:rsidRPr="001B4021">
        <w:rPr>
          <w:rFonts w:ascii="Century" w:hAnsi="Century"/>
          <w:lang w:val="tr-TR"/>
        </w:rPr>
        <w:t xml:space="preserve">de daha fazla </w:t>
      </w:r>
      <w:r w:rsidR="00C2378E" w:rsidRPr="001B4021">
        <w:rPr>
          <w:rFonts w:ascii="Century" w:hAnsi="Century"/>
          <w:lang w:val="tr-TR"/>
        </w:rPr>
        <w:t>artışa yol açmasında</w:t>
      </w:r>
      <w:r w:rsidR="0018524F" w:rsidRPr="001B4021">
        <w:rPr>
          <w:rFonts w:ascii="Century" w:hAnsi="Century"/>
          <w:lang w:val="tr-TR"/>
        </w:rPr>
        <w:t>,</w:t>
      </w:r>
      <w:r w:rsidR="006E266E" w:rsidRPr="001B4021">
        <w:rPr>
          <w:rFonts w:ascii="Century" w:hAnsi="Century"/>
          <w:lang w:val="tr-TR"/>
        </w:rPr>
        <w:t xml:space="preserve"> </w:t>
      </w:r>
      <w:r w:rsidR="006D2228" w:rsidRPr="001B4021">
        <w:rPr>
          <w:rFonts w:ascii="Century" w:hAnsi="Century"/>
          <w:lang w:val="tr-TR"/>
        </w:rPr>
        <w:t>kuruluş tarihleri</w:t>
      </w:r>
      <w:r w:rsidR="00113A09" w:rsidRPr="001B4021">
        <w:rPr>
          <w:rFonts w:ascii="Century" w:hAnsi="Century"/>
          <w:lang w:val="tr-TR"/>
        </w:rPr>
        <w:t>nin</w:t>
      </w:r>
      <w:r w:rsidR="006D2228" w:rsidRPr="001B4021">
        <w:rPr>
          <w:rFonts w:ascii="Century" w:hAnsi="Century"/>
          <w:lang w:val="tr-TR"/>
        </w:rPr>
        <w:t xml:space="preserve"> nispeten daha eski ve varlıkları</w:t>
      </w:r>
      <w:r w:rsidR="00113A09" w:rsidRPr="001B4021">
        <w:rPr>
          <w:rFonts w:ascii="Century" w:hAnsi="Century"/>
          <w:lang w:val="tr-TR"/>
        </w:rPr>
        <w:t>nın</w:t>
      </w:r>
      <w:r w:rsidR="006D2228" w:rsidRPr="001B4021">
        <w:rPr>
          <w:rFonts w:ascii="Century" w:hAnsi="Century"/>
          <w:lang w:val="tr-TR"/>
        </w:rPr>
        <w:t xml:space="preserve"> içinde parasal olmayan kıymetleri</w:t>
      </w:r>
      <w:r w:rsidR="00C04D26" w:rsidRPr="001B4021">
        <w:rPr>
          <w:rFonts w:ascii="Century" w:hAnsi="Century"/>
          <w:lang w:val="tr-TR"/>
        </w:rPr>
        <w:t>n</w:t>
      </w:r>
      <w:r w:rsidR="006D2228" w:rsidRPr="001B4021">
        <w:rPr>
          <w:rFonts w:ascii="Century" w:hAnsi="Century"/>
          <w:lang w:val="tr-TR"/>
        </w:rPr>
        <w:t xml:space="preserve"> daha fazla </w:t>
      </w:r>
      <w:r w:rsidRPr="001B4021">
        <w:rPr>
          <w:rFonts w:ascii="Century" w:hAnsi="Century"/>
          <w:lang w:val="tr-TR"/>
        </w:rPr>
        <w:t>ol</w:t>
      </w:r>
      <w:r w:rsidR="00C04D26" w:rsidRPr="001B4021">
        <w:rPr>
          <w:rFonts w:ascii="Century" w:hAnsi="Century"/>
          <w:lang w:val="tr-TR"/>
        </w:rPr>
        <w:t>ması</w:t>
      </w:r>
      <w:r w:rsidR="00F921D6" w:rsidRPr="001B4021">
        <w:rPr>
          <w:rFonts w:ascii="Century" w:hAnsi="Century"/>
          <w:lang w:val="tr-TR"/>
        </w:rPr>
        <w:t xml:space="preserve"> </w:t>
      </w:r>
      <w:r w:rsidR="00113A09" w:rsidRPr="001B4021">
        <w:rPr>
          <w:rFonts w:ascii="Century" w:hAnsi="Century"/>
          <w:lang w:val="tr-TR"/>
        </w:rPr>
        <w:t>etk</w:t>
      </w:r>
      <w:r w:rsidR="00C2378E" w:rsidRPr="001B4021">
        <w:rPr>
          <w:rFonts w:ascii="Century" w:hAnsi="Century"/>
          <w:lang w:val="tr-TR"/>
        </w:rPr>
        <w:t>ili</w:t>
      </w:r>
      <w:r w:rsidR="00113A09" w:rsidRPr="001B4021">
        <w:rPr>
          <w:rFonts w:ascii="Century" w:hAnsi="Century"/>
          <w:lang w:val="tr-TR"/>
        </w:rPr>
        <w:t xml:space="preserve"> olmuştur.</w:t>
      </w:r>
      <w:r w:rsidR="006E266E" w:rsidRPr="001B4021">
        <w:rPr>
          <w:rFonts w:ascii="Century" w:hAnsi="Century"/>
          <w:lang w:val="tr-TR"/>
        </w:rPr>
        <w:t xml:space="preserve"> </w:t>
      </w:r>
      <w:r w:rsidR="00AF0159" w:rsidRPr="001B4021">
        <w:rPr>
          <w:rFonts w:ascii="Century" w:hAnsi="Century"/>
          <w:lang w:val="tr-TR"/>
        </w:rPr>
        <w:t xml:space="preserve">Diğer taraftan </w:t>
      </w:r>
      <w:r w:rsidR="006E266E" w:rsidRPr="001B4021">
        <w:rPr>
          <w:rFonts w:ascii="Century" w:hAnsi="Century"/>
          <w:lang w:val="tr-TR"/>
        </w:rPr>
        <w:t xml:space="preserve">2006 yılında hayat/emeklilik şirketlerindeki büyüme bireysel emeklilik faaliyetleri dolayısıyla hayat dışı şirketlerin büyüme oranının üzerinde gerçekleşmiştir. </w:t>
      </w:r>
    </w:p>
    <w:p w:rsidR="009B59C8" w:rsidRPr="001B4021" w:rsidRDefault="009B59C8" w:rsidP="00280EBD">
      <w:pPr>
        <w:jc w:val="both"/>
        <w:rPr>
          <w:rFonts w:ascii="Century" w:hAnsi="Century"/>
          <w:lang w:val="tr-TR"/>
        </w:rPr>
      </w:pPr>
    </w:p>
    <w:p w:rsidR="00BF1300" w:rsidRPr="001B4021" w:rsidRDefault="00C57D0A" w:rsidP="00280EBD">
      <w:pPr>
        <w:jc w:val="both"/>
        <w:rPr>
          <w:rFonts w:ascii="Century" w:hAnsi="Century"/>
          <w:lang w:val="tr-TR"/>
        </w:rPr>
      </w:pPr>
      <w:r w:rsidRPr="001B4021">
        <w:rPr>
          <w:rFonts w:ascii="Century" w:hAnsi="Century"/>
          <w:lang w:val="tr-TR"/>
        </w:rPr>
        <w:t>Grup ayrımı yapılmaksızın a</w:t>
      </w:r>
      <w:r w:rsidR="00BF1300" w:rsidRPr="001B4021">
        <w:rPr>
          <w:rFonts w:ascii="Century" w:hAnsi="Century"/>
          <w:lang w:val="tr-TR"/>
        </w:rPr>
        <w:t>ktif büyüklüğüne göre yoğunlaşma göstergeleri incelendiğinde</w:t>
      </w:r>
      <w:r w:rsidR="00DC2802" w:rsidRPr="001B4021">
        <w:rPr>
          <w:rFonts w:ascii="Century" w:hAnsi="Century"/>
          <w:lang w:val="tr-TR"/>
        </w:rPr>
        <w:t xml:space="preserve"> yoğunlaşmanın azaldığı, grup ayrımında incelendiğinde ise hayat dışı grubunda ilk beş şirketin payı artarken, hayat/emeklilik grubunda azaldığı görülmektedir. </w:t>
      </w:r>
      <w:r w:rsidR="00BF1300" w:rsidRPr="001B4021">
        <w:rPr>
          <w:rFonts w:ascii="Century" w:hAnsi="Century"/>
          <w:lang w:val="tr-TR"/>
        </w:rPr>
        <w:t xml:space="preserve"> </w:t>
      </w:r>
    </w:p>
    <w:p w:rsidR="00BF1300" w:rsidRPr="001B4021" w:rsidRDefault="00BF1300" w:rsidP="00280EBD">
      <w:pPr>
        <w:jc w:val="both"/>
        <w:rPr>
          <w:rFonts w:ascii="Century" w:hAnsi="Century"/>
          <w:lang w:val="tr-TR"/>
        </w:rPr>
      </w:pPr>
    </w:p>
    <w:p w:rsidR="0058655B" w:rsidRPr="001B4021" w:rsidRDefault="0058655B" w:rsidP="00280EBD">
      <w:pPr>
        <w:jc w:val="both"/>
        <w:rPr>
          <w:rFonts w:ascii="Century" w:hAnsi="Century"/>
          <w:lang w:val="tr-TR"/>
        </w:rPr>
      </w:pPr>
    </w:p>
    <w:p w:rsidR="0058655B" w:rsidRPr="001B4021" w:rsidRDefault="0058655B" w:rsidP="00280EBD">
      <w:pPr>
        <w:jc w:val="both"/>
        <w:rPr>
          <w:rFonts w:ascii="Century" w:hAnsi="Century"/>
          <w:lang w:val="tr-TR"/>
        </w:rPr>
      </w:pPr>
    </w:p>
    <w:p w:rsidR="0058655B" w:rsidRPr="001B4021" w:rsidRDefault="0058655B" w:rsidP="00280EBD">
      <w:pPr>
        <w:jc w:val="both"/>
        <w:rPr>
          <w:rFonts w:ascii="Century" w:hAnsi="Century"/>
          <w:lang w:val="tr-TR"/>
        </w:rPr>
      </w:pPr>
    </w:p>
    <w:p w:rsidR="0058655B" w:rsidRPr="001B4021" w:rsidRDefault="0058655B" w:rsidP="00280EBD">
      <w:pPr>
        <w:jc w:val="both"/>
        <w:rPr>
          <w:rFonts w:ascii="Century" w:hAnsi="Century"/>
          <w:lang w:val="tr-TR"/>
        </w:rPr>
      </w:pPr>
    </w:p>
    <w:p w:rsidR="00553E8D" w:rsidRPr="001B4021" w:rsidRDefault="00553E8D" w:rsidP="00553E8D">
      <w:pPr>
        <w:pStyle w:val="ResimYazs"/>
        <w:rPr>
          <w:rFonts w:ascii="Century" w:hAnsi="Century"/>
          <w:b w:val="0"/>
          <w:i/>
          <w:sz w:val="18"/>
          <w:szCs w:val="18"/>
          <w:lang w:val="tr-TR"/>
        </w:rPr>
      </w:pPr>
      <w:bookmarkStart w:id="51" w:name="_Toc170665528"/>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2.3</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3</w:t>
      </w:r>
      <w:r w:rsidR="00984EE7" w:rsidRPr="001B4021">
        <w:rPr>
          <w:lang w:val="tr-TR"/>
        </w:rPr>
        <w:fldChar w:fldCharType="end"/>
      </w:r>
      <w:r w:rsidRPr="001B4021">
        <w:rPr>
          <w:lang w:val="tr-TR"/>
        </w:rPr>
        <w:t>;</w:t>
      </w:r>
      <w:r w:rsidRPr="001B4021">
        <w:rPr>
          <w:rFonts w:ascii="Century" w:hAnsi="Century"/>
          <w:bCs w:val="0"/>
          <w:lang w:val="tr-TR"/>
        </w:rPr>
        <w:t>Varlık Toplamı</w:t>
      </w:r>
      <w:r w:rsidR="00695C95" w:rsidRPr="001B4021">
        <w:rPr>
          <w:rFonts w:ascii="Century" w:hAnsi="Century"/>
          <w:bCs w:val="0"/>
          <w:lang w:val="tr-TR"/>
        </w:rPr>
        <w:t>na Göre Yoğunlaşma Göstergeleri-</w:t>
      </w:r>
      <w:r w:rsidRPr="001B4021">
        <w:rPr>
          <w:rFonts w:ascii="Century" w:hAnsi="Century"/>
          <w:b w:val="0"/>
          <w:bCs w:val="0"/>
          <w:i/>
          <w:sz w:val="18"/>
          <w:szCs w:val="18"/>
          <w:lang w:val="tr-TR"/>
        </w:rPr>
        <w:t>Concentration</w:t>
      </w:r>
      <w:r w:rsidR="00DC0CE5">
        <w:rPr>
          <w:rFonts w:ascii="Century" w:hAnsi="Century"/>
          <w:b w:val="0"/>
          <w:bCs w:val="0"/>
          <w:i/>
          <w:sz w:val="18"/>
          <w:szCs w:val="18"/>
          <w:lang w:val="tr-TR"/>
        </w:rPr>
        <w:t xml:space="preserve"> Indicators</w:t>
      </w:r>
      <w:r w:rsidRPr="001B4021">
        <w:rPr>
          <w:rFonts w:ascii="Century" w:hAnsi="Century"/>
          <w:b w:val="0"/>
          <w:bCs w:val="0"/>
          <w:i/>
          <w:sz w:val="18"/>
          <w:szCs w:val="18"/>
          <w:lang w:val="tr-TR"/>
        </w:rPr>
        <w:t xml:space="preserve"> by Assets</w:t>
      </w:r>
      <w:bookmarkEnd w:id="51"/>
    </w:p>
    <w:p w:rsidR="002B275C" w:rsidRPr="001B4021" w:rsidRDefault="00C57D0A" w:rsidP="00280EBD">
      <w:pPr>
        <w:jc w:val="both"/>
        <w:rPr>
          <w:rFonts w:ascii="Century" w:hAnsi="Century"/>
          <w:lang w:val="tr-TR"/>
        </w:rPr>
      </w:pPr>
      <w:r w:rsidRPr="001B4021">
        <w:rPr>
          <w:lang w:val="tr-TR"/>
        </w:rPr>
        <w:pict>
          <v:shape id="_x0000_i1043" type="#_x0000_t75" style="width:450.75pt;height:156.75pt">
            <v:imagedata r:id="rId31" o:title=""/>
          </v:shape>
        </w:pict>
      </w:r>
    </w:p>
    <w:p w:rsidR="00C57D0A" w:rsidRPr="001B4021" w:rsidRDefault="00C57D0A" w:rsidP="00280EBD">
      <w:pPr>
        <w:jc w:val="both"/>
        <w:rPr>
          <w:rFonts w:ascii="Century" w:hAnsi="Century"/>
          <w:lang w:val="tr-TR"/>
        </w:rPr>
      </w:pPr>
    </w:p>
    <w:p w:rsidR="0058655B" w:rsidRPr="001B4021" w:rsidRDefault="0058655B" w:rsidP="00280EBD">
      <w:pPr>
        <w:jc w:val="both"/>
        <w:rPr>
          <w:rFonts w:ascii="Century" w:hAnsi="Century"/>
          <w:lang w:val="tr-TR"/>
        </w:rPr>
      </w:pPr>
    </w:p>
    <w:p w:rsidR="00280EBD" w:rsidRPr="001B4021" w:rsidRDefault="00280EBD" w:rsidP="002A0C79">
      <w:pPr>
        <w:pStyle w:val="Balk4"/>
        <w:numPr>
          <w:ilvl w:val="0"/>
          <w:numId w:val="7"/>
        </w:numPr>
        <w:rPr>
          <w:rFonts w:ascii="Century" w:hAnsi="Century"/>
          <w:sz w:val="24"/>
          <w:lang w:val="tr-TR"/>
        </w:rPr>
      </w:pPr>
      <w:bookmarkStart w:id="52" w:name="_Toc170569789"/>
      <w:r w:rsidRPr="001B4021">
        <w:rPr>
          <w:rFonts w:ascii="Century" w:hAnsi="Century"/>
          <w:sz w:val="24"/>
          <w:lang w:val="tr-TR"/>
        </w:rPr>
        <w:t>Prim Üretimine Göre Yoğunlaşma Göstergeleri</w:t>
      </w:r>
      <w:bookmarkEnd w:id="52"/>
    </w:p>
    <w:p w:rsidR="00280EBD" w:rsidRPr="001B4021" w:rsidRDefault="00280EBD" w:rsidP="00280EBD">
      <w:pPr>
        <w:jc w:val="both"/>
        <w:rPr>
          <w:rFonts w:ascii="Century" w:hAnsi="Century"/>
          <w:lang w:val="tr-TR"/>
        </w:rPr>
      </w:pPr>
    </w:p>
    <w:p w:rsidR="00280EBD" w:rsidRPr="001B4021" w:rsidRDefault="00DC2802" w:rsidP="00DC2802">
      <w:pPr>
        <w:jc w:val="both"/>
        <w:rPr>
          <w:rFonts w:ascii="Century" w:hAnsi="Century"/>
          <w:lang w:val="tr-TR"/>
        </w:rPr>
      </w:pPr>
      <w:r w:rsidRPr="001B4021">
        <w:rPr>
          <w:rFonts w:ascii="Century" w:hAnsi="Century"/>
          <w:lang w:val="tr-TR"/>
        </w:rPr>
        <w:t xml:space="preserve">Endüstriyel ülkeler ile karşılaştırıldığında, </w:t>
      </w:r>
      <w:r w:rsidR="006E266E" w:rsidRPr="001B4021">
        <w:rPr>
          <w:rFonts w:ascii="Century" w:hAnsi="Century"/>
          <w:lang w:val="tr-TR"/>
        </w:rPr>
        <w:t xml:space="preserve">prim üretiminde </w:t>
      </w:r>
      <w:r w:rsidRPr="001B4021">
        <w:rPr>
          <w:rFonts w:ascii="Century" w:hAnsi="Century"/>
          <w:lang w:val="tr-TR"/>
        </w:rPr>
        <w:t>Türkiye’de hayat dışı sigortacılığın hayat sigortacılığından daha etkin olduğu görülmektedir.</w:t>
      </w:r>
      <w:r w:rsidR="00D660DA" w:rsidRPr="001B4021">
        <w:rPr>
          <w:rFonts w:ascii="Century" w:hAnsi="Century"/>
          <w:lang w:val="tr-TR"/>
        </w:rPr>
        <w:t xml:space="preserve"> </w:t>
      </w:r>
      <w:r w:rsidR="001B1FD0" w:rsidRPr="001B4021">
        <w:rPr>
          <w:rFonts w:ascii="Century" w:hAnsi="Century"/>
          <w:lang w:val="tr-TR"/>
        </w:rPr>
        <w:t>2005 yılında toplam prim üretiminin %80,77’si hayat dışı sigorta şirketlerine ait iken</w:t>
      </w:r>
      <w:r w:rsidR="005F482B" w:rsidRPr="001B4021">
        <w:rPr>
          <w:rFonts w:ascii="Century" w:hAnsi="Century"/>
          <w:lang w:val="tr-TR"/>
        </w:rPr>
        <w:t>,</w:t>
      </w:r>
      <w:r w:rsidR="001B1FD0" w:rsidRPr="001B4021">
        <w:rPr>
          <w:rFonts w:ascii="Century" w:hAnsi="Century"/>
          <w:lang w:val="tr-TR"/>
        </w:rPr>
        <w:t xml:space="preserve"> 2006 yılında bu oran %82,47’</w:t>
      </w:r>
      <w:r w:rsidR="00C57D0A" w:rsidRPr="001B4021">
        <w:rPr>
          <w:rFonts w:ascii="Century" w:hAnsi="Century"/>
          <w:lang w:val="tr-TR"/>
        </w:rPr>
        <w:t>y</w:t>
      </w:r>
      <w:r w:rsidR="001B1FD0" w:rsidRPr="001B4021">
        <w:rPr>
          <w:rFonts w:ascii="Century" w:hAnsi="Century"/>
          <w:lang w:val="tr-TR"/>
        </w:rPr>
        <w:t>e yükselmiştir. 2004 yılından itibaren haya</w:t>
      </w:r>
      <w:r w:rsidR="0058146D" w:rsidRPr="001B4021">
        <w:rPr>
          <w:rFonts w:ascii="Century" w:hAnsi="Century"/>
          <w:lang w:val="tr-TR"/>
        </w:rPr>
        <w:t>t sigorta şirketlerinin üretim</w:t>
      </w:r>
      <w:r w:rsidR="001B1FD0" w:rsidRPr="001B4021">
        <w:rPr>
          <w:rFonts w:ascii="Century" w:hAnsi="Century"/>
          <w:lang w:val="tr-TR"/>
        </w:rPr>
        <w:t xml:space="preserve"> payındaki azalışta bireysel emeklilik faaliyetlerine ağırlık verilmesi ve hayat sigortasından bireysel emeklilik sistemine geçişler etkili olmuştur. </w:t>
      </w:r>
    </w:p>
    <w:p w:rsidR="00280EBD" w:rsidRPr="001B4021" w:rsidRDefault="00280EBD" w:rsidP="00071529">
      <w:pPr>
        <w:jc w:val="both"/>
        <w:rPr>
          <w:rFonts w:ascii="Century" w:hAnsi="Century"/>
          <w:lang w:val="tr-TR"/>
        </w:rPr>
      </w:pPr>
    </w:p>
    <w:p w:rsidR="0058655B" w:rsidRPr="001B4021" w:rsidRDefault="0058655B" w:rsidP="00071529">
      <w:pPr>
        <w:jc w:val="both"/>
        <w:rPr>
          <w:rFonts w:ascii="Century" w:hAnsi="Century"/>
          <w:lang w:val="tr-TR"/>
        </w:rPr>
      </w:pPr>
    </w:p>
    <w:p w:rsidR="001B18DD" w:rsidRPr="001B4021" w:rsidRDefault="00553E8D" w:rsidP="00553E8D">
      <w:pPr>
        <w:pStyle w:val="ResimYazs"/>
        <w:rPr>
          <w:rFonts w:ascii="Century" w:hAnsi="Century"/>
          <w:b w:val="0"/>
          <w:i/>
          <w:sz w:val="18"/>
          <w:szCs w:val="18"/>
          <w:lang w:val="tr-TR"/>
        </w:rPr>
      </w:pPr>
      <w:bookmarkStart w:id="53" w:name="_Toc170665529"/>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2.3</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4</w:t>
      </w:r>
      <w:r w:rsidR="00984EE7" w:rsidRPr="001B4021">
        <w:rPr>
          <w:lang w:val="tr-TR"/>
        </w:rPr>
        <w:fldChar w:fldCharType="end"/>
      </w:r>
      <w:r w:rsidRPr="001B4021">
        <w:rPr>
          <w:lang w:val="tr-TR"/>
        </w:rPr>
        <w:t xml:space="preserve">; </w:t>
      </w:r>
      <w:r w:rsidRPr="001B4021">
        <w:rPr>
          <w:rFonts w:ascii="Century" w:hAnsi="Century"/>
          <w:bCs w:val="0"/>
          <w:lang w:val="tr-TR"/>
        </w:rPr>
        <w:t>Prim</w:t>
      </w:r>
      <w:r w:rsidR="00DC0CE5">
        <w:rPr>
          <w:rFonts w:ascii="Century" w:hAnsi="Century"/>
          <w:bCs w:val="0"/>
          <w:lang w:val="tr-TR"/>
        </w:rPr>
        <w:t>e</w:t>
      </w:r>
      <w:r w:rsidRPr="001B4021">
        <w:rPr>
          <w:rFonts w:ascii="Century" w:hAnsi="Century"/>
          <w:bCs w:val="0"/>
          <w:lang w:val="tr-TR"/>
        </w:rPr>
        <w:t xml:space="preserve"> Göre Yoğunlaşma Göstergeleri – </w:t>
      </w:r>
      <w:r w:rsidRPr="001B4021">
        <w:rPr>
          <w:rFonts w:ascii="Century" w:hAnsi="Century"/>
          <w:b w:val="0"/>
          <w:bCs w:val="0"/>
          <w:i/>
          <w:sz w:val="18"/>
          <w:szCs w:val="18"/>
          <w:lang w:val="tr-TR"/>
        </w:rPr>
        <w:t xml:space="preserve">Concentration </w:t>
      </w:r>
      <w:r w:rsidR="00DC0CE5">
        <w:rPr>
          <w:rFonts w:ascii="Century" w:hAnsi="Century"/>
          <w:b w:val="0"/>
          <w:bCs w:val="0"/>
          <w:i/>
          <w:sz w:val="18"/>
          <w:szCs w:val="18"/>
          <w:lang w:val="tr-TR"/>
        </w:rPr>
        <w:t xml:space="preserve">Indicators </w:t>
      </w:r>
      <w:r w:rsidRPr="001B4021">
        <w:rPr>
          <w:rFonts w:ascii="Century" w:hAnsi="Century"/>
          <w:b w:val="0"/>
          <w:bCs w:val="0"/>
          <w:i/>
          <w:sz w:val="18"/>
          <w:szCs w:val="18"/>
          <w:lang w:val="tr-TR"/>
        </w:rPr>
        <w:t>by Premium</w:t>
      </w:r>
      <w:r w:rsidR="00DC0CE5" w:rsidRPr="00DC0CE5">
        <w:rPr>
          <w:rFonts w:ascii="Century" w:hAnsi="Century"/>
          <w:b w:val="0"/>
          <w:bCs w:val="0"/>
          <w:i/>
          <w:sz w:val="18"/>
          <w:szCs w:val="18"/>
          <w:lang w:val="tr-TR"/>
        </w:rPr>
        <w:t>Volume</w:t>
      </w:r>
      <w:bookmarkEnd w:id="53"/>
    </w:p>
    <w:p w:rsidR="001B18DD" w:rsidRPr="001B4021" w:rsidRDefault="00F6540B" w:rsidP="00071529">
      <w:pPr>
        <w:jc w:val="both"/>
        <w:rPr>
          <w:rFonts w:ascii="Century" w:hAnsi="Century"/>
          <w:lang w:val="tr-TR"/>
        </w:rPr>
      </w:pPr>
      <w:r w:rsidRPr="001B4021">
        <w:rPr>
          <w:lang w:val="tr-TR"/>
        </w:rPr>
        <w:pict>
          <v:shape id="_x0000_i1044" type="#_x0000_t75" style="width:450.75pt;height:156.75pt">
            <v:imagedata r:id="rId32" o:title=""/>
          </v:shape>
        </w:pict>
      </w:r>
    </w:p>
    <w:p w:rsidR="001B18DD" w:rsidRPr="001B4021" w:rsidRDefault="001B18DD" w:rsidP="00071529">
      <w:pPr>
        <w:jc w:val="both"/>
        <w:rPr>
          <w:rFonts w:ascii="Century" w:hAnsi="Century"/>
          <w:lang w:val="tr-TR"/>
        </w:rPr>
      </w:pPr>
    </w:p>
    <w:p w:rsidR="0058655B" w:rsidRPr="001B4021" w:rsidRDefault="0058655B" w:rsidP="00071529">
      <w:pPr>
        <w:jc w:val="both"/>
        <w:rPr>
          <w:rFonts w:ascii="Century" w:hAnsi="Century"/>
          <w:lang w:val="tr-TR"/>
        </w:rPr>
      </w:pPr>
    </w:p>
    <w:p w:rsidR="00280EBD" w:rsidRPr="001B4021" w:rsidRDefault="005F482B" w:rsidP="005F482B">
      <w:pPr>
        <w:jc w:val="both"/>
        <w:rPr>
          <w:rFonts w:ascii="Century" w:hAnsi="Century"/>
          <w:lang w:val="tr-TR"/>
        </w:rPr>
      </w:pPr>
      <w:r w:rsidRPr="001B4021">
        <w:rPr>
          <w:rFonts w:ascii="Century" w:hAnsi="Century"/>
          <w:lang w:val="tr-TR"/>
        </w:rPr>
        <w:t>Prim üretiminin gruplara göre ayrımı incelendiğinde, hayat dışı sigorta şirketlerinin ilk beş şirket ve ilk on şirket bazında üretim yoğunluklarında fazla bir değişiklik yaşanmaz iken, hayat şirketlerinde yoğunlaşmanın giderek azaldığı görülmektedir.</w:t>
      </w:r>
    </w:p>
    <w:p w:rsidR="005F482B" w:rsidRPr="001B4021" w:rsidRDefault="00D9459F" w:rsidP="00587676">
      <w:pPr>
        <w:jc w:val="both"/>
        <w:rPr>
          <w:rFonts w:ascii="Century" w:hAnsi="Century"/>
          <w:lang w:val="tr-TR"/>
        </w:rPr>
      </w:pPr>
      <w:r w:rsidRPr="001B4021">
        <w:rPr>
          <w:rFonts w:ascii="Century" w:hAnsi="Century"/>
          <w:lang w:val="tr-TR"/>
        </w:rPr>
        <w:t xml:space="preserve"> </w:t>
      </w:r>
      <w:r w:rsidR="00662E6C" w:rsidRPr="001B4021">
        <w:rPr>
          <w:rFonts w:ascii="Century" w:hAnsi="Century"/>
          <w:lang w:val="tr-TR"/>
        </w:rPr>
        <w:t xml:space="preserve">     </w:t>
      </w:r>
    </w:p>
    <w:p w:rsidR="0058655B" w:rsidRPr="001B4021" w:rsidRDefault="0058655B" w:rsidP="00587676">
      <w:pPr>
        <w:jc w:val="both"/>
        <w:rPr>
          <w:rFonts w:ascii="Century" w:hAnsi="Century"/>
          <w:lang w:val="tr-TR"/>
        </w:rPr>
      </w:pPr>
    </w:p>
    <w:p w:rsidR="000B4607" w:rsidRPr="001B4021" w:rsidRDefault="00071529" w:rsidP="00587676">
      <w:pPr>
        <w:jc w:val="both"/>
        <w:rPr>
          <w:rFonts w:ascii="Century" w:hAnsi="Century"/>
          <w:lang w:val="tr-TR"/>
        </w:rPr>
      </w:pPr>
      <w:r w:rsidRPr="001B4021">
        <w:rPr>
          <w:rFonts w:ascii="Century" w:hAnsi="Century"/>
          <w:lang w:val="tr-TR"/>
        </w:rPr>
        <w:t xml:space="preserve">   </w:t>
      </w:r>
    </w:p>
    <w:p w:rsidR="00354819" w:rsidRPr="001B4021" w:rsidRDefault="00354819" w:rsidP="00587676">
      <w:pPr>
        <w:jc w:val="both"/>
        <w:rPr>
          <w:rFonts w:ascii="Century" w:hAnsi="Century"/>
          <w:lang w:val="tr-TR"/>
        </w:rPr>
      </w:pPr>
    </w:p>
    <w:p w:rsidR="000B4607" w:rsidRPr="001B4021" w:rsidRDefault="000B4607" w:rsidP="0093789E">
      <w:pPr>
        <w:pStyle w:val="Balk3"/>
        <w:rPr>
          <w:rFonts w:ascii="Century" w:hAnsi="Century"/>
          <w:sz w:val="24"/>
          <w:szCs w:val="24"/>
          <w:lang w:val="tr-TR"/>
        </w:rPr>
      </w:pPr>
      <w:bookmarkStart w:id="54" w:name="_Toc170253088"/>
      <w:bookmarkStart w:id="55" w:name="_Toc170569790"/>
      <w:r w:rsidRPr="001B4021">
        <w:rPr>
          <w:rFonts w:ascii="Century" w:hAnsi="Century"/>
          <w:sz w:val="24"/>
          <w:szCs w:val="24"/>
          <w:lang w:val="tr-TR"/>
        </w:rPr>
        <w:t>Bireysel Emeklilik Faaliyetleri</w:t>
      </w:r>
      <w:r w:rsidR="00CB5CA8" w:rsidRPr="001B4021">
        <w:rPr>
          <w:rFonts w:ascii="Century" w:hAnsi="Century"/>
          <w:sz w:val="24"/>
          <w:szCs w:val="24"/>
          <w:lang w:val="tr-TR"/>
        </w:rPr>
        <w:t>ne İlişkin Göstergeler</w:t>
      </w:r>
      <w:bookmarkEnd w:id="54"/>
      <w:bookmarkEnd w:id="55"/>
    </w:p>
    <w:p w:rsidR="00071529" w:rsidRPr="001B4021" w:rsidRDefault="00071529" w:rsidP="00071529">
      <w:pPr>
        <w:jc w:val="both"/>
        <w:rPr>
          <w:rFonts w:ascii="Century" w:hAnsi="Century"/>
          <w:lang w:val="tr-TR"/>
        </w:rPr>
      </w:pPr>
    </w:p>
    <w:p w:rsidR="00071529" w:rsidRPr="001B4021" w:rsidRDefault="00696FF5" w:rsidP="00071529">
      <w:pPr>
        <w:jc w:val="both"/>
        <w:rPr>
          <w:rFonts w:ascii="Century" w:hAnsi="Century"/>
          <w:lang w:val="tr-TR"/>
        </w:rPr>
      </w:pPr>
      <w:r w:rsidRPr="001B4021">
        <w:rPr>
          <w:rFonts w:ascii="Century" w:hAnsi="Century"/>
          <w:lang w:val="tr-TR"/>
        </w:rPr>
        <w:t>07.0</w:t>
      </w:r>
      <w:r w:rsidR="00434097" w:rsidRPr="001B4021">
        <w:rPr>
          <w:rFonts w:ascii="Century" w:hAnsi="Century"/>
          <w:lang w:val="tr-TR"/>
        </w:rPr>
        <w:t>4</w:t>
      </w:r>
      <w:r w:rsidRPr="001B4021">
        <w:rPr>
          <w:rFonts w:ascii="Century" w:hAnsi="Century"/>
          <w:lang w:val="tr-TR"/>
        </w:rPr>
        <w:t>.</w:t>
      </w:r>
      <w:r w:rsidR="00434097" w:rsidRPr="001B4021">
        <w:rPr>
          <w:rFonts w:ascii="Century" w:hAnsi="Century"/>
          <w:lang w:val="tr-TR"/>
        </w:rPr>
        <w:t>2001 tarih ve 4632 sayılı Bireysel Emeklilik Tasarruf ve Yatırım Sistemi Kanunu ile kurulan bireysel emeklilik sistemi 27.10.2003 tarihinde faaliyete geçmiştir. Sektörde mevcut  11 emeklilik şirketinden 10’u hayat ve bireysel emeklilik alanlarında faaliyet gösterirken, 1’i sadece emeklilik alanında faaliyette bulunmaktadır.</w:t>
      </w:r>
    </w:p>
    <w:p w:rsidR="00841257" w:rsidRPr="001B4021" w:rsidRDefault="00841257" w:rsidP="00071529">
      <w:pPr>
        <w:jc w:val="both"/>
        <w:rPr>
          <w:rFonts w:ascii="Century" w:hAnsi="Century"/>
          <w:lang w:val="tr-TR"/>
        </w:rPr>
      </w:pPr>
    </w:p>
    <w:p w:rsidR="00841257" w:rsidRPr="001B4021" w:rsidRDefault="00841257" w:rsidP="00071529">
      <w:pPr>
        <w:jc w:val="both"/>
        <w:rPr>
          <w:rFonts w:ascii="Century" w:hAnsi="Century"/>
          <w:lang w:val="tr-TR"/>
        </w:rPr>
      </w:pPr>
      <w:r w:rsidRPr="001B4021">
        <w:rPr>
          <w:rFonts w:ascii="Century" w:hAnsi="Century"/>
          <w:lang w:val="tr-TR"/>
        </w:rPr>
        <w:t>Bireysel emeklilik faaliyetlerine ilişkin detaylı veriler Rapor’un Tablolar kısmında (Tablo42-46) verilmiştir.</w:t>
      </w:r>
    </w:p>
    <w:p w:rsidR="00434097" w:rsidRPr="001B4021" w:rsidRDefault="00434097" w:rsidP="00071529">
      <w:pPr>
        <w:jc w:val="both"/>
        <w:rPr>
          <w:rFonts w:ascii="Century" w:hAnsi="Century"/>
          <w:lang w:val="tr-TR"/>
        </w:rPr>
      </w:pPr>
    </w:p>
    <w:p w:rsidR="00434097" w:rsidRPr="001B4021" w:rsidRDefault="00F6540B" w:rsidP="00071529">
      <w:pPr>
        <w:jc w:val="both"/>
        <w:rPr>
          <w:rFonts w:ascii="Century" w:hAnsi="Century"/>
          <w:lang w:val="tr-TR"/>
        </w:rPr>
      </w:pPr>
      <w:r w:rsidRPr="001B4021">
        <w:rPr>
          <w:rFonts w:ascii="Century" w:hAnsi="Century"/>
          <w:lang w:val="tr-TR"/>
        </w:rPr>
        <w:t>2006 yıl</w:t>
      </w:r>
      <w:r w:rsidR="00CF5CA2" w:rsidRPr="001B4021">
        <w:rPr>
          <w:rFonts w:ascii="Century" w:hAnsi="Century"/>
          <w:lang w:val="tr-TR"/>
        </w:rPr>
        <w:t xml:space="preserve"> sonu itibariyle 11 emeklilik şirketinde 100 adet fon ve katılımcılara değişik seçenekler sunan 939 adet plan bulunmaktadır. </w:t>
      </w:r>
    </w:p>
    <w:p w:rsidR="00071529" w:rsidRPr="001B4021" w:rsidRDefault="00071529" w:rsidP="00071529">
      <w:pPr>
        <w:jc w:val="both"/>
        <w:rPr>
          <w:rFonts w:ascii="Century" w:hAnsi="Century"/>
          <w:lang w:val="tr-TR"/>
        </w:rPr>
      </w:pPr>
    </w:p>
    <w:p w:rsidR="00354819" w:rsidRPr="001B4021" w:rsidRDefault="00354819" w:rsidP="00071529">
      <w:pPr>
        <w:jc w:val="both"/>
        <w:rPr>
          <w:rFonts w:ascii="Century" w:hAnsi="Century"/>
          <w:lang w:val="tr-TR"/>
        </w:rPr>
      </w:pPr>
    </w:p>
    <w:p w:rsidR="00071529" w:rsidRPr="001B4021" w:rsidRDefault="00553E8D" w:rsidP="00553E8D">
      <w:pPr>
        <w:pStyle w:val="ResimYazs"/>
        <w:rPr>
          <w:rFonts w:ascii="Century" w:hAnsi="Century"/>
          <w:lang w:val="tr-TR"/>
        </w:rPr>
      </w:pPr>
      <w:bookmarkStart w:id="56" w:name="_Toc170665530"/>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2.3</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5</w:t>
      </w:r>
      <w:r w:rsidR="00984EE7" w:rsidRPr="001B4021">
        <w:rPr>
          <w:lang w:val="tr-TR"/>
        </w:rPr>
        <w:fldChar w:fldCharType="end"/>
      </w:r>
      <w:r w:rsidRPr="001B4021">
        <w:rPr>
          <w:lang w:val="tr-TR"/>
        </w:rPr>
        <w:t xml:space="preserve">; </w:t>
      </w:r>
      <w:r w:rsidRPr="001B4021">
        <w:rPr>
          <w:rFonts w:ascii="Century" w:hAnsi="Century"/>
          <w:bCs w:val="0"/>
          <w:lang w:val="tr-TR"/>
        </w:rPr>
        <w:t xml:space="preserve">Bireysel Emeklilik Şirketleri Genel Verileri - </w:t>
      </w:r>
      <w:r w:rsidRPr="001B4021">
        <w:rPr>
          <w:rFonts w:ascii="Century" w:hAnsi="Century"/>
          <w:b w:val="0"/>
          <w:i/>
          <w:iCs/>
          <w:sz w:val="18"/>
          <w:szCs w:val="18"/>
          <w:lang w:val="tr-TR"/>
        </w:rPr>
        <w:t>Pension Companies General Data</w:t>
      </w:r>
      <w:bookmarkEnd w:id="56"/>
    </w:p>
    <w:p w:rsidR="00B45D78" w:rsidRPr="001B4021" w:rsidRDefault="00B45D78" w:rsidP="00071529">
      <w:pPr>
        <w:jc w:val="both"/>
        <w:rPr>
          <w:rFonts w:ascii="Century" w:hAnsi="Century"/>
          <w:lang w:val="tr-TR"/>
        </w:rPr>
      </w:pPr>
      <w:r w:rsidRPr="001B4021">
        <w:rPr>
          <w:lang w:val="tr-TR"/>
        </w:rPr>
        <w:pict>
          <v:shape id="_x0000_i1045" type="#_x0000_t75" style="width:298.5pt;height:51.75pt">
            <v:imagedata r:id="rId33" o:title=""/>
          </v:shape>
        </w:pict>
      </w:r>
    </w:p>
    <w:p w:rsidR="00C2378E" w:rsidRPr="001B4021" w:rsidRDefault="00C2378E" w:rsidP="00071529">
      <w:pPr>
        <w:jc w:val="both"/>
        <w:rPr>
          <w:rFonts w:ascii="Century" w:hAnsi="Century"/>
          <w:lang w:val="tr-TR"/>
        </w:rPr>
      </w:pPr>
    </w:p>
    <w:p w:rsidR="00354819" w:rsidRPr="001B4021" w:rsidRDefault="00354819" w:rsidP="00071529">
      <w:pPr>
        <w:jc w:val="both"/>
        <w:rPr>
          <w:rFonts w:ascii="Century" w:hAnsi="Century"/>
          <w:lang w:val="tr-TR"/>
        </w:rPr>
      </w:pPr>
    </w:p>
    <w:p w:rsidR="00CF5CA2" w:rsidRPr="001B4021" w:rsidRDefault="00CF5CA2" w:rsidP="00071529">
      <w:pPr>
        <w:jc w:val="both"/>
        <w:rPr>
          <w:rFonts w:ascii="Century" w:hAnsi="Century"/>
          <w:lang w:val="tr-TR"/>
        </w:rPr>
      </w:pPr>
      <w:r w:rsidRPr="001B4021">
        <w:rPr>
          <w:rFonts w:ascii="Century" w:hAnsi="Century"/>
          <w:lang w:val="tr-TR"/>
        </w:rPr>
        <w:t xml:space="preserve">Bireysel emeklilik sektörü hızlı büyüyen bir eğilim göstermektedir. </w:t>
      </w:r>
      <w:r w:rsidR="00B55181" w:rsidRPr="001B4021">
        <w:rPr>
          <w:rFonts w:ascii="Century" w:hAnsi="Century"/>
          <w:lang w:val="tr-TR"/>
        </w:rPr>
        <w:t>2006 yılında s</w:t>
      </w:r>
      <w:r w:rsidRPr="001B4021">
        <w:rPr>
          <w:rFonts w:ascii="Century" w:hAnsi="Century"/>
          <w:lang w:val="tr-TR"/>
        </w:rPr>
        <w:t>özleşme sayısındaki %6</w:t>
      </w:r>
      <w:r w:rsidR="00C52FEF" w:rsidRPr="001B4021">
        <w:rPr>
          <w:rFonts w:ascii="Century" w:hAnsi="Century"/>
          <w:lang w:val="tr-TR"/>
        </w:rPr>
        <w:t>4</w:t>
      </w:r>
      <w:r w:rsidRPr="001B4021">
        <w:rPr>
          <w:rFonts w:ascii="Century" w:hAnsi="Century"/>
          <w:lang w:val="tr-TR"/>
        </w:rPr>
        <w:t xml:space="preserve"> oranındaki artışa karşın, birikim tutarı ve katkı payı tutarındaki artış %13</w:t>
      </w:r>
      <w:r w:rsidR="00C52FEF" w:rsidRPr="001B4021">
        <w:rPr>
          <w:rFonts w:ascii="Century" w:hAnsi="Century"/>
          <w:lang w:val="tr-TR"/>
        </w:rPr>
        <w:t>2</w:t>
      </w:r>
      <w:r w:rsidRPr="001B4021">
        <w:rPr>
          <w:rFonts w:ascii="Century" w:hAnsi="Century"/>
          <w:lang w:val="tr-TR"/>
        </w:rPr>
        <w:t xml:space="preserve"> olarak gerçekleşmiştir.</w:t>
      </w:r>
      <w:r w:rsidR="00727108" w:rsidRPr="001B4021">
        <w:rPr>
          <w:rFonts w:ascii="Century" w:hAnsi="Century" w:cs="Arial"/>
          <w:lang w:val="tr-TR" w:eastAsia="tr-TR"/>
        </w:rPr>
        <w:t xml:space="preserve"> </w:t>
      </w:r>
      <w:r w:rsidR="00727108" w:rsidRPr="001B4021">
        <w:rPr>
          <w:rFonts w:ascii="Century" w:hAnsi="Century"/>
          <w:lang w:val="tr-TR"/>
        </w:rPr>
        <w:t>Sistemdeki sözleşmelerin bireysel ve grup dağılımına baktığımızda sistemin yaklaşık %77’sini bireysel katılımcılar, %23’ ünü grup katılımcıları oluşturmaktadır.</w:t>
      </w:r>
    </w:p>
    <w:p w:rsidR="00071529" w:rsidRPr="001B4021" w:rsidRDefault="00071529" w:rsidP="00071529">
      <w:pPr>
        <w:jc w:val="both"/>
        <w:rPr>
          <w:rFonts w:ascii="Century" w:hAnsi="Century"/>
          <w:lang w:val="tr-TR"/>
        </w:rPr>
      </w:pPr>
    </w:p>
    <w:p w:rsidR="00354819" w:rsidRPr="001B4021" w:rsidRDefault="00354819" w:rsidP="00071529">
      <w:pPr>
        <w:jc w:val="both"/>
        <w:rPr>
          <w:rFonts w:ascii="Century" w:hAnsi="Century"/>
          <w:lang w:val="tr-TR"/>
        </w:rPr>
      </w:pPr>
    </w:p>
    <w:p w:rsidR="00727108" w:rsidRPr="001B4021" w:rsidRDefault="00B63823" w:rsidP="00B63823">
      <w:pPr>
        <w:pStyle w:val="ResimYazs"/>
        <w:rPr>
          <w:rFonts w:ascii="Century" w:hAnsi="Century"/>
          <w:lang w:val="tr-TR"/>
        </w:rPr>
      </w:pPr>
      <w:bookmarkStart w:id="57" w:name="_Toc170665531"/>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2.3</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6</w:t>
      </w:r>
      <w:r w:rsidR="00984EE7" w:rsidRPr="001B4021">
        <w:rPr>
          <w:lang w:val="tr-TR"/>
        </w:rPr>
        <w:fldChar w:fldCharType="end"/>
      </w:r>
      <w:r w:rsidRPr="001B4021">
        <w:rPr>
          <w:lang w:val="tr-TR"/>
        </w:rPr>
        <w:t xml:space="preserve">; </w:t>
      </w:r>
      <w:r w:rsidRPr="001B4021">
        <w:rPr>
          <w:rFonts w:ascii="Century" w:hAnsi="Century"/>
          <w:bCs w:val="0"/>
          <w:lang w:val="tr-TR"/>
        </w:rPr>
        <w:t xml:space="preserve">Bireysel Emeklilik Sektörü Genel Verileri - </w:t>
      </w:r>
      <w:r w:rsidRPr="001B4021">
        <w:rPr>
          <w:rFonts w:ascii="Century" w:hAnsi="Century"/>
          <w:b w:val="0"/>
          <w:i/>
          <w:iCs/>
          <w:sz w:val="18"/>
          <w:szCs w:val="18"/>
          <w:lang w:val="tr-TR"/>
        </w:rPr>
        <w:t>Pension System General Indicators</w:t>
      </w:r>
      <w:bookmarkEnd w:id="57"/>
    </w:p>
    <w:p w:rsidR="00071529" w:rsidRPr="001B4021" w:rsidRDefault="00841257" w:rsidP="00071529">
      <w:pPr>
        <w:jc w:val="both"/>
        <w:rPr>
          <w:rFonts w:ascii="Century" w:hAnsi="Century"/>
          <w:lang w:val="tr-TR"/>
        </w:rPr>
      </w:pPr>
      <w:r w:rsidRPr="001B4021">
        <w:rPr>
          <w:rFonts w:ascii="Century" w:hAnsi="Century"/>
          <w:lang w:val="tr-TR"/>
        </w:rPr>
        <w:pict>
          <v:shape id="_x0000_i1046" type="#_x0000_t75" style="width:391.5pt;height:90pt">
            <v:imagedata r:id="rId34" o:title=""/>
          </v:shape>
        </w:pict>
      </w:r>
    </w:p>
    <w:p w:rsidR="00841257" w:rsidRPr="001B4021" w:rsidRDefault="00841257" w:rsidP="00071529">
      <w:pPr>
        <w:jc w:val="both"/>
        <w:rPr>
          <w:rFonts w:ascii="Century" w:hAnsi="Century"/>
          <w:lang w:val="tr-TR"/>
        </w:rPr>
      </w:pPr>
    </w:p>
    <w:p w:rsidR="00727108" w:rsidRPr="001B4021" w:rsidRDefault="00727108" w:rsidP="00071529">
      <w:pPr>
        <w:jc w:val="both"/>
        <w:rPr>
          <w:rFonts w:ascii="Century" w:hAnsi="Century"/>
          <w:lang w:val="tr-TR"/>
        </w:rPr>
      </w:pPr>
    </w:p>
    <w:p w:rsidR="00346031" w:rsidRPr="001B4021" w:rsidRDefault="00392FBD" w:rsidP="00071529">
      <w:pPr>
        <w:jc w:val="both"/>
        <w:rPr>
          <w:rFonts w:ascii="Century" w:hAnsi="Century"/>
          <w:lang w:val="tr-TR"/>
        </w:rPr>
      </w:pPr>
      <w:r w:rsidRPr="001B4021">
        <w:rPr>
          <w:rFonts w:ascii="Century" w:hAnsi="Century"/>
          <w:lang w:val="tr-TR"/>
        </w:rPr>
        <w:t>Sözleşme adetleri, katkı payı tutarı ve birikim tutarına ilişkin portföy hareketleri tablosu incelendiğinde, sözleşme adetlerindeki artışın %85,59’u</w:t>
      </w:r>
      <w:r w:rsidR="000E5158" w:rsidRPr="001B4021">
        <w:rPr>
          <w:rFonts w:ascii="Century" w:hAnsi="Century"/>
          <w:lang w:val="tr-TR"/>
        </w:rPr>
        <w:t>nun</w:t>
      </w:r>
      <w:r w:rsidRPr="001B4021">
        <w:rPr>
          <w:rFonts w:ascii="Century" w:hAnsi="Century"/>
          <w:lang w:val="tr-TR"/>
        </w:rPr>
        <w:t xml:space="preserve"> yeni akdolunan sözleşmelere ilişkin olduğu ve birikim tutarındaki artışa etkisinin %27,81 olduğu görülmektedir. </w:t>
      </w:r>
    </w:p>
    <w:p w:rsidR="00346031" w:rsidRPr="001B4021" w:rsidRDefault="00346031" w:rsidP="00071529">
      <w:pPr>
        <w:jc w:val="both"/>
        <w:rPr>
          <w:rFonts w:ascii="Century" w:hAnsi="Century"/>
          <w:lang w:val="tr-TR"/>
        </w:rPr>
      </w:pPr>
    </w:p>
    <w:p w:rsidR="00346031" w:rsidRPr="001B4021" w:rsidRDefault="00346031" w:rsidP="00071529">
      <w:pPr>
        <w:jc w:val="both"/>
        <w:rPr>
          <w:rFonts w:ascii="Century" w:hAnsi="Century"/>
          <w:lang w:val="tr-TR"/>
        </w:rPr>
      </w:pPr>
    </w:p>
    <w:p w:rsidR="00B63823" w:rsidRPr="001B4021" w:rsidRDefault="00B63823" w:rsidP="00071529">
      <w:pPr>
        <w:jc w:val="both"/>
        <w:rPr>
          <w:rFonts w:ascii="Century" w:hAnsi="Century"/>
          <w:lang w:val="tr-TR"/>
        </w:rPr>
      </w:pPr>
    </w:p>
    <w:p w:rsidR="00B63823" w:rsidRPr="001B4021" w:rsidRDefault="00B63823" w:rsidP="00071529">
      <w:pPr>
        <w:jc w:val="both"/>
        <w:rPr>
          <w:rFonts w:ascii="Century" w:hAnsi="Century"/>
          <w:lang w:val="tr-TR"/>
        </w:rPr>
      </w:pPr>
    </w:p>
    <w:p w:rsidR="00B63823" w:rsidRPr="001B4021" w:rsidRDefault="00B63823" w:rsidP="00071529">
      <w:pPr>
        <w:jc w:val="both"/>
        <w:rPr>
          <w:rFonts w:ascii="Century" w:hAnsi="Century"/>
          <w:lang w:val="tr-TR"/>
        </w:rPr>
      </w:pPr>
    </w:p>
    <w:p w:rsidR="00B63823" w:rsidRPr="001B4021" w:rsidRDefault="00B63823" w:rsidP="007C3F97">
      <w:pPr>
        <w:pStyle w:val="ResimYazs"/>
        <w:jc w:val="both"/>
        <w:rPr>
          <w:rFonts w:ascii="Century" w:hAnsi="Century"/>
          <w:b w:val="0"/>
          <w:i/>
          <w:sz w:val="18"/>
          <w:szCs w:val="18"/>
          <w:lang w:val="tr-TR"/>
        </w:rPr>
      </w:pPr>
      <w:bookmarkStart w:id="58" w:name="_Toc170665532"/>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2.3</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7</w:t>
      </w:r>
      <w:r w:rsidR="00984EE7" w:rsidRPr="001B4021">
        <w:rPr>
          <w:lang w:val="tr-TR"/>
        </w:rPr>
        <w:fldChar w:fldCharType="end"/>
      </w:r>
      <w:r w:rsidRPr="001B4021">
        <w:rPr>
          <w:lang w:val="tr-TR"/>
        </w:rPr>
        <w:t xml:space="preserve">; </w:t>
      </w:r>
      <w:r w:rsidRPr="001B4021">
        <w:rPr>
          <w:rFonts w:ascii="Century" w:hAnsi="Century"/>
          <w:bCs w:val="0"/>
          <w:lang w:val="tr-TR"/>
        </w:rPr>
        <w:t xml:space="preserve">Portföy Hareketleri </w:t>
      </w:r>
      <w:r w:rsidR="007C3F97" w:rsidRPr="001B4021">
        <w:rPr>
          <w:rFonts w:ascii="Century" w:hAnsi="Century"/>
          <w:bCs w:val="0"/>
          <w:lang w:val="tr-TR"/>
        </w:rPr>
        <w:t>–</w:t>
      </w:r>
      <w:r w:rsidRPr="001B4021">
        <w:rPr>
          <w:rFonts w:ascii="Century" w:hAnsi="Century"/>
          <w:bCs w:val="0"/>
          <w:lang w:val="tr-TR"/>
        </w:rPr>
        <w:t xml:space="preserve"> </w:t>
      </w:r>
      <w:r w:rsidR="007C3F97" w:rsidRPr="001B4021">
        <w:rPr>
          <w:rFonts w:ascii="Century" w:hAnsi="Century"/>
          <w:b w:val="0"/>
          <w:bCs w:val="0"/>
          <w:i/>
          <w:sz w:val="18"/>
          <w:szCs w:val="18"/>
          <w:lang w:val="tr-TR"/>
        </w:rPr>
        <w:t>Pension Companies Portfo</w:t>
      </w:r>
      <w:r w:rsidR="00DC0CE5">
        <w:rPr>
          <w:rFonts w:ascii="Century" w:hAnsi="Century"/>
          <w:b w:val="0"/>
          <w:bCs w:val="0"/>
          <w:i/>
          <w:sz w:val="18"/>
          <w:szCs w:val="18"/>
          <w:lang w:val="tr-TR"/>
        </w:rPr>
        <w:t>lio  Movement</w:t>
      </w:r>
      <w:bookmarkEnd w:id="58"/>
    </w:p>
    <w:p w:rsidR="00346031" w:rsidRPr="001B4021" w:rsidRDefault="00B45D78" w:rsidP="00071529">
      <w:pPr>
        <w:jc w:val="both"/>
        <w:rPr>
          <w:rFonts w:ascii="Century" w:hAnsi="Century"/>
          <w:lang w:val="tr-TR"/>
        </w:rPr>
      </w:pPr>
      <w:r w:rsidRPr="001B4021">
        <w:rPr>
          <w:lang w:val="tr-TR"/>
        </w:rPr>
        <w:pict>
          <v:shape id="_x0000_i1047" type="#_x0000_t75" style="width:411pt;height:204pt">
            <v:imagedata r:id="rId35" o:title=""/>
          </v:shape>
        </w:pict>
      </w:r>
    </w:p>
    <w:p w:rsidR="00B45D78" w:rsidRPr="001B4021" w:rsidRDefault="00B45D78" w:rsidP="00071529">
      <w:pPr>
        <w:jc w:val="both"/>
        <w:rPr>
          <w:rFonts w:ascii="Century" w:hAnsi="Century"/>
          <w:lang w:val="tr-TR"/>
        </w:rPr>
      </w:pPr>
    </w:p>
    <w:p w:rsidR="00B45D78" w:rsidRPr="001B4021" w:rsidRDefault="00B45D78" w:rsidP="00071529">
      <w:pPr>
        <w:jc w:val="both"/>
        <w:rPr>
          <w:rFonts w:ascii="Century" w:hAnsi="Century"/>
          <w:lang w:val="tr-TR"/>
        </w:rPr>
      </w:pPr>
    </w:p>
    <w:p w:rsidR="00071529" w:rsidRPr="001B4021" w:rsidRDefault="00EC7DE8" w:rsidP="00071529">
      <w:pPr>
        <w:jc w:val="both"/>
        <w:rPr>
          <w:rFonts w:ascii="Century" w:hAnsi="Century"/>
          <w:lang w:val="tr-TR"/>
        </w:rPr>
      </w:pPr>
      <w:r w:rsidRPr="001B4021">
        <w:rPr>
          <w:rFonts w:ascii="Century" w:hAnsi="Century"/>
          <w:lang w:val="tr-TR"/>
        </w:rPr>
        <w:t xml:space="preserve">Bireysel emeklilik sözleşmelerinin yaş gruplarına göre dağılımı incelendiğinde, yıllar itibariyle 25-34 yaş grubunun ağırlığını koruduğu görülmektedir. </w:t>
      </w:r>
    </w:p>
    <w:p w:rsidR="00071529" w:rsidRPr="001B4021" w:rsidRDefault="00071529" w:rsidP="00071529">
      <w:pPr>
        <w:jc w:val="both"/>
        <w:rPr>
          <w:rFonts w:ascii="Century" w:hAnsi="Century"/>
          <w:lang w:val="tr-TR"/>
        </w:rPr>
      </w:pPr>
    </w:p>
    <w:p w:rsidR="00071529" w:rsidRPr="001B4021" w:rsidRDefault="007C3F97" w:rsidP="007C3F97">
      <w:pPr>
        <w:pStyle w:val="ResimYazs"/>
        <w:jc w:val="both"/>
        <w:rPr>
          <w:rFonts w:ascii="Century" w:hAnsi="Century"/>
          <w:b w:val="0"/>
          <w:lang w:val="tr-TR"/>
        </w:rPr>
      </w:pPr>
      <w:bookmarkStart w:id="59" w:name="_Toc170665533"/>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2.3</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8</w:t>
      </w:r>
      <w:r w:rsidR="00984EE7" w:rsidRPr="001B4021">
        <w:rPr>
          <w:lang w:val="tr-TR"/>
        </w:rPr>
        <w:fldChar w:fldCharType="end"/>
      </w:r>
      <w:r w:rsidRPr="001B4021">
        <w:rPr>
          <w:lang w:val="tr-TR"/>
        </w:rPr>
        <w:t>;</w:t>
      </w:r>
      <w:r w:rsidRPr="001B4021">
        <w:rPr>
          <w:rFonts w:ascii="Century" w:hAnsi="Century"/>
          <w:bCs w:val="0"/>
          <w:lang w:val="tr-TR"/>
        </w:rPr>
        <w:t>Yaş Gruplarına Göre Dağılımı-</w:t>
      </w:r>
      <w:r w:rsidRPr="001B4021">
        <w:rPr>
          <w:rFonts w:ascii="Century" w:hAnsi="Century"/>
          <w:b w:val="0"/>
          <w:i/>
          <w:iCs/>
          <w:sz w:val="18"/>
          <w:szCs w:val="18"/>
          <w:lang w:val="tr-TR"/>
        </w:rPr>
        <w:t>Distribution of Cont</w:t>
      </w:r>
      <w:r w:rsidR="00F110E0" w:rsidRPr="001B4021">
        <w:rPr>
          <w:rFonts w:ascii="Century" w:hAnsi="Century"/>
          <w:b w:val="0"/>
          <w:i/>
          <w:iCs/>
          <w:sz w:val="18"/>
          <w:szCs w:val="18"/>
          <w:lang w:val="tr-TR"/>
        </w:rPr>
        <w:t>.</w:t>
      </w:r>
      <w:r w:rsidRPr="001B4021">
        <w:rPr>
          <w:rFonts w:ascii="Century" w:hAnsi="Century"/>
          <w:b w:val="0"/>
          <w:i/>
          <w:iCs/>
          <w:sz w:val="18"/>
          <w:szCs w:val="18"/>
          <w:lang w:val="tr-TR"/>
        </w:rPr>
        <w:t xml:space="preserve"> with Respect of Age</w:t>
      </w:r>
      <w:bookmarkEnd w:id="59"/>
    </w:p>
    <w:p w:rsidR="000045E3" w:rsidRPr="001B4021" w:rsidRDefault="000045E3" w:rsidP="00071529">
      <w:pPr>
        <w:jc w:val="both"/>
        <w:rPr>
          <w:rFonts w:ascii="Century" w:hAnsi="Century"/>
          <w:lang w:val="tr-TR"/>
        </w:rPr>
      </w:pPr>
      <w:r w:rsidRPr="001B4021">
        <w:rPr>
          <w:lang w:val="tr-TR"/>
        </w:rPr>
        <w:pict>
          <v:shape id="_x0000_i1048" type="#_x0000_t75" style="width:342.75pt;height:77.25pt">
            <v:imagedata r:id="rId36" o:title=""/>
          </v:shape>
        </w:pict>
      </w:r>
    </w:p>
    <w:p w:rsidR="000045E3" w:rsidRPr="001B4021" w:rsidRDefault="000045E3" w:rsidP="00071529">
      <w:pPr>
        <w:jc w:val="both"/>
        <w:rPr>
          <w:rFonts w:ascii="Century" w:hAnsi="Century"/>
          <w:lang w:val="tr-TR"/>
        </w:rPr>
      </w:pPr>
    </w:p>
    <w:p w:rsidR="00354819" w:rsidRPr="001B4021" w:rsidRDefault="00354819" w:rsidP="00071529">
      <w:pPr>
        <w:jc w:val="both"/>
        <w:rPr>
          <w:rFonts w:ascii="Century" w:hAnsi="Century"/>
          <w:lang w:val="tr-TR"/>
        </w:rPr>
      </w:pPr>
    </w:p>
    <w:p w:rsidR="00EC7DE8" w:rsidRPr="001B4021" w:rsidRDefault="00E53AD8" w:rsidP="00071529">
      <w:pPr>
        <w:jc w:val="both"/>
        <w:rPr>
          <w:rFonts w:ascii="Century" w:hAnsi="Century"/>
          <w:lang w:val="tr-TR"/>
        </w:rPr>
      </w:pPr>
      <w:r w:rsidRPr="001B4021">
        <w:rPr>
          <w:rFonts w:ascii="Century" w:hAnsi="Century"/>
          <w:lang w:val="tr-TR"/>
        </w:rPr>
        <w:t xml:space="preserve">2006 yılında </w:t>
      </w:r>
      <w:r w:rsidR="00FD3C53" w:rsidRPr="001B4021">
        <w:rPr>
          <w:rFonts w:ascii="Century" w:hAnsi="Century"/>
          <w:lang w:val="tr-TR"/>
        </w:rPr>
        <w:t>mevcut</w:t>
      </w:r>
      <w:r w:rsidRPr="001B4021">
        <w:rPr>
          <w:rFonts w:ascii="Century" w:hAnsi="Century"/>
          <w:lang w:val="tr-TR"/>
        </w:rPr>
        <w:t xml:space="preserve"> sözleşmelerin yaklaşık olarak %90’ını 25-54 yaş grubu oluşturmaktadır.</w:t>
      </w:r>
    </w:p>
    <w:p w:rsidR="00E53AD8" w:rsidRPr="001B4021" w:rsidRDefault="00E53AD8" w:rsidP="00071529">
      <w:pPr>
        <w:jc w:val="both"/>
        <w:rPr>
          <w:rFonts w:ascii="Century" w:hAnsi="Century"/>
          <w:lang w:val="tr-TR"/>
        </w:rPr>
      </w:pPr>
    </w:p>
    <w:p w:rsidR="00984EE7" w:rsidRPr="001B4021" w:rsidRDefault="00984EE7" w:rsidP="0043731F">
      <w:pPr>
        <w:pStyle w:val="ResimYazs"/>
        <w:jc w:val="both"/>
        <w:rPr>
          <w:rFonts w:ascii="Century" w:hAnsi="Century"/>
          <w:b w:val="0"/>
          <w:i/>
          <w:sz w:val="18"/>
          <w:szCs w:val="18"/>
          <w:lang w:val="tr-TR"/>
        </w:rPr>
      </w:pPr>
      <w:bookmarkStart w:id="60" w:name="_Toc170278156"/>
      <w:bookmarkStart w:id="61" w:name="_Toc170665580"/>
      <w:r w:rsidRPr="001B4021">
        <w:rPr>
          <w:rFonts w:ascii="Century" w:hAnsi="Century"/>
          <w:lang w:val="tr-TR"/>
        </w:rPr>
        <w:t xml:space="preserve">Grafik </w:t>
      </w:r>
      <w:r w:rsidR="00743D07" w:rsidRPr="001B4021">
        <w:rPr>
          <w:rFonts w:ascii="Century" w:hAnsi="Century"/>
          <w:lang w:val="tr-TR"/>
        </w:rPr>
        <w:fldChar w:fldCharType="begin"/>
      </w:r>
      <w:r w:rsidR="00743D07" w:rsidRPr="001B4021">
        <w:rPr>
          <w:rFonts w:ascii="Century" w:hAnsi="Century"/>
          <w:lang w:val="tr-TR"/>
        </w:rPr>
        <w:instrText xml:space="preserve"> STYLEREF 2 \s </w:instrText>
      </w:r>
      <w:r w:rsidR="00743D07" w:rsidRPr="001B4021">
        <w:rPr>
          <w:rFonts w:ascii="Century" w:hAnsi="Century"/>
          <w:lang w:val="tr-TR"/>
        </w:rPr>
        <w:fldChar w:fldCharType="separate"/>
      </w:r>
      <w:r w:rsidR="00356F9D">
        <w:rPr>
          <w:rFonts w:ascii="Century" w:hAnsi="Century"/>
          <w:noProof/>
          <w:lang w:val="tr-TR"/>
        </w:rPr>
        <w:t>2.3</w:t>
      </w:r>
      <w:r w:rsidR="00743D07" w:rsidRPr="001B4021">
        <w:rPr>
          <w:rFonts w:ascii="Century" w:hAnsi="Century"/>
          <w:lang w:val="tr-TR"/>
        </w:rPr>
        <w:fldChar w:fldCharType="end"/>
      </w:r>
      <w:r w:rsidR="00743D07" w:rsidRPr="001B4021">
        <w:rPr>
          <w:rFonts w:ascii="Century" w:hAnsi="Century"/>
          <w:lang w:val="tr-TR"/>
        </w:rPr>
        <w:noBreakHyphen/>
      </w:r>
      <w:r w:rsidR="00743D07" w:rsidRPr="001B4021">
        <w:rPr>
          <w:rFonts w:ascii="Century" w:hAnsi="Century"/>
          <w:lang w:val="tr-TR"/>
        </w:rPr>
        <w:fldChar w:fldCharType="begin"/>
      </w:r>
      <w:r w:rsidR="00743D07" w:rsidRPr="001B4021">
        <w:rPr>
          <w:rFonts w:ascii="Century" w:hAnsi="Century"/>
          <w:lang w:val="tr-TR"/>
        </w:rPr>
        <w:instrText xml:space="preserve"> SEQ Grafik \* ARABIC \s 2 </w:instrText>
      </w:r>
      <w:r w:rsidR="00743D07" w:rsidRPr="001B4021">
        <w:rPr>
          <w:rFonts w:ascii="Century" w:hAnsi="Century"/>
          <w:lang w:val="tr-TR"/>
        </w:rPr>
        <w:fldChar w:fldCharType="separate"/>
      </w:r>
      <w:r w:rsidR="00356F9D">
        <w:rPr>
          <w:rFonts w:ascii="Century" w:hAnsi="Century"/>
          <w:noProof/>
          <w:lang w:val="tr-TR"/>
        </w:rPr>
        <w:t>1</w:t>
      </w:r>
      <w:r w:rsidR="00743D07" w:rsidRPr="001B4021">
        <w:rPr>
          <w:rFonts w:ascii="Century" w:hAnsi="Century"/>
          <w:lang w:val="tr-TR"/>
        </w:rPr>
        <w:fldChar w:fldCharType="end"/>
      </w:r>
      <w:r w:rsidRPr="001B4021">
        <w:rPr>
          <w:rFonts w:ascii="Century" w:hAnsi="Century"/>
          <w:lang w:val="tr-TR"/>
        </w:rPr>
        <w:t xml:space="preserve">; Yaş Gruplarına Göre Dağılımı </w:t>
      </w:r>
      <w:r w:rsidR="0043731F" w:rsidRPr="001B4021">
        <w:rPr>
          <w:rFonts w:ascii="Century" w:hAnsi="Century"/>
          <w:lang w:val="tr-TR"/>
        </w:rPr>
        <w:t>–</w:t>
      </w:r>
      <w:r w:rsidRPr="001B4021">
        <w:rPr>
          <w:rFonts w:ascii="Century" w:hAnsi="Century"/>
          <w:lang w:val="tr-TR"/>
        </w:rPr>
        <w:t xml:space="preserve"> </w:t>
      </w:r>
      <w:r w:rsidR="0043731F" w:rsidRPr="001B4021">
        <w:rPr>
          <w:rFonts w:ascii="Century" w:hAnsi="Century"/>
          <w:b w:val="0"/>
          <w:i/>
          <w:sz w:val="18"/>
          <w:szCs w:val="18"/>
          <w:lang w:val="tr-TR"/>
        </w:rPr>
        <w:t>Distribution of Cont</w:t>
      </w:r>
      <w:r w:rsidR="00F110E0" w:rsidRPr="001B4021">
        <w:rPr>
          <w:rFonts w:ascii="Century" w:hAnsi="Century"/>
          <w:b w:val="0"/>
          <w:i/>
          <w:sz w:val="18"/>
          <w:szCs w:val="18"/>
          <w:lang w:val="tr-TR"/>
        </w:rPr>
        <w:t>.</w:t>
      </w:r>
      <w:r w:rsidR="0043731F" w:rsidRPr="001B4021">
        <w:rPr>
          <w:rFonts w:ascii="Century" w:hAnsi="Century"/>
          <w:b w:val="0"/>
          <w:i/>
          <w:sz w:val="18"/>
          <w:szCs w:val="18"/>
          <w:lang w:val="tr-TR"/>
        </w:rPr>
        <w:t xml:space="preserve"> with respect to Age</w:t>
      </w:r>
      <w:bookmarkEnd w:id="60"/>
      <w:bookmarkEnd w:id="61"/>
    </w:p>
    <w:p w:rsidR="00E53AD8" w:rsidRPr="001B4021" w:rsidRDefault="00361D33" w:rsidP="00071529">
      <w:pPr>
        <w:jc w:val="both"/>
        <w:rPr>
          <w:rFonts w:ascii="Century" w:hAnsi="Century"/>
          <w:lang w:val="tr-TR"/>
        </w:rPr>
      </w:pPr>
      <w:r w:rsidRPr="001B4021">
        <w:rPr>
          <w:lang w:val="tr-TR"/>
        </w:rPr>
        <w:pict>
          <v:shape id="_x0000_i1049" type="#_x0000_t75" style="width:453.75pt;height:215.25pt">
            <v:imagedata r:id="rId37" o:title=""/>
          </v:shape>
        </w:pict>
      </w:r>
    </w:p>
    <w:p w:rsidR="00E53AD8" w:rsidRPr="001B4021" w:rsidRDefault="00E53AD8" w:rsidP="00071529">
      <w:pPr>
        <w:jc w:val="both"/>
        <w:rPr>
          <w:rFonts w:ascii="Century" w:hAnsi="Century"/>
          <w:lang w:val="tr-TR"/>
        </w:rPr>
      </w:pPr>
    </w:p>
    <w:p w:rsidR="00EC7DE8" w:rsidRPr="001B4021" w:rsidRDefault="00EC7DE8" w:rsidP="00071529">
      <w:pPr>
        <w:jc w:val="both"/>
        <w:rPr>
          <w:rFonts w:ascii="Century" w:hAnsi="Century"/>
          <w:lang w:val="tr-TR"/>
        </w:rPr>
      </w:pPr>
      <w:r w:rsidRPr="001B4021">
        <w:rPr>
          <w:rFonts w:ascii="Century" w:hAnsi="Century"/>
          <w:lang w:val="tr-TR"/>
        </w:rPr>
        <w:t xml:space="preserve">Bireysel emeklilik sözleşmelerinin ödeme periyoduna göre dağılımı incelendiğinde, </w:t>
      </w:r>
      <w:r w:rsidR="00E53AD8" w:rsidRPr="001B4021">
        <w:rPr>
          <w:rFonts w:ascii="Century" w:hAnsi="Century"/>
          <w:lang w:val="tr-TR"/>
        </w:rPr>
        <w:t>katılımcıların %89,61’inin aylık ödeme şeklini tercih ettiği görülmektedir.</w:t>
      </w:r>
    </w:p>
    <w:p w:rsidR="00071529" w:rsidRPr="001B4021" w:rsidRDefault="00071529" w:rsidP="00071529">
      <w:pPr>
        <w:jc w:val="both"/>
        <w:rPr>
          <w:rFonts w:ascii="Century" w:hAnsi="Century"/>
          <w:lang w:val="tr-TR"/>
        </w:rPr>
      </w:pPr>
    </w:p>
    <w:p w:rsidR="000045E3" w:rsidRPr="001B4021" w:rsidRDefault="007C3F97" w:rsidP="007C3F97">
      <w:pPr>
        <w:pStyle w:val="ResimYazs"/>
        <w:jc w:val="both"/>
        <w:rPr>
          <w:rFonts w:ascii="Century" w:hAnsi="Century"/>
          <w:b w:val="0"/>
          <w:lang w:val="tr-TR"/>
        </w:rPr>
      </w:pPr>
      <w:bookmarkStart w:id="62" w:name="_Toc170665534"/>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2.3</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9</w:t>
      </w:r>
      <w:r w:rsidR="00984EE7" w:rsidRPr="001B4021">
        <w:rPr>
          <w:lang w:val="tr-TR"/>
        </w:rPr>
        <w:fldChar w:fldCharType="end"/>
      </w:r>
      <w:r w:rsidRPr="001B4021">
        <w:rPr>
          <w:lang w:val="tr-TR"/>
        </w:rPr>
        <w:t xml:space="preserve">; </w:t>
      </w:r>
      <w:r w:rsidR="00F110E0" w:rsidRPr="001B4021">
        <w:rPr>
          <w:rFonts w:ascii="Century" w:hAnsi="Century"/>
          <w:bCs w:val="0"/>
          <w:lang w:val="tr-TR"/>
        </w:rPr>
        <w:t>Ödeme Periyoduna Göre Dağılım</w:t>
      </w:r>
      <w:r w:rsidRPr="001B4021">
        <w:rPr>
          <w:rFonts w:ascii="Century" w:hAnsi="Century"/>
          <w:bCs w:val="0"/>
          <w:lang w:val="tr-TR"/>
        </w:rPr>
        <w:t xml:space="preserve"> - </w:t>
      </w:r>
      <w:r w:rsidRPr="001B4021">
        <w:rPr>
          <w:rFonts w:ascii="Century" w:hAnsi="Century"/>
          <w:b w:val="0"/>
          <w:i/>
          <w:iCs/>
          <w:sz w:val="18"/>
          <w:szCs w:val="18"/>
          <w:lang w:val="tr-TR"/>
        </w:rPr>
        <w:t>Distribution of Cont</w:t>
      </w:r>
      <w:r w:rsidR="00F110E0" w:rsidRPr="001B4021">
        <w:rPr>
          <w:rFonts w:ascii="Century" w:hAnsi="Century"/>
          <w:b w:val="0"/>
          <w:i/>
          <w:iCs/>
          <w:sz w:val="18"/>
          <w:szCs w:val="18"/>
          <w:lang w:val="tr-TR"/>
        </w:rPr>
        <w:t>.</w:t>
      </w:r>
      <w:r w:rsidRPr="001B4021">
        <w:rPr>
          <w:rFonts w:ascii="Century" w:hAnsi="Century"/>
          <w:b w:val="0"/>
          <w:i/>
          <w:iCs/>
          <w:sz w:val="18"/>
          <w:szCs w:val="18"/>
          <w:lang w:val="tr-TR"/>
        </w:rPr>
        <w:t xml:space="preserve"> with Respect to Payment Period</w:t>
      </w:r>
      <w:bookmarkEnd w:id="62"/>
    </w:p>
    <w:p w:rsidR="000045E3" w:rsidRPr="001B4021" w:rsidRDefault="000045E3" w:rsidP="00071529">
      <w:pPr>
        <w:jc w:val="both"/>
        <w:rPr>
          <w:rFonts w:ascii="Century" w:hAnsi="Century"/>
          <w:lang w:val="tr-TR"/>
        </w:rPr>
      </w:pPr>
      <w:r w:rsidRPr="001B4021">
        <w:rPr>
          <w:lang w:val="tr-TR"/>
        </w:rPr>
        <w:pict>
          <v:shape id="_x0000_i1050" type="#_x0000_t75" style="width:318.75pt;height:64.5pt">
            <v:imagedata r:id="rId38" o:title=""/>
          </v:shape>
        </w:pict>
      </w:r>
    </w:p>
    <w:p w:rsidR="000045E3" w:rsidRPr="001B4021" w:rsidRDefault="000045E3" w:rsidP="00071529">
      <w:pPr>
        <w:jc w:val="both"/>
        <w:rPr>
          <w:rFonts w:ascii="Century" w:hAnsi="Century"/>
          <w:lang w:val="tr-TR"/>
        </w:rPr>
      </w:pPr>
    </w:p>
    <w:p w:rsidR="00E53AD8" w:rsidRPr="001B4021" w:rsidRDefault="00E53AD8" w:rsidP="00071529">
      <w:pPr>
        <w:jc w:val="both"/>
        <w:rPr>
          <w:rFonts w:ascii="Century" w:hAnsi="Century"/>
          <w:lang w:val="tr-TR"/>
        </w:rPr>
      </w:pPr>
      <w:r w:rsidRPr="001B4021">
        <w:rPr>
          <w:rFonts w:ascii="Century" w:hAnsi="Century"/>
          <w:lang w:val="tr-TR"/>
        </w:rPr>
        <w:t>Sözleşmelerin aylık katkı payı tutarına göre dağılımı incelendiğinde ise, yıllar itibariyle 100 YTL tutarında katkı payı ödemesinin tercih edildiği, ancak</w:t>
      </w:r>
      <w:r w:rsidR="000045E3" w:rsidRPr="001B4021">
        <w:rPr>
          <w:rFonts w:ascii="Century" w:hAnsi="Century"/>
          <w:lang w:val="tr-TR"/>
        </w:rPr>
        <w:t xml:space="preserve">      </w:t>
      </w:r>
      <w:r w:rsidRPr="001B4021">
        <w:rPr>
          <w:rFonts w:ascii="Century" w:hAnsi="Century"/>
          <w:lang w:val="tr-TR"/>
        </w:rPr>
        <w:t xml:space="preserve"> </w:t>
      </w:r>
      <w:r w:rsidR="00696FF5" w:rsidRPr="001B4021">
        <w:rPr>
          <w:rFonts w:ascii="Century" w:hAnsi="Century"/>
          <w:lang w:val="tr-TR"/>
        </w:rPr>
        <w:t xml:space="preserve">2006 yılında </w:t>
      </w:r>
      <w:r w:rsidRPr="001B4021">
        <w:rPr>
          <w:rFonts w:ascii="Century" w:hAnsi="Century"/>
          <w:lang w:val="tr-TR"/>
        </w:rPr>
        <w:t>101</w:t>
      </w:r>
      <w:r w:rsidR="000045E3" w:rsidRPr="001B4021">
        <w:rPr>
          <w:rFonts w:ascii="Century" w:hAnsi="Century"/>
          <w:lang w:val="tr-TR"/>
        </w:rPr>
        <w:t>-2</w:t>
      </w:r>
      <w:r w:rsidRPr="001B4021">
        <w:rPr>
          <w:rFonts w:ascii="Century" w:hAnsi="Century"/>
          <w:lang w:val="tr-TR"/>
        </w:rPr>
        <w:t>00 YTL arası ödemeler</w:t>
      </w:r>
      <w:r w:rsidR="000045E3" w:rsidRPr="001B4021">
        <w:rPr>
          <w:rFonts w:ascii="Century" w:hAnsi="Century"/>
          <w:lang w:val="tr-TR"/>
        </w:rPr>
        <w:t>deki</w:t>
      </w:r>
      <w:r w:rsidRPr="001B4021">
        <w:rPr>
          <w:rFonts w:ascii="Century" w:hAnsi="Century"/>
          <w:lang w:val="tr-TR"/>
        </w:rPr>
        <w:t xml:space="preserve"> artışın daha yüksek olduğu görülmektedir.</w:t>
      </w:r>
    </w:p>
    <w:p w:rsidR="00071529" w:rsidRPr="001B4021" w:rsidRDefault="00071529" w:rsidP="00071529">
      <w:pPr>
        <w:jc w:val="both"/>
        <w:rPr>
          <w:rFonts w:ascii="Century" w:hAnsi="Century"/>
          <w:lang w:val="tr-TR"/>
        </w:rPr>
      </w:pPr>
    </w:p>
    <w:p w:rsidR="00AD38E2" w:rsidRPr="001B4021" w:rsidRDefault="007C3F97" w:rsidP="007C3F97">
      <w:pPr>
        <w:pStyle w:val="ResimYazs"/>
        <w:jc w:val="both"/>
        <w:rPr>
          <w:rFonts w:ascii="Century" w:hAnsi="Century"/>
          <w:b w:val="0"/>
          <w:lang w:val="tr-TR"/>
        </w:rPr>
      </w:pPr>
      <w:bookmarkStart w:id="63" w:name="_Toc170665535"/>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2.3</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10</w:t>
      </w:r>
      <w:r w:rsidR="00984EE7" w:rsidRPr="001B4021">
        <w:rPr>
          <w:lang w:val="tr-TR"/>
        </w:rPr>
        <w:fldChar w:fldCharType="end"/>
      </w:r>
      <w:r w:rsidRPr="001B4021">
        <w:rPr>
          <w:lang w:val="tr-TR"/>
        </w:rPr>
        <w:t xml:space="preserve">; </w:t>
      </w:r>
      <w:r w:rsidRPr="001B4021">
        <w:rPr>
          <w:rFonts w:ascii="Century" w:hAnsi="Century"/>
          <w:bCs w:val="0"/>
          <w:lang w:val="tr-TR"/>
        </w:rPr>
        <w:t xml:space="preserve">Katkı Payı Tutarına Göre Dağılım </w:t>
      </w:r>
      <w:r w:rsidR="00F110E0" w:rsidRPr="001B4021">
        <w:rPr>
          <w:rFonts w:ascii="Century" w:hAnsi="Century"/>
          <w:bCs w:val="0"/>
          <w:lang w:val="tr-TR"/>
        </w:rPr>
        <w:t>–</w:t>
      </w:r>
      <w:r w:rsidRPr="001B4021">
        <w:rPr>
          <w:rFonts w:ascii="Century" w:hAnsi="Century"/>
          <w:bCs w:val="0"/>
          <w:lang w:val="tr-TR"/>
        </w:rPr>
        <w:t xml:space="preserve"> </w:t>
      </w:r>
      <w:r w:rsidRPr="001B4021">
        <w:rPr>
          <w:rFonts w:ascii="Century" w:hAnsi="Century"/>
          <w:b w:val="0"/>
          <w:i/>
          <w:iCs/>
          <w:sz w:val="18"/>
          <w:szCs w:val="18"/>
          <w:lang w:val="tr-TR"/>
        </w:rPr>
        <w:t>Dist</w:t>
      </w:r>
      <w:r w:rsidR="00F110E0" w:rsidRPr="001B4021">
        <w:rPr>
          <w:rFonts w:ascii="Century" w:hAnsi="Century"/>
          <w:b w:val="0"/>
          <w:i/>
          <w:iCs/>
          <w:sz w:val="18"/>
          <w:szCs w:val="18"/>
          <w:lang w:val="tr-TR"/>
        </w:rPr>
        <w:t>.</w:t>
      </w:r>
      <w:r w:rsidRPr="001B4021">
        <w:rPr>
          <w:rFonts w:ascii="Century" w:hAnsi="Century"/>
          <w:b w:val="0"/>
          <w:i/>
          <w:iCs/>
          <w:sz w:val="18"/>
          <w:szCs w:val="18"/>
          <w:lang w:val="tr-TR"/>
        </w:rPr>
        <w:t xml:space="preserve"> of Cont</w:t>
      </w:r>
      <w:r w:rsidR="00F110E0" w:rsidRPr="001B4021">
        <w:rPr>
          <w:rFonts w:ascii="Century" w:hAnsi="Century"/>
          <w:b w:val="0"/>
          <w:i/>
          <w:iCs/>
          <w:sz w:val="18"/>
          <w:szCs w:val="18"/>
          <w:lang w:val="tr-TR"/>
        </w:rPr>
        <w:t>.</w:t>
      </w:r>
      <w:r w:rsidRPr="001B4021">
        <w:rPr>
          <w:rFonts w:ascii="Century" w:hAnsi="Century"/>
          <w:b w:val="0"/>
          <w:i/>
          <w:iCs/>
          <w:sz w:val="18"/>
          <w:szCs w:val="18"/>
          <w:lang w:val="tr-TR"/>
        </w:rPr>
        <w:t>with Respect to Amount of Contribution</w:t>
      </w:r>
      <w:bookmarkEnd w:id="63"/>
    </w:p>
    <w:p w:rsidR="00071529" w:rsidRPr="001B4021" w:rsidRDefault="00AE7BA1" w:rsidP="00071529">
      <w:pPr>
        <w:jc w:val="both"/>
        <w:rPr>
          <w:rFonts w:ascii="Century" w:hAnsi="Century"/>
          <w:lang w:val="tr-TR"/>
        </w:rPr>
      </w:pPr>
      <w:r w:rsidRPr="001B4021">
        <w:rPr>
          <w:lang w:val="tr-TR"/>
        </w:rPr>
        <w:pict>
          <v:shape id="_x0000_i1051" type="#_x0000_t75" style="width:402pt;height:52.5pt">
            <v:imagedata r:id="rId39" o:title=""/>
          </v:shape>
        </w:pict>
      </w:r>
    </w:p>
    <w:p w:rsidR="00AE7BA1" w:rsidRPr="001B4021" w:rsidRDefault="00AE7BA1" w:rsidP="00071529">
      <w:pPr>
        <w:jc w:val="both"/>
        <w:rPr>
          <w:rFonts w:ascii="Century" w:hAnsi="Century"/>
          <w:lang w:val="tr-TR"/>
        </w:rPr>
      </w:pPr>
    </w:p>
    <w:p w:rsidR="00425BFD" w:rsidRPr="001B4021" w:rsidRDefault="00425BFD" w:rsidP="00071529">
      <w:pPr>
        <w:jc w:val="both"/>
        <w:rPr>
          <w:rFonts w:ascii="Century" w:hAnsi="Century"/>
          <w:lang w:val="tr-TR"/>
        </w:rPr>
      </w:pPr>
    </w:p>
    <w:p w:rsidR="000B4607" w:rsidRPr="001B4021" w:rsidRDefault="00794D0A" w:rsidP="00F87795">
      <w:pPr>
        <w:pStyle w:val="Balk2"/>
        <w:tabs>
          <w:tab w:val="num" w:pos="900"/>
        </w:tabs>
        <w:rPr>
          <w:rFonts w:ascii="Century" w:hAnsi="Century"/>
          <w:i w:val="0"/>
          <w:sz w:val="24"/>
          <w:szCs w:val="24"/>
          <w:lang w:val="tr-TR"/>
        </w:rPr>
      </w:pPr>
      <w:bookmarkStart w:id="64" w:name="_Toc170253089"/>
      <w:bookmarkStart w:id="65" w:name="_Toc170569791"/>
      <w:r w:rsidRPr="001B4021">
        <w:rPr>
          <w:rFonts w:ascii="Century" w:hAnsi="Century"/>
          <w:i w:val="0"/>
          <w:sz w:val="24"/>
          <w:szCs w:val="24"/>
          <w:lang w:val="tr-TR"/>
        </w:rPr>
        <w:t>Sigorta, Reasürans ve Bireysel Emekli</w:t>
      </w:r>
      <w:r w:rsidR="00690B7A" w:rsidRPr="001B4021">
        <w:rPr>
          <w:rFonts w:ascii="Century" w:hAnsi="Century"/>
          <w:i w:val="0"/>
          <w:sz w:val="24"/>
          <w:szCs w:val="24"/>
          <w:lang w:val="tr-TR"/>
        </w:rPr>
        <w:t>lik Şirketlerinin Mali Tabloları</w:t>
      </w:r>
      <w:bookmarkEnd w:id="64"/>
      <w:bookmarkEnd w:id="65"/>
    </w:p>
    <w:p w:rsidR="000B4607" w:rsidRPr="001B4021" w:rsidRDefault="0071783D" w:rsidP="0093789E">
      <w:pPr>
        <w:pStyle w:val="Balk3"/>
        <w:rPr>
          <w:rFonts w:ascii="Century" w:hAnsi="Century"/>
          <w:sz w:val="24"/>
          <w:szCs w:val="24"/>
          <w:lang w:val="tr-TR"/>
        </w:rPr>
      </w:pPr>
      <w:bookmarkStart w:id="66" w:name="_Toc170253090"/>
      <w:bookmarkStart w:id="67" w:name="_Toc170569792"/>
      <w:r w:rsidRPr="001B4021">
        <w:rPr>
          <w:rFonts w:ascii="Century" w:hAnsi="Century"/>
          <w:sz w:val="24"/>
          <w:szCs w:val="24"/>
          <w:lang w:val="tr-TR"/>
        </w:rPr>
        <w:t>Sigorta</w:t>
      </w:r>
      <w:r w:rsidR="006F7ED0" w:rsidRPr="001B4021">
        <w:rPr>
          <w:rFonts w:ascii="Century" w:hAnsi="Century"/>
          <w:sz w:val="24"/>
          <w:szCs w:val="24"/>
          <w:lang w:val="tr-TR"/>
        </w:rPr>
        <w:t xml:space="preserve">, Reasürans </w:t>
      </w:r>
      <w:r w:rsidRPr="001B4021">
        <w:rPr>
          <w:rFonts w:ascii="Century" w:hAnsi="Century"/>
          <w:sz w:val="24"/>
          <w:szCs w:val="24"/>
          <w:lang w:val="tr-TR"/>
        </w:rPr>
        <w:t xml:space="preserve">ve Bireysel Emeklilik </w:t>
      </w:r>
      <w:r w:rsidR="006F7ED0" w:rsidRPr="001B4021">
        <w:rPr>
          <w:rFonts w:ascii="Century" w:hAnsi="Century"/>
          <w:sz w:val="24"/>
          <w:szCs w:val="24"/>
          <w:lang w:val="tr-TR"/>
        </w:rPr>
        <w:t>Şirketleri</w:t>
      </w:r>
      <w:r w:rsidRPr="001B4021">
        <w:rPr>
          <w:rFonts w:ascii="Century" w:hAnsi="Century"/>
          <w:sz w:val="24"/>
          <w:szCs w:val="24"/>
          <w:lang w:val="tr-TR"/>
        </w:rPr>
        <w:t xml:space="preserve"> Konsolide </w:t>
      </w:r>
      <w:r w:rsidR="000B4607" w:rsidRPr="001B4021">
        <w:rPr>
          <w:rFonts w:ascii="Century" w:hAnsi="Century"/>
          <w:sz w:val="24"/>
          <w:szCs w:val="24"/>
          <w:lang w:val="tr-TR"/>
        </w:rPr>
        <w:t>Bilanço</w:t>
      </w:r>
      <w:r w:rsidRPr="001B4021">
        <w:rPr>
          <w:rFonts w:ascii="Century" w:hAnsi="Century"/>
          <w:sz w:val="24"/>
          <w:szCs w:val="24"/>
          <w:lang w:val="tr-TR"/>
        </w:rPr>
        <w:t>ları</w:t>
      </w:r>
      <w:bookmarkEnd w:id="66"/>
      <w:bookmarkEnd w:id="67"/>
    </w:p>
    <w:p w:rsidR="000C3760" w:rsidRPr="001B4021" w:rsidRDefault="000C3760" w:rsidP="000C3760">
      <w:pPr>
        <w:jc w:val="both"/>
        <w:rPr>
          <w:rFonts w:ascii="Century" w:hAnsi="Century"/>
          <w:lang w:val="tr-TR"/>
        </w:rPr>
      </w:pPr>
    </w:p>
    <w:p w:rsidR="00D203C1" w:rsidRPr="001B4021" w:rsidRDefault="00DC5548" w:rsidP="000C3760">
      <w:pPr>
        <w:jc w:val="both"/>
        <w:rPr>
          <w:rFonts w:ascii="Century" w:hAnsi="Century"/>
          <w:lang w:val="tr-TR"/>
        </w:rPr>
      </w:pPr>
      <w:r w:rsidRPr="001B4021">
        <w:rPr>
          <w:rFonts w:ascii="Century" w:hAnsi="Century"/>
          <w:lang w:val="tr-TR"/>
        </w:rPr>
        <w:t xml:space="preserve">31.12.2006 tarihi itibariyle sigorta, reasürans ve bireysel emeklilik </w:t>
      </w:r>
      <w:r w:rsidR="00066D6B" w:rsidRPr="001B4021">
        <w:rPr>
          <w:rFonts w:ascii="Century" w:hAnsi="Century"/>
          <w:lang w:val="tr-TR"/>
        </w:rPr>
        <w:t>şirketlerinin</w:t>
      </w:r>
      <w:r w:rsidRPr="001B4021">
        <w:rPr>
          <w:rFonts w:ascii="Century" w:hAnsi="Century"/>
          <w:lang w:val="tr-TR"/>
        </w:rPr>
        <w:t xml:space="preserve"> konsolide bilançoları Tablo1’de, şirket bazında ayrıntısı ise Tablo3’te verilmiştir. </w:t>
      </w:r>
      <w:r w:rsidR="00D203C1" w:rsidRPr="001B4021">
        <w:rPr>
          <w:rFonts w:ascii="Century" w:hAnsi="Century"/>
          <w:lang w:val="tr-TR"/>
        </w:rPr>
        <w:t>Reasürans şirketleri dahil sigorta ve bireysel emeklilik sektörü</w:t>
      </w:r>
      <w:r w:rsidR="005C0251" w:rsidRPr="001B4021">
        <w:rPr>
          <w:rFonts w:ascii="Century" w:hAnsi="Century"/>
          <w:lang w:val="tr-TR"/>
        </w:rPr>
        <w:t>,</w:t>
      </w:r>
      <w:r w:rsidR="00D203C1" w:rsidRPr="001B4021">
        <w:rPr>
          <w:rFonts w:ascii="Century" w:hAnsi="Century"/>
          <w:lang w:val="tr-TR"/>
        </w:rPr>
        <w:t xml:space="preserve"> 2006 yılında %20,97 oranında büyümüştür. 2004 yılı öncesinde </w:t>
      </w:r>
      <w:r w:rsidR="00AE7BA1" w:rsidRPr="001B4021">
        <w:rPr>
          <w:rFonts w:ascii="Century" w:hAnsi="Century"/>
          <w:lang w:val="tr-TR"/>
        </w:rPr>
        <w:t xml:space="preserve">sigorta sektörü </w:t>
      </w:r>
      <w:r w:rsidR="00D203C1" w:rsidRPr="001B4021">
        <w:rPr>
          <w:rFonts w:ascii="Century" w:hAnsi="Century"/>
          <w:lang w:val="tr-TR"/>
        </w:rPr>
        <w:t>hayat/emeklilik şirketleri ağırlıklı bir yapıda iken</w:t>
      </w:r>
      <w:r w:rsidRPr="001B4021">
        <w:rPr>
          <w:rFonts w:ascii="Century" w:hAnsi="Century"/>
          <w:lang w:val="tr-TR"/>
        </w:rPr>
        <w:t>,</w:t>
      </w:r>
      <w:r w:rsidR="00D203C1" w:rsidRPr="001B4021">
        <w:rPr>
          <w:rFonts w:ascii="Century" w:hAnsi="Century"/>
          <w:lang w:val="tr-TR"/>
        </w:rPr>
        <w:t xml:space="preserve"> 2005 yılında hayat dışı sigorta şirketlerinde %59,18 oranında büyüme yaşanması</w:t>
      </w:r>
      <w:r w:rsidR="00AE7BA1" w:rsidRPr="001B4021">
        <w:rPr>
          <w:rFonts w:ascii="Century" w:hAnsi="Century"/>
          <w:lang w:val="tr-TR"/>
        </w:rPr>
        <w:t>,</w:t>
      </w:r>
      <w:r w:rsidR="00D203C1" w:rsidRPr="001B4021">
        <w:rPr>
          <w:rFonts w:ascii="Century" w:hAnsi="Century"/>
          <w:lang w:val="tr-TR"/>
        </w:rPr>
        <w:t xml:space="preserve"> </w:t>
      </w:r>
      <w:r w:rsidR="00AE7BA1" w:rsidRPr="001B4021">
        <w:rPr>
          <w:rFonts w:ascii="Century" w:hAnsi="Century"/>
          <w:lang w:val="tr-TR"/>
        </w:rPr>
        <w:t>bu grubun</w:t>
      </w:r>
      <w:r w:rsidR="00D203C1" w:rsidRPr="001B4021">
        <w:rPr>
          <w:rFonts w:ascii="Century" w:hAnsi="Century"/>
          <w:lang w:val="tr-TR"/>
        </w:rPr>
        <w:t xml:space="preserve"> ağırlığı</w:t>
      </w:r>
      <w:r w:rsidR="00AE7BA1" w:rsidRPr="001B4021">
        <w:rPr>
          <w:rFonts w:ascii="Century" w:hAnsi="Century"/>
          <w:lang w:val="tr-TR"/>
        </w:rPr>
        <w:t>nın artmasına neden olmuştur.</w:t>
      </w:r>
      <w:r w:rsidR="0010209E" w:rsidRPr="001B4021">
        <w:rPr>
          <w:rFonts w:ascii="Century" w:hAnsi="Century"/>
          <w:lang w:val="tr-TR"/>
        </w:rPr>
        <w:t xml:space="preserve"> </w:t>
      </w:r>
      <w:r w:rsidR="00414271" w:rsidRPr="001B4021">
        <w:rPr>
          <w:rFonts w:ascii="Century" w:hAnsi="Century"/>
          <w:lang w:val="tr-TR"/>
        </w:rPr>
        <w:t>Hayat dışı sigorta şirketlerindeki bu büyümede, k</w:t>
      </w:r>
      <w:r w:rsidR="0010209E" w:rsidRPr="001B4021">
        <w:rPr>
          <w:rFonts w:ascii="Century" w:hAnsi="Century"/>
          <w:lang w:val="tr-TR"/>
        </w:rPr>
        <w:t>uruluş tarihleri</w:t>
      </w:r>
      <w:r w:rsidR="00414271" w:rsidRPr="001B4021">
        <w:rPr>
          <w:rFonts w:ascii="Century" w:hAnsi="Century"/>
          <w:lang w:val="tr-TR"/>
        </w:rPr>
        <w:t>nin</w:t>
      </w:r>
      <w:r w:rsidR="0010209E" w:rsidRPr="001B4021">
        <w:rPr>
          <w:rFonts w:ascii="Century" w:hAnsi="Century"/>
          <w:lang w:val="tr-TR"/>
        </w:rPr>
        <w:t xml:space="preserve"> nispeten daha eski </w:t>
      </w:r>
      <w:r w:rsidR="005C0251" w:rsidRPr="001B4021">
        <w:rPr>
          <w:rFonts w:ascii="Century" w:hAnsi="Century"/>
          <w:lang w:val="tr-TR"/>
        </w:rPr>
        <w:t>ve parasal olmayan kıymetleri</w:t>
      </w:r>
      <w:r w:rsidR="00414271" w:rsidRPr="001B4021">
        <w:rPr>
          <w:rFonts w:ascii="Century" w:hAnsi="Century"/>
          <w:lang w:val="tr-TR"/>
        </w:rPr>
        <w:t>nin</w:t>
      </w:r>
      <w:r w:rsidR="005C0251" w:rsidRPr="001B4021">
        <w:rPr>
          <w:rFonts w:ascii="Century" w:hAnsi="Century"/>
          <w:lang w:val="tr-TR"/>
        </w:rPr>
        <w:t xml:space="preserve"> daha fazla ol</w:t>
      </w:r>
      <w:r w:rsidR="00414271" w:rsidRPr="001B4021">
        <w:rPr>
          <w:rFonts w:ascii="Century" w:hAnsi="Century"/>
          <w:lang w:val="tr-TR"/>
        </w:rPr>
        <w:t>ması</w:t>
      </w:r>
      <w:r w:rsidR="0010209E" w:rsidRPr="001B4021">
        <w:rPr>
          <w:rFonts w:ascii="Century" w:hAnsi="Century"/>
          <w:lang w:val="tr-TR"/>
        </w:rPr>
        <w:t xml:space="preserve"> </w:t>
      </w:r>
      <w:r w:rsidR="00764B91" w:rsidRPr="001B4021">
        <w:rPr>
          <w:rFonts w:ascii="Century" w:hAnsi="Century"/>
          <w:lang w:val="tr-TR"/>
        </w:rPr>
        <w:t xml:space="preserve">dolayısıyla enflasyon düzeltmesinin daha </w:t>
      </w:r>
      <w:r w:rsidR="0010209E" w:rsidRPr="001B4021">
        <w:rPr>
          <w:rFonts w:ascii="Century" w:hAnsi="Century"/>
          <w:lang w:val="tr-TR"/>
        </w:rPr>
        <w:t>etkili olm</w:t>
      </w:r>
      <w:r w:rsidR="00764B91" w:rsidRPr="001B4021">
        <w:rPr>
          <w:rFonts w:ascii="Century" w:hAnsi="Century"/>
          <w:lang w:val="tr-TR"/>
        </w:rPr>
        <w:t>ası rol oynamıştır.</w:t>
      </w:r>
      <w:r w:rsidR="00F921D6" w:rsidRPr="001B4021">
        <w:rPr>
          <w:rFonts w:ascii="Century" w:hAnsi="Century"/>
          <w:lang w:val="tr-TR"/>
        </w:rPr>
        <w:t xml:space="preserve"> </w:t>
      </w:r>
    </w:p>
    <w:p w:rsidR="00AE7BA1" w:rsidRPr="001B4021" w:rsidRDefault="00AE7BA1" w:rsidP="000C3760">
      <w:pPr>
        <w:jc w:val="both"/>
        <w:rPr>
          <w:rFonts w:ascii="Century" w:hAnsi="Century"/>
          <w:lang w:val="tr-TR"/>
        </w:rPr>
      </w:pPr>
    </w:p>
    <w:p w:rsidR="007C3F97" w:rsidRPr="001B4021" w:rsidRDefault="007C3F97" w:rsidP="007C3F97">
      <w:pPr>
        <w:pStyle w:val="ResimYazs"/>
        <w:rPr>
          <w:rFonts w:ascii="Century" w:hAnsi="Century"/>
          <w:lang w:val="tr-TR"/>
        </w:rPr>
      </w:pPr>
      <w:bookmarkStart w:id="68" w:name="_Toc170665536"/>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w:t>
      </w:r>
      <w:r w:rsidR="00984EE7" w:rsidRPr="001B4021">
        <w:rPr>
          <w:lang w:val="tr-TR"/>
        </w:rPr>
        <w:fldChar w:fldCharType="end"/>
      </w:r>
      <w:r w:rsidRPr="001B4021">
        <w:rPr>
          <w:lang w:val="tr-TR"/>
        </w:rPr>
        <w:t xml:space="preserve">; </w:t>
      </w:r>
      <w:r w:rsidRPr="001B4021">
        <w:rPr>
          <w:rFonts w:ascii="Century" w:hAnsi="Century"/>
          <w:bCs w:val="0"/>
          <w:lang w:val="tr-TR"/>
        </w:rPr>
        <w:t>Sektör Aktif Büyüklüğü</w:t>
      </w:r>
      <w:r w:rsidRPr="001B4021">
        <w:rPr>
          <w:rFonts w:ascii="Century" w:hAnsi="Century"/>
          <w:lang w:val="tr-TR"/>
        </w:rPr>
        <w:t xml:space="preserve"> - </w:t>
      </w:r>
      <w:r w:rsidRPr="001B4021">
        <w:rPr>
          <w:rFonts w:ascii="Century" w:hAnsi="Century"/>
          <w:b w:val="0"/>
          <w:i/>
          <w:iCs/>
          <w:sz w:val="18"/>
          <w:szCs w:val="18"/>
          <w:lang w:val="tr-TR"/>
        </w:rPr>
        <w:t>Total Assets of Insurance and Pension Companies</w:t>
      </w:r>
      <w:bookmarkEnd w:id="68"/>
    </w:p>
    <w:p w:rsidR="00D203C1" w:rsidRPr="001B4021" w:rsidRDefault="00AE7BA1" w:rsidP="000C3760">
      <w:pPr>
        <w:jc w:val="both"/>
        <w:rPr>
          <w:rFonts w:ascii="Century" w:hAnsi="Century"/>
          <w:lang w:val="tr-TR"/>
        </w:rPr>
      </w:pPr>
      <w:r w:rsidRPr="001B4021">
        <w:rPr>
          <w:lang w:val="tr-TR"/>
        </w:rPr>
        <w:pict>
          <v:shape id="_x0000_i1052" type="#_x0000_t75" style="width:451.5pt;height:96.75pt">
            <v:imagedata r:id="rId40" o:title=""/>
          </v:shape>
        </w:pict>
      </w:r>
    </w:p>
    <w:p w:rsidR="000C3760" w:rsidRPr="001B4021" w:rsidRDefault="00D203C1" w:rsidP="000C3760">
      <w:pPr>
        <w:jc w:val="both"/>
        <w:rPr>
          <w:rFonts w:ascii="Century" w:hAnsi="Century"/>
          <w:lang w:val="tr-TR"/>
        </w:rPr>
      </w:pPr>
      <w:r w:rsidRPr="001B4021">
        <w:rPr>
          <w:rFonts w:ascii="Century" w:hAnsi="Century"/>
          <w:lang w:val="tr-TR"/>
        </w:rPr>
        <w:t xml:space="preserve"> </w:t>
      </w:r>
    </w:p>
    <w:p w:rsidR="0065329E" w:rsidRPr="001B4021" w:rsidRDefault="00AD38E2" w:rsidP="000C3760">
      <w:pPr>
        <w:jc w:val="both"/>
        <w:rPr>
          <w:rFonts w:ascii="Century" w:hAnsi="Century"/>
          <w:lang w:val="tr-TR"/>
        </w:rPr>
      </w:pPr>
      <w:r w:rsidRPr="001B4021">
        <w:rPr>
          <w:rFonts w:ascii="Century" w:hAnsi="Century"/>
          <w:lang w:val="tr-TR"/>
        </w:rPr>
        <w:lastRenderedPageBreak/>
        <w:t>Sigorta ve bireysel emeklilik şirketlerinin bilançoları aktif bileşenleri açısından incelendiğinde, 2005 yılı hesaplarına yansıyan enflasyon düzeltmesinin burada da etkili olduğu görülmektedir. En fazla düzeltme yapılan hesaplardan olan duran varlıkların aktif içindeki payında artış olmuş, buna karşın likit varlıkların aktif içindeki payında dikkat çekici bir değişiklik olmamıştır.</w:t>
      </w:r>
      <w:r w:rsidR="0065329E" w:rsidRPr="001B4021">
        <w:rPr>
          <w:rFonts w:ascii="Century" w:hAnsi="Century"/>
          <w:lang w:val="tr-TR"/>
        </w:rPr>
        <w:t xml:space="preserve"> Ancak hayat sigortasından bireysel emekliliğe geçişler ve bireysel emeklilik faaliyetlerindeki artış dolayısıyla bloke varlıkların oransal değeri azalırken, alacakların oranı artış göstermiştir.</w:t>
      </w:r>
    </w:p>
    <w:p w:rsidR="0065329E" w:rsidRPr="001B4021" w:rsidRDefault="0065329E" w:rsidP="000C3760">
      <w:pPr>
        <w:jc w:val="both"/>
        <w:rPr>
          <w:rFonts w:ascii="Century" w:hAnsi="Century"/>
          <w:lang w:val="tr-TR"/>
        </w:rPr>
      </w:pPr>
    </w:p>
    <w:p w:rsidR="00FE6D3E" w:rsidRPr="001B4021" w:rsidRDefault="0065329E" w:rsidP="000C3760">
      <w:pPr>
        <w:jc w:val="both"/>
        <w:rPr>
          <w:rFonts w:ascii="Century" w:hAnsi="Century"/>
          <w:lang w:val="tr-TR"/>
        </w:rPr>
      </w:pPr>
      <w:r w:rsidRPr="001B4021">
        <w:rPr>
          <w:rFonts w:ascii="Century" w:hAnsi="Century"/>
          <w:lang w:val="tr-TR"/>
        </w:rPr>
        <w:t>Pasif bileşenler incelendiğinde ise, bireysel emeklilik faaliyetlerindeki artışın etkisinin borçların oransal payındaki artışta da etkili olduğu ve bloke varlıklardaki azalmaya paralel olarak teknik karşılıklarda da azalış olduğu görülmektedir.</w:t>
      </w:r>
      <w:r w:rsidR="00AD38E2" w:rsidRPr="001B4021">
        <w:rPr>
          <w:rFonts w:ascii="Century" w:hAnsi="Century"/>
          <w:lang w:val="tr-TR"/>
        </w:rPr>
        <w:t xml:space="preserve"> </w:t>
      </w:r>
    </w:p>
    <w:p w:rsidR="006558EB" w:rsidRPr="001B4021" w:rsidRDefault="006558EB" w:rsidP="000C3760">
      <w:pPr>
        <w:jc w:val="both"/>
        <w:rPr>
          <w:rFonts w:ascii="Century" w:hAnsi="Century"/>
          <w:lang w:val="tr-TR"/>
        </w:rPr>
      </w:pPr>
    </w:p>
    <w:p w:rsidR="007C3F97" w:rsidRPr="001B4021" w:rsidRDefault="007C3F97" w:rsidP="000C3760">
      <w:pPr>
        <w:jc w:val="both"/>
        <w:rPr>
          <w:rFonts w:ascii="Century" w:hAnsi="Century"/>
          <w:lang w:val="tr-TR"/>
        </w:rPr>
      </w:pPr>
    </w:p>
    <w:p w:rsidR="007C3F97" w:rsidRPr="001B4021" w:rsidRDefault="007C3F97" w:rsidP="007C3F97">
      <w:pPr>
        <w:pStyle w:val="ResimYazs"/>
        <w:jc w:val="both"/>
        <w:rPr>
          <w:rFonts w:ascii="Century" w:hAnsi="Century"/>
          <w:b w:val="0"/>
          <w:lang w:val="tr-TR"/>
        </w:rPr>
      </w:pPr>
      <w:bookmarkStart w:id="69" w:name="_Toc170665537"/>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2</w:t>
      </w:r>
      <w:r w:rsidR="00984EE7" w:rsidRPr="001B4021">
        <w:rPr>
          <w:lang w:val="tr-TR"/>
        </w:rPr>
        <w:fldChar w:fldCharType="end"/>
      </w:r>
      <w:r w:rsidRPr="001B4021">
        <w:rPr>
          <w:lang w:val="tr-TR"/>
        </w:rPr>
        <w:t xml:space="preserve">; </w:t>
      </w:r>
      <w:r w:rsidRPr="001B4021">
        <w:rPr>
          <w:rFonts w:ascii="Century" w:hAnsi="Century"/>
          <w:bCs w:val="0"/>
          <w:lang w:val="tr-TR"/>
        </w:rPr>
        <w:t xml:space="preserve">Aktif - Pasif Bileşenler (%) - </w:t>
      </w:r>
      <w:r w:rsidRPr="001B4021">
        <w:rPr>
          <w:rFonts w:ascii="Century" w:hAnsi="Century"/>
          <w:b w:val="0"/>
          <w:i/>
          <w:iCs/>
          <w:sz w:val="18"/>
          <w:szCs w:val="18"/>
          <w:lang w:val="tr-TR"/>
        </w:rPr>
        <w:t>Assets - Liabilities/ Shareholder' Equity</w:t>
      </w:r>
      <w:bookmarkEnd w:id="69"/>
    </w:p>
    <w:p w:rsidR="000C3760" w:rsidRPr="001B4021" w:rsidRDefault="00FE6D3E" w:rsidP="000C3760">
      <w:pPr>
        <w:jc w:val="both"/>
        <w:rPr>
          <w:rFonts w:ascii="Century" w:hAnsi="Century"/>
          <w:lang w:val="tr-TR"/>
        </w:rPr>
      </w:pPr>
      <w:r w:rsidRPr="001B4021">
        <w:rPr>
          <w:rFonts w:ascii="Century" w:hAnsi="Century"/>
          <w:lang w:val="tr-TR"/>
        </w:rPr>
        <w:pict>
          <v:shape id="_x0000_i1053" type="#_x0000_t75" style="width:379.5pt;height:151.5pt">
            <v:imagedata r:id="rId41" o:title=""/>
          </v:shape>
        </w:pict>
      </w:r>
    </w:p>
    <w:p w:rsidR="000C3760" w:rsidRPr="001B4021" w:rsidRDefault="000C3760" w:rsidP="000C3760">
      <w:pPr>
        <w:jc w:val="both"/>
        <w:rPr>
          <w:rFonts w:ascii="Century" w:hAnsi="Century"/>
          <w:lang w:val="tr-TR"/>
        </w:rPr>
      </w:pPr>
    </w:p>
    <w:p w:rsidR="00425BFD" w:rsidRPr="001B4021" w:rsidRDefault="00425BFD" w:rsidP="000C3760">
      <w:pPr>
        <w:jc w:val="both"/>
        <w:rPr>
          <w:rFonts w:ascii="Century" w:hAnsi="Century"/>
          <w:lang w:val="tr-TR"/>
        </w:rPr>
      </w:pPr>
    </w:p>
    <w:p w:rsidR="0043731F" w:rsidRPr="001B4021" w:rsidRDefault="0043731F" w:rsidP="0043731F">
      <w:pPr>
        <w:pStyle w:val="ResimYazs"/>
        <w:jc w:val="both"/>
        <w:rPr>
          <w:rFonts w:ascii="Century" w:hAnsi="Century"/>
          <w:b w:val="0"/>
          <w:i/>
          <w:sz w:val="18"/>
          <w:szCs w:val="18"/>
          <w:lang w:val="tr-TR"/>
        </w:rPr>
      </w:pPr>
      <w:bookmarkStart w:id="70" w:name="_Toc170278157"/>
      <w:bookmarkStart w:id="71" w:name="_Toc170665581"/>
      <w:r w:rsidRPr="001B4021">
        <w:rPr>
          <w:lang w:val="tr-TR"/>
        </w:rPr>
        <w:t xml:space="preserve">Grafik </w:t>
      </w:r>
      <w:r w:rsidR="00743D07" w:rsidRPr="001B4021">
        <w:rPr>
          <w:lang w:val="tr-TR"/>
        </w:rPr>
        <w:fldChar w:fldCharType="begin"/>
      </w:r>
      <w:r w:rsidR="00743D07" w:rsidRPr="001B4021">
        <w:rPr>
          <w:lang w:val="tr-TR"/>
        </w:rPr>
        <w:instrText xml:space="preserve"> STYLEREF 2 \s </w:instrText>
      </w:r>
      <w:r w:rsidR="00743D07" w:rsidRPr="001B4021">
        <w:rPr>
          <w:lang w:val="tr-TR"/>
        </w:rPr>
        <w:fldChar w:fldCharType="separate"/>
      </w:r>
      <w:r w:rsidR="00356F9D">
        <w:rPr>
          <w:noProof/>
          <w:lang w:val="tr-TR"/>
        </w:rPr>
        <w:t>2.4</w:t>
      </w:r>
      <w:r w:rsidR="00743D07" w:rsidRPr="001B4021">
        <w:rPr>
          <w:lang w:val="tr-TR"/>
        </w:rPr>
        <w:fldChar w:fldCharType="end"/>
      </w:r>
      <w:r w:rsidR="00743D07" w:rsidRPr="001B4021">
        <w:rPr>
          <w:lang w:val="tr-TR"/>
        </w:rPr>
        <w:noBreakHyphen/>
      </w:r>
      <w:r w:rsidR="00743D07" w:rsidRPr="001B4021">
        <w:rPr>
          <w:lang w:val="tr-TR"/>
        </w:rPr>
        <w:fldChar w:fldCharType="begin"/>
      </w:r>
      <w:r w:rsidR="00743D07" w:rsidRPr="001B4021">
        <w:rPr>
          <w:lang w:val="tr-TR"/>
        </w:rPr>
        <w:instrText xml:space="preserve"> SEQ Grafik \* ARABIC \s 2 </w:instrText>
      </w:r>
      <w:r w:rsidR="00743D07" w:rsidRPr="001B4021">
        <w:rPr>
          <w:lang w:val="tr-TR"/>
        </w:rPr>
        <w:fldChar w:fldCharType="separate"/>
      </w:r>
      <w:r w:rsidR="00356F9D">
        <w:rPr>
          <w:noProof/>
          <w:lang w:val="tr-TR"/>
        </w:rPr>
        <w:t>1</w:t>
      </w:r>
      <w:r w:rsidR="00743D07" w:rsidRPr="001B4021">
        <w:rPr>
          <w:lang w:val="tr-TR"/>
        </w:rPr>
        <w:fldChar w:fldCharType="end"/>
      </w:r>
      <w:r w:rsidRPr="001B4021">
        <w:rPr>
          <w:lang w:val="tr-TR"/>
        </w:rPr>
        <w:t xml:space="preserve">; </w:t>
      </w:r>
      <w:r w:rsidRPr="001B4021">
        <w:rPr>
          <w:rFonts w:ascii="Century" w:hAnsi="Century"/>
          <w:lang w:val="tr-TR"/>
        </w:rPr>
        <w:t>Aktif Bileşenleri</w:t>
      </w:r>
      <w:r w:rsidR="00BC0F5C" w:rsidRPr="001B4021">
        <w:rPr>
          <w:rFonts w:ascii="Century" w:hAnsi="Century"/>
          <w:lang w:val="tr-TR"/>
        </w:rPr>
        <w:t>n</w:t>
      </w:r>
      <w:r w:rsidRPr="001B4021">
        <w:rPr>
          <w:rFonts w:ascii="Century" w:hAnsi="Century"/>
          <w:lang w:val="tr-TR"/>
        </w:rPr>
        <w:t xml:space="preserve"> Dağılımı – </w:t>
      </w:r>
      <w:r w:rsidR="00BC0F5C" w:rsidRPr="001B4021">
        <w:rPr>
          <w:rFonts w:ascii="Century" w:hAnsi="Century"/>
          <w:b w:val="0"/>
          <w:i/>
          <w:sz w:val="18"/>
          <w:szCs w:val="18"/>
          <w:lang w:val="tr-TR"/>
        </w:rPr>
        <w:t xml:space="preserve">Distribution of </w:t>
      </w:r>
      <w:r w:rsidRPr="001B4021">
        <w:rPr>
          <w:rFonts w:ascii="Century" w:hAnsi="Century"/>
          <w:b w:val="0"/>
          <w:i/>
          <w:sz w:val="18"/>
          <w:szCs w:val="18"/>
          <w:lang w:val="tr-TR"/>
        </w:rPr>
        <w:t>Assets</w:t>
      </w:r>
      <w:bookmarkEnd w:id="70"/>
      <w:bookmarkEnd w:id="71"/>
      <w:r w:rsidRPr="001B4021">
        <w:rPr>
          <w:rFonts w:ascii="Century" w:hAnsi="Century"/>
          <w:b w:val="0"/>
          <w:i/>
          <w:sz w:val="18"/>
          <w:szCs w:val="18"/>
          <w:lang w:val="tr-TR"/>
        </w:rPr>
        <w:t xml:space="preserve"> </w:t>
      </w:r>
    </w:p>
    <w:p w:rsidR="000C3760" w:rsidRPr="001B4021" w:rsidRDefault="00361D33" w:rsidP="000C3760">
      <w:pPr>
        <w:jc w:val="both"/>
        <w:rPr>
          <w:lang w:val="tr-TR"/>
        </w:rPr>
      </w:pPr>
      <w:r w:rsidRPr="001B4021">
        <w:rPr>
          <w:lang w:val="tr-TR"/>
        </w:rPr>
        <w:pict>
          <v:shape id="_x0000_i1054" type="#_x0000_t75" style="width:368.25pt;height:222pt">
            <v:imagedata r:id="rId42" o:title=""/>
          </v:shape>
        </w:pict>
      </w:r>
    </w:p>
    <w:p w:rsidR="0062373A" w:rsidRPr="001B4021" w:rsidRDefault="0062373A" w:rsidP="0043731F">
      <w:pPr>
        <w:pStyle w:val="ResimYazs"/>
        <w:rPr>
          <w:lang w:val="tr-TR"/>
        </w:rPr>
      </w:pPr>
      <w:bookmarkStart w:id="72" w:name="_Toc170278158"/>
    </w:p>
    <w:p w:rsidR="0062373A" w:rsidRPr="001B4021" w:rsidRDefault="0062373A" w:rsidP="0043731F">
      <w:pPr>
        <w:pStyle w:val="ResimYazs"/>
        <w:rPr>
          <w:lang w:val="tr-TR"/>
        </w:rPr>
      </w:pPr>
    </w:p>
    <w:p w:rsidR="0062373A" w:rsidRPr="001B4021" w:rsidRDefault="0062373A" w:rsidP="0043731F">
      <w:pPr>
        <w:pStyle w:val="ResimYazs"/>
        <w:rPr>
          <w:lang w:val="tr-TR"/>
        </w:rPr>
      </w:pPr>
    </w:p>
    <w:p w:rsidR="0062373A" w:rsidRPr="001B4021" w:rsidRDefault="0062373A" w:rsidP="0043731F">
      <w:pPr>
        <w:pStyle w:val="ResimYazs"/>
        <w:rPr>
          <w:lang w:val="tr-TR"/>
        </w:rPr>
      </w:pPr>
    </w:p>
    <w:p w:rsidR="0062373A" w:rsidRPr="001B4021" w:rsidRDefault="0062373A" w:rsidP="0043731F">
      <w:pPr>
        <w:pStyle w:val="ResimYazs"/>
        <w:rPr>
          <w:lang w:val="tr-TR"/>
        </w:rPr>
      </w:pPr>
    </w:p>
    <w:p w:rsidR="0062373A" w:rsidRPr="001B4021" w:rsidRDefault="0062373A" w:rsidP="0043731F">
      <w:pPr>
        <w:pStyle w:val="ResimYazs"/>
        <w:rPr>
          <w:lang w:val="tr-TR"/>
        </w:rPr>
      </w:pPr>
    </w:p>
    <w:p w:rsidR="0062373A" w:rsidRPr="001B4021" w:rsidRDefault="0062373A" w:rsidP="0043731F">
      <w:pPr>
        <w:pStyle w:val="ResimYazs"/>
        <w:rPr>
          <w:lang w:val="tr-TR"/>
        </w:rPr>
      </w:pPr>
    </w:p>
    <w:p w:rsidR="0043731F" w:rsidRPr="001B4021" w:rsidRDefault="0043731F" w:rsidP="0043731F">
      <w:pPr>
        <w:pStyle w:val="ResimYazs"/>
        <w:rPr>
          <w:rFonts w:ascii="Century" w:hAnsi="Century"/>
          <w:b w:val="0"/>
          <w:i/>
          <w:sz w:val="18"/>
          <w:szCs w:val="18"/>
          <w:lang w:val="tr-TR"/>
        </w:rPr>
      </w:pPr>
      <w:bookmarkStart w:id="73" w:name="_Toc170665582"/>
      <w:r w:rsidRPr="001B4021">
        <w:rPr>
          <w:lang w:val="tr-TR"/>
        </w:rPr>
        <w:t xml:space="preserve">Grafik </w:t>
      </w:r>
      <w:r w:rsidR="00743D07" w:rsidRPr="001B4021">
        <w:rPr>
          <w:lang w:val="tr-TR"/>
        </w:rPr>
        <w:fldChar w:fldCharType="begin"/>
      </w:r>
      <w:r w:rsidR="00743D07" w:rsidRPr="001B4021">
        <w:rPr>
          <w:lang w:val="tr-TR"/>
        </w:rPr>
        <w:instrText xml:space="preserve"> STYLEREF 2 \s </w:instrText>
      </w:r>
      <w:r w:rsidR="00743D07" w:rsidRPr="001B4021">
        <w:rPr>
          <w:lang w:val="tr-TR"/>
        </w:rPr>
        <w:fldChar w:fldCharType="separate"/>
      </w:r>
      <w:r w:rsidR="00356F9D">
        <w:rPr>
          <w:noProof/>
          <w:lang w:val="tr-TR"/>
        </w:rPr>
        <w:t>2.4</w:t>
      </w:r>
      <w:r w:rsidR="00743D07" w:rsidRPr="001B4021">
        <w:rPr>
          <w:lang w:val="tr-TR"/>
        </w:rPr>
        <w:fldChar w:fldCharType="end"/>
      </w:r>
      <w:r w:rsidR="00743D07" w:rsidRPr="001B4021">
        <w:rPr>
          <w:lang w:val="tr-TR"/>
        </w:rPr>
        <w:noBreakHyphen/>
      </w:r>
      <w:r w:rsidR="00743D07" w:rsidRPr="001B4021">
        <w:rPr>
          <w:lang w:val="tr-TR"/>
        </w:rPr>
        <w:fldChar w:fldCharType="begin"/>
      </w:r>
      <w:r w:rsidR="00743D07" w:rsidRPr="001B4021">
        <w:rPr>
          <w:lang w:val="tr-TR"/>
        </w:rPr>
        <w:instrText xml:space="preserve"> SEQ Grafik \* ARABIC \s 2 </w:instrText>
      </w:r>
      <w:r w:rsidR="00743D07" w:rsidRPr="001B4021">
        <w:rPr>
          <w:lang w:val="tr-TR"/>
        </w:rPr>
        <w:fldChar w:fldCharType="separate"/>
      </w:r>
      <w:r w:rsidR="00356F9D">
        <w:rPr>
          <w:noProof/>
          <w:lang w:val="tr-TR"/>
        </w:rPr>
        <w:t>2</w:t>
      </w:r>
      <w:r w:rsidR="00743D07" w:rsidRPr="001B4021">
        <w:rPr>
          <w:lang w:val="tr-TR"/>
        </w:rPr>
        <w:fldChar w:fldCharType="end"/>
      </w:r>
      <w:r w:rsidRPr="001B4021">
        <w:rPr>
          <w:lang w:val="tr-TR"/>
        </w:rPr>
        <w:t xml:space="preserve">; </w:t>
      </w:r>
      <w:r w:rsidRPr="001B4021">
        <w:rPr>
          <w:rFonts w:ascii="Century" w:hAnsi="Century"/>
          <w:lang w:val="tr-TR"/>
        </w:rPr>
        <w:t>Pasif Bileşenleri</w:t>
      </w:r>
      <w:r w:rsidR="00BC0F5C" w:rsidRPr="001B4021">
        <w:rPr>
          <w:rFonts w:ascii="Century" w:hAnsi="Century"/>
          <w:lang w:val="tr-TR"/>
        </w:rPr>
        <w:t>n</w:t>
      </w:r>
      <w:r w:rsidRPr="001B4021">
        <w:rPr>
          <w:rFonts w:ascii="Century" w:hAnsi="Century"/>
          <w:lang w:val="tr-TR"/>
        </w:rPr>
        <w:t xml:space="preserve"> Dağılımı – </w:t>
      </w:r>
      <w:r w:rsidR="00BC0F5C" w:rsidRPr="001B4021">
        <w:rPr>
          <w:rFonts w:ascii="Century" w:hAnsi="Century"/>
          <w:b w:val="0"/>
          <w:i/>
          <w:sz w:val="18"/>
          <w:szCs w:val="18"/>
          <w:lang w:val="tr-TR"/>
        </w:rPr>
        <w:t xml:space="preserve">Distribution of </w:t>
      </w:r>
      <w:r w:rsidRPr="001B4021">
        <w:rPr>
          <w:rFonts w:ascii="Century" w:hAnsi="Century"/>
          <w:b w:val="0"/>
          <w:i/>
          <w:sz w:val="18"/>
          <w:szCs w:val="18"/>
          <w:lang w:val="tr-TR"/>
        </w:rPr>
        <w:t>Liabilities/Shareholder’s Equity</w:t>
      </w:r>
      <w:bookmarkEnd w:id="72"/>
      <w:bookmarkEnd w:id="73"/>
    </w:p>
    <w:p w:rsidR="00361D33" w:rsidRPr="001B4021" w:rsidRDefault="00361D33" w:rsidP="000C3760">
      <w:pPr>
        <w:jc w:val="both"/>
        <w:rPr>
          <w:rFonts w:ascii="Century" w:hAnsi="Century"/>
          <w:lang w:val="tr-TR"/>
        </w:rPr>
      </w:pPr>
      <w:r w:rsidRPr="001B4021">
        <w:rPr>
          <w:lang w:val="tr-TR"/>
        </w:rPr>
        <w:pict>
          <v:shape id="_x0000_i1055" type="#_x0000_t75" style="width:368.25pt;height:222pt">
            <v:imagedata r:id="rId43" o:title=""/>
          </v:shape>
        </w:pict>
      </w:r>
    </w:p>
    <w:p w:rsidR="000C3760" w:rsidRPr="001B4021" w:rsidRDefault="000C3760" w:rsidP="000C3760">
      <w:pPr>
        <w:jc w:val="both"/>
        <w:rPr>
          <w:rFonts w:ascii="Century" w:hAnsi="Century"/>
          <w:lang w:val="tr-TR"/>
        </w:rPr>
      </w:pPr>
    </w:p>
    <w:p w:rsidR="00764B91" w:rsidRPr="001B4021" w:rsidRDefault="00764B91" w:rsidP="00764B91">
      <w:pPr>
        <w:jc w:val="both"/>
        <w:rPr>
          <w:rFonts w:ascii="Century" w:hAnsi="Century"/>
          <w:lang w:val="tr-TR"/>
        </w:rPr>
      </w:pPr>
      <w:r w:rsidRPr="001B4021">
        <w:rPr>
          <w:rFonts w:ascii="Century" w:hAnsi="Century"/>
          <w:lang w:val="tr-TR"/>
        </w:rPr>
        <w:t>Sigortacılık teknik karşılıklarının yıllar itibariyle seyri incelendiğinde, aktüeryal matematik karşılıklar ve kar payı karşılıkları toplamından oluşan hayat matematik karşılıkları hariç diğer teknik karşılıklarda artış olduğu gözlenmektedir. Hayat matematik karşılıklarındaki durağanlaşmada hayat sigortasından bireysel emeklilik sistemine geçişler etkili olmaktadır.</w:t>
      </w:r>
    </w:p>
    <w:p w:rsidR="00764B91" w:rsidRPr="001B4021" w:rsidRDefault="00764B91" w:rsidP="00764B91">
      <w:pPr>
        <w:jc w:val="both"/>
        <w:rPr>
          <w:rFonts w:ascii="Century" w:hAnsi="Century"/>
          <w:lang w:val="tr-TR"/>
        </w:rPr>
      </w:pPr>
    </w:p>
    <w:p w:rsidR="0062373A" w:rsidRPr="001B4021" w:rsidRDefault="0062373A" w:rsidP="00764B91">
      <w:pPr>
        <w:jc w:val="both"/>
        <w:rPr>
          <w:rFonts w:ascii="Century" w:hAnsi="Century"/>
          <w:lang w:val="tr-TR"/>
        </w:rPr>
      </w:pPr>
    </w:p>
    <w:p w:rsidR="00764B91" w:rsidRPr="001B4021" w:rsidRDefault="00327EFF" w:rsidP="00327EFF">
      <w:pPr>
        <w:pStyle w:val="ResimYazs"/>
        <w:rPr>
          <w:rFonts w:ascii="Century" w:hAnsi="Century"/>
          <w:lang w:val="tr-TR"/>
        </w:rPr>
      </w:pPr>
      <w:bookmarkStart w:id="74" w:name="_Toc170665538"/>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3</w:t>
      </w:r>
      <w:r w:rsidR="00984EE7" w:rsidRPr="001B4021">
        <w:rPr>
          <w:lang w:val="tr-TR"/>
        </w:rPr>
        <w:fldChar w:fldCharType="end"/>
      </w:r>
      <w:r w:rsidRPr="001B4021">
        <w:rPr>
          <w:lang w:val="tr-TR"/>
        </w:rPr>
        <w:t xml:space="preserve">; </w:t>
      </w:r>
      <w:r w:rsidRPr="001B4021">
        <w:rPr>
          <w:rFonts w:ascii="Century" w:hAnsi="Century"/>
          <w:bCs w:val="0"/>
          <w:lang w:val="tr-TR"/>
        </w:rPr>
        <w:t xml:space="preserve">Teknik Karşılıklar*  - </w:t>
      </w:r>
      <w:r w:rsidRPr="001B4021">
        <w:rPr>
          <w:rFonts w:ascii="Century" w:hAnsi="Century"/>
          <w:b w:val="0"/>
          <w:bCs w:val="0"/>
          <w:i/>
          <w:iCs/>
          <w:sz w:val="18"/>
          <w:szCs w:val="18"/>
          <w:lang w:val="tr-TR"/>
        </w:rPr>
        <w:t>Technical Provisions*</w:t>
      </w:r>
      <w:bookmarkEnd w:id="74"/>
    </w:p>
    <w:p w:rsidR="00764B91" w:rsidRPr="001B4021" w:rsidRDefault="00764B91" w:rsidP="00764B91">
      <w:pPr>
        <w:jc w:val="both"/>
        <w:rPr>
          <w:rFonts w:ascii="Century" w:hAnsi="Century"/>
          <w:lang w:val="tr-TR"/>
        </w:rPr>
      </w:pPr>
      <w:r w:rsidRPr="001B4021">
        <w:rPr>
          <w:lang w:val="tr-TR"/>
        </w:rPr>
        <w:pict>
          <v:shape id="_x0000_i1056" type="#_x0000_t75" style="width:394.5pt;height:78pt">
            <v:imagedata r:id="rId44" o:title=""/>
          </v:shape>
        </w:pict>
      </w:r>
    </w:p>
    <w:p w:rsidR="00764B91" w:rsidRPr="001B4021" w:rsidRDefault="00764B91" w:rsidP="00764B91">
      <w:pPr>
        <w:jc w:val="both"/>
        <w:rPr>
          <w:rFonts w:ascii="Century" w:hAnsi="Century"/>
          <w:lang w:val="tr-TR"/>
        </w:rPr>
      </w:pPr>
    </w:p>
    <w:p w:rsidR="0062373A" w:rsidRPr="001B4021" w:rsidRDefault="0062373A" w:rsidP="00764B91">
      <w:pPr>
        <w:jc w:val="both"/>
        <w:rPr>
          <w:rFonts w:ascii="Century" w:hAnsi="Century"/>
          <w:lang w:val="tr-TR"/>
        </w:rPr>
      </w:pPr>
    </w:p>
    <w:p w:rsidR="00764B91" w:rsidRPr="001B4021" w:rsidRDefault="00764B91" w:rsidP="00764B91">
      <w:pPr>
        <w:jc w:val="both"/>
        <w:rPr>
          <w:rFonts w:ascii="Century" w:hAnsi="Century"/>
          <w:lang w:val="tr-TR"/>
        </w:rPr>
      </w:pPr>
      <w:r w:rsidRPr="001B4021">
        <w:rPr>
          <w:rFonts w:ascii="Century" w:hAnsi="Century"/>
          <w:lang w:val="tr-TR"/>
        </w:rPr>
        <w:t xml:space="preserve">Özkaynakların yıllar itibariyle seyri incelendiğinde 2005 yılında özkaynaklarda %117 oranında artış olduğu görülmektedir. Bu artışta büyük ölçüde enflasyon düzeltmesi etkili olmuştur. </w:t>
      </w:r>
    </w:p>
    <w:p w:rsidR="00764B91" w:rsidRPr="001B4021" w:rsidRDefault="00764B91" w:rsidP="00764B91">
      <w:pPr>
        <w:jc w:val="both"/>
        <w:rPr>
          <w:rFonts w:ascii="Century" w:hAnsi="Century"/>
          <w:lang w:val="tr-TR"/>
        </w:rPr>
      </w:pPr>
    </w:p>
    <w:p w:rsidR="0062373A" w:rsidRPr="001B4021" w:rsidRDefault="0062373A" w:rsidP="00764B91">
      <w:pPr>
        <w:jc w:val="both"/>
        <w:rPr>
          <w:rFonts w:ascii="Century" w:hAnsi="Century"/>
          <w:lang w:val="tr-TR"/>
        </w:rPr>
      </w:pPr>
    </w:p>
    <w:p w:rsidR="00764B91" w:rsidRPr="001B4021" w:rsidRDefault="006F49B7" w:rsidP="006F49B7">
      <w:pPr>
        <w:pStyle w:val="ResimYazs"/>
        <w:rPr>
          <w:rFonts w:ascii="Century" w:hAnsi="Century"/>
          <w:lang w:val="tr-TR"/>
        </w:rPr>
      </w:pPr>
      <w:bookmarkStart w:id="75" w:name="_Toc170665539"/>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4</w:t>
      </w:r>
      <w:r w:rsidR="00984EE7" w:rsidRPr="001B4021">
        <w:rPr>
          <w:lang w:val="tr-TR"/>
        </w:rPr>
        <w:fldChar w:fldCharType="end"/>
      </w:r>
      <w:r w:rsidRPr="001B4021">
        <w:rPr>
          <w:lang w:val="tr-TR"/>
        </w:rPr>
        <w:t xml:space="preserve">; </w:t>
      </w:r>
      <w:r w:rsidRPr="001B4021">
        <w:rPr>
          <w:rFonts w:ascii="Century" w:hAnsi="Century"/>
          <w:bCs w:val="0"/>
          <w:lang w:val="tr-TR"/>
        </w:rPr>
        <w:t xml:space="preserve">Özkaynaklar – </w:t>
      </w:r>
      <w:r w:rsidRPr="001B4021">
        <w:rPr>
          <w:rFonts w:ascii="Century" w:hAnsi="Century"/>
          <w:b w:val="0"/>
          <w:bCs w:val="0"/>
          <w:i/>
          <w:lang w:val="tr-TR"/>
        </w:rPr>
        <w:t>Shareholder’s Equity</w:t>
      </w:r>
      <w:bookmarkEnd w:id="75"/>
    </w:p>
    <w:p w:rsidR="00F04C01" w:rsidRPr="001B4021" w:rsidRDefault="00764B91" w:rsidP="00764B91">
      <w:pPr>
        <w:jc w:val="both"/>
        <w:rPr>
          <w:rFonts w:ascii="Century" w:hAnsi="Century"/>
          <w:lang w:val="tr-TR"/>
        </w:rPr>
      </w:pPr>
      <w:r w:rsidRPr="001B4021">
        <w:rPr>
          <w:lang w:val="tr-TR"/>
        </w:rPr>
        <w:pict>
          <v:shape id="_x0000_i1057" type="#_x0000_t75" style="width:427.5pt;height:90.75pt">
            <v:imagedata r:id="rId45" o:title=""/>
          </v:shape>
        </w:pict>
      </w:r>
    </w:p>
    <w:p w:rsidR="00F04C01" w:rsidRPr="001B4021" w:rsidRDefault="00F04C01" w:rsidP="000C3760">
      <w:pPr>
        <w:jc w:val="both"/>
        <w:rPr>
          <w:rFonts w:ascii="Century" w:hAnsi="Century"/>
          <w:lang w:val="tr-TR"/>
        </w:rPr>
      </w:pPr>
    </w:p>
    <w:p w:rsidR="00EF74D0" w:rsidRPr="001B4021" w:rsidRDefault="00EF74D0" w:rsidP="000C3760">
      <w:pPr>
        <w:jc w:val="both"/>
        <w:rPr>
          <w:rFonts w:ascii="Century" w:hAnsi="Century"/>
          <w:lang w:val="tr-TR"/>
        </w:rPr>
      </w:pPr>
      <w:r w:rsidRPr="001B4021">
        <w:rPr>
          <w:rFonts w:ascii="Century" w:hAnsi="Century"/>
          <w:lang w:val="tr-TR"/>
        </w:rPr>
        <w:lastRenderedPageBreak/>
        <w:t xml:space="preserve">Sigorta sektörü aktif toplamında yıllar itibariyle büyüme </w:t>
      </w:r>
      <w:r w:rsidR="00A02C6F" w:rsidRPr="001B4021">
        <w:rPr>
          <w:rFonts w:ascii="Century" w:hAnsi="Century"/>
          <w:lang w:val="tr-TR"/>
        </w:rPr>
        <w:t>yaşanırken, bilanço karlarındaki azalış dolayısıyla aktif karlılığının azalış trendinde olduğu gözlenmektedir.</w:t>
      </w:r>
      <w:r w:rsidRPr="001B4021">
        <w:rPr>
          <w:rFonts w:ascii="Century" w:hAnsi="Century"/>
          <w:lang w:val="tr-TR"/>
        </w:rPr>
        <w:t xml:space="preserve"> </w:t>
      </w:r>
    </w:p>
    <w:p w:rsidR="00EF74D0" w:rsidRPr="001B4021" w:rsidRDefault="00EF74D0" w:rsidP="000C3760">
      <w:pPr>
        <w:jc w:val="both"/>
        <w:rPr>
          <w:rFonts w:ascii="Century" w:hAnsi="Century"/>
          <w:lang w:val="tr-TR"/>
        </w:rPr>
      </w:pPr>
    </w:p>
    <w:p w:rsidR="00EF74D0" w:rsidRPr="001B4021" w:rsidRDefault="00EF74D0" w:rsidP="00EF74D0">
      <w:pPr>
        <w:jc w:val="both"/>
        <w:rPr>
          <w:lang w:val="tr-TR"/>
        </w:rPr>
      </w:pPr>
    </w:p>
    <w:p w:rsidR="00EF74D0" w:rsidRPr="001B4021" w:rsidRDefault="00EF74D0" w:rsidP="00EF74D0">
      <w:pPr>
        <w:jc w:val="both"/>
        <w:rPr>
          <w:lang w:val="tr-TR"/>
        </w:rPr>
      </w:pPr>
    </w:p>
    <w:p w:rsidR="00EF74D0" w:rsidRPr="001B4021" w:rsidRDefault="00EF74D0" w:rsidP="00EF74D0">
      <w:pPr>
        <w:pStyle w:val="ResimYazs"/>
        <w:rPr>
          <w:rFonts w:ascii="Century" w:hAnsi="Century"/>
          <w:b w:val="0"/>
          <w:i/>
          <w:sz w:val="18"/>
          <w:szCs w:val="18"/>
          <w:lang w:val="tr-TR"/>
        </w:rPr>
      </w:pPr>
      <w:bookmarkStart w:id="76" w:name="_Toc170278159"/>
      <w:bookmarkStart w:id="77" w:name="_Toc170665583"/>
      <w:r w:rsidRPr="001B4021">
        <w:rPr>
          <w:rFonts w:ascii="Century" w:hAnsi="Century"/>
          <w:lang w:val="tr-TR"/>
        </w:rPr>
        <w:t xml:space="preserve">Grafik </w:t>
      </w:r>
      <w:r w:rsidRPr="001B4021">
        <w:rPr>
          <w:rFonts w:ascii="Century" w:hAnsi="Century"/>
          <w:lang w:val="tr-TR"/>
        </w:rPr>
        <w:fldChar w:fldCharType="begin"/>
      </w:r>
      <w:r w:rsidRPr="001B4021">
        <w:rPr>
          <w:rFonts w:ascii="Century" w:hAnsi="Century"/>
          <w:lang w:val="tr-TR"/>
        </w:rPr>
        <w:instrText xml:space="preserve"> STYLEREF 2 \s </w:instrText>
      </w:r>
      <w:r w:rsidRPr="001B4021">
        <w:rPr>
          <w:rFonts w:ascii="Century" w:hAnsi="Century"/>
          <w:lang w:val="tr-TR"/>
        </w:rPr>
        <w:fldChar w:fldCharType="separate"/>
      </w:r>
      <w:r w:rsidR="00356F9D">
        <w:rPr>
          <w:rFonts w:ascii="Century" w:hAnsi="Century"/>
          <w:noProof/>
          <w:lang w:val="tr-TR"/>
        </w:rPr>
        <w:t>2.4</w:t>
      </w:r>
      <w:r w:rsidRPr="001B4021">
        <w:rPr>
          <w:rFonts w:ascii="Century" w:hAnsi="Century"/>
          <w:lang w:val="tr-TR"/>
        </w:rPr>
        <w:fldChar w:fldCharType="end"/>
      </w:r>
      <w:r w:rsidRPr="001B4021">
        <w:rPr>
          <w:rFonts w:ascii="Century" w:hAnsi="Century"/>
          <w:lang w:val="tr-TR"/>
        </w:rPr>
        <w:noBreakHyphen/>
      </w:r>
      <w:r w:rsidRPr="001B4021">
        <w:rPr>
          <w:rFonts w:ascii="Century" w:hAnsi="Century"/>
          <w:lang w:val="tr-TR"/>
        </w:rPr>
        <w:fldChar w:fldCharType="begin"/>
      </w:r>
      <w:r w:rsidRPr="001B4021">
        <w:rPr>
          <w:rFonts w:ascii="Century" w:hAnsi="Century"/>
          <w:lang w:val="tr-TR"/>
        </w:rPr>
        <w:instrText xml:space="preserve"> SEQ Grafik \* ARABIC \s 2 </w:instrText>
      </w:r>
      <w:r w:rsidRPr="001B4021">
        <w:rPr>
          <w:rFonts w:ascii="Century" w:hAnsi="Century"/>
          <w:lang w:val="tr-TR"/>
        </w:rPr>
        <w:fldChar w:fldCharType="separate"/>
      </w:r>
      <w:r w:rsidR="00356F9D">
        <w:rPr>
          <w:rFonts w:ascii="Century" w:hAnsi="Century"/>
          <w:noProof/>
          <w:lang w:val="tr-TR"/>
        </w:rPr>
        <w:t>3</w:t>
      </w:r>
      <w:r w:rsidRPr="001B4021">
        <w:rPr>
          <w:rFonts w:ascii="Century" w:hAnsi="Century"/>
          <w:lang w:val="tr-TR"/>
        </w:rPr>
        <w:fldChar w:fldCharType="end"/>
      </w:r>
      <w:r w:rsidRPr="001B4021">
        <w:rPr>
          <w:rFonts w:ascii="Century" w:hAnsi="Century"/>
          <w:lang w:val="tr-TR"/>
        </w:rPr>
        <w:t xml:space="preserve">; Aktif Karlılığı; </w:t>
      </w:r>
      <w:r w:rsidRPr="001B4021">
        <w:rPr>
          <w:rFonts w:ascii="Century" w:hAnsi="Century"/>
          <w:b w:val="0"/>
          <w:i/>
          <w:sz w:val="18"/>
          <w:szCs w:val="18"/>
          <w:lang w:val="tr-TR"/>
        </w:rPr>
        <w:t>Return on Assets</w:t>
      </w:r>
      <w:bookmarkEnd w:id="76"/>
      <w:bookmarkEnd w:id="77"/>
    </w:p>
    <w:p w:rsidR="00EF74D0" w:rsidRPr="001B4021" w:rsidRDefault="00EF74D0" w:rsidP="00EF74D0">
      <w:pPr>
        <w:jc w:val="both"/>
        <w:rPr>
          <w:lang w:val="tr-TR"/>
        </w:rPr>
      </w:pPr>
      <w:r w:rsidRPr="001B4021">
        <w:rPr>
          <w:lang w:val="tr-TR"/>
        </w:rPr>
        <w:pict>
          <v:shape id="_x0000_i1058" type="#_x0000_t75" style="width:323.25pt;height:195pt">
            <v:imagedata r:id="rId46" o:title=""/>
          </v:shape>
        </w:pict>
      </w:r>
    </w:p>
    <w:p w:rsidR="00EF74D0" w:rsidRPr="001B4021" w:rsidRDefault="00EF74D0" w:rsidP="00EF74D0">
      <w:pPr>
        <w:jc w:val="both"/>
        <w:rPr>
          <w:lang w:val="tr-TR"/>
        </w:rPr>
      </w:pPr>
    </w:p>
    <w:p w:rsidR="00EF74D0" w:rsidRPr="001B4021" w:rsidRDefault="00EF74D0" w:rsidP="00EF74D0">
      <w:pPr>
        <w:jc w:val="both"/>
        <w:rPr>
          <w:lang w:val="tr-TR"/>
        </w:rPr>
      </w:pPr>
    </w:p>
    <w:p w:rsidR="00EF74D0" w:rsidRPr="001B4021" w:rsidRDefault="00EF74D0" w:rsidP="00EF74D0">
      <w:pPr>
        <w:jc w:val="both"/>
        <w:rPr>
          <w:lang w:val="tr-TR"/>
        </w:rPr>
      </w:pPr>
    </w:p>
    <w:p w:rsidR="00A02C6F" w:rsidRPr="001B4021" w:rsidRDefault="00A02C6F" w:rsidP="00EF74D0">
      <w:pPr>
        <w:jc w:val="both"/>
        <w:rPr>
          <w:rFonts w:ascii="Century" w:hAnsi="Century"/>
          <w:lang w:val="tr-TR"/>
        </w:rPr>
      </w:pPr>
      <w:r w:rsidRPr="001B4021">
        <w:rPr>
          <w:rFonts w:ascii="Century" w:hAnsi="Century"/>
          <w:lang w:val="tr-TR"/>
        </w:rPr>
        <w:t xml:space="preserve">Özkaynak karlılığında ise, dalgalı bir seyir gözlenmektedir. 2005 ve 2006 yıllarında, dönem karlarındaki tutar azalışı bir yana, enflasyon düzeltmesi dolayısıyla özkaynaklarda görülen ciddi artış özkaynak karlılığının gerilemesinde etken olmuştur. </w:t>
      </w:r>
    </w:p>
    <w:p w:rsidR="00A02C6F" w:rsidRPr="001B4021" w:rsidRDefault="00A02C6F" w:rsidP="00EF74D0">
      <w:pPr>
        <w:jc w:val="both"/>
        <w:rPr>
          <w:rFonts w:ascii="Century" w:hAnsi="Century"/>
          <w:lang w:val="tr-TR"/>
        </w:rPr>
      </w:pPr>
    </w:p>
    <w:p w:rsidR="00A02C6F" w:rsidRPr="001B4021" w:rsidRDefault="00A02C6F" w:rsidP="00EF74D0">
      <w:pPr>
        <w:jc w:val="both"/>
        <w:rPr>
          <w:lang w:val="tr-TR"/>
        </w:rPr>
      </w:pPr>
    </w:p>
    <w:p w:rsidR="00EF74D0" w:rsidRPr="001B4021" w:rsidRDefault="00EF74D0" w:rsidP="00EF74D0">
      <w:pPr>
        <w:jc w:val="both"/>
        <w:rPr>
          <w:lang w:val="tr-TR"/>
        </w:rPr>
      </w:pPr>
    </w:p>
    <w:p w:rsidR="00EF74D0" w:rsidRPr="001B4021" w:rsidRDefault="00EF74D0" w:rsidP="00EF74D0">
      <w:pPr>
        <w:pStyle w:val="ResimYazs"/>
        <w:rPr>
          <w:rFonts w:ascii="Century" w:hAnsi="Century"/>
          <w:b w:val="0"/>
          <w:i/>
          <w:sz w:val="18"/>
          <w:szCs w:val="18"/>
          <w:lang w:val="tr-TR"/>
        </w:rPr>
      </w:pPr>
      <w:bookmarkStart w:id="78" w:name="_Toc170278160"/>
      <w:bookmarkStart w:id="79" w:name="_Toc170665584"/>
      <w:r w:rsidRPr="001B4021">
        <w:rPr>
          <w:rFonts w:ascii="Century" w:hAnsi="Century"/>
          <w:lang w:val="tr-TR"/>
        </w:rPr>
        <w:t xml:space="preserve">Grafik </w:t>
      </w:r>
      <w:r w:rsidRPr="001B4021">
        <w:rPr>
          <w:rFonts w:ascii="Century" w:hAnsi="Century"/>
          <w:lang w:val="tr-TR"/>
        </w:rPr>
        <w:fldChar w:fldCharType="begin"/>
      </w:r>
      <w:r w:rsidRPr="001B4021">
        <w:rPr>
          <w:rFonts w:ascii="Century" w:hAnsi="Century"/>
          <w:lang w:val="tr-TR"/>
        </w:rPr>
        <w:instrText xml:space="preserve"> STYLEREF 2 \s </w:instrText>
      </w:r>
      <w:r w:rsidRPr="001B4021">
        <w:rPr>
          <w:rFonts w:ascii="Century" w:hAnsi="Century"/>
          <w:lang w:val="tr-TR"/>
        </w:rPr>
        <w:fldChar w:fldCharType="separate"/>
      </w:r>
      <w:r w:rsidR="00356F9D">
        <w:rPr>
          <w:rFonts w:ascii="Century" w:hAnsi="Century"/>
          <w:noProof/>
          <w:lang w:val="tr-TR"/>
        </w:rPr>
        <w:t>2.4</w:t>
      </w:r>
      <w:r w:rsidRPr="001B4021">
        <w:rPr>
          <w:rFonts w:ascii="Century" w:hAnsi="Century"/>
          <w:lang w:val="tr-TR"/>
        </w:rPr>
        <w:fldChar w:fldCharType="end"/>
      </w:r>
      <w:r w:rsidRPr="001B4021">
        <w:rPr>
          <w:rFonts w:ascii="Century" w:hAnsi="Century"/>
          <w:lang w:val="tr-TR"/>
        </w:rPr>
        <w:noBreakHyphen/>
      </w:r>
      <w:r w:rsidRPr="001B4021">
        <w:rPr>
          <w:rFonts w:ascii="Century" w:hAnsi="Century"/>
          <w:lang w:val="tr-TR"/>
        </w:rPr>
        <w:fldChar w:fldCharType="begin"/>
      </w:r>
      <w:r w:rsidRPr="001B4021">
        <w:rPr>
          <w:rFonts w:ascii="Century" w:hAnsi="Century"/>
          <w:lang w:val="tr-TR"/>
        </w:rPr>
        <w:instrText xml:space="preserve"> SEQ Grafik \* ARABIC \s 2 </w:instrText>
      </w:r>
      <w:r w:rsidRPr="001B4021">
        <w:rPr>
          <w:rFonts w:ascii="Century" w:hAnsi="Century"/>
          <w:lang w:val="tr-TR"/>
        </w:rPr>
        <w:fldChar w:fldCharType="separate"/>
      </w:r>
      <w:r w:rsidR="00356F9D">
        <w:rPr>
          <w:rFonts w:ascii="Century" w:hAnsi="Century"/>
          <w:noProof/>
          <w:lang w:val="tr-TR"/>
        </w:rPr>
        <w:t>4</w:t>
      </w:r>
      <w:r w:rsidRPr="001B4021">
        <w:rPr>
          <w:rFonts w:ascii="Century" w:hAnsi="Century"/>
          <w:lang w:val="tr-TR"/>
        </w:rPr>
        <w:fldChar w:fldCharType="end"/>
      </w:r>
      <w:r w:rsidRPr="001B4021">
        <w:rPr>
          <w:rFonts w:ascii="Century" w:hAnsi="Century"/>
          <w:lang w:val="tr-TR"/>
        </w:rPr>
        <w:t xml:space="preserve">; Özkaynak Karlılığı – </w:t>
      </w:r>
      <w:r w:rsidRPr="001B4021">
        <w:rPr>
          <w:rFonts w:ascii="Century" w:hAnsi="Century"/>
          <w:b w:val="0"/>
          <w:i/>
          <w:sz w:val="18"/>
          <w:szCs w:val="18"/>
          <w:lang w:val="tr-TR"/>
        </w:rPr>
        <w:t>Return on Equity</w:t>
      </w:r>
      <w:bookmarkEnd w:id="78"/>
      <w:bookmarkEnd w:id="79"/>
    </w:p>
    <w:p w:rsidR="00EF74D0" w:rsidRPr="001B4021" w:rsidRDefault="00EF74D0" w:rsidP="00EF74D0">
      <w:pPr>
        <w:jc w:val="both"/>
        <w:rPr>
          <w:lang w:val="tr-TR"/>
        </w:rPr>
      </w:pPr>
      <w:r w:rsidRPr="001B4021">
        <w:rPr>
          <w:lang w:val="tr-TR"/>
        </w:rPr>
        <w:pict>
          <v:shape id="_x0000_i1059" type="#_x0000_t75" style="width:325.5pt;height:199.5pt">
            <v:imagedata r:id="rId47" o:title=""/>
          </v:shape>
        </w:pict>
      </w:r>
    </w:p>
    <w:p w:rsidR="00EF74D0" w:rsidRPr="001B4021" w:rsidRDefault="00EF74D0" w:rsidP="000C3760">
      <w:pPr>
        <w:jc w:val="both"/>
        <w:rPr>
          <w:rFonts w:ascii="Century" w:hAnsi="Century"/>
          <w:lang w:val="tr-TR"/>
        </w:rPr>
      </w:pPr>
    </w:p>
    <w:p w:rsidR="00EF74D0" w:rsidRPr="001B4021" w:rsidRDefault="00EF74D0" w:rsidP="000C3760">
      <w:pPr>
        <w:jc w:val="both"/>
        <w:rPr>
          <w:rFonts w:ascii="Century" w:hAnsi="Century"/>
          <w:lang w:val="tr-TR"/>
        </w:rPr>
      </w:pPr>
    </w:p>
    <w:p w:rsidR="00EF74D0" w:rsidRPr="001B4021" w:rsidRDefault="00EF74D0" w:rsidP="000C3760">
      <w:pPr>
        <w:jc w:val="both"/>
        <w:rPr>
          <w:rFonts w:ascii="Century" w:hAnsi="Century"/>
          <w:lang w:val="tr-TR"/>
        </w:rPr>
      </w:pPr>
    </w:p>
    <w:p w:rsidR="00F04C01" w:rsidRPr="001B4021" w:rsidRDefault="00C2378E" w:rsidP="00425BFD">
      <w:pPr>
        <w:pStyle w:val="Balk4"/>
        <w:numPr>
          <w:ilvl w:val="0"/>
          <w:numId w:val="9"/>
        </w:numPr>
        <w:rPr>
          <w:rFonts w:ascii="Century" w:hAnsi="Century"/>
          <w:sz w:val="24"/>
          <w:lang w:val="tr-TR"/>
        </w:rPr>
      </w:pPr>
      <w:bookmarkStart w:id="80" w:name="_Toc170569793"/>
      <w:r w:rsidRPr="001B4021">
        <w:rPr>
          <w:rFonts w:ascii="Century" w:hAnsi="Century"/>
          <w:sz w:val="24"/>
          <w:lang w:val="tr-TR"/>
        </w:rPr>
        <w:lastRenderedPageBreak/>
        <w:t>Aktifler</w:t>
      </w:r>
      <w:bookmarkEnd w:id="80"/>
    </w:p>
    <w:p w:rsidR="00F04C01" w:rsidRPr="001B4021" w:rsidRDefault="00F04C01" w:rsidP="000C3760">
      <w:pPr>
        <w:jc w:val="both"/>
        <w:rPr>
          <w:rFonts w:ascii="Century" w:hAnsi="Century"/>
          <w:b/>
          <w:lang w:val="tr-TR"/>
        </w:rPr>
      </w:pPr>
    </w:p>
    <w:p w:rsidR="00DC5548" w:rsidRPr="001B4021" w:rsidRDefault="00DC5548" w:rsidP="000C3760">
      <w:pPr>
        <w:jc w:val="both"/>
        <w:rPr>
          <w:rFonts w:ascii="Century" w:hAnsi="Century"/>
          <w:lang w:val="tr-TR"/>
        </w:rPr>
      </w:pPr>
    </w:p>
    <w:p w:rsidR="00DC5548" w:rsidRPr="001B4021" w:rsidRDefault="006558EB" w:rsidP="000C3760">
      <w:pPr>
        <w:jc w:val="both"/>
        <w:rPr>
          <w:rFonts w:ascii="Century" w:hAnsi="Century"/>
          <w:lang w:val="tr-TR"/>
        </w:rPr>
      </w:pPr>
      <w:r w:rsidRPr="001B4021">
        <w:rPr>
          <w:rFonts w:ascii="Century" w:hAnsi="Century"/>
          <w:lang w:val="tr-TR"/>
        </w:rPr>
        <w:t xml:space="preserve">31.12.2006 tarihi itibariyle, </w:t>
      </w:r>
      <w:r w:rsidR="00F04C01" w:rsidRPr="001B4021">
        <w:rPr>
          <w:rFonts w:ascii="Century" w:hAnsi="Century"/>
          <w:lang w:val="tr-TR"/>
        </w:rPr>
        <w:t>sigort</w:t>
      </w:r>
      <w:r w:rsidR="00DC5548" w:rsidRPr="001B4021">
        <w:rPr>
          <w:rFonts w:ascii="Century" w:hAnsi="Century"/>
          <w:lang w:val="tr-TR"/>
        </w:rPr>
        <w:t>a ve bireysel emeklilik sektörü aktif toplamının %</w:t>
      </w:r>
      <w:r w:rsidR="00B65591" w:rsidRPr="001B4021">
        <w:rPr>
          <w:rFonts w:ascii="Century" w:hAnsi="Century"/>
          <w:lang w:val="tr-TR"/>
        </w:rPr>
        <w:t>49</w:t>
      </w:r>
      <w:r w:rsidR="00DC5548" w:rsidRPr="001B4021">
        <w:rPr>
          <w:rFonts w:ascii="Century" w:hAnsi="Century"/>
          <w:lang w:val="tr-TR"/>
        </w:rPr>
        <w:t>’</w:t>
      </w:r>
      <w:r w:rsidR="00B65591" w:rsidRPr="001B4021">
        <w:rPr>
          <w:rFonts w:ascii="Century" w:hAnsi="Century"/>
          <w:lang w:val="tr-TR"/>
        </w:rPr>
        <w:t>unu</w:t>
      </w:r>
      <w:r w:rsidR="00F04C01" w:rsidRPr="001B4021">
        <w:rPr>
          <w:rFonts w:ascii="Century" w:hAnsi="Century"/>
          <w:lang w:val="tr-TR"/>
        </w:rPr>
        <w:t xml:space="preserve"> hayat dışı sigorta şirketleri, %4</w:t>
      </w:r>
      <w:r w:rsidR="00B65591" w:rsidRPr="001B4021">
        <w:rPr>
          <w:rFonts w:ascii="Century" w:hAnsi="Century"/>
          <w:lang w:val="tr-TR"/>
        </w:rPr>
        <w:t>5</w:t>
      </w:r>
      <w:r w:rsidR="00F04C01" w:rsidRPr="001B4021">
        <w:rPr>
          <w:rFonts w:ascii="Century" w:hAnsi="Century"/>
          <w:lang w:val="tr-TR"/>
        </w:rPr>
        <w:t>’</w:t>
      </w:r>
      <w:r w:rsidR="00B65591" w:rsidRPr="001B4021">
        <w:rPr>
          <w:rFonts w:ascii="Century" w:hAnsi="Century"/>
          <w:lang w:val="tr-TR"/>
        </w:rPr>
        <w:t xml:space="preserve">ini hayat ve </w:t>
      </w:r>
      <w:r w:rsidR="00F04C01" w:rsidRPr="001B4021">
        <w:rPr>
          <w:rFonts w:ascii="Century" w:hAnsi="Century"/>
          <w:lang w:val="tr-TR"/>
        </w:rPr>
        <w:t>emeklilik şirketleri</w:t>
      </w:r>
      <w:r w:rsidR="00B65591" w:rsidRPr="001B4021">
        <w:rPr>
          <w:rFonts w:ascii="Century" w:hAnsi="Century"/>
          <w:lang w:val="tr-TR"/>
        </w:rPr>
        <w:t xml:space="preserve"> toplamı</w:t>
      </w:r>
      <w:r w:rsidR="00F04C01" w:rsidRPr="001B4021">
        <w:rPr>
          <w:rFonts w:ascii="Century" w:hAnsi="Century"/>
          <w:lang w:val="tr-TR"/>
        </w:rPr>
        <w:t xml:space="preserve">, %6’sını ise </w:t>
      </w:r>
      <w:r w:rsidR="00B65591" w:rsidRPr="001B4021">
        <w:rPr>
          <w:rFonts w:ascii="Century" w:hAnsi="Century"/>
          <w:lang w:val="tr-TR"/>
        </w:rPr>
        <w:t>reasürans</w:t>
      </w:r>
      <w:r w:rsidR="00F04C01" w:rsidRPr="001B4021">
        <w:rPr>
          <w:rFonts w:ascii="Century" w:hAnsi="Century"/>
          <w:lang w:val="tr-TR"/>
        </w:rPr>
        <w:t xml:space="preserve"> şirketleri oluşturmaktadır</w:t>
      </w:r>
      <w:r w:rsidR="00DC5548" w:rsidRPr="001B4021">
        <w:rPr>
          <w:rFonts w:ascii="Century" w:hAnsi="Century"/>
          <w:lang w:val="tr-TR"/>
        </w:rPr>
        <w:t xml:space="preserve">. </w:t>
      </w:r>
    </w:p>
    <w:p w:rsidR="00DC5548" w:rsidRPr="001B4021" w:rsidRDefault="00DC5548" w:rsidP="000C3760">
      <w:pPr>
        <w:jc w:val="both"/>
        <w:rPr>
          <w:rFonts w:ascii="Century" w:hAnsi="Century"/>
          <w:lang w:val="tr-TR"/>
        </w:rPr>
      </w:pPr>
    </w:p>
    <w:p w:rsidR="000C3760" w:rsidRPr="001B4021" w:rsidRDefault="00F04C01" w:rsidP="000C3760">
      <w:pPr>
        <w:jc w:val="both"/>
        <w:rPr>
          <w:rFonts w:ascii="Century" w:hAnsi="Century"/>
          <w:lang w:val="tr-TR"/>
        </w:rPr>
      </w:pPr>
      <w:r w:rsidRPr="001B4021">
        <w:rPr>
          <w:rFonts w:ascii="Century" w:hAnsi="Century"/>
          <w:lang w:val="tr-TR"/>
        </w:rPr>
        <w:t xml:space="preserve">Hayat dışı sigorta şirketlerinin aktif toplamı içerisinde en büyük payı esas faaliyetlerden alacaklar oluştururken, hayat/emeklilik şirketlerinde finansal varlıklar ile esas faaliyetlerden alacaklar, hayat şirketlerinde ise finansal varlıklar oluşturmaktadır. </w:t>
      </w:r>
    </w:p>
    <w:p w:rsidR="000C3760" w:rsidRPr="001B4021" w:rsidRDefault="000C3760" w:rsidP="000C3760">
      <w:pPr>
        <w:jc w:val="both"/>
        <w:rPr>
          <w:rFonts w:ascii="Century" w:hAnsi="Century"/>
          <w:lang w:val="tr-TR"/>
        </w:rPr>
      </w:pPr>
    </w:p>
    <w:p w:rsidR="006F49B7" w:rsidRPr="001B4021" w:rsidRDefault="006F49B7" w:rsidP="000C3760">
      <w:pPr>
        <w:jc w:val="both"/>
        <w:rPr>
          <w:rFonts w:ascii="Century" w:hAnsi="Century"/>
          <w:lang w:val="tr-TR"/>
        </w:rPr>
      </w:pPr>
    </w:p>
    <w:p w:rsidR="006F49B7" w:rsidRPr="001B4021" w:rsidRDefault="006F49B7" w:rsidP="006F49B7">
      <w:pPr>
        <w:pStyle w:val="ResimYazs"/>
        <w:rPr>
          <w:rFonts w:ascii="Century" w:hAnsi="Century"/>
          <w:lang w:val="tr-TR"/>
        </w:rPr>
      </w:pPr>
      <w:bookmarkStart w:id="81" w:name="_Toc170665540"/>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5</w:t>
      </w:r>
      <w:r w:rsidR="00984EE7" w:rsidRPr="001B4021">
        <w:rPr>
          <w:lang w:val="tr-TR"/>
        </w:rPr>
        <w:fldChar w:fldCharType="end"/>
      </w:r>
      <w:r w:rsidRPr="001B4021">
        <w:rPr>
          <w:lang w:val="tr-TR"/>
        </w:rPr>
        <w:t xml:space="preserve">; </w:t>
      </w:r>
      <w:r w:rsidRPr="001B4021">
        <w:rPr>
          <w:rFonts w:ascii="Century" w:hAnsi="Century"/>
          <w:bCs w:val="0"/>
          <w:lang w:val="tr-TR"/>
        </w:rPr>
        <w:t xml:space="preserve">2006 Yılı Aktif Dağılımı - </w:t>
      </w:r>
      <w:r w:rsidRPr="001B4021">
        <w:rPr>
          <w:rFonts w:ascii="Century" w:hAnsi="Century"/>
          <w:b w:val="0"/>
          <w:i/>
          <w:iCs/>
          <w:sz w:val="18"/>
          <w:szCs w:val="18"/>
          <w:lang w:val="tr-TR"/>
        </w:rPr>
        <w:t>Distribution of Total Assets of 2006</w:t>
      </w:r>
      <w:bookmarkEnd w:id="81"/>
    </w:p>
    <w:p w:rsidR="00F04C01" w:rsidRPr="001B4021" w:rsidRDefault="00B65591" w:rsidP="000C3760">
      <w:pPr>
        <w:jc w:val="both"/>
        <w:rPr>
          <w:rFonts w:ascii="Century" w:hAnsi="Century"/>
          <w:lang w:val="tr-TR"/>
        </w:rPr>
      </w:pPr>
      <w:r w:rsidRPr="001B4021">
        <w:rPr>
          <w:lang w:val="tr-TR"/>
        </w:rPr>
        <w:pict>
          <v:shape id="_x0000_i1060" type="#_x0000_t75" style="width:451.5pt;height:175.5pt">
            <v:imagedata r:id="rId48" o:title=""/>
          </v:shape>
        </w:pict>
      </w:r>
    </w:p>
    <w:p w:rsidR="000C3760" w:rsidRPr="001B4021" w:rsidRDefault="000C3760" w:rsidP="000C3760">
      <w:pPr>
        <w:jc w:val="both"/>
        <w:rPr>
          <w:rFonts w:ascii="Century" w:hAnsi="Century"/>
          <w:lang w:val="tr-TR"/>
        </w:rPr>
      </w:pPr>
    </w:p>
    <w:p w:rsidR="00F04C01" w:rsidRPr="001B4021" w:rsidRDefault="00F04C01" w:rsidP="000C3760">
      <w:pPr>
        <w:jc w:val="both"/>
        <w:rPr>
          <w:rFonts w:ascii="Century" w:hAnsi="Century"/>
          <w:lang w:val="tr-TR"/>
        </w:rPr>
      </w:pPr>
      <w:r w:rsidRPr="001B4021">
        <w:rPr>
          <w:rFonts w:ascii="Century" w:hAnsi="Century"/>
          <w:lang w:val="tr-TR"/>
        </w:rPr>
        <w:t xml:space="preserve">Finansal varlıklar içerisinde </w:t>
      </w:r>
      <w:r w:rsidR="00B65591" w:rsidRPr="001B4021">
        <w:rPr>
          <w:rFonts w:ascii="Century" w:hAnsi="Century"/>
          <w:lang w:val="tr-TR"/>
        </w:rPr>
        <w:t>hayat dışı ve hayat emeklilik grubunda</w:t>
      </w:r>
      <w:r w:rsidRPr="001B4021">
        <w:rPr>
          <w:rFonts w:ascii="Century" w:hAnsi="Century"/>
          <w:lang w:val="tr-TR"/>
        </w:rPr>
        <w:t xml:space="preserve"> satılmaya hazır finansal varlıklar en yüksek paya sahip</w:t>
      </w:r>
      <w:r w:rsidR="00B65591" w:rsidRPr="001B4021">
        <w:rPr>
          <w:rFonts w:ascii="Century" w:hAnsi="Century"/>
          <w:lang w:val="tr-TR"/>
        </w:rPr>
        <w:t xml:space="preserve"> iken, reasürans şirketlerinin finansal varlıklarının tamamı alım satım amaçlı finansal varlıklardan oluşmaktadır </w:t>
      </w:r>
      <w:r w:rsidR="00E42700" w:rsidRPr="001B4021">
        <w:rPr>
          <w:rFonts w:ascii="Century" w:hAnsi="Century"/>
          <w:lang w:val="tr-TR"/>
        </w:rPr>
        <w:t>(Finansal varlıkların şirket bazında detayı Tablo4’te verilmiştir)</w:t>
      </w:r>
      <w:r w:rsidRPr="001B4021">
        <w:rPr>
          <w:rFonts w:ascii="Century" w:hAnsi="Century"/>
          <w:lang w:val="tr-TR"/>
        </w:rPr>
        <w:t>.</w:t>
      </w:r>
    </w:p>
    <w:p w:rsidR="00425BFD" w:rsidRPr="001B4021" w:rsidRDefault="00425BFD" w:rsidP="000C3760">
      <w:pPr>
        <w:jc w:val="both"/>
        <w:rPr>
          <w:rFonts w:ascii="Century" w:hAnsi="Century"/>
          <w:lang w:val="tr-TR"/>
        </w:rPr>
      </w:pPr>
    </w:p>
    <w:p w:rsidR="00425BFD" w:rsidRPr="001B4021" w:rsidRDefault="00425BFD" w:rsidP="000C3760">
      <w:pPr>
        <w:jc w:val="both"/>
        <w:rPr>
          <w:rFonts w:ascii="Century" w:hAnsi="Century"/>
          <w:lang w:val="tr-TR"/>
        </w:rPr>
      </w:pPr>
    </w:p>
    <w:p w:rsidR="00C2615F" w:rsidRPr="001B4021" w:rsidRDefault="006F49B7" w:rsidP="006F49B7">
      <w:pPr>
        <w:pStyle w:val="ResimYazs"/>
        <w:rPr>
          <w:rFonts w:ascii="Century" w:hAnsi="Century"/>
          <w:lang w:val="tr-TR"/>
        </w:rPr>
      </w:pPr>
      <w:bookmarkStart w:id="82" w:name="_Toc170665541"/>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6</w:t>
      </w:r>
      <w:r w:rsidR="00984EE7" w:rsidRPr="001B4021">
        <w:rPr>
          <w:lang w:val="tr-TR"/>
        </w:rPr>
        <w:fldChar w:fldCharType="end"/>
      </w:r>
      <w:r w:rsidRPr="001B4021">
        <w:rPr>
          <w:lang w:val="tr-TR"/>
        </w:rPr>
        <w:t xml:space="preserve">; </w:t>
      </w:r>
      <w:r w:rsidRPr="001B4021">
        <w:rPr>
          <w:rFonts w:ascii="Century" w:hAnsi="Century"/>
          <w:bCs w:val="0"/>
          <w:lang w:val="tr-TR"/>
        </w:rPr>
        <w:t>Finansal Varlıklar</w:t>
      </w:r>
      <w:r w:rsidRPr="001B4021">
        <w:rPr>
          <w:rFonts w:ascii="Century" w:hAnsi="Century"/>
          <w:lang w:val="tr-TR"/>
        </w:rPr>
        <w:t xml:space="preserve"> - </w:t>
      </w:r>
      <w:r w:rsidRPr="001B4021">
        <w:rPr>
          <w:rFonts w:ascii="Century" w:hAnsi="Century"/>
          <w:b w:val="0"/>
          <w:i/>
          <w:iCs/>
          <w:sz w:val="18"/>
          <w:szCs w:val="18"/>
          <w:lang w:val="tr-TR"/>
        </w:rPr>
        <w:t>Securities Portfolio</w:t>
      </w:r>
      <w:bookmarkEnd w:id="82"/>
    </w:p>
    <w:p w:rsidR="00C2615F" w:rsidRPr="001B4021" w:rsidRDefault="00B65591" w:rsidP="000C3760">
      <w:pPr>
        <w:jc w:val="both"/>
        <w:rPr>
          <w:lang w:val="tr-TR"/>
        </w:rPr>
      </w:pPr>
      <w:r w:rsidRPr="001B4021">
        <w:rPr>
          <w:lang w:val="tr-TR"/>
        </w:rPr>
        <w:pict>
          <v:shape id="_x0000_i1061" type="#_x0000_t75" style="width:451.5pt;height:138pt">
            <v:imagedata r:id="rId49" o:title=""/>
          </v:shape>
        </w:pict>
      </w:r>
    </w:p>
    <w:p w:rsidR="00B65591" w:rsidRPr="001B4021" w:rsidRDefault="00B65591" w:rsidP="000C3760">
      <w:pPr>
        <w:jc w:val="both"/>
        <w:rPr>
          <w:lang w:val="tr-TR"/>
        </w:rPr>
      </w:pPr>
    </w:p>
    <w:p w:rsidR="00180410" w:rsidRPr="001B4021" w:rsidRDefault="00180410" w:rsidP="000C3760">
      <w:pPr>
        <w:jc w:val="both"/>
        <w:rPr>
          <w:rFonts w:ascii="Century" w:hAnsi="Century"/>
          <w:lang w:val="tr-TR"/>
        </w:rPr>
      </w:pPr>
    </w:p>
    <w:p w:rsidR="000C3760" w:rsidRPr="001B4021" w:rsidRDefault="00F04C01" w:rsidP="000C3760">
      <w:pPr>
        <w:jc w:val="both"/>
        <w:rPr>
          <w:rFonts w:ascii="Century" w:hAnsi="Century"/>
          <w:lang w:val="tr-TR"/>
        </w:rPr>
      </w:pPr>
      <w:r w:rsidRPr="001B4021">
        <w:rPr>
          <w:rFonts w:ascii="Century" w:hAnsi="Century"/>
          <w:lang w:val="tr-TR"/>
        </w:rPr>
        <w:t xml:space="preserve">31.12.2006 tarihi itibariyle finansal varlıkların ve riski sigortalılara ait finansal yatırımların %24’ü serbest portföyde yer alırken, %76’sı </w:t>
      </w:r>
      <w:r w:rsidR="00AE290C" w:rsidRPr="001B4021">
        <w:rPr>
          <w:rFonts w:ascii="Century" w:hAnsi="Century"/>
          <w:lang w:val="tr-TR"/>
        </w:rPr>
        <w:t xml:space="preserve">şirketlerin sigorta </w:t>
      </w:r>
      <w:r w:rsidR="00AE290C" w:rsidRPr="001B4021">
        <w:rPr>
          <w:rFonts w:ascii="Century" w:hAnsi="Century"/>
          <w:lang w:val="tr-TR"/>
        </w:rPr>
        <w:lastRenderedPageBreak/>
        <w:t xml:space="preserve">sözleşmelerinden doğan taahhütlerine karşılık olmak üzere </w:t>
      </w:r>
      <w:r w:rsidRPr="001B4021">
        <w:rPr>
          <w:rFonts w:ascii="Century" w:hAnsi="Century"/>
          <w:lang w:val="tr-TR"/>
        </w:rPr>
        <w:t xml:space="preserve">Hazine Müsteşarlığı adına bloke </w:t>
      </w:r>
      <w:r w:rsidR="00AE290C" w:rsidRPr="001B4021">
        <w:rPr>
          <w:rFonts w:ascii="Century" w:hAnsi="Century"/>
          <w:lang w:val="tr-TR"/>
        </w:rPr>
        <w:t>edilen kıymetlerden oluşmaktadır.</w:t>
      </w:r>
    </w:p>
    <w:p w:rsidR="000C3760" w:rsidRPr="001B4021" w:rsidRDefault="000C3760" w:rsidP="000C3760">
      <w:pPr>
        <w:jc w:val="both"/>
        <w:rPr>
          <w:rFonts w:ascii="Century" w:hAnsi="Century"/>
          <w:lang w:val="tr-TR"/>
        </w:rPr>
      </w:pPr>
    </w:p>
    <w:p w:rsidR="002161AF" w:rsidRPr="001B4021" w:rsidRDefault="006F49B7" w:rsidP="006F49B7">
      <w:pPr>
        <w:pStyle w:val="ResimYazs"/>
        <w:rPr>
          <w:rFonts w:ascii="Century" w:hAnsi="Century"/>
          <w:lang w:val="tr-TR"/>
        </w:rPr>
      </w:pPr>
      <w:bookmarkStart w:id="83" w:name="_Toc170665542"/>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7</w:t>
      </w:r>
      <w:r w:rsidR="00984EE7" w:rsidRPr="001B4021">
        <w:rPr>
          <w:lang w:val="tr-TR"/>
        </w:rPr>
        <w:fldChar w:fldCharType="end"/>
      </w:r>
      <w:r w:rsidRPr="001B4021">
        <w:rPr>
          <w:lang w:val="tr-TR"/>
        </w:rPr>
        <w:t xml:space="preserve">; </w:t>
      </w:r>
      <w:r w:rsidR="00BC0F5C" w:rsidRPr="001B4021">
        <w:rPr>
          <w:rFonts w:ascii="Century" w:hAnsi="Century"/>
          <w:bCs w:val="0"/>
          <w:lang w:val="tr-TR"/>
        </w:rPr>
        <w:t>Serbest/</w:t>
      </w:r>
      <w:r w:rsidRPr="001B4021">
        <w:rPr>
          <w:rFonts w:ascii="Century" w:hAnsi="Century"/>
          <w:bCs w:val="0"/>
          <w:lang w:val="tr-TR"/>
        </w:rPr>
        <w:t>Bloke Ayrım</w:t>
      </w:r>
      <w:r w:rsidR="00BC0F5C" w:rsidRPr="001B4021">
        <w:rPr>
          <w:rFonts w:ascii="Century" w:hAnsi="Century"/>
          <w:bCs w:val="0"/>
          <w:lang w:val="tr-TR"/>
        </w:rPr>
        <w:t>ı</w:t>
      </w:r>
      <w:r w:rsidRPr="001B4021">
        <w:rPr>
          <w:rFonts w:ascii="Century" w:hAnsi="Century"/>
          <w:bCs w:val="0"/>
          <w:lang w:val="tr-TR"/>
        </w:rPr>
        <w:t xml:space="preserve"> </w:t>
      </w:r>
      <w:r w:rsidR="00BC0F5C" w:rsidRPr="001B4021">
        <w:rPr>
          <w:rFonts w:ascii="Century" w:hAnsi="Century"/>
          <w:bCs w:val="0"/>
          <w:lang w:val="tr-TR"/>
        </w:rPr>
        <w:t>–</w:t>
      </w:r>
      <w:r w:rsidRPr="001B4021">
        <w:rPr>
          <w:rFonts w:ascii="Century" w:hAnsi="Century"/>
          <w:bCs w:val="0"/>
          <w:lang w:val="tr-TR"/>
        </w:rPr>
        <w:t xml:space="preserve"> </w:t>
      </w:r>
      <w:r w:rsidRPr="001B4021">
        <w:rPr>
          <w:rFonts w:ascii="Century" w:hAnsi="Century"/>
          <w:b w:val="0"/>
          <w:i/>
          <w:iCs/>
          <w:sz w:val="18"/>
          <w:szCs w:val="18"/>
          <w:lang w:val="tr-TR"/>
        </w:rPr>
        <w:t>Distr</w:t>
      </w:r>
      <w:r w:rsidR="00BC0F5C" w:rsidRPr="001B4021">
        <w:rPr>
          <w:rFonts w:ascii="Century" w:hAnsi="Century"/>
          <w:b w:val="0"/>
          <w:i/>
          <w:iCs/>
          <w:sz w:val="18"/>
          <w:szCs w:val="18"/>
          <w:lang w:val="tr-TR"/>
        </w:rPr>
        <w:t>.</w:t>
      </w:r>
      <w:r w:rsidRPr="001B4021">
        <w:rPr>
          <w:rFonts w:ascii="Century" w:hAnsi="Century"/>
          <w:b w:val="0"/>
          <w:i/>
          <w:iCs/>
          <w:sz w:val="18"/>
          <w:szCs w:val="18"/>
          <w:lang w:val="tr-TR"/>
        </w:rPr>
        <w:t xml:space="preserve"> of Financial Assets as Free/Blo</w:t>
      </w:r>
      <w:r w:rsidR="00B63918">
        <w:rPr>
          <w:rFonts w:ascii="Century" w:hAnsi="Century"/>
          <w:b w:val="0"/>
          <w:i/>
          <w:iCs/>
          <w:sz w:val="18"/>
          <w:szCs w:val="18"/>
          <w:lang w:val="tr-TR"/>
        </w:rPr>
        <w:t>c</w:t>
      </w:r>
      <w:r w:rsidRPr="001B4021">
        <w:rPr>
          <w:rFonts w:ascii="Century" w:hAnsi="Century"/>
          <w:b w:val="0"/>
          <w:i/>
          <w:iCs/>
          <w:sz w:val="18"/>
          <w:szCs w:val="18"/>
          <w:lang w:val="tr-TR"/>
        </w:rPr>
        <w:t>ked</w:t>
      </w:r>
      <w:bookmarkEnd w:id="83"/>
    </w:p>
    <w:p w:rsidR="00C2615F" w:rsidRPr="00B63918" w:rsidRDefault="00B63918" w:rsidP="000C3760">
      <w:pPr>
        <w:jc w:val="both"/>
        <w:rPr>
          <w:rFonts w:ascii="Century" w:hAnsi="Century"/>
          <w:lang w:val="tr-TR"/>
        </w:rPr>
      </w:pPr>
      <w:r w:rsidRPr="00B63918">
        <w:pict>
          <v:shape id="_x0000_i1062" type="#_x0000_t75" style="width:338.25pt;height:63pt">
            <v:imagedata r:id="rId50" o:title=""/>
          </v:shape>
        </w:pict>
      </w:r>
    </w:p>
    <w:p w:rsidR="00C2615F" w:rsidRPr="001B4021" w:rsidRDefault="00C2615F" w:rsidP="000C3760">
      <w:pPr>
        <w:jc w:val="both"/>
        <w:rPr>
          <w:rFonts w:ascii="Century" w:hAnsi="Century"/>
          <w:lang w:val="tr-TR"/>
        </w:rPr>
      </w:pPr>
    </w:p>
    <w:p w:rsidR="00C2615F" w:rsidRPr="001B4021" w:rsidRDefault="00C2615F" w:rsidP="000C3760">
      <w:pPr>
        <w:jc w:val="both"/>
        <w:rPr>
          <w:rFonts w:ascii="Century" w:hAnsi="Century"/>
          <w:lang w:val="tr-TR"/>
        </w:rPr>
      </w:pPr>
    </w:p>
    <w:p w:rsidR="00180410" w:rsidRPr="001B4021" w:rsidRDefault="00F31A1E" w:rsidP="000C3760">
      <w:pPr>
        <w:jc w:val="both"/>
        <w:rPr>
          <w:rFonts w:ascii="Century" w:hAnsi="Century"/>
          <w:lang w:val="tr-TR"/>
        </w:rPr>
      </w:pPr>
      <w:r w:rsidRPr="001B4021">
        <w:rPr>
          <w:rFonts w:ascii="Century" w:hAnsi="Century"/>
          <w:lang w:val="tr-TR"/>
        </w:rPr>
        <w:t xml:space="preserve">Finansal varlıkların yatırım araçları bazında dağılımı incelendiğinde, kamu borçlanma senetlerinin ağırlıklı olduğu, kamu borçlanma senetlerini hisse senetlerinin takip </w:t>
      </w:r>
      <w:r w:rsidR="0018524F" w:rsidRPr="001B4021">
        <w:rPr>
          <w:rFonts w:ascii="Century" w:hAnsi="Century"/>
          <w:lang w:val="tr-TR"/>
        </w:rPr>
        <w:t xml:space="preserve">ettiği </w:t>
      </w:r>
      <w:r w:rsidRPr="001B4021">
        <w:rPr>
          <w:rFonts w:ascii="Century" w:hAnsi="Century"/>
          <w:lang w:val="tr-TR"/>
        </w:rPr>
        <w:t>görülmektedir.</w:t>
      </w:r>
      <w:r w:rsidR="001F7CD6" w:rsidRPr="001B4021">
        <w:rPr>
          <w:rFonts w:ascii="Century" w:hAnsi="Century"/>
          <w:lang w:val="tr-TR"/>
        </w:rPr>
        <w:t xml:space="preserve"> </w:t>
      </w:r>
    </w:p>
    <w:p w:rsidR="001F7CD6" w:rsidRPr="001B4021" w:rsidRDefault="001F7CD6" w:rsidP="000C3760">
      <w:pPr>
        <w:jc w:val="both"/>
        <w:rPr>
          <w:rFonts w:ascii="Century" w:hAnsi="Century"/>
          <w:lang w:val="tr-TR"/>
        </w:rPr>
      </w:pPr>
    </w:p>
    <w:p w:rsidR="000C3760" w:rsidRPr="001B4021" w:rsidRDefault="000C3760" w:rsidP="000C3760">
      <w:pPr>
        <w:jc w:val="both"/>
        <w:rPr>
          <w:rFonts w:ascii="Century" w:hAnsi="Century"/>
          <w:lang w:val="tr-TR"/>
        </w:rPr>
      </w:pPr>
    </w:p>
    <w:p w:rsidR="006F49B7" w:rsidRPr="001B4021" w:rsidRDefault="006F49B7" w:rsidP="006F49B7">
      <w:pPr>
        <w:pStyle w:val="ResimYazs"/>
        <w:jc w:val="both"/>
        <w:rPr>
          <w:rFonts w:ascii="Century" w:hAnsi="Century"/>
          <w:b w:val="0"/>
          <w:lang w:val="tr-TR"/>
        </w:rPr>
      </w:pPr>
      <w:bookmarkStart w:id="84" w:name="_Toc170665543"/>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8</w:t>
      </w:r>
      <w:r w:rsidR="00984EE7" w:rsidRPr="001B4021">
        <w:rPr>
          <w:lang w:val="tr-TR"/>
        </w:rPr>
        <w:fldChar w:fldCharType="end"/>
      </w:r>
      <w:r w:rsidRPr="001B4021">
        <w:rPr>
          <w:lang w:val="tr-TR"/>
        </w:rPr>
        <w:t xml:space="preserve">; </w:t>
      </w:r>
      <w:r w:rsidRPr="001B4021">
        <w:rPr>
          <w:rFonts w:ascii="Century" w:hAnsi="Century"/>
          <w:bCs w:val="0"/>
          <w:lang w:val="tr-TR"/>
        </w:rPr>
        <w:t xml:space="preserve">FV İçinde Enstrümanların Payı - </w:t>
      </w:r>
      <w:r w:rsidRPr="001B4021">
        <w:rPr>
          <w:rFonts w:ascii="Century" w:hAnsi="Century"/>
          <w:b w:val="0"/>
          <w:i/>
          <w:iCs/>
          <w:sz w:val="18"/>
          <w:szCs w:val="18"/>
          <w:lang w:val="tr-TR"/>
        </w:rPr>
        <w:t>Share of The Inst</w:t>
      </w:r>
      <w:r w:rsidR="00BC0F5C" w:rsidRPr="001B4021">
        <w:rPr>
          <w:rFonts w:ascii="Century" w:hAnsi="Century"/>
          <w:b w:val="0"/>
          <w:i/>
          <w:iCs/>
          <w:sz w:val="18"/>
          <w:szCs w:val="18"/>
          <w:lang w:val="tr-TR"/>
        </w:rPr>
        <w:t>.</w:t>
      </w:r>
      <w:r w:rsidRPr="001B4021">
        <w:rPr>
          <w:rFonts w:ascii="Century" w:hAnsi="Century"/>
          <w:b w:val="0"/>
          <w:i/>
          <w:iCs/>
          <w:sz w:val="18"/>
          <w:szCs w:val="18"/>
          <w:lang w:val="tr-TR"/>
        </w:rPr>
        <w:t xml:space="preserve"> in Financial Assets (%)</w:t>
      </w:r>
      <w:bookmarkEnd w:id="84"/>
    </w:p>
    <w:p w:rsidR="000C3760" w:rsidRPr="001B4021" w:rsidRDefault="00B65591" w:rsidP="000C3760">
      <w:pPr>
        <w:jc w:val="both"/>
        <w:rPr>
          <w:lang w:val="tr-TR"/>
        </w:rPr>
      </w:pPr>
      <w:r w:rsidRPr="001B4021">
        <w:rPr>
          <w:lang w:val="tr-TR"/>
        </w:rPr>
        <w:pict>
          <v:shape id="_x0000_i1063" type="#_x0000_t75" style="width:394.5pt;height:100.5pt">
            <v:imagedata r:id="rId51" o:title=""/>
          </v:shape>
        </w:pict>
      </w:r>
    </w:p>
    <w:p w:rsidR="0062373A" w:rsidRPr="001B4021" w:rsidRDefault="0062373A" w:rsidP="007E2ED9">
      <w:pPr>
        <w:jc w:val="both"/>
        <w:rPr>
          <w:rFonts w:ascii="Century" w:hAnsi="Century"/>
          <w:lang w:val="tr-TR"/>
        </w:rPr>
      </w:pPr>
    </w:p>
    <w:p w:rsidR="0062373A" w:rsidRPr="001B4021" w:rsidRDefault="0062373A" w:rsidP="007E2ED9">
      <w:pPr>
        <w:jc w:val="both"/>
        <w:rPr>
          <w:rFonts w:ascii="Century" w:hAnsi="Century"/>
          <w:lang w:val="tr-TR"/>
        </w:rPr>
      </w:pPr>
    </w:p>
    <w:p w:rsidR="007E2ED9" w:rsidRPr="001B4021" w:rsidRDefault="004B5900" w:rsidP="007E2ED9">
      <w:pPr>
        <w:jc w:val="both"/>
        <w:rPr>
          <w:rFonts w:ascii="Century" w:hAnsi="Century"/>
          <w:lang w:val="tr-TR"/>
        </w:rPr>
      </w:pPr>
      <w:r w:rsidRPr="001B4021">
        <w:rPr>
          <w:rFonts w:ascii="Century" w:hAnsi="Century"/>
          <w:lang w:val="tr-TR"/>
        </w:rPr>
        <w:t xml:space="preserve">Sigorta şirketlerinin esas faaliyetlerden olan alacaklarının %63’ünü sigortacılık faaliyetlerinden olan alacaklar oluşturmaktadır. </w:t>
      </w:r>
      <w:r w:rsidR="00881448" w:rsidRPr="001B4021">
        <w:rPr>
          <w:rFonts w:ascii="Century" w:hAnsi="Century"/>
          <w:lang w:val="tr-TR"/>
        </w:rPr>
        <w:t xml:space="preserve">31.12.2006 tarihi itibariyle </w:t>
      </w:r>
      <w:r w:rsidR="007E2ED9" w:rsidRPr="001B4021">
        <w:rPr>
          <w:rFonts w:ascii="Century" w:hAnsi="Century"/>
          <w:lang w:val="tr-TR"/>
        </w:rPr>
        <w:t xml:space="preserve">sigortacılık faaliyetlerinden alacaklar içerisinde </w:t>
      </w:r>
      <w:r w:rsidR="00E142B3" w:rsidRPr="001B4021">
        <w:rPr>
          <w:rFonts w:ascii="Century" w:hAnsi="Century"/>
          <w:lang w:val="tr-TR"/>
        </w:rPr>
        <w:t xml:space="preserve">ise </w:t>
      </w:r>
      <w:r w:rsidR="007E2ED9" w:rsidRPr="001B4021">
        <w:rPr>
          <w:rFonts w:ascii="Century" w:hAnsi="Century"/>
          <w:lang w:val="tr-TR"/>
        </w:rPr>
        <w:t>sigortalılardan ve özellikle aracılardan olan alacaklar önemli bir yer tutmaktadır. Ülkemizde sigorta prim üretiminin yaklaşık yüzde 88’inin aracılar vasıtasıyla gerçekleştirildiği dikkate alındığında aracılardan olan prim alacaklarının toplam prim alacakları içinde %86’</w:t>
      </w:r>
      <w:r w:rsidR="00E142B3" w:rsidRPr="001B4021">
        <w:rPr>
          <w:rFonts w:ascii="Century" w:hAnsi="Century"/>
          <w:lang w:val="tr-TR"/>
        </w:rPr>
        <w:t>lık paya sahip olması olağan kabul edilmektedir.</w:t>
      </w:r>
    </w:p>
    <w:p w:rsidR="00E142B3" w:rsidRPr="001B4021" w:rsidRDefault="00E142B3" w:rsidP="007E2ED9">
      <w:pPr>
        <w:jc w:val="both"/>
        <w:rPr>
          <w:rFonts w:ascii="Century" w:hAnsi="Century"/>
          <w:lang w:val="tr-TR"/>
        </w:rPr>
      </w:pPr>
    </w:p>
    <w:p w:rsidR="007E2ED9" w:rsidRPr="001B4021" w:rsidRDefault="007E2ED9" w:rsidP="007E2ED9">
      <w:pPr>
        <w:jc w:val="both"/>
        <w:rPr>
          <w:rFonts w:ascii="Century" w:hAnsi="Century"/>
          <w:lang w:val="tr-TR"/>
        </w:rPr>
      </w:pPr>
      <w:r w:rsidRPr="001B4021">
        <w:rPr>
          <w:rFonts w:ascii="Century" w:hAnsi="Century"/>
          <w:lang w:val="tr-TR"/>
        </w:rPr>
        <w:t>Hayat dışı sigorta şirketlerinin prim alacaklarının %90’ını aracılardan olan prim alacakları oluştururken, hayat şirketlerinde</w:t>
      </w:r>
      <w:r w:rsidR="00E142B3" w:rsidRPr="001B4021">
        <w:rPr>
          <w:rFonts w:ascii="Century" w:hAnsi="Century"/>
          <w:lang w:val="tr-TR"/>
        </w:rPr>
        <w:t xml:space="preserve"> bu oran sistemin yapısı gereği %14’e gerilerken </w:t>
      </w:r>
      <w:r w:rsidRPr="001B4021">
        <w:rPr>
          <w:rFonts w:ascii="Century" w:hAnsi="Century"/>
          <w:lang w:val="tr-TR"/>
        </w:rPr>
        <w:t xml:space="preserve">sigortalılardan olan alacaklar </w:t>
      </w:r>
      <w:r w:rsidR="00E142B3" w:rsidRPr="001B4021">
        <w:rPr>
          <w:rFonts w:ascii="Century" w:hAnsi="Century"/>
          <w:lang w:val="tr-TR"/>
        </w:rPr>
        <w:t>%86’ya ulaşmaktadır.</w:t>
      </w:r>
    </w:p>
    <w:p w:rsidR="0062373A" w:rsidRPr="001B4021" w:rsidRDefault="0062373A" w:rsidP="007E2ED9">
      <w:pPr>
        <w:jc w:val="both"/>
        <w:rPr>
          <w:rFonts w:ascii="Century" w:hAnsi="Century"/>
          <w:lang w:val="tr-TR"/>
        </w:rPr>
      </w:pPr>
    </w:p>
    <w:p w:rsidR="0062373A" w:rsidRPr="001B4021" w:rsidRDefault="0062373A" w:rsidP="007E2ED9">
      <w:pPr>
        <w:jc w:val="both"/>
        <w:rPr>
          <w:rFonts w:ascii="Century" w:hAnsi="Century"/>
          <w:lang w:val="tr-TR"/>
        </w:rPr>
      </w:pPr>
    </w:p>
    <w:p w:rsidR="00180410" w:rsidRPr="001B4021" w:rsidRDefault="006F49B7" w:rsidP="006F49B7">
      <w:pPr>
        <w:pStyle w:val="ResimYazs"/>
        <w:rPr>
          <w:rFonts w:ascii="Century" w:hAnsi="Century"/>
          <w:lang w:val="tr-TR"/>
        </w:rPr>
      </w:pPr>
      <w:bookmarkStart w:id="85" w:name="_Toc170665544"/>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9</w:t>
      </w:r>
      <w:r w:rsidR="00984EE7" w:rsidRPr="001B4021">
        <w:rPr>
          <w:lang w:val="tr-TR"/>
        </w:rPr>
        <w:fldChar w:fldCharType="end"/>
      </w:r>
      <w:r w:rsidRPr="001B4021">
        <w:rPr>
          <w:lang w:val="tr-TR"/>
        </w:rPr>
        <w:t>;</w:t>
      </w:r>
      <w:r w:rsidR="00BC0F5C" w:rsidRPr="001B4021">
        <w:rPr>
          <w:rFonts w:ascii="Century" w:hAnsi="Century"/>
          <w:bCs w:val="0"/>
          <w:lang w:val="tr-TR"/>
        </w:rPr>
        <w:t xml:space="preserve"> </w:t>
      </w:r>
      <w:r w:rsidRPr="001B4021">
        <w:rPr>
          <w:rFonts w:ascii="Century" w:hAnsi="Century"/>
          <w:bCs w:val="0"/>
          <w:lang w:val="tr-TR"/>
        </w:rPr>
        <w:t>Sigortacılık Faaliyetlerinden Alacaklar</w:t>
      </w:r>
      <w:r w:rsidRPr="001B4021">
        <w:rPr>
          <w:rFonts w:ascii="Century" w:hAnsi="Century"/>
          <w:lang w:val="tr-TR"/>
        </w:rPr>
        <w:t xml:space="preserve"> - </w:t>
      </w:r>
      <w:r w:rsidRPr="001B4021">
        <w:rPr>
          <w:rFonts w:ascii="Century" w:hAnsi="Century"/>
          <w:b w:val="0"/>
          <w:i/>
          <w:iCs/>
          <w:sz w:val="18"/>
          <w:szCs w:val="18"/>
          <w:lang w:val="tr-TR"/>
        </w:rPr>
        <w:t>Receivables from Operations</w:t>
      </w:r>
      <w:bookmarkEnd w:id="85"/>
      <w:r w:rsidRPr="001B4021">
        <w:rPr>
          <w:rFonts w:ascii="Century" w:hAnsi="Century"/>
          <w:b w:val="0"/>
          <w:i/>
          <w:iCs/>
          <w:sz w:val="18"/>
          <w:szCs w:val="18"/>
          <w:lang w:val="tr-TR"/>
        </w:rPr>
        <w:t xml:space="preserve"> </w:t>
      </w:r>
    </w:p>
    <w:p w:rsidR="000C3760" w:rsidRPr="001B4021" w:rsidRDefault="00FD5FC2" w:rsidP="000C3760">
      <w:pPr>
        <w:jc w:val="both"/>
        <w:rPr>
          <w:rFonts w:ascii="Century" w:hAnsi="Century"/>
          <w:lang w:val="tr-TR"/>
        </w:rPr>
      </w:pPr>
      <w:r w:rsidRPr="001B4021">
        <w:rPr>
          <w:lang w:val="tr-TR"/>
        </w:rPr>
        <w:pict>
          <v:shape id="_x0000_s1035" type="#_x0000_t75" style="position:absolute;left:0;text-align:left;margin-left:0;margin-top:0;width:462.05pt;height:83.75pt;z-index:251657728">
            <v:imagedata r:id="rId52" o:title=""/>
          </v:shape>
        </w:pict>
      </w:r>
    </w:p>
    <w:p w:rsidR="00FD5FC2" w:rsidRPr="001B4021" w:rsidRDefault="00FD5FC2" w:rsidP="000C3760">
      <w:pPr>
        <w:jc w:val="both"/>
        <w:rPr>
          <w:rFonts w:ascii="Century" w:hAnsi="Century"/>
          <w:lang w:val="tr-TR"/>
        </w:rPr>
      </w:pPr>
    </w:p>
    <w:p w:rsidR="00FD5FC2" w:rsidRPr="001B4021" w:rsidRDefault="00FD5FC2" w:rsidP="000C3760">
      <w:pPr>
        <w:jc w:val="both"/>
        <w:rPr>
          <w:rFonts w:ascii="Century" w:hAnsi="Century"/>
          <w:lang w:val="tr-TR"/>
        </w:rPr>
      </w:pPr>
    </w:p>
    <w:p w:rsidR="00FD5FC2" w:rsidRPr="001B4021" w:rsidRDefault="00FD5FC2" w:rsidP="000C3760">
      <w:pPr>
        <w:jc w:val="both"/>
        <w:rPr>
          <w:rFonts w:ascii="Century" w:hAnsi="Century"/>
          <w:lang w:val="tr-TR"/>
        </w:rPr>
      </w:pPr>
    </w:p>
    <w:p w:rsidR="00FD5FC2" w:rsidRPr="001B4021" w:rsidRDefault="00FD5FC2" w:rsidP="000C3760">
      <w:pPr>
        <w:jc w:val="both"/>
        <w:rPr>
          <w:rFonts w:ascii="Century" w:hAnsi="Century"/>
          <w:lang w:val="tr-TR"/>
        </w:rPr>
      </w:pPr>
    </w:p>
    <w:p w:rsidR="008D5D82" w:rsidRPr="001B4021" w:rsidRDefault="008D5D82" w:rsidP="000C3760">
      <w:pPr>
        <w:jc w:val="both"/>
        <w:rPr>
          <w:rFonts w:ascii="Century" w:hAnsi="Century"/>
          <w:lang w:val="tr-TR"/>
        </w:rPr>
      </w:pPr>
    </w:p>
    <w:p w:rsidR="00425BFD" w:rsidRPr="001B4021" w:rsidRDefault="00425BFD" w:rsidP="00425BFD">
      <w:pPr>
        <w:pStyle w:val="Balk4"/>
        <w:numPr>
          <w:ilvl w:val="0"/>
          <w:numId w:val="0"/>
        </w:numPr>
        <w:rPr>
          <w:rFonts w:ascii="Century" w:hAnsi="Century"/>
          <w:b w:val="0"/>
          <w:bCs w:val="0"/>
          <w:sz w:val="24"/>
          <w:szCs w:val="24"/>
          <w:lang w:val="tr-TR"/>
        </w:rPr>
      </w:pPr>
    </w:p>
    <w:p w:rsidR="00C2378E" w:rsidRPr="001B4021" w:rsidRDefault="00C2378E" w:rsidP="00425BFD">
      <w:pPr>
        <w:pStyle w:val="Balk4"/>
        <w:numPr>
          <w:ilvl w:val="0"/>
          <w:numId w:val="9"/>
        </w:numPr>
        <w:rPr>
          <w:rFonts w:ascii="Century" w:hAnsi="Century"/>
          <w:sz w:val="24"/>
          <w:lang w:val="tr-TR"/>
        </w:rPr>
      </w:pPr>
      <w:bookmarkStart w:id="86" w:name="_Toc170569794"/>
      <w:r w:rsidRPr="001B4021">
        <w:rPr>
          <w:rFonts w:ascii="Century" w:hAnsi="Century"/>
          <w:sz w:val="24"/>
          <w:lang w:val="tr-TR"/>
        </w:rPr>
        <w:t>Pasifler</w:t>
      </w:r>
      <w:bookmarkEnd w:id="86"/>
    </w:p>
    <w:p w:rsidR="00C2378E" w:rsidRPr="001B4021" w:rsidRDefault="00C2378E" w:rsidP="000C3760">
      <w:pPr>
        <w:jc w:val="both"/>
        <w:rPr>
          <w:rFonts w:ascii="Century" w:hAnsi="Century"/>
          <w:lang w:val="tr-TR"/>
        </w:rPr>
      </w:pPr>
    </w:p>
    <w:p w:rsidR="00E142B3" w:rsidRPr="001B4021" w:rsidRDefault="00E142B3" w:rsidP="000C3760">
      <w:pPr>
        <w:jc w:val="both"/>
        <w:rPr>
          <w:rFonts w:ascii="Century" w:hAnsi="Century"/>
          <w:lang w:val="tr-TR"/>
        </w:rPr>
      </w:pPr>
      <w:r w:rsidRPr="001B4021">
        <w:rPr>
          <w:rFonts w:ascii="Century" w:hAnsi="Century"/>
          <w:lang w:val="tr-TR"/>
        </w:rPr>
        <w:t>Sigorta</w:t>
      </w:r>
      <w:r w:rsidR="00764B91" w:rsidRPr="001B4021">
        <w:rPr>
          <w:rFonts w:ascii="Century" w:hAnsi="Century"/>
          <w:lang w:val="tr-TR"/>
        </w:rPr>
        <w:t>, reasürans</w:t>
      </w:r>
      <w:r w:rsidRPr="001B4021">
        <w:rPr>
          <w:rFonts w:ascii="Century" w:hAnsi="Century"/>
          <w:lang w:val="tr-TR"/>
        </w:rPr>
        <w:t xml:space="preserve"> ve bireysel emeklilik şirketlerinin bilançolarının pasifleri incelendiğinde, </w:t>
      </w:r>
      <w:r w:rsidR="00B65591" w:rsidRPr="001B4021">
        <w:rPr>
          <w:rFonts w:ascii="Century" w:hAnsi="Century"/>
          <w:lang w:val="tr-TR"/>
        </w:rPr>
        <w:t xml:space="preserve">31.12.2006 tarihi itibariyle </w:t>
      </w:r>
      <w:r w:rsidRPr="001B4021">
        <w:rPr>
          <w:rFonts w:ascii="Century" w:hAnsi="Century"/>
          <w:lang w:val="tr-TR"/>
        </w:rPr>
        <w:t>yükümlülük tutarının 1</w:t>
      </w:r>
      <w:r w:rsidR="006F7ED0" w:rsidRPr="001B4021">
        <w:rPr>
          <w:rFonts w:ascii="Century" w:hAnsi="Century"/>
          <w:lang w:val="tr-TR"/>
        </w:rPr>
        <w:t>3.020</w:t>
      </w:r>
      <w:r w:rsidRPr="001B4021">
        <w:rPr>
          <w:rFonts w:ascii="Century" w:hAnsi="Century"/>
          <w:lang w:val="tr-TR"/>
        </w:rPr>
        <w:t xml:space="preserve"> milyon YTL,</w:t>
      </w:r>
      <w:r w:rsidR="006F7ED0" w:rsidRPr="001B4021">
        <w:rPr>
          <w:rFonts w:ascii="Century" w:hAnsi="Century"/>
          <w:lang w:val="tr-TR"/>
        </w:rPr>
        <w:t xml:space="preserve"> özsermaye toplamının ise 5.592</w:t>
      </w:r>
      <w:r w:rsidR="00C2615F" w:rsidRPr="001B4021">
        <w:rPr>
          <w:rFonts w:ascii="Century" w:hAnsi="Century"/>
          <w:lang w:val="tr-TR"/>
        </w:rPr>
        <w:t xml:space="preserve"> </w:t>
      </w:r>
      <w:r w:rsidRPr="001B4021">
        <w:rPr>
          <w:rFonts w:ascii="Century" w:hAnsi="Century"/>
          <w:lang w:val="tr-TR"/>
        </w:rPr>
        <w:t xml:space="preserve">milyon YTL olduğu görülmektedir. </w:t>
      </w:r>
    </w:p>
    <w:p w:rsidR="00E142B3" w:rsidRPr="001B4021" w:rsidRDefault="00E142B3" w:rsidP="000C3760">
      <w:pPr>
        <w:jc w:val="both"/>
        <w:rPr>
          <w:rFonts w:ascii="Century" w:hAnsi="Century"/>
          <w:lang w:val="tr-TR"/>
        </w:rPr>
      </w:pPr>
    </w:p>
    <w:p w:rsidR="00180410" w:rsidRPr="001B4021" w:rsidRDefault="005D5F2E" w:rsidP="000C3760">
      <w:pPr>
        <w:jc w:val="both"/>
        <w:rPr>
          <w:rFonts w:ascii="Century" w:hAnsi="Century"/>
          <w:lang w:val="tr-TR"/>
        </w:rPr>
      </w:pPr>
      <w:r w:rsidRPr="001B4021">
        <w:rPr>
          <w:rFonts w:ascii="Century" w:hAnsi="Century"/>
          <w:lang w:val="tr-TR"/>
        </w:rPr>
        <w:t>Hayat</w:t>
      </w:r>
      <w:r w:rsidR="006F7ED0" w:rsidRPr="001B4021">
        <w:rPr>
          <w:rFonts w:ascii="Century" w:hAnsi="Century"/>
          <w:lang w:val="tr-TR"/>
        </w:rPr>
        <w:t xml:space="preserve"> ve hayat </w:t>
      </w:r>
      <w:r w:rsidRPr="001B4021">
        <w:rPr>
          <w:rFonts w:ascii="Century" w:hAnsi="Century"/>
          <w:lang w:val="tr-TR"/>
        </w:rPr>
        <w:t>dışı sigorta şirketleri</w:t>
      </w:r>
      <w:r w:rsidR="006F7ED0" w:rsidRPr="001B4021">
        <w:rPr>
          <w:rFonts w:ascii="Century" w:hAnsi="Century"/>
          <w:lang w:val="tr-TR"/>
        </w:rPr>
        <w:t xml:space="preserve"> ile reasürans </w:t>
      </w:r>
      <w:r w:rsidRPr="001B4021">
        <w:rPr>
          <w:rFonts w:ascii="Century" w:hAnsi="Century"/>
          <w:lang w:val="tr-TR"/>
        </w:rPr>
        <w:t>şirketlerinin yükümlülükleri içerisinde teknik karşılıklar en büyük paya sahip iken, hayat</w:t>
      </w:r>
      <w:r w:rsidR="006F7ED0" w:rsidRPr="001B4021">
        <w:rPr>
          <w:rFonts w:ascii="Century" w:hAnsi="Century"/>
          <w:lang w:val="tr-TR"/>
        </w:rPr>
        <w:t>/</w:t>
      </w:r>
      <w:r w:rsidRPr="001B4021">
        <w:rPr>
          <w:rFonts w:ascii="Century" w:hAnsi="Century"/>
          <w:lang w:val="tr-TR"/>
        </w:rPr>
        <w:t xml:space="preserve">emeklilik şirketlerinde teknik karşılıkların yanı sıra bireysel emeklilik faaliyetlerinin etkisiyle esas faaliyetlerden borçlar da önemli bir yer tutmaktadır. </w:t>
      </w:r>
    </w:p>
    <w:p w:rsidR="00180410" w:rsidRPr="001B4021" w:rsidRDefault="00180410" w:rsidP="000C3760">
      <w:pPr>
        <w:jc w:val="both"/>
        <w:rPr>
          <w:rFonts w:ascii="Century" w:hAnsi="Century"/>
          <w:lang w:val="tr-TR"/>
        </w:rPr>
      </w:pPr>
    </w:p>
    <w:p w:rsidR="008811AB" w:rsidRPr="001B4021" w:rsidRDefault="008811AB" w:rsidP="000C3760">
      <w:pPr>
        <w:jc w:val="both"/>
        <w:rPr>
          <w:rFonts w:ascii="Century" w:hAnsi="Century"/>
          <w:lang w:val="tr-TR"/>
        </w:rPr>
      </w:pPr>
    </w:p>
    <w:p w:rsidR="005D5F2E" w:rsidRPr="001B4021" w:rsidRDefault="006F49B7" w:rsidP="006F49B7">
      <w:pPr>
        <w:pStyle w:val="ResimYazs"/>
        <w:jc w:val="both"/>
        <w:rPr>
          <w:rFonts w:ascii="Century" w:hAnsi="Century"/>
          <w:b w:val="0"/>
          <w:lang w:val="tr-TR"/>
        </w:rPr>
      </w:pPr>
      <w:bookmarkStart w:id="87" w:name="_Toc170665545"/>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10</w:t>
      </w:r>
      <w:r w:rsidR="00984EE7" w:rsidRPr="001B4021">
        <w:rPr>
          <w:lang w:val="tr-TR"/>
        </w:rPr>
        <w:fldChar w:fldCharType="end"/>
      </w:r>
      <w:r w:rsidRPr="001B4021">
        <w:rPr>
          <w:lang w:val="tr-TR"/>
        </w:rPr>
        <w:t>;</w:t>
      </w:r>
      <w:r w:rsidRPr="001B4021">
        <w:rPr>
          <w:rFonts w:ascii="Century" w:hAnsi="Century"/>
          <w:bCs w:val="0"/>
          <w:lang w:val="tr-TR"/>
        </w:rPr>
        <w:t xml:space="preserve"> </w:t>
      </w:r>
      <w:r w:rsidR="00306B68" w:rsidRPr="001B4021">
        <w:rPr>
          <w:rFonts w:ascii="Century" w:hAnsi="Century"/>
          <w:bCs w:val="0"/>
          <w:lang w:val="tr-TR"/>
        </w:rPr>
        <w:t>Pasif Toplamının Yük.-</w:t>
      </w:r>
      <w:r w:rsidRPr="001B4021">
        <w:rPr>
          <w:rFonts w:ascii="Century" w:hAnsi="Century"/>
          <w:bCs w:val="0"/>
          <w:lang w:val="tr-TR"/>
        </w:rPr>
        <w:t xml:space="preserve">Özkaynak Dağılımı </w:t>
      </w:r>
      <w:r w:rsidR="00306B68" w:rsidRPr="001B4021">
        <w:rPr>
          <w:rFonts w:ascii="Century" w:hAnsi="Century"/>
          <w:bCs w:val="0"/>
          <w:lang w:val="tr-TR"/>
        </w:rPr>
        <w:t>–</w:t>
      </w:r>
      <w:r w:rsidRPr="001B4021">
        <w:rPr>
          <w:rFonts w:ascii="Century" w:hAnsi="Century"/>
          <w:bCs w:val="0"/>
          <w:lang w:val="tr-TR"/>
        </w:rPr>
        <w:t xml:space="preserve"> </w:t>
      </w:r>
      <w:r w:rsidRPr="001B4021">
        <w:rPr>
          <w:rFonts w:ascii="Century" w:hAnsi="Century"/>
          <w:b w:val="0"/>
          <w:i/>
          <w:iCs/>
          <w:sz w:val="18"/>
          <w:szCs w:val="18"/>
          <w:lang w:val="tr-TR"/>
        </w:rPr>
        <w:t>Dist</w:t>
      </w:r>
      <w:r w:rsidR="00306B68" w:rsidRPr="001B4021">
        <w:rPr>
          <w:rFonts w:ascii="Century" w:hAnsi="Century"/>
          <w:b w:val="0"/>
          <w:i/>
          <w:iCs/>
          <w:sz w:val="18"/>
          <w:szCs w:val="18"/>
          <w:lang w:val="tr-TR"/>
        </w:rPr>
        <w:t>.</w:t>
      </w:r>
      <w:r w:rsidRPr="001B4021">
        <w:rPr>
          <w:rFonts w:ascii="Century" w:hAnsi="Century"/>
          <w:b w:val="0"/>
          <w:i/>
          <w:iCs/>
          <w:sz w:val="18"/>
          <w:szCs w:val="18"/>
          <w:lang w:val="tr-TR"/>
        </w:rPr>
        <w:t xml:space="preserve"> of Liabilities and Share Holder Equity</w:t>
      </w:r>
      <w:bookmarkEnd w:id="87"/>
      <w:r w:rsidRPr="001B4021">
        <w:rPr>
          <w:rFonts w:ascii="Century" w:hAnsi="Century"/>
          <w:b w:val="0"/>
          <w:i/>
          <w:iCs/>
          <w:sz w:val="18"/>
          <w:szCs w:val="18"/>
          <w:lang w:val="tr-TR"/>
        </w:rPr>
        <w:t xml:space="preserve"> </w:t>
      </w:r>
    </w:p>
    <w:p w:rsidR="00B65591" w:rsidRPr="001B4021" w:rsidRDefault="00B65591" w:rsidP="000C3760">
      <w:pPr>
        <w:jc w:val="both"/>
        <w:rPr>
          <w:rFonts w:ascii="Century" w:hAnsi="Century"/>
          <w:lang w:val="tr-TR"/>
        </w:rPr>
      </w:pPr>
      <w:r w:rsidRPr="001B4021">
        <w:rPr>
          <w:lang w:val="tr-TR"/>
        </w:rPr>
        <w:pict>
          <v:shape id="_x0000_i1064" type="#_x0000_t75" style="width:444pt;height:88.5pt">
            <v:imagedata r:id="rId53" o:title=""/>
          </v:shape>
        </w:pict>
      </w:r>
    </w:p>
    <w:p w:rsidR="00B65591" w:rsidRPr="001B4021" w:rsidRDefault="00B65591" w:rsidP="000C3760">
      <w:pPr>
        <w:jc w:val="both"/>
        <w:rPr>
          <w:rFonts w:ascii="Century" w:hAnsi="Century"/>
          <w:lang w:val="tr-TR"/>
        </w:rPr>
      </w:pPr>
    </w:p>
    <w:p w:rsidR="0062373A" w:rsidRPr="001B4021" w:rsidRDefault="0062373A" w:rsidP="000C3760">
      <w:pPr>
        <w:jc w:val="both"/>
        <w:rPr>
          <w:rFonts w:ascii="Century" w:hAnsi="Century"/>
          <w:lang w:val="tr-TR"/>
        </w:rPr>
      </w:pPr>
    </w:p>
    <w:p w:rsidR="00AF65C1" w:rsidRPr="001B4021" w:rsidRDefault="007851A4" w:rsidP="007851A4">
      <w:pPr>
        <w:jc w:val="both"/>
        <w:rPr>
          <w:rFonts w:ascii="Century" w:hAnsi="Century"/>
          <w:lang w:val="tr-TR"/>
        </w:rPr>
      </w:pPr>
      <w:r w:rsidRPr="001B4021">
        <w:rPr>
          <w:rFonts w:ascii="Century" w:hAnsi="Century"/>
          <w:lang w:val="tr-TR"/>
        </w:rPr>
        <w:t>Sigorta sektöründe faaliyet gösteren tüm şirketlerin toplam özkaynak tutarı 31</w:t>
      </w:r>
      <w:r w:rsidR="00C2615F" w:rsidRPr="001B4021">
        <w:rPr>
          <w:rFonts w:ascii="Century" w:hAnsi="Century"/>
          <w:lang w:val="tr-TR"/>
        </w:rPr>
        <w:t>.12.2006 tarihi itibariyle 5.</w:t>
      </w:r>
      <w:r w:rsidR="006F7ED0" w:rsidRPr="001B4021">
        <w:rPr>
          <w:rFonts w:ascii="Century" w:hAnsi="Century"/>
          <w:lang w:val="tr-TR"/>
        </w:rPr>
        <w:t>592</w:t>
      </w:r>
      <w:r w:rsidRPr="001B4021">
        <w:rPr>
          <w:rFonts w:ascii="Century" w:hAnsi="Century"/>
          <w:lang w:val="tr-TR"/>
        </w:rPr>
        <w:t xml:space="preserve"> milyon YTL</w:t>
      </w:r>
      <w:r w:rsidR="009B29F2" w:rsidRPr="001B4021">
        <w:rPr>
          <w:rFonts w:ascii="Century" w:hAnsi="Century"/>
          <w:lang w:val="tr-TR"/>
        </w:rPr>
        <w:t xml:space="preserve"> olup, özsermaye içinde ödenmiş sermayenin payı %63’tür. Yıl sonu itibariyle konsolide net dönem karı 2</w:t>
      </w:r>
      <w:r w:rsidR="006F7ED0" w:rsidRPr="001B4021">
        <w:rPr>
          <w:rFonts w:ascii="Century" w:hAnsi="Century"/>
          <w:lang w:val="tr-TR"/>
        </w:rPr>
        <w:t>63</w:t>
      </w:r>
      <w:r w:rsidR="009B29F2" w:rsidRPr="001B4021">
        <w:rPr>
          <w:rFonts w:ascii="Century" w:hAnsi="Century"/>
          <w:lang w:val="tr-TR"/>
        </w:rPr>
        <w:t xml:space="preserve"> milyon YTL’dir. 2006 yılında 21 şirket bilançolarını zararla kapatmıştır. </w:t>
      </w:r>
    </w:p>
    <w:p w:rsidR="00AF65C1" w:rsidRPr="001B4021" w:rsidRDefault="00AF65C1" w:rsidP="007851A4">
      <w:pPr>
        <w:jc w:val="both"/>
        <w:rPr>
          <w:rFonts w:ascii="Century" w:hAnsi="Century"/>
          <w:lang w:val="tr-TR"/>
        </w:rPr>
      </w:pPr>
    </w:p>
    <w:p w:rsidR="008811AB" w:rsidRPr="001B4021" w:rsidRDefault="008811AB" w:rsidP="007851A4">
      <w:pPr>
        <w:jc w:val="both"/>
        <w:rPr>
          <w:rFonts w:ascii="Century" w:hAnsi="Century"/>
          <w:lang w:val="tr-TR"/>
        </w:rPr>
      </w:pPr>
    </w:p>
    <w:p w:rsidR="00AF65C1" w:rsidRPr="001B4021" w:rsidRDefault="006F49B7" w:rsidP="006F49B7">
      <w:pPr>
        <w:pStyle w:val="ResimYazs"/>
        <w:rPr>
          <w:rFonts w:ascii="Century" w:hAnsi="Century"/>
          <w:lang w:val="tr-TR"/>
        </w:rPr>
      </w:pPr>
      <w:bookmarkStart w:id="88" w:name="_Toc170665546"/>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11</w:t>
      </w:r>
      <w:r w:rsidR="00984EE7" w:rsidRPr="001B4021">
        <w:rPr>
          <w:lang w:val="tr-TR"/>
        </w:rPr>
        <w:fldChar w:fldCharType="end"/>
      </w:r>
      <w:r w:rsidRPr="001B4021">
        <w:rPr>
          <w:lang w:val="tr-TR"/>
        </w:rPr>
        <w:t xml:space="preserve">; </w:t>
      </w:r>
      <w:r w:rsidRPr="001B4021">
        <w:rPr>
          <w:rFonts w:ascii="Century" w:hAnsi="Century"/>
          <w:bCs w:val="0"/>
          <w:lang w:val="tr-TR"/>
        </w:rPr>
        <w:t xml:space="preserve">Özkaynaklar – </w:t>
      </w:r>
      <w:r w:rsidRPr="001B4021">
        <w:rPr>
          <w:rFonts w:ascii="Century" w:hAnsi="Century"/>
          <w:b w:val="0"/>
          <w:bCs w:val="0"/>
          <w:i/>
          <w:lang w:val="tr-TR"/>
        </w:rPr>
        <w:t>Shareholder’s Equity</w:t>
      </w:r>
      <w:bookmarkEnd w:id="88"/>
    </w:p>
    <w:p w:rsidR="006F7ED0" w:rsidRPr="001B4021" w:rsidRDefault="009B29F2" w:rsidP="000C3760">
      <w:pPr>
        <w:jc w:val="both"/>
        <w:rPr>
          <w:lang w:val="tr-TR"/>
        </w:rPr>
      </w:pPr>
      <w:r w:rsidRPr="001B4021">
        <w:rPr>
          <w:rFonts w:ascii="Century" w:hAnsi="Century"/>
          <w:lang w:val="tr-TR"/>
        </w:rPr>
        <w:t xml:space="preserve"> </w:t>
      </w:r>
      <w:r w:rsidR="006F7ED0" w:rsidRPr="001B4021">
        <w:rPr>
          <w:lang w:val="tr-TR"/>
        </w:rPr>
        <w:pict>
          <v:shape id="_x0000_i1065" type="#_x0000_t75" style="width:444pt;height:88.5pt">
            <v:imagedata r:id="rId54" o:title=""/>
          </v:shape>
        </w:pict>
      </w:r>
    </w:p>
    <w:p w:rsidR="006F7ED0" w:rsidRPr="001B4021" w:rsidRDefault="006F7ED0" w:rsidP="000C3760">
      <w:pPr>
        <w:jc w:val="both"/>
        <w:rPr>
          <w:lang w:val="tr-TR"/>
        </w:rPr>
      </w:pPr>
    </w:p>
    <w:p w:rsidR="008811AB" w:rsidRPr="001B4021" w:rsidRDefault="008811AB" w:rsidP="000C3760">
      <w:pPr>
        <w:jc w:val="both"/>
        <w:rPr>
          <w:lang w:val="tr-TR"/>
        </w:rPr>
      </w:pPr>
    </w:p>
    <w:p w:rsidR="00743D07" w:rsidRPr="001B4021" w:rsidRDefault="00743D07" w:rsidP="000C3760">
      <w:pPr>
        <w:jc w:val="both"/>
        <w:rPr>
          <w:lang w:val="tr-TR"/>
        </w:rPr>
      </w:pPr>
    </w:p>
    <w:p w:rsidR="00743D07" w:rsidRPr="001B4021" w:rsidRDefault="00743D07" w:rsidP="000C3760">
      <w:pPr>
        <w:jc w:val="both"/>
        <w:rPr>
          <w:lang w:val="tr-TR"/>
        </w:rPr>
      </w:pPr>
    </w:p>
    <w:p w:rsidR="00743D07" w:rsidRPr="001B4021" w:rsidRDefault="00743D07" w:rsidP="000C3760">
      <w:pPr>
        <w:jc w:val="both"/>
        <w:rPr>
          <w:lang w:val="tr-TR"/>
        </w:rPr>
      </w:pPr>
    </w:p>
    <w:p w:rsidR="00743D07" w:rsidRPr="001B4021" w:rsidRDefault="00743D07" w:rsidP="000C3760">
      <w:pPr>
        <w:jc w:val="both"/>
        <w:rPr>
          <w:lang w:val="tr-TR"/>
        </w:rPr>
      </w:pPr>
    </w:p>
    <w:p w:rsidR="00743D07" w:rsidRPr="001B4021" w:rsidRDefault="00743D07" w:rsidP="000C3760">
      <w:pPr>
        <w:jc w:val="both"/>
        <w:rPr>
          <w:lang w:val="tr-TR"/>
        </w:rPr>
      </w:pPr>
    </w:p>
    <w:p w:rsidR="00743D07" w:rsidRPr="001B4021" w:rsidRDefault="00743D07" w:rsidP="000C3760">
      <w:pPr>
        <w:jc w:val="both"/>
        <w:rPr>
          <w:lang w:val="tr-TR"/>
        </w:rPr>
      </w:pPr>
    </w:p>
    <w:p w:rsidR="00743D07" w:rsidRPr="001B4021" w:rsidRDefault="00743D07" w:rsidP="000C3760">
      <w:pPr>
        <w:jc w:val="both"/>
        <w:rPr>
          <w:lang w:val="tr-TR"/>
        </w:rPr>
      </w:pPr>
    </w:p>
    <w:p w:rsidR="00743D07" w:rsidRPr="001B4021" w:rsidRDefault="00743D07" w:rsidP="000C3760">
      <w:pPr>
        <w:jc w:val="both"/>
        <w:rPr>
          <w:lang w:val="tr-TR"/>
        </w:rPr>
      </w:pPr>
    </w:p>
    <w:p w:rsidR="00743D07" w:rsidRPr="001B4021" w:rsidRDefault="00743D07" w:rsidP="000C3760">
      <w:pPr>
        <w:jc w:val="both"/>
        <w:rPr>
          <w:lang w:val="tr-TR"/>
        </w:rPr>
      </w:pPr>
    </w:p>
    <w:p w:rsidR="00743D07" w:rsidRPr="001B4021" w:rsidRDefault="00743D07" w:rsidP="000C3760">
      <w:pPr>
        <w:jc w:val="both"/>
        <w:rPr>
          <w:lang w:val="tr-TR"/>
        </w:rPr>
      </w:pPr>
    </w:p>
    <w:p w:rsidR="00662E6C" w:rsidRPr="001B4021" w:rsidRDefault="008D2D6E" w:rsidP="0093789E">
      <w:pPr>
        <w:pStyle w:val="Balk3"/>
        <w:rPr>
          <w:rFonts w:ascii="Century" w:hAnsi="Century"/>
          <w:sz w:val="24"/>
          <w:szCs w:val="24"/>
          <w:lang w:val="tr-TR"/>
        </w:rPr>
      </w:pPr>
      <w:bookmarkStart w:id="89" w:name="_Toc170253091"/>
      <w:bookmarkStart w:id="90" w:name="_Toc170569795"/>
      <w:r w:rsidRPr="001B4021">
        <w:rPr>
          <w:rFonts w:ascii="Century" w:hAnsi="Century"/>
          <w:sz w:val="24"/>
          <w:szCs w:val="24"/>
          <w:lang w:val="tr-TR"/>
        </w:rPr>
        <w:lastRenderedPageBreak/>
        <w:t>Sigorta ve Bireysel Emeklilik Sektörü Konsolide Gelir Tabloları</w:t>
      </w:r>
      <w:bookmarkEnd w:id="89"/>
      <w:bookmarkEnd w:id="90"/>
    </w:p>
    <w:p w:rsidR="00CB4611" w:rsidRPr="001B4021" w:rsidRDefault="00CB4611" w:rsidP="00CB4611">
      <w:pPr>
        <w:jc w:val="both"/>
        <w:rPr>
          <w:rFonts w:ascii="Century" w:hAnsi="Century"/>
          <w:b/>
          <w:lang w:val="tr-TR"/>
        </w:rPr>
      </w:pPr>
    </w:p>
    <w:p w:rsidR="001F6412" w:rsidRPr="001B4021" w:rsidRDefault="001F6412" w:rsidP="002A0C79">
      <w:pPr>
        <w:pStyle w:val="Balk4"/>
        <w:numPr>
          <w:ilvl w:val="0"/>
          <w:numId w:val="8"/>
        </w:numPr>
        <w:rPr>
          <w:rFonts w:ascii="Century" w:hAnsi="Century"/>
          <w:sz w:val="24"/>
          <w:lang w:val="tr-TR"/>
        </w:rPr>
      </w:pPr>
      <w:bookmarkStart w:id="91" w:name="_Toc170569796"/>
      <w:r w:rsidRPr="001B4021">
        <w:rPr>
          <w:rFonts w:ascii="Century" w:hAnsi="Century"/>
          <w:sz w:val="24"/>
          <w:lang w:val="tr-TR"/>
        </w:rPr>
        <w:t>Gelir</w:t>
      </w:r>
      <w:r w:rsidR="00327888" w:rsidRPr="001B4021">
        <w:rPr>
          <w:rFonts w:ascii="Century" w:hAnsi="Century"/>
          <w:sz w:val="24"/>
          <w:lang w:val="tr-TR"/>
        </w:rPr>
        <w:t xml:space="preserve"> </w:t>
      </w:r>
      <w:r w:rsidRPr="001B4021">
        <w:rPr>
          <w:rFonts w:ascii="Century" w:hAnsi="Century"/>
          <w:sz w:val="24"/>
          <w:lang w:val="tr-TR"/>
        </w:rPr>
        <w:t>Gider Hesapları</w:t>
      </w:r>
      <w:bookmarkEnd w:id="91"/>
    </w:p>
    <w:p w:rsidR="001F6412" w:rsidRPr="001B4021" w:rsidRDefault="001F6412" w:rsidP="001418CE">
      <w:pPr>
        <w:jc w:val="both"/>
        <w:rPr>
          <w:rFonts w:ascii="Century" w:hAnsi="Century"/>
          <w:lang w:val="tr-TR"/>
        </w:rPr>
      </w:pPr>
    </w:p>
    <w:p w:rsidR="00AF65C1" w:rsidRPr="001B4021" w:rsidRDefault="001F6412" w:rsidP="001F6412">
      <w:pPr>
        <w:jc w:val="both"/>
        <w:rPr>
          <w:rFonts w:ascii="Century" w:hAnsi="Century"/>
          <w:lang w:val="tr-TR"/>
        </w:rPr>
      </w:pPr>
      <w:r w:rsidRPr="001B4021">
        <w:rPr>
          <w:rFonts w:ascii="Century" w:hAnsi="Century"/>
          <w:lang w:val="tr-TR"/>
        </w:rPr>
        <w:t xml:space="preserve">Gelir ve gider hesaplarının seyri grup şirket ve faaliyet ayrımında incelendiğinde, 2005 yılında Sigortacılık Tek Düzen Hesap Planı’nda yapılan değişiklik ile alınan prim ve ödenen tazminatların net olarak gösterilmesinin yanı sıra kazanılmamış primler karşılığının teknik gelirler içerisinde düzeltme kalemi olarak yer alması sonucu toplam teknik gelir ve teknik gider tutarlarında hesaben azalış olmuştur. Ayrıca faaliyet giderlerinin teknik gider unsuru olarak alınması 2005 yılı teknik dengesinde azalışa neden olmuştur. </w:t>
      </w:r>
    </w:p>
    <w:p w:rsidR="00AF65C1" w:rsidRPr="001B4021" w:rsidRDefault="00AF65C1" w:rsidP="001F6412">
      <w:pPr>
        <w:jc w:val="both"/>
        <w:rPr>
          <w:rFonts w:ascii="Century" w:hAnsi="Century"/>
          <w:lang w:val="tr-TR"/>
        </w:rPr>
      </w:pPr>
    </w:p>
    <w:p w:rsidR="001F6412" w:rsidRPr="001B4021" w:rsidRDefault="001F6412" w:rsidP="001F6412">
      <w:pPr>
        <w:jc w:val="both"/>
        <w:rPr>
          <w:rFonts w:ascii="Century" w:hAnsi="Century"/>
          <w:lang w:val="tr-TR"/>
        </w:rPr>
      </w:pPr>
      <w:r w:rsidRPr="001B4021">
        <w:rPr>
          <w:rFonts w:ascii="Century" w:hAnsi="Century"/>
          <w:lang w:val="tr-TR"/>
        </w:rPr>
        <w:t>Hayat dışı sigorta şirketleri için teknik dengede azalış 2006 yılında da devam etmiştir. Hayat/Emeklilik şirketlerinde</w:t>
      </w:r>
      <w:r w:rsidR="00AF65C1" w:rsidRPr="001B4021">
        <w:rPr>
          <w:rFonts w:ascii="Century" w:hAnsi="Century"/>
          <w:lang w:val="tr-TR"/>
        </w:rPr>
        <w:t>,</w:t>
      </w:r>
      <w:r w:rsidRPr="001B4021">
        <w:rPr>
          <w:rFonts w:ascii="Century" w:hAnsi="Century"/>
          <w:lang w:val="tr-TR"/>
        </w:rPr>
        <w:t xml:space="preserve"> emeklilik faaliyetlerinde</w:t>
      </w:r>
      <w:r w:rsidR="00AF65C1" w:rsidRPr="001B4021">
        <w:rPr>
          <w:rFonts w:ascii="Century" w:hAnsi="Century"/>
          <w:lang w:val="tr-TR"/>
        </w:rPr>
        <w:t>ki zararın etkisiyle</w:t>
      </w:r>
      <w:r w:rsidRPr="001B4021">
        <w:rPr>
          <w:rFonts w:ascii="Century" w:hAnsi="Century"/>
          <w:lang w:val="tr-TR"/>
        </w:rPr>
        <w:t xml:space="preserve"> teknik zarar söz konusudur. </w:t>
      </w:r>
      <w:r w:rsidR="00AF65C1" w:rsidRPr="001B4021">
        <w:rPr>
          <w:rFonts w:ascii="Century" w:hAnsi="Century"/>
          <w:lang w:val="tr-TR"/>
        </w:rPr>
        <w:t>Reasürans şirketlerinde ise teknik dengede istikrarlı bir seyir görülmezken, dönem karı yıllar itibariyle artış eğilimindedir.</w:t>
      </w:r>
      <w:r w:rsidRPr="001B4021">
        <w:rPr>
          <w:rFonts w:ascii="Century" w:hAnsi="Century"/>
          <w:lang w:val="tr-TR"/>
        </w:rPr>
        <w:t xml:space="preserve">  </w:t>
      </w:r>
    </w:p>
    <w:p w:rsidR="001F6412" w:rsidRPr="001B4021" w:rsidRDefault="001F6412" w:rsidP="001F6412">
      <w:pPr>
        <w:jc w:val="both"/>
        <w:rPr>
          <w:lang w:val="tr-TR"/>
        </w:rPr>
      </w:pPr>
    </w:p>
    <w:p w:rsidR="006F49B7" w:rsidRPr="001B4021" w:rsidRDefault="006F49B7" w:rsidP="001F6412">
      <w:pPr>
        <w:jc w:val="both"/>
        <w:rPr>
          <w:lang w:val="tr-TR"/>
        </w:rPr>
      </w:pPr>
    </w:p>
    <w:p w:rsidR="006F49B7" w:rsidRPr="001B4021" w:rsidRDefault="00EF42C3" w:rsidP="00EF42C3">
      <w:pPr>
        <w:pStyle w:val="ResimYazs"/>
        <w:jc w:val="both"/>
        <w:rPr>
          <w:b w:val="0"/>
          <w:lang w:val="tr-TR"/>
        </w:rPr>
      </w:pPr>
      <w:bookmarkStart w:id="92" w:name="_Toc170665547"/>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12</w:t>
      </w:r>
      <w:r w:rsidR="00984EE7" w:rsidRPr="001B4021">
        <w:rPr>
          <w:lang w:val="tr-TR"/>
        </w:rPr>
        <w:fldChar w:fldCharType="end"/>
      </w:r>
      <w:r w:rsidRPr="001B4021">
        <w:rPr>
          <w:lang w:val="tr-TR"/>
        </w:rPr>
        <w:t xml:space="preserve">; </w:t>
      </w:r>
      <w:r w:rsidRPr="001B4021">
        <w:rPr>
          <w:rFonts w:ascii="Century" w:hAnsi="Century"/>
          <w:bCs w:val="0"/>
          <w:lang w:val="tr-TR"/>
        </w:rPr>
        <w:t>Gelir</w:t>
      </w:r>
      <w:r w:rsidR="00BC0F5C" w:rsidRPr="001B4021">
        <w:rPr>
          <w:rFonts w:ascii="Century" w:hAnsi="Century"/>
          <w:bCs w:val="0"/>
          <w:lang w:val="tr-TR"/>
        </w:rPr>
        <w:t xml:space="preserve"> - </w:t>
      </w:r>
      <w:r w:rsidRPr="001B4021">
        <w:rPr>
          <w:rFonts w:ascii="Century" w:hAnsi="Century"/>
          <w:bCs w:val="0"/>
          <w:lang w:val="tr-TR"/>
        </w:rPr>
        <w:t>Gider</w:t>
      </w:r>
      <w:r w:rsidR="00BC0F5C" w:rsidRPr="001B4021">
        <w:rPr>
          <w:rFonts w:ascii="Century" w:hAnsi="Century"/>
          <w:bCs w:val="0"/>
          <w:lang w:val="tr-TR"/>
        </w:rPr>
        <w:t xml:space="preserve"> Hesapları </w:t>
      </w:r>
      <w:r w:rsidR="00650CB2" w:rsidRPr="001B4021">
        <w:rPr>
          <w:rFonts w:ascii="Century" w:hAnsi="Century"/>
          <w:bCs w:val="0"/>
          <w:lang w:val="tr-TR"/>
        </w:rPr>
        <w:t>–</w:t>
      </w:r>
      <w:r w:rsidR="00BC0F5C" w:rsidRPr="001B4021">
        <w:rPr>
          <w:rFonts w:ascii="Century" w:hAnsi="Century"/>
          <w:bCs w:val="0"/>
          <w:lang w:val="tr-TR"/>
        </w:rPr>
        <w:t xml:space="preserve"> </w:t>
      </w:r>
      <w:r w:rsidRPr="001B4021">
        <w:rPr>
          <w:rFonts w:ascii="Century" w:hAnsi="Century"/>
          <w:b w:val="0"/>
          <w:i/>
          <w:iCs/>
          <w:sz w:val="18"/>
          <w:szCs w:val="18"/>
          <w:lang w:val="tr-TR"/>
        </w:rPr>
        <w:t>Profit</w:t>
      </w:r>
      <w:r w:rsidR="00650CB2" w:rsidRPr="001B4021">
        <w:rPr>
          <w:rFonts w:ascii="Century" w:hAnsi="Century"/>
          <w:b w:val="0"/>
          <w:i/>
          <w:iCs/>
          <w:sz w:val="18"/>
          <w:szCs w:val="18"/>
          <w:lang w:val="tr-TR"/>
        </w:rPr>
        <w:t>-</w:t>
      </w:r>
      <w:r w:rsidRPr="001B4021">
        <w:rPr>
          <w:rFonts w:ascii="Century" w:hAnsi="Century"/>
          <w:b w:val="0"/>
          <w:i/>
          <w:iCs/>
          <w:sz w:val="18"/>
          <w:szCs w:val="18"/>
          <w:lang w:val="tr-TR"/>
        </w:rPr>
        <w:t>Loss Accounts</w:t>
      </w:r>
      <w:bookmarkEnd w:id="92"/>
      <w:r w:rsidRPr="001B4021">
        <w:rPr>
          <w:rFonts w:ascii="Century" w:hAnsi="Century"/>
          <w:b w:val="0"/>
          <w:i/>
          <w:iCs/>
          <w:sz w:val="18"/>
          <w:szCs w:val="18"/>
          <w:lang w:val="tr-TR"/>
        </w:rPr>
        <w:t xml:space="preserve"> </w:t>
      </w:r>
    </w:p>
    <w:p w:rsidR="001F6412" w:rsidRPr="001B4021" w:rsidRDefault="00AF65C1" w:rsidP="001F6412">
      <w:pPr>
        <w:jc w:val="both"/>
        <w:rPr>
          <w:lang w:val="tr-TR"/>
        </w:rPr>
      </w:pPr>
      <w:r w:rsidRPr="001B4021">
        <w:rPr>
          <w:lang w:val="tr-TR"/>
        </w:rPr>
        <w:pict>
          <v:shape id="_x0000_i1066" type="#_x0000_t75" style="width:451.5pt;height:319.5pt">
            <v:imagedata r:id="rId55" o:title=""/>
          </v:shape>
        </w:pict>
      </w:r>
    </w:p>
    <w:p w:rsidR="00AF65C1" w:rsidRPr="001B4021" w:rsidRDefault="00AF65C1" w:rsidP="001F6412">
      <w:pPr>
        <w:jc w:val="both"/>
        <w:rPr>
          <w:lang w:val="tr-TR"/>
        </w:rPr>
      </w:pPr>
    </w:p>
    <w:p w:rsidR="00327888" w:rsidRPr="001B4021" w:rsidRDefault="00327888" w:rsidP="00327888">
      <w:pPr>
        <w:jc w:val="both"/>
        <w:rPr>
          <w:rFonts w:ascii="Century" w:hAnsi="Century"/>
          <w:lang w:val="tr-TR"/>
        </w:rPr>
      </w:pPr>
      <w:r w:rsidRPr="001B4021">
        <w:rPr>
          <w:rFonts w:ascii="Century" w:hAnsi="Century"/>
          <w:lang w:val="tr-TR"/>
        </w:rPr>
        <w:t xml:space="preserve">31.12.2006 tarihi itibariyle sigorta, reasürans ve bireysel emeklilik şirketlerinin konsolide gelir tabloları Tablo2’de, şirket bazında ayrıntısı ise Tablo7’de verilmiştir. </w:t>
      </w:r>
    </w:p>
    <w:p w:rsidR="00327888" w:rsidRPr="001B4021" w:rsidRDefault="00327888" w:rsidP="00327888">
      <w:pPr>
        <w:jc w:val="both"/>
        <w:rPr>
          <w:rFonts w:ascii="Century" w:hAnsi="Century"/>
          <w:lang w:val="tr-TR"/>
        </w:rPr>
      </w:pPr>
    </w:p>
    <w:p w:rsidR="00D63D35" w:rsidRPr="001B4021" w:rsidRDefault="00D63D35" w:rsidP="00327888">
      <w:pPr>
        <w:jc w:val="both"/>
        <w:rPr>
          <w:rFonts w:ascii="Century" w:hAnsi="Century"/>
          <w:lang w:val="tr-TR"/>
        </w:rPr>
      </w:pPr>
    </w:p>
    <w:p w:rsidR="00D63D35" w:rsidRPr="001B4021" w:rsidRDefault="00D63D35" w:rsidP="00327888">
      <w:pPr>
        <w:jc w:val="both"/>
        <w:rPr>
          <w:rFonts w:ascii="Century" w:hAnsi="Century"/>
          <w:lang w:val="tr-TR"/>
        </w:rPr>
      </w:pPr>
    </w:p>
    <w:p w:rsidR="00AF65C1" w:rsidRPr="001B4021" w:rsidRDefault="00AF65C1" w:rsidP="002A0C79">
      <w:pPr>
        <w:pStyle w:val="Balk4"/>
        <w:numPr>
          <w:ilvl w:val="0"/>
          <w:numId w:val="8"/>
        </w:numPr>
        <w:rPr>
          <w:rFonts w:ascii="Century" w:hAnsi="Century"/>
          <w:sz w:val="24"/>
          <w:lang w:val="tr-TR"/>
        </w:rPr>
      </w:pPr>
      <w:bookmarkStart w:id="93" w:name="_Toc170569797"/>
      <w:r w:rsidRPr="001B4021">
        <w:rPr>
          <w:rFonts w:ascii="Century" w:hAnsi="Century"/>
          <w:sz w:val="24"/>
          <w:lang w:val="tr-TR"/>
        </w:rPr>
        <w:t>Prim Üretimi ve Ödenen Tazminatların Seyri</w:t>
      </w:r>
      <w:bookmarkEnd w:id="93"/>
    </w:p>
    <w:p w:rsidR="00AF65C1" w:rsidRPr="001B4021" w:rsidRDefault="00AF65C1" w:rsidP="00AF65C1">
      <w:pPr>
        <w:ind w:left="360"/>
        <w:jc w:val="both"/>
        <w:rPr>
          <w:rFonts w:ascii="Century" w:hAnsi="Century"/>
          <w:lang w:val="tr-TR"/>
        </w:rPr>
      </w:pPr>
    </w:p>
    <w:p w:rsidR="001418CE" w:rsidRPr="001B4021" w:rsidRDefault="001418CE" w:rsidP="001418CE">
      <w:pPr>
        <w:jc w:val="both"/>
        <w:rPr>
          <w:rFonts w:ascii="Century" w:hAnsi="Century"/>
          <w:lang w:val="tr-TR"/>
        </w:rPr>
      </w:pPr>
      <w:r w:rsidRPr="001B4021">
        <w:rPr>
          <w:rFonts w:ascii="Century" w:hAnsi="Century"/>
          <w:lang w:val="tr-TR"/>
        </w:rPr>
        <w:t>Toplam prim üretimi grup şirket ayrımında incelendiğinde, hayat dışı sigorta şirketlerinin yıllar itibariyle toplam üretim içindeki ağır</w:t>
      </w:r>
      <w:r w:rsidR="00AF65C1" w:rsidRPr="001B4021">
        <w:rPr>
          <w:rFonts w:ascii="Century" w:hAnsi="Century"/>
          <w:lang w:val="tr-TR"/>
        </w:rPr>
        <w:t>lığının</w:t>
      </w:r>
      <w:r w:rsidRPr="001B4021">
        <w:rPr>
          <w:rFonts w:ascii="Century" w:hAnsi="Century"/>
          <w:lang w:val="tr-TR"/>
        </w:rPr>
        <w:t xml:space="preserve"> artış eğiliminde olduğu ve 2002 yılında %73 olan payının 2006 yılında %82’ye </w:t>
      </w:r>
      <w:r w:rsidR="00AD3574" w:rsidRPr="001B4021">
        <w:rPr>
          <w:rFonts w:ascii="Century" w:hAnsi="Century"/>
          <w:lang w:val="tr-TR"/>
        </w:rPr>
        <w:t>yükseldiği</w:t>
      </w:r>
      <w:r w:rsidRPr="001B4021">
        <w:rPr>
          <w:rFonts w:ascii="Century" w:hAnsi="Century"/>
          <w:lang w:val="tr-TR"/>
        </w:rPr>
        <w:t xml:space="preserve"> görülmektedir. </w:t>
      </w:r>
    </w:p>
    <w:p w:rsidR="00AD3574" w:rsidRPr="001B4021" w:rsidRDefault="00AD3574" w:rsidP="001418CE">
      <w:pPr>
        <w:jc w:val="both"/>
        <w:rPr>
          <w:rFonts w:ascii="Century" w:hAnsi="Century"/>
          <w:lang w:val="tr-TR"/>
        </w:rPr>
      </w:pPr>
    </w:p>
    <w:p w:rsidR="0067172C" w:rsidRPr="001B4021" w:rsidRDefault="0067172C" w:rsidP="001418CE">
      <w:pPr>
        <w:jc w:val="both"/>
        <w:rPr>
          <w:rFonts w:ascii="Century" w:hAnsi="Century"/>
          <w:lang w:val="tr-TR"/>
        </w:rPr>
      </w:pPr>
    </w:p>
    <w:p w:rsidR="00EF42C3" w:rsidRPr="001B4021" w:rsidRDefault="00EF42C3" w:rsidP="00EF42C3">
      <w:pPr>
        <w:pStyle w:val="ResimYazs"/>
        <w:rPr>
          <w:rFonts w:ascii="Century" w:hAnsi="Century"/>
          <w:lang w:val="tr-TR"/>
        </w:rPr>
      </w:pPr>
      <w:bookmarkStart w:id="94" w:name="_Toc170665548"/>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13</w:t>
      </w:r>
      <w:r w:rsidR="00984EE7" w:rsidRPr="001B4021">
        <w:rPr>
          <w:lang w:val="tr-TR"/>
        </w:rPr>
        <w:fldChar w:fldCharType="end"/>
      </w:r>
      <w:r w:rsidRPr="001B4021">
        <w:rPr>
          <w:lang w:val="tr-TR"/>
        </w:rPr>
        <w:t xml:space="preserve">; </w:t>
      </w:r>
      <w:r w:rsidRPr="001B4021">
        <w:rPr>
          <w:rFonts w:ascii="Century" w:hAnsi="Century"/>
          <w:bCs w:val="0"/>
          <w:lang w:val="tr-TR"/>
        </w:rPr>
        <w:t xml:space="preserve">Prim Üretiminin Dağılımı </w:t>
      </w:r>
      <w:r w:rsidR="001A2246">
        <w:rPr>
          <w:rFonts w:ascii="Century" w:hAnsi="Century"/>
          <w:bCs w:val="0"/>
          <w:lang w:val="tr-TR"/>
        </w:rPr>
        <w:t>–</w:t>
      </w:r>
      <w:r w:rsidRPr="001B4021">
        <w:rPr>
          <w:rFonts w:ascii="Century" w:hAnsi="Century"/>
          <w:bCs w:val="0"/>
          <w:lang w:val="tr-TR"/>
        </w:rPr>
        <w:t xml:space="preserve"> </w:t>
      </w:r>
      <w:r w:rsidR="001A2246" w:rsidRPr="001A2246">
        <w:rPr>
          <w:rFonts w:ascii="Century" w:hAnsi="Century"/>
          <w:b w:val="0"/>
          <w:bCs w:val="0"/>
          <w:i/>
          <w:sz w:val="18"/>
          <w:szCs w:val="18"/>
          <w:lang w:val="tr-TR"/>
        </w:rPr>
        <w:t xml:space="preserve">Distribution </w:t>
      </w:r>
      <w:r w:rsidRPr="001A2246">
        <w:rPr>
          <w:rFonts w:ascii="Century" w:hAnsi="Century"/>
          <w:b w:val="0"/>
          <w:i/>
          <w:iCs/>
          <w:sz w:val="18"/>
          <w:szCs w:val="18"/>
          <w:lang w:val="tr-TR"/>
        </w:rPr>
        <w:t>Premium</w:t>
      </w:r>
      <w:r w:rsidRPr="001B4021">
        <w:rPr>
          <w:rFonts w:ascii="Century" w:hAnsi="Century"/>
          <w:b w:val="0"/>
          <w:i/>
          <w:iCs/>
          <w:sz w:val="18"/>
          <w:szCs w:val="18"/>
          <w:lang w:val="tr-TR"/>
        </w:rPr>
        <w:t xml:space="preserve"> </w:t>
      </w:r>
      <w:r w:rsidR="001A2246">
        <w:rPr>
          <w:rFonts w:ascii="Century" w:hAnsi="Century"/>
          <w:b w:val="0"/>
          <w:i/>
          <w:iCs/>
          <w:sz w:val="18"/>
          <w:szCs w:val="18"/>
          <w:lang w:val="tr-TR"/>
        </w:rPr>
        <w:t>Volume</w:t>
      </w:r>
      <w:r w:rsidRPr="001B4021">
        <w:rPr>
          <w:rFonts w:ascii="Century" w:hAnsi="Century"/>
          <w:b w:val="0"/>
          <w:i/>
          <w:iCs/>
          <w:sz w:val="18"/>
          <w:szCs w:val="18"/>
          <w:lang w:val="tr-TR"/>
        </w:rPr>
        <w:t xml:space="preserve"> by Non-Life / Life</w:t>
      </w:r>
      <w:bookmarkEnd w:id="94"/>
    </w:p>
    <w:p w:rsidR="001A2246" w:rsidRPr="001A2246" w:rsidRDefault="001A2246" w:rsidP="001418CE">
      <w:pPr>
        <w:jc w:val="both"/>
        <w:rPr>
          <w:rFonts w:ascii="Century" w:hAnsi="Century"/>
          <w:lang w:val="tr-TR"/>
        </w:rPr>
      </w:pPr>
      <w:r w:rsidRPr="001A2246">
        <w:pict>
          <v:shape id="_x0000_i1067" type="#_x0000_t75" style="width:450.75pt;height:97.5pt">
            <v:imagedata r:id="rId56" o:title=""/>
          </v:shape>
        </w:pict>
      </w:r>
    </w:p>
    <w:p w:rsidR="001A2246" w:rsidRDefault="001A2246" w:rsidP="001418CE">
      <w:pPr>
        <w:jc w:val="both"/>
        <w:rPr>
          <w:rFonts w:ascii="Century" w:hAnsi="Century"/>
          <w:lang w:val="tr-TR"/>
        </w:rPr>
      </w:pPr>
    </w:p>
    <w:p w:rsidR="001A2246" w:rsidRPr="001B4021" w:rsidRDefault="001A2246" w:rsidP="001418CE">
      <w:pPr>
        <w:jc w:val="both"/>
        <w:rPr>
          <w:rFonts w:ascii="Century" w:hAnsi="Century"/>
          <w:lang w:val="tr-TR"/>
        </w:rPr>
      </w:pPr>
    </w:p>
    <w:p w:rsidR="00AF65C1" w:rsidRPr="001B4021" w:rsidRDefault="00AF65C1" w:rsidP="00AF65C1">
      <w:pPr>
        <w:jc w:val="both"/>
        <w:rPr>
          <w:rFonts w:ascii="Century" w:hAnsi="Century"/>
          <w:lang w:val="tr-TR"/>
        </w:rPr>
      </w:pPr>
      <w:r w:rsidRPr="001B4021">
        <w:rPr>
          <w:rFonts w:ascii="Century" w:hAnsi="Century"/>
          <w:lang w:val="tr-TR"/>
        </w:rPr>
        <w:t xml:space="preserve">Prim üretimleri ve ödenen tazminatlar grup şirket ayrımında verilmiş olup, hayat/emeklilik şirketlerinin hayat dışı branşlara ilişkin ferdi kaza ve sağlık üretimleri bu tutara dahil edilmiştir. </w:t>
      </w:r>
    </w:p>
    <w:p w:rsidR="002F24A7" w:rsidRPr="001B4021" w:rsidRDefault="002F24A7" w:rsidP="001418CE">
      <w:pPr>
        <w:jc w:val="both"/>
        <w:rPr>
          <w:rFonts w:ascii="Century" w:hAnsi="Century"/>
          <w:lang w:val="tr-TR"/>
        </w:rPr>
      </w:pPr>
    </w:p>
    <w:p w:rsidR="001418CE" w:rsidRPr="001B4021" w:rsidRDefault="001418CE" w:rsidP="001418CE">
      <w:pPr>
        <w:jc w:val="both"/>
        <w:rPr>
          <w:rFonts w:ascii="Century" w:hAnsi="Century"/>
          <w:lang w:val="tr-TR"/>
        </w:rPr>
      </w:pPr>
      <w:r w:rsidRPr="001B4021">
        <w:rPr>
          <w:rFonts w:ascii="Century" w:hAnsi="Century"/>
          <w:lang w:val="tr-TR"/>
        </w:rPr>
        <w:t>Ödenen tazminatlar grup şirket ayrımında incelendiğinde ise, hayat dışı sigorta şirketlerinin payı</w:t>
      </w:r>
      <w:r w:rsidR="00973B89" w:rsidRPr="001B4021">
        <w:rPr>
          <w:rFonts w:ascii="Century" w:hAnsi="Century"/>
          <w:lang w:val="tr-TR"/>
        </w:rPr>
        <w:t>nın daha fazla ve</w:t>
      </w:r>
      <w:r w:rsidRPr="001B4021">
        <w:rPr>
          <w:rFonts w:ascii="Century" w:hAnsi="Century"/>
          <w:lang w:val="tr-TR"/>
        </w:rPr>
        <w:t xml:space="preserve"> yıllar itibariyle </w:t>
      </w:r>
      <w:r w:rsidR="00973B89" w:rsidRPr="001B4021">
        <w:rPr>
          <w:rFonts w:ascii="Century" w:hAnsi="Century"/>
          <w:lang w:val="tr-TR"/>
        </w:rPr>
        <w:t>artış eğiliminde olduğu, ancak 2006 yılında oransal olarak gerilediği görülmektedir.</w:t>
      </w:r>
      <w:r w:rsidRPr="001B4021">
        <w:rPr>
          <w:rFonts w:ascii="Century" w:hAnsi="Century"/>
          <w:lang w:val="tr-TR"/>
        </w:rPr>
        <w:t xml:space="preserve"> </w:t>
      </w:r>
      <w:r w:rsidR="001F6412" w:rsidRPr="001B4021">
        <w:rPr>
          <w:rFonts w:ascii="Century" w:hAnsi="Century"/>
          <w:lang w:val="tr-TR"/>
        </w:rPr>
        <w:t>2006 yılında h</w:t>
      </w:r>
      <w:r w:rsidR="00973B89" w:rsidRPr="001B4021">
        <w:rPr>
          <w:rFonts w:ascii="Century" w:hAnsi="Century"/>
          <w:lang w:val="tr-TR"/>
        </w:rPr>
        <w:t xml:space="preserve">ayat branşında </w:t>
      </w:r>
      <w:r w:rsidRPr="001B4021">
        <w:rPr>
          <w:rFonts w:ascii="Century" w:hAnsi="Century"/>
          <w:lang w:val="tr-TR"/>
        </w:rPr>
        <w:t>büyük oranlı portföy çıkışları</w:t>
      </w:r>
      <w:r w:rsidR="00973B89" w:rsidRPr="001B4021">
        <w:rPr>
          <w:rFonts w:ascii="Century" w:hAnsi="Century"/>
          <w:lang w:val="tr-TR"/>
        </w:rPr>
        <w:t xml:space="preserve">nın yaşanması </w:t>
      </w:r>
      <w:r w:rsidR="001F6412" w:rsidRPr="001B4021">
        <w:rPr>
          <w:rFonts w:ascii="Century" w:hAnsi="Century"/>
          <w:lang w:val="tr-TR"/>
        </w:rPr>
        <w:t xml:space="preserve">hayat/emeklilik şirketleri grubunun ödenen tazminatlardaki ağırlığının artmasında </w:t>
      </w:r>
      <w:r w:rsidRPr="001B4021">
        <w:rPr>
          <w:rFonts w:ascii="Century" w:hAnsi="Century"/>
          <w:lang w:val="tr-TR"/>
        </w:rPr>
        <w:t>etkili olm</w:t>
      </w:r>
      <w:r w:rsidR="001F6412" w:rsidRPr="001B4021">
        <w:rPr>
          <w:rFonts w:ascii="Century" w:hAnsi="Century"/>
          <w:lang w:val="tr-TR"/>
        </w:rPr>
        <w:t>uştur.</w:t>
      </w:r>
      <w:r w:rsidRPr="001B4021">
        <w:rPr>
          <w:rFonts w:ascii="Century" w:hAnsi="Century"/>
          <w:lang w:val="tr-TR"/>
        </w:rPr>
        <w:t xml:space="preserve"> </w:t>
      </w:r>
    </w:p>
    <w:p w:rsidR="001418CE" w:rsidRPr="001B4021" w:rsidRDefault="001418CE" w:rsidP="001418CE">
      <w:pPr>
        <w:jc w:val="both"/>
        <w:rPr>
          <w:rFonts w:ascii="Century" w:hAnsi="Century"/>
          <w:lang w:val="tr-TR"/>
        </w:rPr>
      </w:pPr>
    </w:p>
    <w:p w:rsidR="0067172C" w:rsidRPr="001B4021" w:rsidRDefault="0067172C" w:rsidP="001418CE">
      <w:pPr>
        <w:jc w:val="both"/>
        <w:rPr>
          <w:rFonts w:ascii="Century" w:hAnsi="Century"/>
          <w:lang w:val="tr-TR"/>
        </w:rPr>
      </w:pPr>
    </w:p>
    <w:p w:rsidR="001418CE" w:rsidRPr="001B4021" w:rsidRDefault="00EF42C3" w:rsidP="00EF42C3">
      <w:pPr>
        <w:pStyle w:val="ResimYazs"/>
        <w:rPr>
          <w:rFonts w:ascii="Century" w:hAnsi="Century"/>
          <w:lang w:val="tr-TR"/>
        </w:rPr>
      </w:pPr>
      <w:bookmarkStart w:id="95" w:name="_Toc170665549"/>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14</w:t>
      </w:r>
      <w:r w:rsidR="00984EE7" w:rsidRPr="001B4021">
        <w:rPr>
          <w:lang w:val="tr-TR"/>
        </w:rPr>
        <w:fldChar w:fldCharType="end"/>
      </w:r>
      <w:r w:rsidRPr="001B4021">
        <w:rPr>
          <w:lang w:val="tr-TR"/>
        </w:rPr>
        <w:t xml:space="preserve">; </w:t>
      </w:r>
      <w:r w:rsidRPr="001B4021">
        <w:rPr>
          <w:rFonts w:ascii="Century" w:hAnsi="Century"/>
          <w:bCs w:val="0"/>
          <w:lang w:val="tr-TR"/>
        </w:rPr>
        <w:t xml:space="preserve">Ödenen Tazminatın Dağılımı </w:t>
      </w:r>
      <w:r w:rsidR="00F533E5">
        <w:rPr>
          <w:rFonts w:ascii="Century" w:hAnsi="Century"/>
          <w:bCs w:val="0"/>
          <w:lang w:val="tr-TR"/>
        </w:rPr>
        <w:t>–</w:t>
      </w:r>
      <w:r w:rsidRPr="001B4021">
        <w:rPr>
          <w:rFonts w:ascii="Century" w:hAnsi="Century"/>
          <w:bCs w:val="0"/>
          <w:lang w:val="tr-TR"/>
        </w:rPr>
        <w:t xml:space="preserve"> </w:t>
      </w:r>
      <w:r w:rsidR="00F533E5" w:rsidRPr="00F533E5">
        <w:rPr>
          <w:rFonts w:ascii="Century" w:hAnsi="Century"/>
          <w:b w:val="0"/>
          <w:bCs w:val="0"/>
          <w:i/>
          <w:sz w:val="18"/>
          <w:szCs w:val="18"/>
          <w:lang w:val="tr-TR"/>
        </w:rPr>
        <w:t xml:space="preserve">Distribution of </w:t>
      </w:r>
      <w:r w:rsidRPr="00F533E5">
        <w:rPr>
          <w:rFonts w:ascii="Century" w:hAnsi="Century"/>
          <w:b w:val="0"/>
          <w:i/>
          <w:iCs/>
          <w:sz w:val="18"/>
          <w:szCs w:val="18"/>
          <w:lang w:val="tr-TR"/>
        </w:rPr>
        <w:t>Paid Losses</w:t>
      </w:r>
      <w:r w:rsidRPr="001B4021">
        <w:rPr>
          <w:rFonts w:ascii="Century" w:hAnsi="Century"/>
          <w:b w:val="0"/>
          <w:i/>
          <w:iCs/>
          <w:sz w:val="18"/>
          <w:szCs w:val="18"/>
          <w:lang w:val="tr-TR"/>
        </w:rPr>
        <w:t xml:space="preserve"> by Non-Life / Life</w:t>
      </w:r>
      <w:bookmarkEnd w:id="95"/>
    </w:p>
    <w:p w:rsidR="001418CE" w:rsidRPr="001B4021" w:rsidRDefault="00AD3574" w:rsidP="001418CE">
      <w:pPr>
        <w:jc w:val="both"/>
        <w:rPr>
          <w:rFonts w:ascii="Century" w:hAnsi="Century"/>
          <w:lang w:val="tr-TR"/>
        </w:rPr>
      </w:pPr>
      <w:r w:rsidRPr="001B4021">
        <w:rPr>
          <w:lang w:val="tr-TR"/>
        </w:rPr>
        <w:pict>
          <v:shape id="_x0000_i1068" type="#_x0000_t75" style="width:428.25pt;height:102pt">
            <v:imagedata r:id="rId57" o:title=""/>
          </v:shape>
        </w:pict>
      </w:r>
    </w:p>
    <w:p w:rsidR="001418CE" w:rsidRPr="001B4021" w:rsidRDefault="001418CE" w:rsidP="001418CE">
      <w:pPr>
        <w:jc w:val="both"/>
        <w:rPr>
          <w:rFonts w:ascii="Century" w:hAnsi="Century"/>
          <w:lang w:val="tr-TR"/>
        </w:rPr>
      </w:pPr>
    </w:p>
    <w:p w:rsidR="00712BB8" w:rsidRPr="001B4021" w:rsidRDefault="00712BB8" w:rsidP="001418CE">
      <w:pPr>
        <w:jc w:val="both"/>
        <w:rPr>
          <w:rFonts w:ascii="Century" w:hAnsi="Century"/>
          <w:lang w:val="tr-TR"/>
        </w:rPr>
      </w:pPr>
    </w:p>
    <w:p w:rsidR="0067172C" w:rsidRPr="001B4021" w:rsidRDefault="0067172C" w:rsidP="001418CE">
      <w:pPr>
        <w:jc w:val="both"/>
        <w:rPr>
          <w:rFonts w:ascii="Century" w:hAnsi="Century"/>
          <w:lang w:val="tr-TR"/>
        </w:rPr>
      </w:pPr>
    </w:p>
    <w:p w:rsidR="0067172C" w:rsidRPr="001B4021" w:rsidRDefault="0067172C" w:rsidP="001418CE">
      <w:pPr>
        <w:jc w:val="both"/>
        <w:rPr>
          <w:rFonts w:ascii="Century" w:hAnsi="Century"/>
          <w:lang w:val="tr-TR"/>
        </w:rPr>
      </w:pPr>
    </w:p>
    <w:p w:rsidR="0067172C" w:rsidRPr="001B4021" w:rsidRDefault="0067172C" w:rsidP="001418CE">
      <w:pPr>
        <w:jc w:val="both"/>
        <w:rPr>
          <w:rFonts w:ascii="Century" w:hAnsi="Century"/>
          <w:lang w:val="tr-TR"/>
        </w:rPr>
      </w:pPr>
    </w:p>
    <w:p w:rsidR="0067172C" w:rsidRPr="001B4021" w:rsidRDefault="0067172C" w:rsidP="001418CE">
      <w:pPr>
        <w:jc w:val="both"/>
        <w:rPr>
          <w:rFonts w:ascii="Century" w:hAnsi="Century"/>
          <w:lang w:val="tr-TR"/>
        </w:rPr>
      </w:pPr>
    </w:p>
    <w:p w:rsidR="0067172C" w:rsidRPr="001B4021" w:rsidRDefault="0067172C" w:rsidP="001418CE">
      <w:pPr>
        <w:jc w:val="both"/>
        <w:rPr>
          <w:rFonts w:ascii="Century" w:hAnsi="Century"/>
          <w:lang w:val="tr-TR"/>
        </w:rPr>
      </w:pPr>
    </w:p>
    <w:p w:rsidR="009448A3" w:rsidRPr="001B4021" w:rsidRDefault="009448A3" w:rsidP="002A0C79">
      <w:pPr>
        <w:pStyle w:val="Balk4"/>
        <w:numPr>
          <w:ilvl w:val="0"/>
          <w:numId w:val="8"/>
        </w:numPr>
        <w:rPr>
          <w:rFonts w:ascii="Century" w:hAnsi="Century"/>
          <w:sz w:val="24"/>
          <w:lang w:val="tr-TR"/>
        </w:rPr>
      </w:pPr>
      <w:bookmarkStart w:id="96" w:name="_Toc170569798"/>
      <w:r w:rsidRPr="001B4021">
        <w:rPr>
          <w:rFonts w:ascii="Century" w:hAnsi="Century"/>
          <w:sz w:val="24"/>
          <w:lang w:val="tr-TR"/>
        </w:rPr>
        <w:lastRenderedPageBreak/>
        <w:t>Üretim Kanalları</w:t>
      </w:r>
      <w:bookmarkEnd w:id="96"/>
    </w:p>
    <w:p w:rsidR="001418CE" w:rsidRPr="001B4021" w:rsidRDefault="001418CE" w:rsidP="001418CE">
      <w:pPr>
        <w:jc w:val="both"/>
        <w:rPr>
          <w:rFonts w:ascii="Century" w:hAnsi="Century"/>
          <w:lang w:val="tr-TR"/>
        </w:rPr>
      </w:pPr>
    </w:p>
    <w:p w:rsidR="001418CE" w:rsidRPr="001B4021" w:rsidRDefault="001418CE" w:rsidP="001418CE">
      <w:pPr>
        <w:pStyle w:val="GvdeMetniGirintisi2"/>
        <w:tabs>
          <w:tab w:val="left" w:pos="1440"/>
        </w:tabs>
        <w:spacing w:after="0" w:line="240" w:lineRule="auto"/>
        <w:ind w:left="0"/>
        <w:jc w:val="both"/>
        <w:rPr>
          <w:rFonts w:ascii="Century" w:hAnsi="Century"/>
        </w:rPr>
      </w:pPr>
      <w:r w:rsidRPr="001B4021">
        <w:rPr>
          <w:rFonts w:ascii="Century" w:hAnsi="Century"/>
        </w:rPr>
        <w:t xml:space="preserve">Ülkemizde prim üretiminin, yıllar itibariyle değişmekle beraber, </w:t>
      </w:r>
      <w:r w:rsidR="009448A3" w:rsidRPr="001B4021">
        <w:rPr>
          <w:rFonts w:ascii="Century" w:hAnsi="Century"/>
        </w:rPr>
        <w:t>ortalama</w:t>
      </w:r>
      <w:r w:rsidRPr="001B4021">
        <w:rPr>
          <w:rFonts w:ascii="Century" w:hAnsi="Century"/>
        </w:rPr>
        <w:t xml:space="preserve"> yüzde 70’i sigorta acenteleri</w:t>
      </w:r>
      <w:r w:rsidR="009448A3" w:rsidRPr="001B4021">
        <w:rPr>
          <w:rFonts w:ascii="Century" w:hAnsi="Century"/>
        </w:rPr>
        <w:t>, %10’u ise banka şubeleri</w:t>
      </w:r>
      <w:r w:rsidRPr="001B4021">
        <w:rPr>
          <w:rFonts w:ascii="Century" w:hAnsi="Century"/>
        </w:rPr>
        <w:t xml:space="preserve"> vasıtasıyla gerçekleştirilmektedir. Banka şubeleri aracılığıyla gerçekleştirilen üretimde yıllar itibariyle artış gözlenmektedir. 2006 yıl sonu itibariyle sigorta ve emeklilik şirketlerinin acenteliğini yapan banka sayısı 34’tür. </w:t>
      </w:r>
    </w:p>
    <w:p w:rsidR="001418CE" w:rsidRPr="001B4021" w:rsidRDefault="001418CE" w:rsidP="001418CE">
      <w:pPr>
        <w:jc w:val="both"/>
        <w:rPr>
          <w:rFonts w:ascii="Century" w:hAnsi="Century"/>
          <w:lang w:val="tr-TR"/>
        </w:rPr>
      </w:pPr>
    </w:p>
    <w:p w:rsidR="0067172C" w:rsidRPr="001B4021" w:rsidRDefault="0067172C" w:rsidP="001418CE">
      <w:pPr>
        <w:jc w:val="both"/>
        <w:rPr>
          <w:rFonts w:ascii="Century" w:hAnsi="Century"/>
          <w:lang w:val="tr-TR"/>
        </w:rPr>
      </w:pPr>
    </w:p>
    <w:p w:rsidR="00AD3574" w:rsidRPr="001B4021" w:rsidRDefault="00EF42C3" w:rsidP="00EF42C3">
      <w:pPr>
        <w:pStyle w:val="ResimYazs"/>
        <w:jc w:val="both"/>
        <w:rPr>
          <w:rFonts w:ascii="Century" w:hAnsi="Century"/>
          <w:lang w:val="tr-TR"/>
        </w:rPr>
      </w:pPr>
      <w:bookmarkStart w:id="97" w:name="_Toc170665550"/>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15</w:t>
      </w:r>
      <w:r w:rsidR="00984EE7" w:rsidRPr="001B4021">
        <w:rPr>
          <w:lang w:val="tr-TR"/>
        </w:rPr>
        <w:fldChar w:fldCharType="end"/>
      </w:r>
      <w:r w:rsidRPr="001B4021">
        <w:rPr>
          <w:lang w:val="tr-TR"/>
        </w:rPr>
        <w:t xml:space="preserve">; </w:t>
      </w:r>
      <w:r w:rsidRPr="001B4021">
        <w:rPr>
          <w:rFonts w:ascii="Century" w:hAnsi="Century"/>
          <w:bCs w:val="0"/>
          <w:lang w:val="tr-TR"/>
        </w:rPr>
        <w:t xml:space="preserve">Üretim Kaynaklarının Prim Üretimi İçindeki Payları (Hayat Dışı Şirketler) - </w:t>
      </w:r>
      <w:r w:rsidRPr="001B4021">
        <w:rPr>
          <w:rFonts w:ascii="Century" w:hAnsi="Century"/>
          <w:b w:val="0"/>
          <w:i/>
          <w:iCs/>
          <w:sz w:val="18"/>
          <w:szCs w:val="18"/>
          <w:lang w:val="tr-TR"/>
        </w:rPr>
        <w:t xml:space="preserve">Premium </w:t>
      </w:r>
      <w:r w:rsidR="00F533E5">
        <w:rPr>
          <w:rFonts w:ascii="Century" w:hAnsi="Century"/>
          <w:b w:val="0"/>
          <w:i/>
          <w:iCs/>
          <w:sz w:val="18"/>
          <w:szCs w:val="18"/>
          <w:lang w:val="tr-TR"/>
        </w:rPr>
        <w:t>Volume</w:t>
      </w:r>
      <w:r w:rsidRPr="001B4021">
        <w:rPr>
          <w:rFonts w:ascii="Century" w:hAnsi="Century"/>
          <w:b w:val="0"/>
          <w:i/>
          <w:iCs/>
          <w:sz w:val="18"/>
          <w:szCs w:val="18"/>
          <w:lang w:val="tr-TR"/>
        </w:rPr>
        <w:t xml:space="preserve"> by Distribution Channels (Non-Life Companies) (%)</w:t>
      </w:r>
      <w:bookmarkEnd w:id="97"/>
    </w:p>
    <w:p w:rsidR="001418CE" w:rsidRPr="001B4021" w:rsidRDefault="00AD3574" w:rsidP="001418CE">
      <w:pPr>
        <w:jc w:val="both"/>
        <w:rPr>
          <w:rFonts w:ascii="Century" w:hAnsi="Century"/>
          <w:lang w:val="tr-TR"/>
        </w:rPr>
      </w:pPr>
      <w:r w:rsidRPr="001B4021">
        <w:rPr>
          <w:lang w:val="tr-TR"/>
        </w:rPr>
        <w:pict>
          <v:shape id="_x0000_i1069" type="#_x0000_t75" style="width:384pt;height:63.75pt">
            <v:imagedata r:id="rId58" o:title=""/>
          </v:shape>
        </w:pict>
      </w:r>
    </w:p>
    <w:p w:rsidR="0062373A" w:rsidRPr="001B4021" w:rsidRDefault="0062373A" w:rsidP="001418CE">
      <w:pPr>
        <w:jc w:val="both"/>
        <w:rPr>
          <w:rFonts w:ascii="Century" w:hAnsi="Century"/>
          <w:lang w:val="tr-TR"/>
        </w:rPr>
      </w:pPr>
    </w:p>
    <w:p w:rsidR="0067172C" w:rsidRPr="001B4021" w:rsidRDefault="0067172C" w:rsidP="001418CE">
      <w:pPr>
        <w:jc w:val="both"/>
        <w:rPr>
          <w:rFonts w:ascii="Century" w:hAnsi="Century"/>
          <w:lang w:val="tr-TR"/>
        </w:rPr>
      </w:pPr>
    </w:p>
    <w:p w:rsidR="0062373A" w:rsidRPr="001B4021" w:rsidRDefault="0067172C" w:rsidP="001418CE">
      <w:pPr>
        <w:jc w:val="both"/>
        <w:rPr>
          <w:rFonts w:ascii="Century" w:hAnsi="Century"/>
          <w:lang w:val="tr-TR"/>
        </w:rPr>
      </w:pPr>
      <w:r w:rsidRPr="001B4021">
        <w:rPr>
          <w:rFonts w:ascii="Century" w:hAnsi="Century"/>
          <w:lang w:val="tr-TR"/>
        </w:rPr>
        <w:t>2006 yılı üretiminin üretim kanallarına göre dağılımı aşağıda grafik olarak gösterilmiştir.</w:t>
      </w:r>
    </w:p>
    <w:p w:rsidR="0062373A" w:rsidRPr="001B4021" w:rsidRDefault="0062373A" w:rsidP="001418CE">
      <w:pPr>
        <w:jc w:val="both"/>
        <w:rPr>
          <w:rFonts w:ascii="Century" w:hAnsi="Century"/>
          <w:lang w:val="tr-TR"/>
        </w:rPr>
      </w:pPr>
    </w:p>
    <w:p w:rsidR="0067172C" w:rsidRPr="001B4021" w:rsidRDefault="0067172C" w:rsidP="001418CE">
      <w:pPr>
        <w:jc w:val="both"/>
        <w:rPr>
          <w:rFonts w:ascii="Century" w:hAnsi="Century"/>
          <w:lang w:val="tr-TR"/>
        </w:rPr>
      </w:pPr>
    </w:p>
    <w:p w:rsidR="008811AB" w:rsidRPr="001B4021" w:rsidRDefault="008811AB" w:rsidP="008811AB">
      <w:pPr>
        <w:pStyle w:val="ResimYazs"/>
        <w:jc w:val="both"/>
        <w:rPr>
          <w:rFonts w:ascii="Century" w:hAnsi="Century"/>
          <w:b w:val="0"/>
          <w:i/>
          <w:sz w:val="18"/>
          <w:szCs w:val="18"/>
          <w:lang w:val="tr-TR"/>
        </w:rPr>
      </w:pPr>
      <w:bookmarkStart w:id="98" w:name="_Toc170278161"/>
      <w:bookmarkStart w:id="99" w:name="_Toc170665585"/>
      <w:r w:rsidRPr="001B4021">
        <w:rPr>
          <w:lang w:val="tr-TR"/>
        </w:rPr>
        <w:t xml:space="preserve">Grafik </w:t>
      </w:r>
      <w:r w:rsidR="00743D07" w:rsidRPr="001B4021">
        <w:rPr>
          <w:lang w:val="tr-TR"/>
        </w:rPr>
        <w:fldChar w:fldCharType="begin"/>
      </w:r>
      <w:r w:rsidR="00743D07" w:rsidRPr="001B4021">
        <w:rPr>
          <w:lang w:val="tr-TR"/>
        </w:rPr>
        <w:instrText xml:space="preserve"> STYLEREF 2 \s </w:instrText>
      </w:r>
      <w:r w:rsidR="00743D07" w:rsidRPr="001B4021">
        <w:rPr>
          <w:lang w:val="tr-TR"/>
        </w:rPr>
        <w:fldChar w:fldCharType="separate"/>
      </w:r>
      <w:r w:rsidR="00356F9D">
        <w:rPr>
          <w:noProof/>
          <w:lang w:val="tr-TR"/>
        </w:rPr>
        <w:t>2.4</w:t>
      </w:r>
      <w:r w:rsidR="00743D07" w:rsidRPr="001B4021">
        <w:rPr>
          <w:lang w:val="tr-TR"/>
        </w:rPr>
        <w:fldChar w:fldCharType="end"/>
      </w:r>
      <w:r w:rsidR="00743D07" w:rsidRPr="001B4021">
        <w:rPr>
          <w:lang w:val="tr-TR"/>
        </w:rPr>
        <w:noBreakHyphen/>
      </w:r>
      <w:r w:rsidR="00743D07" w:rsidRPr="001B4021">
        <w:rPr>
          <w:lang w:val="tr-TR"/>
        </w:rPr>
        <w:fldChar w:fldCharType="begin"/>
      </w:r>
      <w:r w:rsidR="00743D07" w:rsidRPr="001B4021">
        <w:rPr>
          <w:lang w:val="tr-TR"/>
        </w:rPr>
        <w:instrText xml:space="preserve"> SEQ Grafik \* ARABIC \s 2 </w:instrText>
      </w:r>
      <w:r w:rsidR="00743D07" w:rsidRPr="001B4021">
        <w:rPr>
          <w:lang w:val="tr-TR"/>
        </w:rPr>
        <w:fldChar w:fldCharType="separate"/>
      </w:r>
      <w:r w:rsidR="00356F9D">
        <w:rPr>
          <w:noProof/>
          <w:lang w:val="tr-TR"/>
        </w:rPr>
        <w:t>5</w:t>
      </w:r>
      <w:r w:rsidR="00743D07" w:rsidRPr="001B4021">
        <w:rPr>
          <w:lang w:val="tr-TR"/>
        </w:rPr>
        <w:fldChar w:fldCharType="end"/>
      </w:r>
      <w:r w:rsidRPr="001B4021">
        <w:rPr>
          <w:lang w:val="tr-TR"/>
        </w:rPr>
        <w:t xml:space="preserve">; </w:t>
      </w:r>
      <w:r w:rsidRPr="001B4021">
        <w:rPr>
          <w:rFonts w:ascii="Century" w:hAnsi="Century"/>
          <w:lang w:val="tr-TR"/>
        </w:rPr>
        <w:t xml:space="preserve">Üretim Kanallarının Üretimdeki Payı– </w:t>
      </w:r>
      <w:r w:rsidRPr="001B4021">
        <w:rPr>
          <w:rFonts w:ascii="Century" w:hAnsi="Century"/>
          <w:b w:val="0"/>
          <w:i/>
          <w:sz w:val="18"/>
          <w:szCs w:val="18"/>
          <w:lang w:val="tr-TR"/>
        </w:rPr>
        <w:t>Premium  by Dist</w:t>
      </w:r>
      <w:r w:rsidR="00BC0F5C" w:rsidRPr="001B4021">
        <w:rPr>
          <w:rFonts w:ascii="Century" w:hAnsi="Century"/>
          <w:b w:val="0"/>
          <w:i/>
          <w:sz w:val="18"/>
          <w:szCs w:val="18"/>
          <w:lang w:val="tr-TR"/>
        </w:rPr>
        <w:t>.</w:t>
      </w:r>
      <w:r w:rsidRPr="001B4021">
        <w:rPr>
          <w:rFonts w:ascii="Century" w:hAnsi="Century"/>
          <w:b w:val="0"/>
          <w:i/>
          <w:sz w:val="18"/>
          <w:szCs w:val="18"/>
          <w:lang w:val="tr-TR"/>
        </w:rPr>
        <w:t>Channels</w:t>
      </w:r>
      <w:bookmarkEnd w:id="98"/>
      <w:bookmarkEnd w:id="99"/>
    </w:p>
    <w:p w:rsidR="008811AB" w:rsidRPr="001B4021" w:rsidRDefault="008811AB" w:rsidP="00CB4611">
      <w:pPr>
        <w:jc w:val="both"/>
        <w:rPr>
          <w:rFonts w:ascii="Century" w:hAnsi="Century"/>
          <w:lang w:val="tr-TR"/>
        </w:rPr>
      </w:pPr>
      <w:r w:rsidRPr="001B4021">
        <w:rPr>
          <w:lang w:val="tr-TR"/>
        </w:rPr>
        <w:pict>
          <v:shape id="_x0000_i1070" type="#_x0000_t75" style="width:6in;height:181.5pt">
            <v:imagedata r:id="rId59" o:title=""/>
          </v:shape>
        </w:pict>
      </w:r>
    </w:p>
    <w:p w:rsidR="009448A3" w:rsidRPr="001B4021" w:rsidRDefault="009448A3" w:rsidP="002A0C79">
      <w:pPr>
        <w:pStyle w:val="Balk4"/>
        <w:numPr>
          <w:ilvl w:val="0"/>
          <w:numId w:val="8"/>
        </w:numPr>
        <w:rPr>
          <w:rFonts w:ascii="Century" w:hAnsi="Century"/>
          <w:sz w:val="24"/>
          <w:lang w:val="tr-TR"/>
        </w:rPr>
      </w:pPr>
      <w:bookmarkStart w:id="100" w:name="_Toc170569799"/>
      <w:r w:rsidRPr="001B4021">
        <w:rPr>
          <w:rFonts w:ascii="Century" w:hAnsi="Century"/>
          <w:sz w:val="24"/>
          <w:lang w:val="tr-TR"/>
        </w:rPr>
        <w:t>Teknik Göstergeler</w:t>
      </w:r>
      <w:bookmarkEnd w:id="100"/>
    </w:p>
    <w:p w:rsidR="009448A3" w:rsidRPr="001B4021" w:rsidRDefault="009448A3" w:rsidP="00CB4611">
      <w:pPr>
        <w:jc w:val="both"/>
        <w:rPr>
          <w:rFonts w:ascii="Century" w:hAnsi="Century"/>
          <w:lang w:val="tr-TR"/>
        </w:rPr>
      </w:pPr>
    </w:p>
    <w:p w:rsidR="00071FF5" w:rsidRPr="001B4021" w:rsidRDefault="00071FF5" w:rsidP="008D5D82">
      <w:pPr>
        <w:jc w:val="both"/>
        <w:rPr>
          <w:rFonts w:ascii="Century" w:hAnsi="Century"/>
          <w:lang w:val="tr-TR"/>
        </w:rPr>
      </w:pPr>
      <w:r w:rsidRPr="001B4021">
        <w:rPr>
          <w:rFonts w:ascii="Century" w:hAnsi="Century"/>
          <w:lang w:val="tr-TR"/>
        </w:rPr>
        <w:t xml:space="preserve">Şirketlerin grup ayrımında teknik göstergeleri incelendiğinde, her iki grupta da prim konservasyon oranlarında fazla bir değişiklik yaşanmazken, hasar konservasyon ve hasar prim oranlarında artış olduğu görülmektedir. Hasar oranlarındaki artış ve 2005 yılında Sigortacılık Tek Düzen Hesap Planında yapılan değişiklik dolayısıyla teknik karlılık oranlarında ciddi azalış yaşanmıştır. </w:t>
      </w:r>
      <w:r w:rsidR="00C52F42" w:rsidRPr="001B4021">
        <w:rPr>
          <w:rFonts w:ascii="Century" w:hAnsi="Century"/>
          <w:lang w:val="tr-TR"/>
        </w:rPr>
        <w:t xml:space="preserve">Söz konusu değişiklik ile faaliyet giderlerinin genel ve mali giderlerden çıkarılarak teknik gider kalemleri arasına alınması mali karlılıkda </w:t>
      </w:r>
      <w:r w:rsidR="00F07A56" w:rsidRPr="001B4021">
        <w:rPr>
          <w:rFonts w:ascii="Century" w:hAnsi="Century"/>
          <w:lang w:val="tr-TR"/>
        </w:rPr>
        <w:t xml:space="preserve">ise </w:t>
      </w:r>
      <w:r w:rsidR="00C52F42" w:rsidRPr="001B4021">
        <w:rPr>
          <w:rFonts w:ascii="Century" w:hAnsi="Century"/>
          <w:lang w:val="tr-TR"/>
        </w:rPr>
        <w:t>artış yaşanmasına sebep olmuştur.</w:t>
      </w:r>
    </w:p>
    <w:p w:rsidR="00071FF5" w:rsidRPr="001B4021" w:rsidRDefault="00071FF5" w:rsidP="008D5D82">
      <w:pPr>
        <w:jc w:val="both"/>
        <w:rPr>
          <w:rFonts w:ascii="Century" w:hAnsi="Century"/>
          <w:lang w:val="tr-TR"/>
        </w:rPr>
      </w:pPr>
    </w:p>
    <w:p w:rsidR="0067172C" w:rsidRPr="001B4021" w:rsidRDefault="0067172C" w:rsidP="008D5D82">
      <w:pPr>
        <w:jc w:val="both"/>
        <w:rPr>
          <w:rFonts w:ascii="Century" w:hAnsi="Century"/>
          <w:lang w:val="tr-TR"/>
        </w:rPr>
      </w:pPr>
    </w:p>
    <w:p w:rsidR="00071FF5" w:rsidRPr="001B4021" w:rsidRDefault="00EF42C3" w:rsidP="00EF42C3">
      <w:pPr>
        <w:pStyle w:val="ResimYazs"/>
        <w:rPr>
          <w:rFonts w:ascii="Century" w:hAnsi="Century"/>
          <w:lang w:val="tr-TR"/>
        </w:rPr>
      </w:pPr>
      <w:bookmarkStart w:id="101" w:name="_Toc170665551"/>
      <w:r w:rsidRPr="001B4021">
        <w:rPr>
          <w:lang w:val="tr-TR"/>
        </w:rPr>
        <w:lastRenderedPageBreak/>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16</w:t>
      </w:r>
      <w:r w:rsidR="00984EE7" w:rsidRPr="001B4021">
        <w:rPr>
          <w:lang w:val="tr-TR"/>
        </w:rPr>
        <w:fldChar w:fldCharType="end"/>
      </w:r>
      <w:r w:rsidRPr="001B4021">
        <w:rPr>
          <w:lang w:val="tr-TR"/>
        </w:rPr>
        <w:t xml:space="preserve">; </w:t>
      </w:r>
      <w:r w:rsidRPr="001B4021">
        <w:rPr>
          <w:rFonts w:ascii="Century" w:hAnsi="Century"/>
          <w:bCs w:val="0"/>
          <w:lang w:val="tr-TR"/>
        </w:rPr>
        <w:t xml:space="preserve">Sektör Karlılık Göstergeleri </w:t>
      </w:r>
      <w:r w:rsidRPr="001B4021">
        <w:rPr>
          <w:rFonts w:ascii="Century" w:hAnsi="Century"/>
          <w:b w:val="0"/>
          <w:bCs w:val="0"/>
          <w:lang w:val="tr-TR"/>
        </w:rPr>
        <w:t xml:space="preserve">– </w:t>
      </w:r>
      <w:r w:rsidRPr="001B4021">
        <w:rPr>
          <w:rFonts w:ascii="Century" w:hAnsi="Century"/>
          <w:b w:val="0"/>
          <w:bCs w:val="0"/>
          <w:i/>
          <w:sz w:val="18"/>
          <w:szCs w:val="18"/>
          <w:lang w:val="tr-TR"/>
        </w:rPr>
        <w:t>Profitability Ratios</w:t>
      </w:r>
      <w:bookmarkEnd w:id="101"/>
    </w:p>
    <w:p w:rsidR="008D5D82" w:rsidRPr="001B4021" w:rsidRDefault="00CC3A15" w:rsidP="008D5D82">
      <w:pPr>
        <w:jc w:val="both"/>
        <w:rPr>
          <w:rFonts w:ascii="Century" w:hAnsi="Century"/>
          <w:lang w:val="tr-TR"/>
        </w:rPr>
      </w:pPr>
      <w:r w:rsidRPr="001B4021">
        <w:rPr>
          <w:lang w:val="tr-TR"/>
        </w:rPr>
        <w:pict>
          <v:shape id="_x0000_i1071" type="#_x0000_t75" style="width:387.75pt;height:201pt">
            <v:imagedata r:id="rId60" o:title=""/>
          </v:shape>
        </w:pict>
      </w:r>
    </w:p>
    <w:p w:rsidR="008D5D82" w:rsidRPr="001B4021" w:rsidRDefault="008D5D82" w:rsidP="008D5D82">
      <w:pPr>
        <w:jc w:val="both"/>
        <w:rPr>
          <w:rFonts w:ascii="Century" w:hAnsi="Century"/>
          <w:lang w:val="tr-TR"/>
        </w:rPr>
      </w:pPr>
    </w:p>
    <w:p w:rsidR="008D5D82" w:rsidRPr="001B4021" w:rsidRDefault="008D5D82" w:rsidP="008D5D82">
      <w:pPr>
        <w:jc w:val="both"/>
        <w:rPr>
          <w:rFonts w:ascii="Century" w:hAnsi="Century"/>
          <w:lang w:val="tr-TR"/>
        </w:rPr>
      </w:pPr>
    </w:p>
    <w:p w:rsidR="008D5D82" w:rsidRPr="001B4021" w:rsidRDefault="008D5D82" w:rsidP="00DE1F59">
      <w:pPr>
        <w:pStyle w:val="Balk4"/>
        <w:numPr>
          <w:ilvl w:val="0"/>
          <w:numId w:val="8"/>
        </w:numPr>
        <w:rPr>
          <w:rFonts w:ascii="Century" w:hAnsi="Century"/>
          <w:sz w:val="24"/>
          <w:lang w:val="tr-TR"/>
        </w:rPr>
      </w:pPr>
      <w:bookmarkStart w:id="102" w:name="_Toc170569800"/>
      <w:r w:rsidRPr="001B4021">
        <w:rPr>
          <w:rFonts w:ascii="Century" w:hAnsi="Century"/>
          <w:sz w:val="24"/>
          <w:lang w:val="tr-TR"/>
        </w:rPr>
        <w:t>Hayat Branşı</w:t>
      </w:r>
      <w:r w:rsidR="000616EA" w:rsidRPr="001B4021">
        <w:rPr>
          <w:rFonts w:ascii="Century" w:hAnsi="Century"/>
          <w:sz w:val="24"/>
          <w:lang w:val="tr-TR"/>
        </w:rPr>
        <w:t xml:space="preserve"> Faaliyetleri</w:t>
      </w:r>
      <w:bookmarkEnd w:id="102"/>
    </w:p>
    <w:p w:rsidR="008D5D82" w:rsidRPr="001B4021" w:rsidRDefault="008D5D82" w:rsidP="008D5D82">
      <w:pPr>
        <w:jc w:val="both"/>
        <w:rPr>
          <w:rFonts w:ascii="Century" w:hAnsi="Century"/>
          <w:lang w:val="tr-TR"/>
        </w:rPr>
      </w:pPr>
    </w:p>
    <w:p w:rsidR="00065447" w:rsidRPr="001B4021" w:rsidRDefault="00D85444" w:rsidP="008D5D82">
      <w:pPr>
        <w:jc w:val="both"/>
        <w:rPr>
          <w:rFonts w:ascii="Century" w:hAnsi="Century"/>
          <w:lang w:val="tr-TR"/>
        </w:rPr>
      </w:pPr>
      <w:r w:rsidRPr="001B4021">
        <w:rPr>
          <w:rFonts w:ascii="Century" w:hAnsi="Century"/>
          <w:lang w:val="tr-TR"/>
        </w:rPr>
        <w:t>Sigortacılık sektöründe h</w:t>
      </w:r>
      <w:r w:rsidR="000616EA" w:rsidRPr="001B4021">
        <w:rPr>
          <w:rFonts w:ascii="Century" w:hAnsi="Century"/>
          <w:lang w:val="tr-TR"/>
        </w:rPr>
        <w:t>ayat dışı sigorta şirketlerinden hayat portföyü devam eden 6 şirket ile birlikte hayat branşında 26 şirket mevcut</w:t>
      </w:r>
      <w:r w:rsidR="00065447" w:rsidRPr="001B4021">
        <w:rPr>
          <w:rFonts w:ascii="Century" w:hAnsi="Century"/>
          <w:lang w:val="tr-TR"/>
        </w:rPr>
        <w:t>tur. 31.12.2006 tarihi itibariyle faaliyette bulunan 19 şirkete ilişkin detaylı veriler Rapor’un Tablolar kısmında (Tablo34-41) verilmiştir.</w:t>
      </w:r>
    </w:p>
    <w:p w:rsidR="00065447" w:rsidRPr="001B4021" w:rsidRDefault="00065447" w:rsidP="008D5D82">
      <w:pPr>
        <w:jc w:val="both"/>
        <w:rPr>
          <w:rFonts w:ascii="Century" w:hAnsi="Century"/>
          <w:lang w:val="tr-TR"/>
        </w:rPr>
      </w:pPr>
    </w:p>
    <w:p w:rsidR="0062373A" w:rsidRPr="001B4021" w:rsidRDefault="00065447" w:rsidP="008D5D82">
      <w:pPr>
        <w:jc w:val="both"/>
        <w:rPr>
          <w:rFonts w:ascii="Century" w:hAnsi="Century"/>
          <w:lang w:val="tr-TR"/>
        </w:rPr>
      </w:pPr>
      <w:r w:rsidRPr="001B4021">
        <w:rPr>
          <w:rFonts w:ascii="Century" w:hAnsi="Century"/>
          <w:lang w:val="tr-TR"/>
        </w:rPr>
        <w:t xml:space="preserve">Direkt prim üretiminin verilen teminat bazında yıllar itibariyle seyri incelendiğinde, </w:t>
      </w:r>
      <w:r w:rsidR="00CC7F06" w:rsidRPr="001B4021">
        <w:rPr>
          <w:rFonts w:ascii="Century" w:hAnsi="Century"/>
          <w:lang w:val="tr-TR"/>
        </w:rPr>
        <w:t>birikimli sigorta ve gelir sigortası portföyünde 2004 yılından itibaren azalış olduğu, bu azalış ile birikimli olmayan sigorta</w:t>
      </w:r>
      <w:r w:rsidR="0067172C" w:rsidRPr="001B4021">
        <w:rPr>
          <w:rFonts w:ascii="Century" w:hAnsi="Century"/>
          <w:lang w:val="tr-TR"/>
        </w:rPr>
        <w:t xml:space="preserve"> portföyünün, toplam portföy içindeki</w:t>
      </w:r>
      <w:r w:rsidR="00CC7F06" w:rsidRPr="001B4021">
        <w:rPr>
          <w:rFonts w:ascii="Century" w:hAnsi="Century"/>
          <w:lang w:val="tr-TR"/>
        </w:rPr>
        <w:t xml:space="preserve"> ağırlığının arttığı gözlenmektedir.  </w:t>
      </w:r>
      <w:r w:rsidR="000616EA" w:rsidRPr="001B4021">
        <w:rPr>
          <w:rFonts w:ascii="Century" w:hAnsi="Century"/>
          <w:lang w:val="tr-TR"/>
        </w:rPr>
        <w:t xml:space="preserve"> </w:t>
      </w:r>
    </w:p>
    <w:p w:rsidR="00321266" w:rsidRPr="001B4021" w:rsidRDefault="000616EA" w:rsidP="008D5D82">
      <w:pPr>
        <w:jc w:val="both"/>
        <w:rPr>
          <w:rFonts w:ascii="Century" w:hAnsi="Century"/>
          <w:lang w:val="tr-TR"/>
        </w:rPr>
      </w:pPr>
      <w:r w:rsidRPr="001B4021">
        <w:rPr>
          <w:rFonts w:ascii="Century" w:hAnsi="Century"/>
          <w:lang w:val="tr-TR"/>
        </w:rPr>
        <w:t xml:space="preserve">  </w:t>
      </w:r>
    </w:p>
    <w:p w:rsidR="000616EA" w:rsidRPr="001B4021" w:rsidRDefault="000616EA" w:rsidP="008D5D82">
      <w:pPr>
        <w:jc w:val="both"/>
        <w:rPr>
          <w:rFonts w:ascii="Century" w:hAnsi="Century"/>
          <w:lang w:val="tr-TR"/>
        </w:rPr>
      </w:pPr>
    </w:p>
    <w:p w:rsidR="000616EA" w:rsidRPr="001B4021" w:rsidRDefault="00EF42C3" w:rsidP="00EF42C3">
      <w:pPr>
        <w:pStyle w:val="ResimYazs"/>
        <w:jc w:val="both"/>
        <w:rPr>
          <w:rFonts w:ascii="Century" w:hAnsi="Century"/>
          <w:b w:val="0"/>
          <w:lang w:val="tr-TR"/>
        </w:rPr>
      </w:pPr>
      <w:bookmarkStart w:id="103" w:name="_Toc170665552"/>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17</w:t>
      </w:r>
      <w:r w:rsidR="00984EE7" w:rsidRPr="001B4021">
        <w:rPr>
          <w:lang w:val="tr-TR"/>
        </w:rPr>
        <w:fldChar w:fldCharType="end"/>
      </w:r>
      <w:r w:rsidRPr="001B4021">
        <w:rPr>
          <w:lang w:val="tr-TR"/>
        </w:rPr>
        <w:t xml:space="preserve">; </w:t>
      </w:r>
      <w:r w:rsidRPr="001B4021">
        <w:rPr>
          <w:rFonts w:ascii="Century" w:hAnsi="Century"/>
          <w:bCs w:val="0"/>
          <w:lang w:val="tr-TR"/>
        </w:rPr>
        <w:t>Direkt Prim</w:t>
      </w:r>
      <w:r w:rsidR="00650CB2" w:rsidRPr="001B4021">
        <w:rPr>
          <w:rFonts w:ascii="Century" w:hAnsi="Century"/>
          <w:bCs w:val="0"/>
          <w:lang w:val="tr-TR"/>
        </w:rPr>
        <w:t>in</w:t>
      </w:r>
      <w:r w:rsidRPr="001B4021">
        <w:rPr>
          <w:rFonts w:ascii="Century" w:hAnsi="Century"/>
          <w:bCs w:val="0"/>
          <w:lang w:val="tr-TR"/>
        </w:rPr>
        <w:t xml:space="preserve"> Teminat Bazında Dağ</w:t>
      </w:r>
      <w:r w:rsidR="00650CB2" w:rsidRPr="001B4021">
        <w:rPr>
          <w:rFonts w:ascii="Century" w:hAnsi="Century"/>
          <w:bCs w:val="0"/>
          <w:lang w:val="tr-TR"/>
        </w:rPr>
        <w:t>.</w:t>
      </w:r>
      <w:r w:rsidRPr="001B4021">
        <w:rPr>
          <w:rFonts w:ascii="Century" w:hAnsi="Century"/>
          <w:bCs w:val="0"/>
          <w:lang w:val="tr-TR"/>
        </w:rPr>
        <w:t xml:space="preserve">– </w:t>
      </w:r>
      <w:r w:rsidR="00BC0F5C" w:rsidRPr="001B4021">
        <w:rPr>
          <w:rFonts w:ascii="Century" w:hAnsi="Century"/>
          <w:b w:val="0"/>
          <w:bCs w:val="0"/>
          <w:i/>
          <w:sz w:val="18"/>
          <w:szCs w:val="18"/>
          <w:lang w:val="tr-TR"/>
        </w:rPr>
        <w:t>Dire</w:t>
      </w:r>
      <w:r w:rsidR="003D427C" w:rsidRPr="001B4021">
        <w:rPr>
          <w:rFonts w:ascii="Century" w:hAnsi="Century"/>
          <w:b w:val="0"/>
          <w:bCs w:val="0"/>
          <w:i/>
          <w:sz w:val="18"/>
          <w:szCs w:val="18"/>
          <w:lang w:val="tr-TR"/>
        </w:rPr>
        <w:t>c</w:t>
      </w:r>
      <w:r w:rsidR="00BC0F5C" w:rsidRPr="001B4021">
        <w:rPr>
          <w:rFonts w:ascii="Century" w:hAnsi="Century"/>
          <w:b w:val="0"/>
          <w:bCs w:val="0"/>
          <w:i/>
          <w:sz w:val="18"/>
          <w:szCs w:val="18"/>
          <w:lang w:val="tr-TR"/>
        </w:rPr>
        <w:t xml:space="preserve">t </w:t>
      </w:r>
      <w:r w:rsidRPr="001B4021">
        <w:rPr>
          <w:rFonts w:ascii="Century" w:hAnsi="Century"/>
          <w:b w:val="0"/>
          <w:i/>
          <w:iCs/>
          <w:sz w:val="18"/>
          <w:szCs w:val="18"/>
          <w:lang w:val="tr-TR"/>
        </w:rPr>
        <w:t>Premium as Covers</w:t>
      </w:r>
      <w:bookmarkEnd w:id="103"/>
      <w:r w:rsidRPr="001B4021">
        <w:rPr>
          <w:rFonts w:ascii="Century" w:hAnsi="Century"/>
          <w:b w:val="0"/>
          <w:i/>
          <w:iCs/>
          <w:sz w:val="18"/>
          <w:szCs w:val="18"/>
          <w:lang w:val="tr-TR"/>
        </w:rPr>
        <w:t xml:space="preserve"> </w:t>
      </w:r>
    </w:p>
    <w:p w:rsidR="00EF27F0" w:rsidRPr="001B4021" w:rsidRDefault="00EF27F0" w:rsidP="008D5D82">
      <w:pPr>
        <w:jc w:val="both"/>
        <w:rPr>
          <w:rFonts w:ascii="Century" w:hAnsi="Century"/>
          <w:lang w:val="tr-TR"/>
        </w:rPr>
      </w:pPr>
      <w:r w:rsidRPr="001B4021">
        <w:rPr>
          <w:lang w:val="tr-TR"/>
        </w:rPr>
        <w:pict>
          <v:shape id="_x0000_s1036" type="#_x0000_t75" style="position:absolute;left:0;text-align:left;margin-left:0;margin-top:0;width:457.75pt;height:114pt;z-index:251658752">
            <v:imagedata r:id="rId61" o:title=""/>
          </v:shape>
        </w:pict>
      </w:r>
    </w:p>
    <w:p w:rsidR="00EF27F0" w:rsidRPr="001B4021" w:rsidRDefault="00EF27F0" w:rsidP="008D5D82">
      <w:pPr>
        <w:jc w:val="both"/>
        <w:rPr>
          <w:rFonts w:ascii="Century" w:hAnsi="Century"/>
          <w:lang w:val="tr-TR"/>
        </w:rPr>
      </w:pPr>
    </w:p>
    <w:p w:rsidR="00EF27F0" w:rsidRPr="001B4021" w:rsidRDefault="00EF27F0" w:rsidP="008D5D82">
      <w:pPr>
        <w:jc w:val="both"/>
        <w:rPr>
          <w:rFonts w:ascii="Century" w:hAnsi="Century"/>
          <w:lang w:val="tr-TR"/>
        </w:rPr>
      </w:pPr>
    </w:p>
    <w:p w:rsidR="000616EA" w:rsidRPr="001B4021" w:rsidRDefault="000616EA" w:rsidP="008D5D82">
      <w:pPr>
        <w:jc w:val="both"/>
        <w:rPr>
          <w:rFonts w:ascii="Century" w:hAnsi="Century"/>
          <w:lang w:val="tr-TR"/>
        </w:rPr>
      </w:pPr>
    </w:p>
    <w:p w:rsidR="00321266" w:rsidRPr="001B4021" w:rsidRDefault="00321266" w:rsidP="008D5D82">
      <w:pPr>
        <w:jc w:val="both"/>
        <w:rPr>
          <w:rFonts w:ascii="Century" w:hAnsi="Century"/>
          <w:lang w:val="tr-TR"/>
        </w:rPr>
      </w:pPr>
    </w:p>
    <w:p w:rsidR="008D5D82" w:rsidRPr="001B4021" w:rsidRDefault="008D5D82" w:rsidP="008D5D82">
      <w:pPr>
        <w:jc w:val="both"/>
        <w:rPr>
          <w:rFonts w:ascii="Century" w:hAnsi="Century"/>
          <w:lang w:val="tr-TR"/>
        </w:rPr>
      </w:pPr>
    </w:p>
    <w:p w:rsidR="00EF27F0" w:rsidRPr="001B4021" w:rsidRDefault="00EF27F0" w:rsidP="008D5D82">
      <w:pPr>
        <w:jc w:val="both"/>
        <w:rPr>
          <w:rFonts w:ascii="Century" w:hAnsi="Century"/>
          <w:lang w:val="tr-TR"/>
        </w:rPr>
      </w:pPr>
    </w:p>
    <w:p w:rsidR="00EF27F0" w:rsidRPr="001B4021" w:rsidRDefault="00EF27F0" w:rsidP="008D5D82">
      <w:pPr>
        <w:jc w:val="both"/>
        <w:rPr>
          <w:rFonts w:ascii="Century" w:hAnsi="Century"/>
          <w:lang w:val="tr-TR"/>
        </w:rPr>
      </w:pPr>
    </w:p>
    <w:p w:rsidR="00EF27F0" w:rsidRPr="001B4021" w:rsidRDefault="00EF27F0" w:rsidP="008D5D82">
      <w:pPr>
        <w:jc w:val="both"/>
        <w:rPr>
          <w:rFonts w:ascii="Century" w:hAnsi="Century"/>
          <w:lang w:val="tr-TR"/>
        </w:rPr>
      </w:pPr>
    </w:p>
    <w:p w:rsidR="0062373A" w:rsidRPr="001B4021" w:rsidRDefault="0062373A" w:rsidP="008D5D82">
      <w:pPr>
        <w:jc w:val="both"/>
        <w:rPr>
          <w:rFonts w:ascii="Century" w:hAnsi="Century"/>
          <w:lang w:val="tr-TR"/>
        </w:rPr>
      </w:pPr>
    </w:p>
    <w:p w:rsidR="00331288" w:rsidRPr="001B4021" w:rsidRDefault="00CE5E23" w:rsidP="008D5D82">
      <w:pPr>
        <w:jc w:val="both"/>
        <w:rPr>
          <w:rFonts w:ascii="Century" w:hAnsi="Century"/>
          <w:lang w:val="tr-TR"/>
        </w:rPr>
      </w:pPr>
      <w:r w:rsidRPr="001B4021">
        <w:rPr>
          <w:rFonts w:ascii="Century" w:hAnsi="Century"/>
          <w:lang w:val="tr-TR"/>
        </w:rPr>
        <w:t xml:space="preserve">Ödenen tazminatlara ilişkin dağılım incelendiğinde ise, </w:t>
      </w:r>
      <w:r w:rsidR="002903E8" w:rsidRPr="001B4021">
        <w:rPr>
          <w:rFonts w:ascii="Century" w:hAnsi="Century"/>
          <w:lang w:val="tr-TR"/>
        </w:rPr>
        <w:t xml:space="preserve">oransal olarak </w:t>
      </w:r>
      <w:r w:rsidR="00E93A64" w:rsidRPr="001B4021">
        <w:rPr>
          <w:rFonts w:ascii="Century" w:hAnsi="Century"/>
          <w:lang w:val="tr-TR"/>
        </w:rPr>
        <w:t xml:space="preserve">kar payı ödemeleri hariç </w:t>
      </w:r>
      <w:r w:rsidR="00867344" w:rsidRPr="001B4021">
        <w:rPr>
          <w:rFonts w:ascii="Century" w:hAnsi="Century"/>
          <w:lang w:val="tr-TR"/>
        </w:rPr>
        <w:t>diğer ödeme çeşitlerinin tamamında</w:t>
      </w:r>
      <w:r w:rsidR="00E93A64" w:rsidRPr="001B4021">
        <w:rPr>
          <w:rFonts w:ascii="Century" w:hAnsi="Century"/>
          <w:lang w:val="tr-TR"/>
        </w:rPr>
        <w:t xml:space="preserve"> artış olduğu</w:t>
      </w:r>
      <w:r w:rsidR="00F56E70" w:rsidRPr="001B4021">
        <w:rPr>
          <w:rFonts w:ascii="Century" w:hAnsi="Century"/>
          <w:lang w:val="tr-TR"/>
        </w:rPr>
        <w:t xml:space="preserve"> görülmektedir.</w:t>
      </w:r>
      <w:r w:rsidR="00CC3A15" w:rsidRPr="001B4021">
        <w:rPr>
          <w:rFonts w:ascii="Century" w:hAnsi="Century"/>
          <w:lang w:val="tr-TR"/>
        </w:rPr>
        <w:t xml:space="preserve"> 2006 yılında özellikle iştira ödemelerinde yaşanan yük</w:t>
      </w:r>
      <w:r w:rsidR="00341559" w:rsidRPr="001B4021">
        <w:rPr>
          <w:rFonts w:ascii="Century" w:hAnsi="Century"/>
          <w:lang w:val="tr-TR"/>
        </w:rPr>
        <w:t>sek artış, kar payı ödemelerinin</w:t>
      </w:r>
      <w:r w:rsidR="00CC3A15" w:rsidRPr="001B4021">
        <w:rPr>
          <w:rFonts w:ascii="Century" w:hAnsi="Century"/>
          <w:lang w:val="tr-TR"/>
        </w:rPr>
        <w:t xml:space="preserve"> %94 oranında </w:t>
      </w:r>
      <w:r w:rsidR="00341559" w:rsidRPr="001B4021">
        <w:rPr>
          <w:rFonts w:ascii="Century" w:hAnsi="Century"/>
          <w:lang w:val="tr-TR"/>
        </w:rPr>
        <w:t>düşüş göstermesinde</w:t>
      </w:r>
      <w:r w:rsidR="00CC3A15" w:rsidRPr="001B4021">
        <w:rPr>
          <w:rFonts w:ascii="Century" w:hAnsi="Century"/>
          <w:lang w:val="tr-TR"/>
        </w:rPr>
        <w:t xml:space="preserve"> etkili olmuştur.</w:t>
      </w:r>
    </w:p>
    <w:p w:rsidR="00D63D35" w:rsidRPr="001B4021" w:rsidRDefault="00D63D35" w:rsidP="00EF42C3">
      <w:pPr>
        <w:pStyle w:val="ResimYazs"/>
        <w:jc w:val="both"/>
        <w:rPr>
          <w:lang w:val="tr-TR"/>
        </w:rPr>
      </w:pPr>
    </w:p>
    <w:p w:rsidR="00D63D35" w:rsidRPr="001B4021" w:rsidRDefault="00D63D35" w:rsidP="00EF42C3">
      <w:pPr>
        <w:pStyle w:val="ResimYazs"/>
        <w:jc w:val="both"/>
        <w:rPr>
          <w:lang w:val="tr-TR"/>
        </w:rPr>
      </w:pPr>
    </w:p>
    <w:p w:rsidR="00D63D35" w:rsidRPr="001B4021" w:rsidRDefault="00D63D35" w:rsidP="00EF42C3">
      <w:pPr>
        <w:pStyle w:val="ResimYazs"/>
        <w:jc w:val="both"/>
        <w:rPr>
          <w:lang w:val="tr-TR"/>
        </w:rPr>
      </w:pPr>
    </w:p>
    <w:p w:rsidR="00EF42C3" w:rsidRPr="001B4021" w:rsidRDefault="00EF42C3" w:rsidP="00EF42C3">
      <w:pPr>
        <w:pStyle w:val="ResimYazs"/>
        <w:jc w:val="both"/>
        <w:rPr>
          <w:rFonts w:ascii="Century" w:hAnsi="Century"/>
          <w:b w:val="0"/>
          <w:lang w:val="tr-TR"/>
        </w:rPr>
      </w:pPr>
      <w:bookmarkStart w:id="104" w:name="_Toc170665553"/>
      <w:r w:rsidRPr="001B4021">
        <w:rPr>
          <w:lang w:val="tr-TR"/>
        </w:rPr>
        <w:lastRenderedPageBreak/>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18</w:t>
      </w:r>
      <w:r w:rsidR="00984EE7" w:rsidRPr="001B4021">
        <w:rPr>
          <w:lang w:val="tr-TR"/>
        </w:rPr>
        <w:fldChar w:fldCharType="end"/>
      </w:r>
      <w:r w:rsidRPr="001B4021">
        <w:rPr>
          <w:lang w:val="tr-TR"/>
        </w:rPr>
        <w:t xml:space="preserve">; </w:t>
      </w:r>
      <w:r w:rsidRPr="001B4021">
        <w:rPr>
          <w:rFonts w:ascii="Century" w:hAnsi="Century"/>
          <w:bCs w:val="0"/>
          <w:lang w:val="tr-TR"/>
        </w:rPr>
        <w:t>Ödenen Tazminatların Dağ</w:t>
      </w:r>
      <w:r w:rsidR="003D427C" w:rsidRPr="001B4021">
        <w:rPr>
          <w:rFonts w:ascii="Century" w:hAnsi="Century"/>
          <w:bCs w:val="0"/>
          <w:lang w:val="tr-TR"/>
        </w:rPr>
        <w:t>ılımı</w:t>
      </w:r>
      <w:r w:rsidRPr="001B4021">
        <w:rPr>
          <w:rFonts w:ascii="Century" w:hAnsi="Century"/>
          <w:bCs w:val="0"/>
          <w:lang w:val="tr-TR"/>
        </w:rPr>
        <w:t xml:space="preserve"> - </w:t>
      </w:r>
      <w:r w:rsidRPr="001B4021">
        <w:rPr>
          <w:rFonts w:ascii="Century" w:hAnsi="Century"/>
          <w:b w:val="0"/>
          <w:i/>
          <w:iCs/>
          <w:sz w:val="18"/>
          <w:szCs w:val="18"/>
          <w:lang w:val="tr-TR"/>
        </w:rPr>
        <w:t>Distribution of Paid Loss</w:t>
      </w:r>
      <w:bookmarkEnd w:id="104"/>
    </w:p>
    <w:p w:rsidR="00712BB8" w:rsidRPr="001B4021" w:rsidRDefault="00712BB8" w:rsidP="008D5D82">
      <w:pPr>
        <w:jc w:val="both"/>
        <w:rPr>
          <w:rFonts w:ascii="Century" w:hAnsi="Century"/>
          <w:lang w:val="tr-TR"/>
        </w:rPr>
      </w:pPr>
      <w:r w:rsidRPr="001B4021">
        <w:rPr>
          <w:lang w:val="tr-TR"/>
        </w:rPr>
        <w:pict>
          <v:shape id="_x0000_i1072" type="#_x0000_t75" style="width:426.75pt;height:89.25pt">
            <v:imagedata r:id="rId62" o:title=""/>
          </v:shape>
        </w:pict>
      </w:r>
    </w:p>
    <w:p w:rsidR="00712BB8" w:rsidRPr="001B4021" w:rsidRDefault="00712BB8" w:rsidP="008D5D82">
      <w:pPr>
        <w:jc w:val="both"/>
        <w:rPr>
          <w:rFonts w:ascii="Century" w:hAnsi="Century"/>
          <w:lang w:val="tr-TR"/>
        </w:rPr>
      </w:pPr>
    </w:p>
    <w:p w:rsidR="00065447" w:rsidRPr="001B4021" w:rsidRDefault="00F56E70" w:rsidP="008D5D82">
      <w:pPr>
        <w:jc w:val="both"/>
        <w:rPr>
          <w:rFonts w:ascii="Century" w:hAnsi="Century"/>
          <w:lang w:val="tr-TR"/>
        </w:rPr>
      </w:pPr>
      <w:r w:rsidRPr="001B4021">
        <w:rPr>
          <w:rFonts w:ascii="Century" w:hAnsi="Century"/>
          <w:lang w:val="tr-TR"/>
        </w:rPr>
        <w:t>Ferdi – grup sigorta ayrımında sigorta kapitalleri incelendiğinde ferdi sigortalardaki artışın daha yüksek olduğu görülmektedir.</w:t>
      </w:r>
    </w:p>
    <w:p w:rsidR="00EF27F0" w:rsidRPr="001B4021" w:rsidRDefault="00EF27F0" w:rsidP="008D5D82">
      <w:pPr>
        <w:jc w:val="both"/>
        <w:rPr>
          <w:rFonts w:ascii="Century" w:hAnsi="Century"/>
          <w:lang w:val="tr-TR"/>
        </w:rPr>
      </w:pPr>
    </w:p>
    <w:p w:rsidR="00EF27F0" w:rsidRPr="001B4021" w:rsidRDefault="00EF42C3" w:rsidP="00EF42C3">
      <w:pPr>
        <w:pStyle w:val="ResimYazs"/>
        <w:rPr>
          <w:rFonts w:ascii="Century" w:hAnsi="Century"/>
          <w:lang w:val="tr-TR"/>
        </w:rPr>
      </w:pPr>
      <w:bookmarkStart w:id="105" w:name="_Toc170665554"/>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2.4</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19</w:t>
      </w:r>
      <w:r w:rsidR="00984EE7" w:rsidRPr="001B4021">
        <w:rPr>
          <w:lang w:val="tr-TR"/>
        </w:rPr>
        <w:fldChar w:fldCharType="end"/>
      </w:r>
      <w:r w:rsidRPr="001B4021">
        <w:rPr>
          <w:lang w:val="tr-TR"/>
        </w:rPr>
        <w:t xml:space="preserve">; </w:t>
      </w:r>
      <w:r w:rsidRPr="001B4021">
        <w:rPr>
          <w:rFonts w:ascii="Century" w:hAnsi="Century"/>
          <w:bCs w:val="0"/>
          <w:lang w:val="tr-TR"/>
        </w:rPr>
        <w:t xml:space="preserve">Ortalama Sigorta Kapitali - </w:t>
      </w:r>
      <w:r w:rsidRPr="001B4021">
        <w:rPr>
          <w:rFonts w:ascii="Century" w:hAnsi="Century"/>
          <w:b w:val="0"/>
          <w:i/>
          <w:iCs/>
          <w:sz w:val="18"/>
          <w:szCs w:val="18"/>
          <w:lang w:val="tr-TR"/>
        </w:rPr>
        <w:t>Average Sum Insured</w:t>
      </w:r>
      <w:bookmarkEnd w:id="105"/>
    </w:p>
    <w:p w:rsidR="008D5D82" w:rsidRPr="001B4021" w:rsidRDefault="00EF27F0" w:rsidP="008D5D82">
      <w:pPr>
        <w:jc w:val="both"/>
        <w:rPr>
          <w:rFonts w:ascii="Century" w:hAnsi="Century"/>
          <w:lang w:val="tr-TR"/>
        </w:rPr>
      </w:pPr>
      <w:r w:rsidRPr="001B4021">
        <w:rPr>
          <w:lang w:val="tr-TR"/>
        </w:rPr>
        <w:pict>
          <v:shape id="_x0000_i1073" type="#_x0000_t75" style="width:358.5pt;height:39pt">
            <v:imagedata r:id="rId63" o:title=""/>
          </v:shape>
        </w:pict>
      </w:r>
    </w:p>
    <w:p w:rsidR="0067172C" w:rsidRPr="001B4021" w:rsidRDefault="0067172C" w:rsidP="008D5D82">
      <w:pPr>
        <w:jc w:val="both"/>
        <w:rPr>
          <w:rFonts w:ascii="Century" w:hAnsi="Century"/>
          <w:lang w:val="tr-TR"/>
        </w:rPr>
      </w:pPr>
    </w:p>
    <w:p w:rsidR="00AA49D4" w:rsidRPr="001B4021" w:rsidRDefault="00AA49D4" w:rsidP="008D5D82">
      <w:pPr>
        <w:jc w:val="both"/>
        <w:rPr>
          <w:rFonts w:ascii="Century" w:hAnsi="Century"/>
          <w:lang w:val="tr-TR"/>
        </w:rPr>
      </w:pPr>
    </w:p>
    <w:p w:rsidR="000B4607" w:rsidRPr="001B4021" w:rsidRDefault="008D2D6E" w:rsidP="00F87795">
      <w:pPr>
        <w:pStyle w:val="Balk2"/>
        <w:tabs>
          <w:tab w:val="num" w:pos="900"/>
        </w:tabs>
        <w:rPr>
          <w:rFonts w:ascii="Century" w:hAnsi="Century"/>
          <w:i w:val="0"/>
          <w:sz w:val="24"/>
          <w:szCs w:val="24"/>
          <w:lang w:val="tr-TR"/>
        </w:rPr>
      </w:pPr>
      <w:bookmarkStart w:id="106" w:name="_Toc170253092"/>
      <w:bookmarkStart w:id="107" w:name="_Toc170569801"/>
      <w:r w:rsidRPr="001B4021">
        <w:rPr>
          <w:rFonts w:ascii="Century" w:hAnsi="Century"/>
          <w:i w:val="0"/>
          <w:sz w:val="24"/>
          <w:szCs w:val="24"/>
          <w:lang w:val="tr-TR"/>
        </w:rPr>
        <w:t>Sigorta Branşlar</w:t>
      </w:r>
      <w:r w:rsidR="00FA22EB" w:rsidRPr="001B4021">
        <w:rPr>
          <w:rFonts w:ascii="Century" w:hAnsi="Century"/>
          <w:i w:val="0"/>
          <w:sz w:val="24"/>
          <w:szCs w:val="24"/>
          <w:lang w:val="tr-TR"/>
        </w:rPr>
        <w:t>ı</w:t>
      </w:r>
      <w:r w:rsidRPr="001B4021">
        <w:rPr>
          <w:rFonts w:ascii="Century" w:hAnsi="Century"/>
          <w:i w:val="0"/>
          <w:sz w:val="24"/>
          <w:szCs w:val="24"/>
          <w:lang w:val="tr-TR"/>
        </w:rPr>
        <w:t xml:space="preserve"> İtibari</w:t>
      </w:r>
      <w:r w:rsidR="00FA22EB" w:rsidRPr="001B4021">
        <w:rPr>
          <w:rFonts w:ascii="Century" w:hAnsi="Century"/>
          <w:i w:val="0"/>
          <w:sz w:val="24"/>
          <w:szCs w:val="24"/>
          <w:lang w:val="tr-TR"/>
        </w:rPr>
        <w:t>yle Değerlendirme</w:t>
      </w:r>
      <w:bookmarkEnd w:id="106"/>
      <w:bookmarkEnd w:id="107"/>
    </w:p>
    <w:p w:rsidR="00321266" w:rsidRPr="001B4021" w:rsidRDefault="00321266" w:rsidP="00321266">
      <w:pPr>
        <w:jc w:val="both"/>
        <w:rPr>
          <w:rFonts w:ascii="Century" w:hAnsi="Century"/>
          <w:lang w:val="tr-TR"/>
        </w:rPr>
      </w:pPr>
    </w:p>
    <w:p w:rsidR="008D2D6E" w:rsidRPr="001B4021" w:rsidRDefault="008D2D6E" w:rsidP="0093789E">
      <w:pPr>
        <w:pStyle w:val="Balk3"/>
        <w:rPr>
          <w:rFonts w:ascii="Century" w:hAnsi="Century"/>
          <w:sz w:val="24"/>
          <w:szCs w:val="24"/>
          <w:lang w:val="tr-TR"/>
        </w:rPr>
      </w:pPr>
      <w:bookmarkStart w:id="108" w:name="_Toc170253093"/>
      <w:bookmarkStart w:id="109" w:name="_Toc170569802"/>
      <w:r w:rsidRPr="001B4021">
        <w:rPr>
          <w:rFonts w:ascii="Century" w:hAnsi="Century"/>
          <w:sz w:val="24"/>
          <w:szCs w:val="24"/>
          <w:lang w:val="tr-TR"/>
        </w:rPr>
        <w:t>Sigorta Branş</w:t>
      </w:r>
      <w:r w:rsidR="00FA22EB" w:rsidRPr="001B4021">
        <w:rPr>
          <w:rFonts w:ascii="Century" w:hAnsi="Century"/>
          <w:sz w:val="24"/>
          <w:szCs w:val="24"/>
          <w:lang w:val="tr-TR"/>
        </w:rPr>
        <w:t>ı Bazında Yapısal Göstergeler</w:t>
      </w:r>
      <w:bookmarkEnd w:id="108"/>
      <w:bookmarkEnd w:id="109"/>
    </w:p>
    <w:p w:rsidR="00321266" w:rsidRPr="001B4021" w:rsidRDefault="00321266" w:rsidP="00321266">
      <w:pPr>
        <w:jc w:val="both"/>
        <w:rPr>
          <w:rFonts w:ascii="Century" w:hAnsi="Century"/>
          <w:lang w:val="tr-TR"/>
        </w:rPr>
      </w:pPr>
    </w:p>
    <w:p w:rsidR="00F24E4D" w:rsidRPr="001B4021" w:rsidRDefault="008F2FB0" w:rsidP="00321266">
      <w:pPr>
        <w:jc w:val="both"/>
        <w:rPr>
          <w:rFonts w:ascii="Century" w:hAnsi="Century"/>
          <w:lang w:val="tr-TR"/>
        </w:rPr>
      </w:pPr>
      <w:r w:rsidRPr="001B4021">
        <w:rPr>
          <w:rFonts w:ascii="Century" w:hAnsi="Century"/>
          <w:lang w:val="tr-TR"/>
        </w:rPr>
        <w:t>Türk sigorta mevzuatın</w:t>
      </w:r>
      <w:r w:rsidR="00867344" w:rsidRPr="001B4021">
        <w:rPr>
          <w:rFonts w:ascii="Century" w:hAnsi="Century"/>
          <w:lang w:val="tr-TR"/>
        </w:rPr>
        <w:t>a göre</w:t>
      </w:r>
      <w:r w:rsidRPr="001B4021">
        <w:rPr>
          <w:rFonts w:ascii="Century" w:hAnsi="Century"/>
          <w:lang w:val="tr-TR"/>
        </w:rPr>
        <w:t xml:space="preserve"> hayat </w:t>
      </w:r>
      <w:r w:rsidR="006D7915" w:rsidRPr="001B4021">
        <w:rPr>
          <w:rFonts w:ascii="Century" w:hAnsi="Century"/>
          <w:lang w:val="tr-TR"/>
        </w:rPr>
        <w:t>branşının yanı sıra</w:t>
      </w:r>
      <w:r w:rsidRPr="001B4021">
        <w:rPr>
          <w:rFonts w:ascii="Century" w:hAnsi="Century"/>
          <w:lang w:val="tr-TR"/>
        </w:rPr>
        <w:t xml:space="preserve"> hayat dışı sigortalarda 10 ana branş mevcut</w:t>
      </w:r>
      <w:r w:rsidR="00B82392" w:rsidRPr="001B4021">
        <w:rPr>
          <w:rFonts w:ascii="Century" w:hAnsi="Century"/>
          <w:lang w:val="tr-TR"/>
        </w:rPr>
        <w:t>tur.</w:t>
      </w:r>
      <w:r w:rsidR="00F24E4D" w:rsidRPr="001B4021">
        <w:rPr>
          <w:rFonts w:ascii="Century" w:hAnsi="Century"/>
          <w:lang w:val="tr-TR"/>
        </w:rPr>
        <w:t xml:space="preserve"> </w:t>
      </w:r>
      <w:r w:rsidR="00D85444" w:rsidRPr="001B4021">
        <w:rPr>
          <w:rFonts w:ascii="Century" w:hAnsi="Century"/>
          <w:lang w:val="tr-TR"/>
        </w:rPr>
        <w:t xml:space="preserve">Mevzuat gereği sigorta şirketleri </w:t>
      </w:r>
      <w:r w:rsidR="00D565D3" w:rsidRPr="001B4021">
        <w:rPr>
          <w:rFonts w:ascii="Century" w:hAnsi="Century"/>
          <w:lang w:val="tr-TR"/>
        </w:rPr>
        <w:t>1997</w:t>
      </w:r>
      <w:r w:rsidR="00F24E4D" w:rsidRPr="001B4021">
        <w:rPr>
          <w:rFonts w:ascii="Century" w:hAnsi="Century"/>
          <w:lang w:val="tr-TR"/>
        </w:rPr>
        <w:t xml:space="preserve"> yılı</w:t>
      </w:r>
      <w:r w:rsidR="00D565D3" w:rsidRPr="001B4021">
        <w:rPr>
          <w:rFonts w:ascii="Century" w:hAnsi="Century"/>
          <w:lang w:val="tr-TR"/>
        </w:rPr>
        <w:t xml:space="preserve"> sonundan </w:t>
      </w:r>
      <w:r w:rsidR="00F24E4D" w:rsidRPr="001B4021">
        <w:rPr>
          <w:rFonts w:ascii="Century" w:hAnsi="Century"/>
          <w:lang w:val="tr-TR"/>
        </w:rPr>
        <w:t xml:space="preserve">itibaren </w:t>
      </w:r>
      <w:r w:rsidRPr="001B4021">
        <w:rPr>
          <w:rFonts w:ascii="Century" w:hAnsi="Century"/>
          <w:lang w:val="tr-TR"/>
        </w:rPr>
        <w:t xml:space="preserve">hayat ya da hayat dışı </w:t>
      </w:r>
      <w:r w:rsidR="00F24E4D" w:rsidRPr="001B4021">
        <w:rPr>
          <w:rFonts w:ascii="Century" w:hAnsi="Century"/>
          <w:lang w:val="tr-TR"/>
        </w:rPr>
        <w:t>sigorta gruplarından</w:t>
      </w:r>
      <w:r w:rsidRPr="001B4021">
        <w:rPr>
          <w:rFonts w:ascii="Century" w:hAnsi="Century"/>
          <w:lang w:val="tr-TR"/>
        </w:rPr>
        <w:t xml:space="preserve"> birinde faaliyette bulunmak zorundadırlar. Ancak, 6 hayat dışı sigorta şirketi mevcut hayat portföy</w:t>
      </w:r>
      <w:r w:rsidR="00F24E4D" w:rsidRPr="001B4021">
        <w:rPr>
          <w:rFonts w:ascii="Century" w:hAnsi="Century"/>
          <w:lang w:val="tr-TR"/>
        </w:rPr>
        <w:t xml:space="preserve">lerini yeni sözleşme akdetmeyerek devam ettirmektedirler. </w:t>
      </w:r>
      <w:r w:rsidR="00B82392" w:rsidRPr="001B4021">
        <w:rPr>
          <w:rFonts w:ascii="Century" w:hAnsi="Century"/>
          <w:lang w:val="tr-TR"/>
        </w:rPr>
        <w:t>Ayrıca, s</w:t>
      </w:r>
      <w:r w:rsidR="00F24E4D" w:rsidRPr="001B4021">
        <w:rPr>
          <w:rFonts w:ascii="Century" w:hAnsi="Century"/>
          <w:lang w:val="tr-TR"/>
        </w:rPr>
        <w:t xml:space="preserve">igortacılık mevzuatı gereği hayat/emeklilik şirketlerinden emeklilik faaliyetinde bulunmayanlar hayat dışı branşlardan hem sağlık hem de ferdi kaza branşlarında, emeklilik faaliyetlerinde bulunanlar ise sadece ferdi faza branşında faaliyette bulunabilmektedirler. </w:t>
      </w:r>
      <w:r w:rsidR="0067172C" w:rsidRPr="001B4021">
        <w:rPr>
          <w:rFonts w:ascii="Century" w:hAnsi="Century"/>
          <w:lang w:val="tr-TR"/>
        </w:rPr>
        <w:t>Ça</w:t>
      </w:r>
      <w:r w:rsidR="00F24E4D" w:rsidRPr="001B4021">
        <w:rPr>
          <w:rFonts w:ascii="Century" w:hAnsi="Century"/>
          <w:lang w:val="tr-TR"/>
        </w:rPr>
        <w:t xml:space="preserve">lışılan branşlara göre </w:t>
      </w:r>
      <w:r w:rsidR="00D44415" w:rsidRPr="001B4021">
        <w:rPr>
          <w:rFonts w:ascii="Century" w:hAnsi="Century"/>
          <w:lang w:val="tr-TR"/>
        </w:rPr>
        <w:t>ruhsatı bulunan şirket</w:t>
      </w:r>
      <w:r w:rsidR="00F24E4D" w:rsidRPr="001B4021">
        <w:rPr>
          <w:rFonts w:ascii="Century" w:hAnsi="Century"/>
          <w:lang w:val="tr-TR"/>
        </w:rPr>
        <w:t xml:space="preserve"> sayısını gösteren tablo aşağıda verilmiştir.</w:t>
      </w:r>
    </w:p>
    <w:p w:rsidR="00EF42C3" w:rsidRPr="001B4021" w:rsidRDefault="00EF42C3" w:rsidP="00321266">
      <w:pPr>
        <w:jc w:val="both"/>
        <w:rPr>
          <w:rFonts w:ascii="Century" w:hAnsi="Century"/>
          <w:lang w:val="tr-TR"/>
        </w:rPr>
      </w:pPr>
    </w:p>
    <w:p w:rsidR="00EF42C3" w:rsidRPr="001B4021" w:rsidRDefault="00655001" w:rsidP="00655001">
      <w:pPr>
        <w:pStyle w:val="ResimYazs"/>
        <w:rPr>
          <w:rFonts w:ascii="Century" w:hAnsi="Century"/>
          <w:lang w:val="tr-TR"/>
        </w:rPr>
      </w:pPr>
      <w:bookmarkStart w:id="110" w:name="_Toc170665555"/>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2.5</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w:t>
      </w:r>
      <w:r w:rsidR="00984EE7" w:rsidRPr="001B4021">
        <w:rPr>
          <w:lang w:val="tr-TR"/>
        </w:rPr>
        <w:fldChar w:fldCharType="end"/>
      </w:r>
      <w:r w:rsidRPr="001B4021">
        <w:rPr>
          <w:lang w:val="tr-TR"/>
        </w:rPr>
        <w:t xml:space="preserve">; </w:t>
      </w:r>
      <w:r w:rsidRPr="001B4021">
        <w:rPr>
          <w:rFonts w:ascii="Century" w:hAnsi="Century"/>
          <w:bCs w:val="0"/>
          <w:lang w:val="tr-TR"/>
        </w:rPr>
        <w:t>Branşlara Göre Ruhsatı Olan Şirket Sayısı -</w:t>
      </w:r>
      <w:r w:rsidRPr="001B4021">
        <w:rPr>
          <w:rFonts w:ascii="Century" w:hAnsi="Century"/>
          <w:i/>
          <w:iCs/>
          <w:sz w:val="18"/>
          <w:szCs w:val="18"/>
          <w:lang w:val="tr-TR"/>
        </w:rPr>
        <w:t xml:space="preserve"> </w:t>
      </w:r>
      <w:r w:rsidRPr="001B4021">
        <w:rPr>
          <w:rFonts w:ascii="Century" w:hAnsi="Century"/>
          <w:b w:val="0"/>
          <w:i/>
          <w:iCs/>
          <w:sz w:val="18"/>
          <w:szCs w:val="18"/>
          <w:lang w:val="tr-TR"/>
        </w:rPr>
        <w:t>No.of Companies According to Branches</w:t>
      </w:r>
      <w:bookmarkEnd w:id="110"/>
    </w:p>
    <w:p w:rsidR="00D94C65" w:rsidRPr="001B4021" w:rsidRDefault="00D94C65" w:rsidP="00321266">
      <w:pPr>
        <w:jc w:val="both"/>
        <w:rPr>
          <w:rFonts w:ascii="Century" w:hAnsi="Century"/>
          <w:lang w:val="tr-TR"/>
        </w:rPr>
      </w:pPr>
      <w:r w:rsidRPr="001B4021">
        <w:rPr>
          <w:lang w:val="tr-TR"/>
        </w:rPr>
        <w:pict>
          <v:shape id="_x0000_i1074" type="#_x0000_t75" style="width:375pt;height:186pt">
            <v:imagedata r:id="rId64" o:title=""/>
          </v:shape>
        </w:pict>
      </w:r>
    </w:p>
    <w:p w:rsidR="0062373A" w:rsidRPr="001B4021" w:rsidRDefault="0062373A" w:rsidP="00321266">
      <w:pPr>
        <w:jc w:val="both"/>
        <w:rPr>
          <w:rFonts w:ascii="Century" w:hAnsi="Century"/>
          <w:lang w:val="tr-TR"/>
        </w:rPr>
      </w:pPr>
    </w:p>
    <w:p w:rsidR="00D44415" w:rsidRPr="001B4021" w:rsidRDefault="00D44415" w:rsidP="00D44415">
      <w:pPr>
        <w:jc w:val="both"/>
        <w:rPr>
          <w:rFonts w:ascii="Century" w:hAnsi="Century"/>
          <w:lang w:val="tr-TR"/>
        </w:rPr>
      </w:pPr>
      <w:r w:rsidRPr="001B4021">
        <w:rPr>
          <w:rFonts w:ascii="Century" w:hAnsi="Century"/>
          <w:lang w:val="tr-TR"/>
        </w:rPr>
        <w:t xml:space="preserve">31.12.2006 tarihi itibariyle ruhsatları bulunmakla birlikte çeşitli sebeplerle prim üretiminde bulunmayan şirketler ve faaliyette bulunmama sebepleri aşağıda verilmiştir. Magdeburger Sigorta A.Ş. ise kendi isteği ile aktif olarak prim üretiminde bulunmamaktadır. Rapor’un Tablolar kısmında, ilk ve son bölümler hariç, aktif olarak prim üretiminde bulunmayan söz konusu şirketlerin verilerine yer verilmemiştir. </w:t>
      </w:r>
    </w:p>
    <w:p w:rsidR="006D1173" w:rsidRPr="001B4021" w:rsidRDefault="006D1173" w:rsidP="00321266">
      <w:pPr>
        <w:jc w:val="both"/>
        <w:rPr>
          <w:rFonts w:ascii="Century" w:hAnsi="Century"/>
          <w:lang w:val="tr-TR"/>
        </w:rPr>
      </w:pPr>
    </w:p>
    <w:p w:rsidR="006D1173" w:rsidRPr="001B4021" w:rsidRDefault="00655001" w:rsidP="00655001">
      <w:pPr>
        <w:pStyle w:val="ResimYazs"/>
        <w:rPr>
          <w:rFonts w:ascii="Century" w:hAnsi="Century"/>
          <w:lang w:val="tr-TR"/>
        </w:rPr>
      </w:pPr>
      <w:bookmarkStart w:id="111" w:name="_Toc170665556"/>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2.5</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2</w:t>
      </w:r>
      <w:r w:rsidR="00984EE7" w:rsidRPr="001B4021">
        <w:rPr>
          <w:lang w:val="tr-TR"/>
        </w:rPr>
        <w:fldChar w:fldCharType="end"/>
      </w:r>
      <w:r w:rsidRPr="001B4021">
        <w:rPr>
          <w:lang w:val="tr-TR"/>
        </w:rPr>
        <w:t xml:space="preserve">; </w:t>
      </w:r>
      <w:r w:rsidRPr="001B4021">
        <w:rPr>
          <w:rFonts w:ascii="Century" w:hAnsi="Century"/>
          <w:bCs w:val="0"/>
          <w:lang w:val="tr-TR"/>
        </w:rPr>
        <w:t xml:space="preserve">Faal Olmayan Şirketlere İlişkin Bilgiler - </w:t>
      </w:r>
      <w:r w:rsidRPr="001B4021">
        <w:rPr>
          <w:rFonts w:ascii="Century" w:hAnsi="Century"/>
          <w:b w:val="0"/>
          <w:i/>
          <w:iCs/>
          <w:sz w:val="18"/>
          <w:szCs w:val="18"/>
          <w:lang w:val="tr-TR"/>
        </w:rPr>
        <w:t>Information About Inactive Companies</w:t>
      </w:r>
      <w:bookmarkEnd w:id="111"/>
    </w:p>
    <w:p w:rsidR="00DF349F" w:rsidRPr="00C17677" w:rsidRDefault="00C17677" w:rsidP="00321266">
      <w:pPr>
        <w:jc w:val="both"/>
        <w:rPr>
          <w:rFonts w:ascii="Century" w:hAnsi="Century"/>
          <w:lang w:val="tr-TR"/>
        </w:rPr>
      </w:pPr>
      <w:r w:rsidRPr="00C17677">
        <w:pict>
          <v:shape id="_x0000_i1075" type="#_x0000_t75" style="width:451.5pt;height:108.75pt">
            <v:imagedata r:id="rId65" o:title=""/>
          </v:shape>
        </w:pict>
      </w:r>
    </w:p>
    <w:p w:rsidR="00C17677" w:rsidRPr="00C17677" w:rsidRDefault="00C17677" w:rsidP="00321266">
      <w:pPr>
        <w:jc w:val="both"/>
        <w:rPr>
          <w:rFonts w:ascii="Century" w:hAnsi="Century"/>
          <w:lang w:val="tr-TR"/>
        </w:rPr>
      </w:pPr>
    </w:p>
    <w:p w:rsidR="00F56E70" w:rsidRPr="001B4021" w:rsidRDefault="00206047" w:rsidP="00321266">
      <w:pPr>
        <w:jc w:val="both"/>
        <w:rPr>
          <w:rFonts w:ascii="Century" w:hAnsi="Century"/>
          <w:lang w:val="tr-TR"/>
        </w:rPr>
      </w:pPr>
      <w:r w:rsidRPr="001B4021">
        <w:rPr>
          <w:rFonts w:ascii="Century" w:hAnsi="Century"/>
          <w:lang w:val="tr-TR"/>
        </w:rPr>
        <w:t xml:space="preserve">Faaliyette bulunulan branşlara göre faal şirket sayısı ve üretilen poliçe sayıları incelendiğinde, 2006 yılında üretilen poliçelerin %29’unun trafik, %22’sinin kaza, %17’sinin hayat, %13’ünün ferdi kaza branşına ilişkin olduğu görülmektedir. </w:t>
      </w:r>
    </w:p>
    <w:p w:rsidR="00560AE3" w:rsidRPr="001B4021" w:rsidRDefault="00560AE3" w:rsidP="00321266">
      <w:pPr>
        <w:jc w:val="both"/>
        <w:rPr>
          <w:rFonts w:ascii="Century" w:hAnsi="Century"/>
          <w:lang w:val="tr-TR"/>
        </w:rPr>
      </w:pPr>
    </w:p>
    <w:p w:rsidR="00560AE3" w:rsidRPr="001B4021" w:rsidRDefault="00560AE3" w:rsidP="00560AE3">
      <w:pPr>
        <w:pStyle w:val="ResimYazs"/>
        <w:rPr>
          <w:rFonts w:ascii="Century" w:hAnsi="Century"/>
          <w:lang w:val="tr-TR"/>
        </w:rPr>
      </w:pPr>
      <w:bookmarkStart w:id="112" w:name="_Toc170665557"/>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2.5</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3</w:t>
      </w:r>
      <w:r w:rsidR="00984EE7" w:rsidRPr="001B4021">
        <w:rPr>
          <w:lang w:val="tr-TR"/>
        </w:rPr>
        <w:fldChar w:fldCharType="end"/>
      </w:r>
      <w:r w:rsidRPr="001B4021">
        <w:rPr>
          <w:lang w:val="tr-TR"/>
        </w:rPr>
        <w:t>;</w:t>
      </w:r>
      <w:r w:rsidRPr="001B4021">
        <w:rPr>
          <w:rFonts w:ascii="Century" w:hAnsi="Century"/>
          <w:bCs w:val="0"/>
          <w:lang w:val="tr-TR"/>
        </w:rPr>
        <w:t xml:space="preserve"> Branş Bazında Poliçe Adetleri</w:t>
      </w:r>
      <w:r w:rsidRPr="001B4021">
        <w:rPr>
          <w:rFonts w:ascii="Century" w:hAnsi="Century"/>
          <w:b w:val="0"/>
          <w:bCs w:val="0"/>
          <w:lang w:val="tr-TR"/>
        </w:rPr>
        <w:t xml:space="preserve"> – </w:t>
      </w:r>
      <w:r w:rsidRPr="001B4021">
        <w:rPr>
          <w:rFonts w:ascii="Century" w:hAnsi="Century"/>
          <w:b w:val="0"/>
          <w:i/>
          <w:iCs/>
          <w:sz w:val="18"/>
          <w:szCs w:val="18"/>
          <w:lang w:val="tr-TR"/>
        </w:rPr>
        <w:t>No. Of Policies</w:t>
      </w:r>
      <w:r w:rsidRPr="001B4021">
        <w:rPr>
          <w:rFonts w:ascii="Century" w:hAnsi="Century"/>
          <w:b w:val="0"/>
          <w:i/>
          <w:iCs/>
          <w:lang w:val="tr-TR"/>
        </w:rPr>
        <w:t xml:space="preserve"> </w:t>
      </w:r>
      <w:r w:rsidRPr="001B4021">
        <w:rPr>
          <w:rFonts w:ascii="Century" w:hAnsi="Century"/>
          <w:b w:val="0"/>
          <w:i/>
          <w:iCs/>
          <w:sz w:val="18"/>
          <w:szCs w:val="18"/>
          <w:lang w:val="tr-TR"/>
        </w:rPr>
        <w:t>Per Branches</w:t>
      </w:r>
      <w:bookmarkEnd w:id="112"/>
    </w:p>
    <w:p w:rsidR="00A066A2" w:rsidRPr="001B4021" w:rsidRDefault="00A066A2" w:rsidP="00321266">
      <w:pPr>
        <w:jc w:val="both"/>
        <w:rPr>
          <w:rFonts w:ascii="Century" w:hAnsi="Century"/>
          <w:lang w:val="tr-TR"/>
        </w:rPr>
      </w:pPr>
      <w:r w:rsidRPr="001B4021">
        <w:rPr>
          <w:lang w:val="tr-TR"/>
        </w:rPr>
        <w:pict>
          <v:shape id="_x0000_i1076" type="#_x0000_t75" style="width:279.75pt;height:175.5pt">
            <v:imagedata r:id="rId66" o:title=""/>
          </v:shape>
        </w:pict>
      </w:r>
    </w:p>
    <w:p w:rsidR="00A066A2" w:rsidRPr="001B4021" w:rsidRDefault="00A066A2" w:rsidP="00321266">
      <w:pPr>
        <w:jc w:val="both"/>
        <w:rPr>
          <w:rFonts w:ascii="Century" w:hAnsi="Century"/>
          <w:lang w:val="tr-TR"/>
        </w:rPr>
      </w:pPr>
    </w:p>
    <w:p w:rsidR="00AA49D4" w:rsidRPr="001B4021" w:rsidRDefault="00AA49D4" w:rsidP="00321266">
      <w:pPr>
        <w:jc w:val="both"/>
        <w:rPr>
          <w:rFonts w:ascii="Century" w:hAnsi="Century"/>
          <w:lang w:val="tr-TR"/>
        </w:rPr>
      </w:pPr>
    </w:p>
    <w:p w:rsidR="008D2D6E" w:rsidRPr="001B4021" w:rsidRDefault="00FA22EB" w:rsidP="0093789E">
      <w:pPr>
        <w:pStyle w:val="Balk3"/>
        <w:rPr>
          <w:rFonts w:ascii="Century" w:hAnsi="Century"/>
          <w:sz w:val="24"/>
          <w:szCs w:val="24"/>
          <w:lang w:val="tr-TR"/>
        </w:rPr>
      </w:pPr>
      <w:bookmarkStart w:id="113" w:name="_Toc170253094"/>
      <w:bookmarkStart w:id="114" w:name="_Toc170569803"/>
      <w:r w:rsidRPr="001B4021">
        <w:rPr>
          <w:rFonts w:ascii="Century" w:hAnsi="Century"/>
          <w:sz w:val="24"/>
          <w:szCs w:val="24"/>
          <w:lang w:val="tr-TR"/>
        </w:rPr>
        <w:t>Branş Bazında Üretim ve Ödenen Hasar</w:t>
      </w:r>
      <w:r w:rsidR="001D074C" w:rsidRPr="001B4021">
        <w:rPr>
          <w:rFonts w:ascii="Century" w:hAnsi="Century"/>
          <w:sz w:val="24"/>
          <w:szCs w:val="24"/>
          <w:lang w:val="tr-TR"/>
        </w:rPr>
        <w:t xml:space="preserve"> Trendi</w:t>
      </w:r>
      <w:bookmarkEnd w:id="113"/>
      <w:bookmarkEnd w:id="114"/>
    </w:p>
    <w:p w:rsidR="00321266" w:rsidRPr="001B4021" w:rsidRDefault="00321266" w:rsidP="00321266">
      <w:pPr>
        <w:jc w:val="both"/>
        <w:rPr>
          <w:rFonts w:ascii="Century" w:hAnsi="Century"/>
          <w:lang w:val="tr-TR"/>
        </w:rPr>
      </w:pPr>
    </w:p>
    <w:p w:rsidR="00182FC0" w:rsidRPr="001B4021" w:rsidRDefault="002771DB" w:rsidP="00321266">
      <w:pPr>
        <w:jc w:val="both"/>
        <w:rPr>
          <w:rFonts w:ascii="Century" w:hAnsi="Century"/>
          <w:lang w:val="tr-TR"/>
        </w:rPr>
      </w:pPr>
      <w:r w:rsidRPr="001B4021">
        <w:rPr>
          <w:rFonts w:ascii="Century" w:hAnsi="Century"/>
          <w:lang w:val="tr-TR"/>
        </w:rPr>
        <w:t xml:space="preserve">Direkt </w:t>
      </w:r>
      <w:r w:rsidR="00B82392" w:rsidRPr="001B4021">
        <w:rPr>
          <w:rFonts w:ascii="Century" w:hAnsi="Century"/>
          <w:lang w:val="tr-TR"/>
        </w:rPr>
        <w:t xml:space="preserve">prim üretimi yıllar itibariyle hayat-hayat dışı </w:t>
      </w:r>
      <w:r w:rsidR="002F24A7" w:rsidRPr="001B4021">
        <w:rPr>
          <w:rFonts w:ascii="Century" w:hAnsi="Century"/>
          <w:lang w:val="tr-TR"/>
        </w:rPr>
        <w:t xml:space="preserve">branş </w:t>
      </w:r>
      <w:r w:rsidR="00B82392" w:rsidRPr="001B4021">
        <w:rPr>
          <w:rFonts w:ascii="Century" w:hAnsi="Century"/>
          <w:lang w:val="tr-TR"/>
        </w:rPr>
        <w:t>ayrımında incelendiğinde</w:t>
      </w:r>
      <w:r w:rsidR="00182FC0" w:rsidRPr="001B4021">
        <w:rPr>
          <w:rFonts w:ascii="Century" w:hAnsi="Century"/>
          <w:lang w:val="tr-TR"/>
        </w:rPr>
        <w:t>,</w:t>
      </w:r>
      <w:r w:rsidR="00B82392" w:rsidRPr="001B4021">
        <w:rPr>
          <w:rFonts w:ascii="Century" w:hAnsi="Century"/>
          <w:lang w:val="tr-TR"/>
        </w:rPr>
        <w:t xml:space="preserve"> </w:t>
      </w:r>
      <w:r w:rsidR="00182FC0" w:rsidRPr="001B4021">
        <w:rPr>
          <w:rFonts w:ascii="Century" w:hAnsi="Century"/>
          <w:lang w:val="tr-TR"/>
        </w:rPr>
        <w:t xml:space="preserve">2003 yılından itibaren hayat </w:t>
      </w:r>
      <w:r w:rsidR="00647B2E" w:rsidRPr="001B4021">
        <w:rPr>
          <w:rFonts w:ascii="Century" w:hAnsi="Century"/>
          <w:lang w:val="tr-TR"/>
        </w:rPr>
        <w:t xml:space="preserve">branşı </w:t>
      </w:r>
      <w:r w:rsidR="00182FC0" w:rsidRPr="001B4021">
        <w:rPr>
          <w:rFonts w:ascii="Century" w:hAnsi="Century"/>
          <w:lang w:val="tr-TR"/>
        </w:rPr>
        <w:t xml:space="preserve">prim üretimindeki artışın yavaşladığı dolayısıyla toplam üretim içinde hayat dışı branşların ağırlığında artış olduğu görülmektedir. </w:t>
      </w:r>
      <w:r w:rsidR="00647B2E" w:rsidRPr="001B4021">
        <w:rPr>
          <w:rFonts w:ascii="Century" w:hAnsi="Century"/>
          <w:lang w:val="tr-TR"/>
        </w:rPr>
        <w:t>2006 yılı s</w:t>
      </w:r>
      <w:r w:rsidR="00182FC0" w:rsidRPr="001B4021">
        <w:rPr>
          <w:rFonts w:ascii="Century" w:hAnsi="Century"/>
          <w:lang w:val="tr-TR"/>
        </w:rPr>
        <w:t xml:space="preserve">ektör prim </w:t>
      </w:r>
      <w:r w:rsidR="00647B2E" w:rsidRPr="001B4021">
        <w:rPr>
          <w:rFonts w:ascii="Century" w:hAnsi="Century"/>
          <w:lang w:val="tr-TR"/>
        </w:rPr>
        <w:t>üretiminin %85’i hayat dışı branşlara</w:t>
      </w:r>
      <w:r w:rsidR="00E46439" w:rsidRPr="001B4021">
        <w:rPr>
          <w:rFonts w:ascii="Century" w:hAnsi="Century"/>
          <w:lang w:val="tr-TR"/>
        </w:rPr>
        <w:t>,</w:t>
      </w:r>
      <w:r w:rsidR="00647B2E" w:rsidRPr="001B4021">
        <w:rPr>
          <w:rFonts w:ascii="Century" w:hAnsi="Century"/>
          <w:lang w:val="tr-TR"/>
        </w:rPr>
        <w:t xml:space="preserve"> </w:t>
      </w:r>
      <w:r w:rsidR="00E46439" w:rsidRPr="001B4021">
        <w:rPr>
          <w:rFonts w:ascii="Century" w:hAnsi="Century"/>
          <w:lang w:val="tr-TR"/>
        </w:rPr>
        <w:t>hayat dışı branşlar prim üretiminin yaklaşık yarısı (%49)</w:t>
      </w:r>
      <w:r w:rsidR="00647B2E" w:rsidRPr="001B4021">
        <w:rPr>
          <w:rFonts w:ascii="Century" w:hAnsi="Century"/>
          <w:lang w:val="tr-TR"/>
        </w:rPr>
        <w:t xml:space="preserve"> </w:t>
      </w:r>
      <w:r w:rsidR="00E46439" w:rsidRPr="001B4021">
        <w:rPr>
          <w:rFonts w:ascii="Century" w:hAnsi="Century"/>
          <w:lang w:val="tr-TR"/>
        </w:rPr>
        <w:t xml:space="preserve">ise </w:t>
      </w:r>
      <w:r w:rsidR="00182FC0" w:rsidRPr="001B4021">
        <w:rPr>
          <w:rFonts w:ascii="Century" w:hAnsi="Century"/>
          <w:lang w:val="tr-TR"/>
        </w:rPr>
        <w:t>oto</w:t>
      </w:r>
      <w:r w:rsidR="00647B2E" w:rsidRPr="001B4021">
        <w:rPr>
          <w:rFonts w:ascii="Century" w:hAnsi="Century"/>
          <w:lang w:val="tr-TR"/>
        </w:rPr>
        <w:t xml:space="preserve"> kaza</w:t>
      </w:r>
      <w:r w:rsidR="00182FC0" w:rsidRPr="001B4021">
        <w:rPr>
          <w:rFonts w:ascii="Century" w:hAnsi="Century"/>
          <w:lang w:val="tr-TR"/>
        </w:rPr>
        <w:t xml:space="preserve"> sigortaların</w:t>
      </w:r>
      <w:r w:rsidR="00E46439" w:rsidRPr="001B4021">
        <w:rPr>
          <w:rFonts w:ascii="Century" w:hAnsi="Century"/>
          <w:lang w:val="tr-TR"/>
        </w:rPr>
        <w:t>a ilişkindir.</w:t>
      </w:r>
    </w:p>
    <w:p w:rsidR="00182FC0" w:rsidRPr="001B4021" w:rsidRDefault="00182FC0" w:rsidP="00321266">
      <w:pPr>
        <w:jc w:val="both"/>
        <w:rPr>
          <w:rFonts w:ascii="Century" w:hAnsi="Century"/>
          <w:lang w:val="tr-TR"/>
        </w:rPr>
      </w:pPr>
    </w:p>
    <w:p w:rsidR="00027B26" w:rsidRPr="001B4021" w:rsidRDefault="00027B26" w:rsidP="00321266">
      <w:pPr>
        <w:jc w:val="both"/>
        <w:rPr>
          <w:rFonts w:ascii="Century" w:hAnsi="Century"/>
          <w:lang w:val="tr-TR"/>
        </w:rPr>
      </w:pPr>
    </w:p>
    <w:p w:rsidR="00027B26" w:rsidRPr="001B4021" w:rsidRDefault="00027B26" w:rsidP="00321266">
      <w:pPr>
        <w:jc w:val="both"/>
        <w:rPr>
          <w:rFonts w:ascii="Century" w:hAnsi="Century"/>
          <w:lang w:val="tr-TR"/>
        </w:rPr>
      </w:pPr>
    </w:p>
    <w:p w:rsidR="00F56E70" w:rsidRPr="001B4021" w:rsidRDefault="00182FC0" w:rsidP="00321266">
      <w:pPr>
        <w:jc w:val="both"/>
        <w:rPr>
          <w:rFonts w:ascii="Century" w:hAnsi="Century"/>
          <w:lang w:val="tr-TR"/>
        </w:rPr>
      </w:pPr>
      <w:r w:rsidRPr="001B4021">
        <w:rPr>
          <w:rFonts w:ascii="Century" w:hAnsi="Century"/>
          <w:lang w:val="tr-TR"/>
        </w:rPr>
        <w:t>Hayat dışı branşlardan yangın branşı</w:t>
      </w:r>
      <w:r w:rsidR="00E46439" w:rsidRPr="001B4021">
        <w:rPr>
          <w:rFonts w:ascii="Century" w:hAnsi="Century"/>
          <w:lang w:val="tr-TR"/>
        </w:rPr>
        <w:t>,</w:t>
      </w:r>
      <w:r w:rsidRPr="001B4021">
        <w:rPr>
          <w:rFonts w:ascii="Century" w:hAnsi="Century"/>
          <w:lang w:val="tr-TR"/>
        </w:rPr>
        <w:t xml:space="preserve"> azalış eğiliminde iken 2006 yılında %39 oranında artarak toplam üretim içindeki payını %16’ya yükseltmiştir. Nakliyat branşındaki azalış eğilimi 2006 yılında da devam etmiştir. </w:t>
      </w:r>
      <w:r w:rsidR="00647B2E" w:rsidRPr="001B4021">
        <w:rPr>
          <w:rFonts w:ascii="Century" w:hAnsi="Century"/>
          <w:lang w:val="tr-TR"/>
        </w:rPr>
        <w:t xml:space="preserve">Tramer sistemine geçiş ile sigortalılık oranın artmasının da etkisiyle 2004 yılında trafik sigortası üretiminde %65 oranında artış sağlanarak bu branşın toplam üretim içindeki payı %14’e yükselmiştir. </w:t>
      </w:r>
      <w:r w:rsidRPr="001B4021">
        <w:rPr>
          <w:rFonts w:ascii="Century" w:hAnsi="Century"/>
          <w:lang w:val="tr-TR"/>
        </w:rPr>
        <w:t xml:space="preserve">Diğer branşların toplam üretim içindeki paylarında önemli bir değişiklik </w:t>
      </w:r>
      <w:r w:rsidR="001870E0" w:rsidRPr="001B4021">
        <w:rPr>
          <w:rFonts w:ascii="Century" w:hAnsi="Century"/>
          <w:lang w:val="tr-TR"/>
        </w:rPr>
        <w:t>olmamıştır.</w:t>
      </w:r>
      <w:r w:rsidRPr="001B4021">
        <w:rPr>
          <w:rFonts w:ascii="Century" w:hAnsi="Century"/>
          <w:lang w:val="tr-TR"/>
        </w:rPr>
        <w:t xml:space="preserve"> </w:t>
      </w:r>
    </w:p>
    <w:p w:rsidR="00F56E70" w:rsidRPr="001B4021" w:rsidRDefault="00F56E70" w:rsidP="00321266">
      <w:pPr>
        <w:jc w:val="both"/>
        <w:rPr>
          <w:rFonts w:ascii="Century" w:hAnsi="Century"/>
          <w:lang w:val="tr-TR"/>
        </w:rPr>
      </w:pPr>
    </w:p>
    <w:p w:rsidR="0062373A" w:rsidRPr="001B4021" w:rsidRDefault="0062373A" w:rsidP="00321266">
      <w:pPr>
        <w:jc w:val="both"/>
        <w:rPr>
          <w:rFonts w:ascii="Century" w:hAnsi="Century"/>
          <w:lang w:val="tr-TR"/>
        </w:rPr>
      </w:pPr>
    </w:p>
    <w:p w:rsidR="00B53E2E" w:rsidRPr="001B4021" w:rsidRDefault="00560AE3" w:rsidP="00560AE3">
      <w:pPr>
        <w:pStyle w:val="ResimYazs"/>
        <w:jc w:val="both"/>
        <w:rPr>
          <w:rFonts w:ascii="Century" w:hAnsi="Century"/>
          <w:b w:val="0"/>
          <w:lang w:val="tr-TR"/>
        </w:rPr>
      </w:pPr>
      <w:bookmarkStart w:id="115" w:name="_Toc170665558"/>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2.5</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4</w:t>
      </w:r>
      <w:r w:rsidR="00984EE7" w:rsidRPr="001B4021">
        <w:rPr>
          <w:lang w:val="tr-TR"/>
        </w:rPr>
        <w:fldChar w:fldCharType="end"/>
      </w:r>
      <w:r w:rsidRPr="001B4021">
        <w:rPr>
          <w:lang w:val="tr-TR"/>
        </w:rPr>
        <w:t xml:space="preserve">; </w:t>
      </w:r>
      <w:r w:rsidRPr="001B4021">
        <w:rPr>
          <w:rFonts w:ascii="Century" w:hAnsi="Century"/>
          <w:bCs w:val="0"/>
          <w:lang w:val="tr-TR"/>
        </w:rPr>
        <w:t>Direkt Prim</w:t>
      </w:r>
      <w:r w:rsidR="001C7CD0" w:rsidRPr="001B4021">
        <w:rPr>
          <w:rFonts w:ascii="Century" w:hAnsi="Century"/>
          <w:bCs w:val="0"/>
          <w:lang w:val="tr-TR"/>
        </w:rPr>
        <w:t>ler</w:t>
      </w:r>
      <w:r w:rsidRPr="001B4021">
        <w:rPr>
          <w:rFonts w:ascii="Century" w:hAnsi="Century"/>
          <w:bCs w:val="0"/>
          <w:lang w:val="tr-TR"/>
        </w:rPr>
        <w:t xml:space="preserve"> ve Toplam</w:t>
      </w:r>
      <w:r w:rsidR="001C7CD0" w:rsidRPr="001B4021">
        <w:rPr>
          <w:rFonts w:ascii="Century" w:hAnsi="Century"/>
          <w:bCs w:val="0"/>
          <w:lang w:val="tr-TR"/>
        </w:rPr>
        <w:t>daki</w:t>
      </w:r>
      <w:r w:rsidRPr="001B4021">
        <w:rPr>
          <w:rFonts w:ascii="Century" w:hAnsi="Century"/>
          <w:bCs w:val="0"/>
          <w:lang w:val="tr-TR"/>
        </w:rPr>
        <w:t xml:space="preserve"> Pay</w:t>
      </w:r>
      <w:r w:rsidR="003D427C" w:rsidRPr="001B4021">
        <w:rPr>
          <w:rFonts w:ascii="Century" w:hAnsi="Century"/>
          <w:bCs w:val="0"/>
          <w:lang w:val="tr-TR"/>
        </w:rPr>
        <w:t>lar</w:t>
      </w:r>
      <w:r w:rsidRPr="001B4021">
        <w:rPr>
          <w:rFonts w:ascii="Century" w:hAnsi="Century"/>
          <w:bCs w:val="0"/>
          <w:lang w:val="tr-TR"/>
        </w:rPr>
        <w:t xml:space="preserve">ı - </w:t>
      </w:r>
      <w:r w:rsidRPr="001B4021">
        <w:rPr>
          <w:rFonts w:ascii="Century" w:hAnsi="Century"/>
          <w:b w:val="0"/>
          <w:i/>
          <w:iCs/>
          <w:sz w:val="18"/>
          <w:szCs w:val="18"/>
          <w:lang w:val="tr-TR"/>
        </w:rPr>
        <w:t xml:space="preserve">Direct </w:t>
      </w:r>
      <w:r w:rsidRPr="001B4021">
        <w:rPr>
          <w:rFonts w:ascii="Century" w:hAnsi="Century"/>
          <w:b w:val="0"/>
          <w:i/>
          <w:iCs/>
          <w:lang w:val="tr-TR"/>
        </w:rPr>
        <w:t>Prem</w:t>
      </w:r>
      <w:r w:rsidR="001C7CD0" w:rsidRPr="001B4021">
        <w:rPr>
          <w:rFonts w:ascii="Century" w:hAnsi="Century"/>
          <w:b w:val="0"/>
          <w:i/>
          <w:iCs/>
          <w:lang w:val="tr-TR"/>
        </w:rPr>
        <w:t>.</w:t>
      </w:r>
      <w:r w:rsidRPr="001B4021">
        <w:rPr>
          <w:rFonts w:ascii="Century" w:hAnsi="Century"/>
          <w:b w:val="0"/>
          <w:i/>
          <w:iCs/>
          <w:lang w:val="tr-TR"/>
        </w:rPr>
        <w:t>and Divisions</w:t>
      </w:r>
      <w:bookmarkEnd w:id="115"/>
    </w:p>
    <w:p w:rsidR="00B53E2E" w:rsidRPr="001B4021" w:rsidRDefault="00B53E2E" w:rsidP="00321266">
      <w:pPr>
        <w:jc w:val="both"/>
        <w:rPr>
          <w:rFonts w:ascii="Century" w:hAnsi="Century"/>
          <w:lang w:val="tr-TR"/>
        </w:rPr>
      </w:pPr>
      <w:r w:rsidRPr="001B4021">
        <w:rPr>
          <w:lang w:val="tr-TR"/>
        </w:rPr>
        <w:pict>
          <v:shape id="_x0000_i1077" type="#_x0000_t75" style="width:463.5pt;height:185.25pt">
            <v:imagedata r:id="rId67" o:title=""/>
          </v:shape>
        </w:pict>
      </w:r>
    </w:p>
    <w:p w:rsidR="002F24A7" w:rsidRPr="001B4021" w:rsidRDefault="002F24A7" w:rsidP="00321266">
      <w:pPr>
        <w:jc w:val="both"/>
        <w:rPr>
          <w:rFonts w:ascii="Century" w:hAnsi="Century"/>
          <w:lang w:val="tr-TR"/>
        </w:rPr>
      </w:pPr>
    </w:p>
    <w:p w:rsidR="002F24A7" w:rsidRPr="001B4021" w:rsidRDefault="002F24A7" w:rsidP="00321266">
      <w:pPr>
        <w:jc w:val="both"/>
        <w:rPr>
          <w:rFonts w:ascii="Century" w:hAnsi="Century"/>
          <w:lang w:val="tr-TR"/>
        </w:rPr>
      </w:pPr>
      <w:r w:rsidRPr="001B4021">
        <w:rPr>
          <w:rFonts w:ascii="Century" w:hAnsi="Century"/>
          <w:lang w:val="tr-TR"/>
        </w:rPr>
        <w:t>Hayat – Hayat Dışı branş ayrımında direkt prim üretiminin son on yıllık seyri nominal ve reel olarak aşağıda grafik olarak gösterilmiştir.</w:t>
      </w:r>
    </w:p>
    <w:p w:rsidR="00481C94" w:rsidRPr="001B4021" w:rsidRDefault="00481C94" w:rsidP="00321266">
      <w:pPr>
        <w:jc w:val="both"/>
        <w:rPr>
          <w:rFonts w:ascii="Century" w:hAnsi="Century"/>
          <w:lang w:val="tr-TR"/>
        </w:rPr>
      </w:pPr>
    </w:p>
    <w:p w:rsidR="002F24A7" w:rsidRPr="001B4021" w:rsidRDefault="0043731F" w:rsidP="0043731F">
      <w:pPr>
        <w:pStyle w:val="ResimYazs"/>
        <w:jc w:val="both"/>
        <w:rPr>
          <w:rFonts w:ascii="Century" w:hAnsi="Century"/>
          <w:b w:val="0"/>
          <w:i/>
          <w:sz w:val="18"/>
          <w:szCs w:val="18"/>
          <w:lang w:val="tr-TR"/>
        </w:rPr>
      </w:pPr>
      <w:bookmarkStart w:id="116" w:name="_Toc170278162"/>
      <w:bookmarkStart w:id="117" w:name="_Toc170665586"/>
      <w:r w:rsidRPr="001B4021">
        <w:rPr>
          <w:lang w:val="tr-TR"/>
        </w:rPr>
        <w:t xml:space="preserve">Grafik </w:t>
      </w:r>
      <w:r w:rsidR="00743D07" w:rsidRPr="001B4021">
        <w:rPr>
          <w:lang w:val="tr-TR"/>
        </w:rPr>
        <w:fldChar w:fldCharType="begin"/>
      </w:r>
      <w:r w:rsidR="00743D07" w:rsidRPr="001B4021">
        <w:rPr>
          <w:lang w:val="tr-TR"/>
        </w:rPr>
        <w:instrText xml:space="preserve"> STYLEREF 2 \s </w:instrText>
      </w:r>
      <w:r w:rsidR="00743D07" w:rsidRPr="001B4021">
        <w:rPr>
          <w:lang w:val="tr-TR"/>
        </w:rPr>
        <w:fldChar w:fldCharType="separate"/>
      </w:r>
      <w:r w:rsidR="00356F9D">
        <w:rPr>
          <w:noProof/>
          <w:lang w:val="tr-TR"/>
        </w:rPr>
        <w:t>2.5</w:t>
      </w:r>
      <w:r w:rsidR="00743D07" w:rsidRPr="001B4021">
        <w:rPr>
          <w:lang w:val="tr-TR"/>
        </w:rPr>
        <w:fldChar w:fldCharType="end"/>
      </w:r>
      <w:r w:rsidR="00743D07" w:rsidRPr="001B4021">
        <w:rPr>
          <w:lang w:val="tr-TR"/>
        </w:rPr>
        <w:noBreakHyphen/>
      </w:r>
      <w:r w:rsidR="00743D07" w:rsidRPr="001B4021">
        <w:rPr>
          <w:lang w:val="tr-TR"/>
        </w:rPr>
        <w:fldChar w:fldCharType="begin"/>
      </w:r>
      <w:r w:rsidR="00743D07" w:rsidRPr="001B4021">
        <w:rPr>
          <w:lang w:val="tr-TR"/>
        </w:rPr>
        <w:instrText xml:space="preserve"> SEQ Grafik \* ARABIC \s 2 </w:instrText>
      </w:r>
      <w:r w:rsidR="00743D07" w:rsidRPr="001B4021">
        <w:rPr>
          <w:lang w:val="tr-TR"/>
        </w:rPr>
        <w:fldChar w:fldCharType="separate"/>
      </w:r>
      <w:r w:rsidR="00356F9D">
        <w:rPr>
          <w:noProof/>
          <w:lang w:val="tr-TR"/>
        </w:rPr>
        <w:t>1</w:t>
      </w:r>
      <w:r w:rsidR="00743D07" w:rsidRPr="001B4021">
        <w:rPr>
          <w:lang w:val="tr-TR"/>
        </w:rPr>
        <w:fldChar w:fldCharType="end"/>
      </w:r>
      <w:r w:rsidRPr="001B4021">
        <w:rPr>
          <w:lang w:val="tr-TR"/>
        </w:rPr>
        <w:t xml:space="preserve">; </w:t>
      </w:r>
      <w:r w:rsidRPr="001B4021">
        <w:rPr>
          <w:rFonts w:ascii="Century" w:hAnsi="Century"/>
          <w:lang w:val="tr-TR"/>
        </w:rPr>
        <w:t xml:space="preserve">Prim Artış Oranları – </w:t>
      </w:r>
      <w:r w:rsidRPr="001B4021">
        <w:rPr>
          <w:rFonts w:ascii="Century" w:hAnsi="Century"/>
          <w:b w:val="0"/>
          <w:i/>
          <w:sz w:val="18"/>
          <w:szCs w:val="18"/>
          <w:lang w:val="tr-TR"/>
        </w:rPr>
        <w:t>Increase Rates of Premium</w:t>
      </w:r>
      <w:bookmarkEnd w:id="116"/>
      <w:bookmarkEnd w:id="117"/>
    </w:p>
    <w:p w:rsidR="002F24A7" w:rsidRPr="001B4021" w:rsidRDefault="002F24A7" w:rsidP="00321266">
      <w:pPr>
        <w:jc w:val="both"/>
        <w:rPr>
          <w:rFonts w:ascii="Century" w:hAnsi="Century"/>
          <w:lang w:val="tr-TR"/>
        </w:rPr>
      </w:pPr>
      <w:r w:rsidRPr="001B4021">
        <w:rPr>
          <w:lang w:val="tr-TR"/>
        </w:rPr>
        <w:pict>
          <v:shape id="_x0000_i1078" type="#_x0000_t75" style="width:451.5pt;height:250.5pt">
            <v:imagedata r:id="rId68" o:title=""/>
          </v:shape>
        </w:pict>
      </w:r>
    </w:p>
    <w:p w:rsidR="002F24A7" w:rsidRPr="001B4021" w:rsidRDefault="002F24A7" w:rsidP="00321266">
      <w:pPr>
        <w:jc w:val="both"/>
        <w:rPr>
          <w:rFonts w:ascii="Century" w:hAnsi="Century"/>
          <w:lang w:val="tr-TR"/>
        </w:rPr>
      </w:pPr>
    </w:p>
    <w:p w:rsidR="00027B26" w:rsidRPr="001B4021" w:rsidRDefault="00027B26" w:rsidP="00321266">
      <w:pPr>
        <w:jc w:val="both"/>
        <w:rPr>
          <w:rFonts w:ascii="Century" w:hAnsi="Century"/>
          <w:lang w:val="tr-TR"/>
        </w:rPr>
      </w:pPr>
    </w:p>
    <w:p w:rsidR="00DC730E" w:rsidRPr="001B4021" w:rsidRDefault="00F82C7D" w:rsidP="00321266">
      <w:pPr>
        <w:jc w:val="both"/>
        <w:rPr>
          <w:rFonts w:ascii="Century" w:hAnsi="Century"/>
          <w:lang w:val="tr-TR"/>
        </w:rPr>
      </w:pPr>
      <w:r w:rsidRPr="001B4021">
        <w:rPr>
          <w:rFonts w:ascii="Century" w:hAnsi="Century"/>
          <w:lang w:val="tr-TR"/>
        </w:rPr>
        <w:t xml:space="preserve">Yıllar itibariyle </w:t>
      </w:r>
      <w:r w:rsidR="002771DB" w:rsidRPr="001B4021">
        <w:rPr>
          <w:rFonts w:ascii="Century" w:hAnsi="Century"/>
          <w:lang w:val="tr-TR"/>
        </w:rPr>
        <w:t>direkt işler</w:t>
      </w:r>
      <w:r w:rsidRPr="001B4021">
        <w:rPr>
          <w:rFonts w:ascii="Century" w:hAnsi="Century"/>
          <w:lang w:val="tr-TR"/>
        </w:rPr>
        <w:t>e ilişkin</w:t>
      </w:r>
      <w:r w:rsidR="002771DB" w:rsidRPr="001B4021">
        <w:rPr>
          <w:rFonts w:ascii="Century" w:hAnsi="Century"/>
          <w:lang w:val="tr-TR"/>
        </w:rPr>
        <w:t xml:space="preserve"> </w:t>
      </w:r>
      <w:r w:rsidR="00D13AC6" w:rsidRPr="001B4021">
        <w:rPr>
          <w:rFonts w:ascii="Century" w:hAnsi="Century"/>
          <w:lang w:val="tr-TR"/>
        </w:rPr>
        <w:t>ödenen tazminatlar</w:t>
      </w:r>
      <w:r w:rsidRPr="001B4021">
        <w:rPr>
          <w:rFonts w:ascii="Century" w:hAnsi="Century"/>
          <w:lang w:val="tr-TR"/>
        </w:rPr>
        <w:t xml:space="preserve"> </w:t>
      </w:r>
      <w:r w:rsidR="00D13AC6" w:rsidRPr="001B4021">
        <w:rPr>
          <w:rFonts w:ascii="Century" w:hAnsi="Century"/>
          <w:lang w:val="tr-TR"/>
        </w:rPr>
        <w:t>incelendiğinde ise, hayat dışı branşların ağırlığının azalmasına karşılık, hayat branşında portföyden çıkan poliçeler</w:t>
      </w:r>
      <w:r w:rsidR="00DC730E" w:rsidRPr="001B4021">
        <w:rPr>
          <w:rFonts w:ascii="Century" w:hAnsi="Century"/>
          <w:lang w:val="tr-TR"/>
        </w:rPr>
        <w:t xml:space="preserve">in </w:t>
      </w:r>
      <w:r w:rsidR="00D13AC6" w:rsidRPr="001B4021">
        <w:rPr>
          <w:rFonts w:ascii="Century" w:hAnsi="Century"/>
          <w:lang w:val="tr-TR"/>
        </w:rPr>
        <w:t xml:space="preserve">iştira ödemelerindeki artış dolayısıyla bu branş ödenen tazminat payında artış olmuştur. </w:t>
      </w:r>
      <w:r w:rsidR="00DC730E" w:rsidRPr="001B4021">
        <w:rPr>
          <w:rFonts w:ascii="Century" w:hAnsi="Century"/>
          <w:lang w:val="tr-TR"/>
        </w:rPr>
        <w:t>2006 yılı hayat dışı branşlar prim üretiminin %49’u oto kaza sigortalarına ilişkin iken, bu oran ödenen tazminatlarda %64’e çıkmaktadır.</w:t>
      </w:r>
    </w:p>
    <w:p w:rsidR="00DC730E" w:rsidRPr="001B4021" w:rsidRDefault="00DC730E" w:rsidP="00321266">
      <w:pPr>
        <w:jc w:val="both"/>
        <w:rPr>
          <w:rFonts w:ascii="Century" w:hAnsi="Century"/>
          <w:lang w:val="tr-TR"/>
        </w:rPr>
      </w:pPr>
    </w:p>
    <w:p w:rsidR="00D13AC6" w:rsidRPr="001B4021" w:rsidRDefault="00DC730E" w:rsidP="00321266">
      <w:pPr>
        <w:jc w:val="both"/>
        <w:rPr>
          <w:rFonts w:ascii="Century" w:hAnsi="Century"/>
          <w:lang w:val="tr-TR"/>
        </w:rPr>
      </w:pPr>
      <w:r w:rsidRPr="001B4021">
        <w:rPr>
          <w:rFonts w:ascii="Century" w:hAnsi="Century"/>
          <w:lang w:val="tr-TR"/>
        </w:rPr>
        <w:t xml:space="preserve">Yangın ve nakliyat branşlarında son yıllarda görülen prim azalışına paralel olarak ödenen tazminat tutarlarında da azalış olmuştur. Yangın branşı 2006 yılı prim artışının etkisi izleyen yıllara yansıyacaktır. Diğer branşlar ödenen tazminat paylarında önemli bir değişiklik görülmemektedir. </w:t>
      </w:r>
    </w:p>
    <w:p w:rsidR="00560AE3" w:rsidRPr="001B4021" w:rsidRDefault="00560AE3" w:rsidP="00321266">
      <w:pPr>
        <w:jc w:val="both"/>
        <w:rPr>
          <w:rFonts w:ascii="Century" w:hAnsi="Century"/>
          <w:lang w:val="tr-TR"/>
        </w:rPr>
      </w:pPr>
    </w:p>
    <w:p w:rsidR="00560AE3" w:rsidRPr="001B4021" w:rsidRDefault="00560AE3" w:rsidP="00560AE3">
      <w:pPr>
        <w:pStyle w:val="ResimYazs"/>
        <w:jc w:val="both"/>
        <w:rPr>
          <w:rFonts w:ascii="Century" w:hAnsi="Century"/>
          <w:b w:val="0"/>
          <w:lang w:val="tr-TR"/>
        </w:rPr>
      </w:pPr>
      <w:bookmarkStart w:id="118" w:name="_Toc170665559"/>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2.5</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5</w:t>
      </w:r>
      <w:r w:rsidR="00984EE7" w:rsidRPr="001B4021">
        <w:rPr>
          <w:lang w:val="tr-TR"/>
        </w:rPr>
        <w:fldChar w:fldCharType="end"/>
      </w:r>
      <w:r w:rsidRPr="001B4021">
        <w:rPr>
          <w:lang w:val="tr-TR"/>
        </w:rPr>
        <w:t>;</w:t>
      </w:r>
      <w:r w:rsidRPr="001B4021">
        <w:rPr>
          <w:rFonts w:ascii="Century" w:hAnsi="Century"/>
          <w:bCs w:val="0"/>
          <w:lang w:val="tr-TR"/>
        </w:rPr>
        <w:t xml:space="preserve"> Direkt İşler Tazm</w:t>
      </w:r>
      <w:r w:rsidR="001C7CD0" w:rsidRPr="001B4021">
        <w:rPr>
          <w:rFonts w:ascii="Century" w:hAnsi="Century"/>
          <w:bCs w:val="0"/>
          <w:lang w:val="tr-TR"/>
        </w:rPr>
        <w:t>.</w:t>
      </w:r>
      <w:r w:rsidRPr="001B4021">
        <w:rPr>
          <w:rFonts w:ascii="Century" w:hAnsi="Century"/>
          <w:bCs w:val="0"/>
          <w:lang w:val="tr-TR"/>
        </w:rPr>
        <w:t>ve Top</w:t>
      </w:r>
      <w:r w:rsidR="001C7CD0" w:rsidRPr="001B4021">
        <w:rPr>
          <w:rFonts w:ascii="Century" w:hAnsi="Century"/>
          <w:bCs w:val="0"/>
          <w:lang w:val="tr-TR"/>
        </w:rPr>
        <w:t>.</w:t>
      </w:r>
      <w:r w:rsidRPr="001B4021">
        <w:rPr>
          <w:rFonts w:ascii="Century" w:hAnsi="Century"/>
          <w:bCs w:val="0"/>
          <w:lang w:val="tr-TR"/>
        </w:rPr>
        <w:t>Payı-</w:t>
      </w:r>
      <w:r w:rsidRPr="001B4021">
        <w:rPr>
          <w:rFonts w:ascii="Century" w:hAnsi="Century"/>
          <w:b w:val="0"/>
          <w:i/>
          <w:iCs/>
          <w:sz w:val="18"/>
          <w:szCs w:val="18"/>
          <w:lang w:val="tr-TR"/>
        </w:rPr>
        <w:t>Direct Bus</w:t>
      </w:r>
      <w:r w:rsidR="001C7CD0" w:rsidRPr="001B4021">
        <w:rPr>
          <w:rFonts w:ascii="Century" w:hAnsi="Century"/>
          <w:b w:val="0"/>
          <w:i/>
          <w:iCs/>
          <w:sz w:val="18"/>
          <w:szCs w:val="18"/>
          <w:lang w:val="tr-TR"/>
        </w:rPr>
        <w:t>.</w:t>
      </w:r>
      <w:r w:rsidRPr="001B4021">
        <w:rPr>
          <w:rFonts w:ascii="Century" w:hAnsi="Century"/>
          <w:b w:val="0"/>
          <w:i/>
          <w:iCs/>
          <w:sz w:val="18"/>
          <w:szCs w:val="18"/>
          <w:lang w:val="tr-TR"/>
        </w:rPr>
        <w:t>Loss Paym</w:t>
      </w:r>
      <w:r w:rsidR="003D427C" w:rsidRPr="001B4021">
        <w:rPr>
          <w:rFonts w:ascii="Century" w:hAnsi="Century"/>
          <w:b w:val="0"/>
          <w:i/>
          <w:iCs/>
          <w:sz w:val="18"/>
          <w:szCs w:val="18"/>
          <w:lang w:val="tr-TR"/>
        </w:rPr>
        <w:t xml:space="preserve">ents </w:t>
      </w:r>
      <w:r w:rsidRPr="001B4021">
        <w:rPr>
          <w:rFonts w:ascii="Century" w:hAnsi="Century"/>
          <w:b w:val="0"/>
          <w:i/>
          <w:iCs/>
          <w:lang w:val="tr-TR"/>
        </w:rPr>
        <w:t>and Div</w:t>
      </w:r>
      <w:r w:rsidR="003D427C" w:rsidRPr="001B4021">
        <w:rPr>
          <w:rFonts w:ascii="Century" w:hAnsi="Century"/>
          <w:b w:val="0"/>
          <w:i/>
          <w:iCs/>
          <w:lang w:val="tr-TR"/>
        </w:rPr>
        <w:t>isions</w:t>
      </w:r>
      <w:bookmarkEnd w:id="118"/>
    </w:p>
    <w:p w:rsidR="00B65896" w:rsidRPr="001B4021" w:rsidRDefault="00B53E2E" w:rsidP="00321266">
      <w:pPr>
        <w:jc w:val="both"/>
        <w:rPr>
          <w:lang w:val="tr-TR"/>
        </w:rPr>
      </w:pPr>
      <w:r w:rsidRPr="001B4021">
        <w:rPr>
          <w:lang w:val="tr-TR"/>
        </w:rPr>
        <w:pict>
          <v:shape id="_x0000_i1079" type="#_x0000_t75" style="width:469.5pt;height:212.25pt">
            <v:imagedata r:id="rId69" o:title=""/>
          </v:shape>
        </w:pict>
      </w:r>
    </w:p>
    <w:p w:rsidR="00DF349F" w:rsidRPr="001B4021" w:rsidRDefault="00DF349F" w:rsidP="00321266">
      <w:pPr>
        <w:jc w:val="both"/>
        <w:rPr>
          <w:lang w:val="tr-TR"/>
        </w:rPr>
      </w:pPr>
    </w:p>
    <w:p w:rsidR="00DF349F" w:rsidRPr="001B4021" w:rsidRDefault="00DF349F" w:rsidP="00321266">
      <w:pPr>
        <w:jc w:val="both"/>
        <w:rPr>
          <w:rFonts w:ascii="Century" w:hAnsi="Century"/>
          <w:lang w:val="tr-TR"/>
        </w:rPr>
      </w:pPr>
    </w:p>
    <w:p w:rsidR="00321266" w:rsidRPr="001B4021" w:rsidRDefault="0062373A" w:rsidP="0093789E">
      <w:pPr>
        <w:pStyle w:val="Balk3"/>
        <w:rPr>
          <w:rFonts w:ascii="Century" w:hAnsi="Century"/>
          <w:sz w:val="24"/>
          <w:szCs w:val="24"/>
          <w:lang w:val="tr-TR"/>
        </w:rPr>
      </w:pPr>
      <w:bookmarkStart w:id="119" w:name="_Toc170253095"/>
      <w:bookmarkStart w:id="120" w:name="_Toc170569804"/>
      <w:r w:rsidRPr="001B4021">
        <w:rPr>
          <w:rFonts w:ascii="Century" w:hAnsi="Century"/>
          <w:sz w:val="24"/>
          <w:szCs w:val="24"/>
          <w:lang w:val="tr-TR"/>
        </w:rPr>
        <w:t xml:space="preserve">Branş </w:t>
      </w:r>
      <w:r w:rsidR="00FA22EB" w:rsidRPr="001B4021">
        <w:rPr>
          <w:rFonts w:ascii="Century" w:hAnsi="Century"/>
          <w:sz w:val="24"/>
          <w:szCs w:val="24"/>
          <w:lang w:val="tr-TR"/>
        </w:rPr>
        <w:t>Bazında</w:t>
      </w:r>
      <w:r w:rsidR="00481C94" w:rsidRPr="001B4021">
        <w:rPr>
          <w:rFonts w:ascii="Century" w:hAnsi="Century"/>
          <w:sz w:val="24"/>
          <w:szCs w:val="24"/>
          <w:lang w:val="tr-TR"/>
        </w:rPr>
        <w:t xml:space="preserve"> </w:t>
      </w:r>
      <w:r w:rsidR="001D074C" w:rsidRPr="001B4021">
        <w:rPr>
          <w:rFonts w:ascii="Century" w:hAnsi="Century"/>
          <w:sz w:val="24"/>
          <w:szCs w:val="24"/>
          <w:lang w:val="tr-TR"/>
        </w:rPr>
        <w:t>2006</w:t>
      </w:r>
      <w:r w:rsidR="00481C94" w:rsidRPr="001B4021">
        <w:rPr>
          <w:rFonts w:ascii="Century" w:hAnsi="Century"/>
          <w:sz w:val="24"/>
          <w:szCs w:val="24"/>
          <w:lang w:val="tr-TR"/>
        </w:rPr>
        <w:t xml:space="preserve"> </w:t>
      </w:r>
      <w:r w:rsidR="001D074C" w:rsidRPr="001B4021">
        <w:rPr>
          <w:rFonts w:ascii="Century" w:hAnsi="Century"/>
          <w:sz w:val="24"/>
          <w:szCs w:val="24"/>
          <w:lang w:val="tr-TR"/>
        </w:rPr>
        <w:t>Yılı Değerlendirmesi</w:t>
      </w:r>
      <w:bookmarkEnd w:id="119"/>
      <w:bookmarkEnd w:id="120"/>
    </w:p>
    <w:p w:rsidR="00DC730E" w:rsidRPr="001B4021" w:rsidRDefault="00DC730E" w:rsidP="00321266">
      <w:pPr>
        <w:jc w:val="both"/>
        <w:rPr>
          <w:rFonts w:ascii="Century" w:hAnsi="Century"/>
          <w:lang w:val="tr-TR"/>
        </w:rPr>
      </w:pPr>
    </w:p>
    <w:p w:rsidR="00DC730E" w:rsidRPr="001B4021" w:rsidRDefault="005D4A38" w:rsidP="00321266">
      <w:pPr>
        <w:jc w:val="both"/>
        <w:rPr>
          <w:rFonts w:ascii="Century" w:hAnsi="Century"/>
          <w:lang w:val="tr-TR"/>
        </w:rPr>
      </w:pPr>
      <w:r w:rsidRPr="001B4021">
        <w:rPr>
          <w:rFonts w:ascii="Century" w:hAnsi="Century"/>
          <w:lang w:val="tr-TR"/>
        </w:rPr>
        <w:t xml:space="preserve">2006 yılında aktif olarak faaliyette bulunan sigorta şirketlerinin </w:t>
      </w:r>
      <w:r w:rsidR="00AF2FB6" w:rsidRPr="001B4021">
        <w:rPr>
          <w:rFonts w:ascii="Century" w:hAnsi="Century"/>
          <w:lang w:val="tr-TR"/>
        </w:rPr>
        <w:t xml:space="preserve">direkt işlere ilişkin olarak </w:t>
      </w:r>
      <w:r w:rsidRPr="001B4021">
        <w:rPr>
          <w:rFonts w:ascii="Century" w:hAnsi="Century"/>
          <w:lang w:val="tr-TR"/>
        </w:rPr>
        <w:t xml:space="preserve">branş ayrımında </w:t>
      </w:r>
      <w:r w:rsidR="00B53E2E" w:rsidRPr="001B4021">
        <w:rPr>
          <w:rFonts w:ascii="Century" w:hAnsi="Century"/>
          <w:lang w:val="tr-TR"/>
        </w:rPr>
        <w:t>bazı</w:t>
      </w:r>
      <w:r w:rsidRPr="001B4021">
        <w:rPr>
          <w:rFonts w:ascii="Century" w:hAnsi="Century"/>
          <w:lang w:val="tr-TR"/>
        </w:rPr>
        <w:t xml:space="preserve"> teknik göstergeleri aşağıda, şirket bazında ayrıntılı veriler ise Rapor’un Tablolar kısmında (Tablo1</w:t>
      </w:r>
      <w:r w:rsidR="006113A6" w:rsidRPr="001B4021">
        <w:rPr>
          <w:rFonts w:ascii="Century" w:hAnsi="Century"/>
          <w:lang w:val="tr-TR"/>
        </w:rPr>
        <w:t>3</w:t>
      </w:r>
      <w:r w:rsidRPr="001B4021">
        <w:rPr>
          <w:rFonts w:ascii="Century" w:hAnsi="Century"/>
          <w:lang w:val="tr-TR"/>
        </w:rPr>
        <w:t>-24 ile 34-36) verilmiştir.</w:t>
      </w:r>
    </w:p>
    <w:p w:rsidR="00481C94" w:rsidRPr="001B4021" w:rsidRDefault="00481C94" w:rsidP="00321266">
      <w:pPr>
        <w:jc w:val="both"/>
        <w:rPr>
          <w:rFonts w:ascii="Century" w:hAnsi="Century"/>
          <w:lang w:val="tr-TR"/>
        </w:rPr>
      </w:pPr>
    </w:p>
    <w:p w:rsidR="003D427C" w:rsidRPr="001B4021" w:rsidRDefault="00867344" w:rsidP="00321266">
      <w:pPr>
        <w:jc w:val="both"/>
        <w:rPr>
          <w:rFonts w:ascii="Century" w:hAnsi="Century"/>
          <w:lang w:val="tr-TR"/>
        </w:rPr>
      </w:pPr>
      <w:r w:rsidRPr="001B4021">
        <w:rPr>
          <w:rFonts w:ascii="Century" w:hAnsi="Century"/>
          <w:lang w:val="tr-TR"/>
        </w:rPr>
        <w:t>2006 yılı faaliyetleri sonucu hayat dışı şirketler 38.042 bin YTL teknik kar ederlerken, hayat sigorta şirketleri</w:t>
      </w:r>
      <w:r w:rsidR="00481C94" w:rsidRPr="001B4021">
        <w:rPr>
          <w:rFonts w:ascii="Century" w:hAnsi="Century"/>
          <w:lang w:val="tr-TR"/>
        </w:rPr>
        <w:t>,</w:t>
      </w:r>
      <w:r w:rsidRPr="001B4021">
        <w:rPr>
          <w:rFonts w:ascii="Century" w:hAnsi="Century"/>
          <w:lang w:val="tr-TR"/>
        </w:rPr>
        <w:t xml:space="preserve"> emeklilik faaliyetleri hariç</w:t>
      </w:r>
      <w:r w:rsidR="00481C94" w:rsidRPr="001B4021">
        <w:rPr>
          <w:rFonts w:ascii="Century" w:hAnsi="Century"/>
          <w:lang w:val="tr-TR"/>
        </w:rPr>
        <w:t>,</w:t>
      </w:r>
      <w:r w:rsidRPr="001B4021">
        <w:rPr>
          <w:rFonts w:ascii="Century" w:hAnsi="Century"/>
          <w:lang w:val="tr-TR"/>
        </w:rPr>
        <w:t xml:space="preserve"> 143.188 bin YTL teknik kar etmişlerdir. </w:t>
      </w:r>
      <w:r w:rsidR="00433362" w:rsidRPr="001B4021">
        <w:rPr>
          <w:rFonts w:ascii="Century" w:hAnsi="Century"/>
          <w:lang w:val="tr-TR"/>
        </w:rPr>
        <w:t>Hayat dışı şirketler için trafik ve kasko branşlarında, hayat şirketleri için ise sağlık branşında teknik zarar söz konusudur.</w:t>
      </w:r>
    </w:p>
    <w:p w:rsidR="00DF349F" w:rsidRPr="001B4021" w:rsidRDefault="00DF349F" w:rsidP="00321266">
      <w:pPr>
        <w:jc w:val="both"/>
        <w:rPr>
          <w:rFonts w:ascii="Century" w:hAnsi="Century"/>
          <w:lang w:val="tr-TR"/>
        </w:rPr>
      </w:pPr>
    </w:p>
    <w:p w:rsidR="00DF349F" w:rsidRPr="001B4021" w:rsidRDefault="00DF349F" w:rsidP="00321266">
      <w:pPr>
        <w:jc w:val="both"/>
        <w:rPr>
          <w:rFonts w:ascii="Century" w:hAnsi="Century"/>
          <w:lang w:val="tr-TR"/>
        </w:rPr>
      </w:pPr>
    </w:p>
    <w:p w:rsidR="00DF349F" w:rsidRPr="001B4021" w:rsidRDefault="00DF349F" w:rsidP="00321266">
      <w:pPr>
        <w:jc w:val="both"/>
        <w:rPr>
          <w:rFonts w:ascii="Century" w:hAnsi="Century"/>
          <w:lang w:val="tr-TR"/>
        </w:rPr>
      </w:pPr>
    </w:p>
    <w:p w:rsidR="00DF349F" w:rsidRPr="001B4021" w:rsidRDefault="00DF349F" w:rsidP="00321266">
      <w:pPr>
        <w:jc w:val="both"/>
        <w:rPr>
          <w:rFonts w:ascii="Century" w:hAnsi="Century"/>
          <w:lang w:val="tr-TR"/>
        </w:rPr>
      </w:pPr>
    </w:p>
    <w:p w:rsidR="001B5B44" w:rsidRPr="001B4021" w:rsidRDefault="00867344" w:rsidP="00321266">
      <w:pPr>
        <w:jc w:val="both"/>
        <w:rPr>
          <w:rFonts w:ascii="Century" w:hAnsi="Century"/>
          <w:lang w:val="tr-TR"/>
        </w:rPr>
      </w:pPr>
      <w:r w:rsidRPr="001B4021">
        <w:rPr>
          <w:rFonts w:ascii="Century" w:hAnsi="Century"/>
          <w:lang w:val="tr-TR"/>
        </w:rPr>
        <w:t xml:space="preserve"> </w:t>
      </w:r>
    </w:p>
    <w:p w:rsidR="00481C94" w:rsidRPr="001B4021" w:rsidRDefault="00481C94" w:rsidP="00321266">
      <w:pPr>
        <w:jc w:val="both"/>
        <w:rPr>
          <w:rFonts w:ascii="Century" w:hAnsi="Century"/>
          <w:lang w:val="tr-TR"/>
        </w:rPr>
      </w:pPr>
    </w:p>
    <w:p w:rsidR="00560AE3" w:rsidRPr="001B4021" w:rsidRDefault="00560AE3" w:rsidP="00560AE3">
      <w:pPr>
        <w:pStyle w:val="ResimYazs"/>
        <w:jc w:val="both"/>
        <w:rPr>
          <w:rFonts w:ascii="Century" w:hAnsi="Century"/>
          <w:lang w:val="tr-TR"/>
        </w:rPr>
      </w:pPr>
      <w:bookmarkStart w:id="121" w:name="_Toc170665560"/>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2.5</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6</w:t>
      </w:r>
      <w:r w:rsidR="00984EE7" w:rsidRPr="001B4021">
        <w:rPr>
          <w:lang w:val="tr-TR"/>
        </w:rPr>
        <w:fldChar w:fldCharType="end"/>
      </w:r>
      <w:r w:rsidRPr="001B4021">
        <w:rPr>
          <w:lang w:val="tr-TR"/>
        </w:rPr>
        <w:t xml:space="preserve">; </w:t>
      </w:r>
      <w:r w:rsidRPr="001B4021">
        <w:rPr>
          <w:rFonts w:ascii="Century" w:hAnsi="Century"/>
          <w:bCs w:val="0"/>
          <w:lang w:val="tr-TR"/>
        </w:rPr>
        <w:t xml:space="preserve">Branş Bazında Teknik Veriler (Direkt İşler) </w:t>
      </w:r>
      <w:r w:rsidRPr="001B4021">
        <w:rPr>
          <w:rFonts w:ascii="Century" w:hAnsi="Century"/>
          <w:b w:val="0"/>
          <w:bCs w:val="0"/>
          <w:lang w:val="tr-TR"/>
        </w:rPr>
        <w:t>–</w:t>
      </w:r>
      <w:r w:rsidRPr="001B4021">
        <w:rPr>
          <w:rFonts w:ascii="Century" w:hAnsi="Century"/>
          <w:bCs w:val="0"/>
          <w:lang w:val="tr-TR"/>
        </w:rPr>
        <w:t xml:space="preserve"> </w:t>
      </w:r>
      <w:r w:rsidRPr="001B4021">
        <w:rPr>
          <w:rFonts w:ascii="Century" w:hAnsi="Century"/>
          <w:b w:val="0"/>
          <w:bCs w:val="0"/>
          <w:i/>
          <w:sz w:val="18"/>
          <w:szCs w:val="18"/>
          <w:lang w:val="tr-TR"/>
        </w:rPr>
        <w:t>Tech</w:t>
      </w:r>
      <w:r w:rsidR="001C7CD0" w:rsidRPr="001B4021">
        <w:rPr>
          <w:rFonts w:ascii="Century" w:hAnsi="Century"/>
          <w:b w:val="0"/>
          <w:bCs w:val="0"/>
          <w:i/>
          <w:sz w:val="18"/>
          <w:szCs w:val="18"/>
          <w:lang w:val="tr-TR"/>
        </w:rPr>
        <w:t>.</w:t>
      </w:r>
      <w:r w:rsidRPr="001B4021">
        <w:rPr>
          <w:rFonts w:ascii="Century" w:hAnsi="Century"/>
          <w:b w:val="0"/>
          <w:bCs w:val="0"/>
          <w:i/>
          <w:sz w:val="18"/>
          <w:szCs w:val="18"/>
          <w:lang w:val="tr-TR"/>
        </w:rPr>
        <w:t xml:space="preserve"> Ind</w:t>
      </w:r>
      <w:r w:rsidR="001C7CD0" w:rsidRPr="001B4021">
        <w:rPr>
          <w:rFonts w:ascii="Century" w:hAnsi="Century"/>
          <w:b w:val="0"/>
          <w:bCs w:val="0"/>
          <w:i/>
          <w:sz w:val="18"/>
          <w:szCs w:val="18"/>
          <w:lang w:val="tr-TR"/>
        </w:rPr>
        <w:t>.</w:t>
      </w:r>
      <w:r w:rsidRPr="001B4021">
        <w:rPr>
          <w:rFonts w:ascii="Century" w:hAnsi="Century"/>
          <w:b w:val="0"/>
          <w:bCs w:val="0"/>
          <w:i/>
          <w:sz w:val="18"/>
          <w:szCs w:val="18"/>
          <w:lang w:val="tr-TR"/>
        </w:rPr>
        <w:t xml:space="preserve"> for per Branches</w:t>
      </w:r>
      <w:r w:rsidR="001C7CD0" w:rsidRPr="001B4021">
        <w:rPr>
          <w:rFonts w:ascii="Century" w:hAnsi="Century"/>
          <w:b w:val="0"/>
          <w:bCs w:val="0"/>
          <w:i/>
          <w:sz w:val="18"/>
          <w:szCs w:val="18"/>
          <w:lang w:val="tr-TR"/>
        </w:rPr>
        <w:t xml:space="preserve"> (Direkt Bus.)</w:t>
      </w:r>
      <w:bookmarkEnd w:id="121"/>
    </w:p>
    <w:p w:rsidR="00C17677" w:rsidRPr="00356F9D" w:rsidRDefault="00356F9D" w:rsidP="00C17677">
      <w:pPr>
        <w:ind w:left="-840"/>
        <w:jc w:val="both"/>
      </w:pPr>
      <w:r w:rsidRPr="00356F9D">
        <w:pict>
          <v:shape id="_x0000_i1080" type="#_x0000_t75" style="width:540pt;height:288.75pt">
            <v:imagedata r:id="rId70" o:title=""/>
          </v:shape>
        </w:pict>
      </w:r>
    </w:p>
    <w:p w:rsidR="00356F9D" w:rsidRDefault="00356F9D" w:rsidP="00C17677">
      <w:pPr>
        <w:ind w:left="-840"/>
        <w:jc w:val="both"/>
      </w:pPr>
    </w:p>
    <w:p w:rsidR="00433362" w:rsidRPr="001B4021" w:rsidRDefault="00402E34" w:rsidP="00321266">
      <w:pPr>
        <w:jc w:val="both"/>
        <w:rPr>
          <w:rFonts w:ascii="Century" w:hAnsi="Century"/>
          <w:lang w:val="tr-TR"/>
        </w:rPr>
      </w:pPr>
      <w:r w:rsidRPr="001B4021">
        <w:rPr>
          <w:rFonts w:ascii="Century" w:hAnsi="Century"/>
          <w:lang w:val="tr-TR"/>
        </w:rPr>
        <w:t xml:space="preserve">Branş bazında 2006 yılı karlılık oranları incelendiğinde, hayat sigorta şirketleri %8,68 oranında </w:t>
      </w:r>
      <w:r w:rsidR="00B53E2E" w:rsidRPr="001B4021">
        <w:rPr>
          <w:rFonts w:ascii="Century" w:hAnsi="Century"/>
          <w:lang w:val="tr-TR"/>
        </w:rPr>
        <w:t xml:space="preserve">teknik </w:t>
      </w:r>
      <w:r w:rsidRPr="001B4021">
        <w:rPr>
          <w:rFonts w:ascii="Century" w:hAnsi="Century"/>
          <w:lang w:val="tr-TR"/>
        </w:rPr>
        <w:t>kar ederlerken, bu oranın hayat dışı sigorta şirketleri için %0,5 olduğu görülmekte</w:t>
      </w:r>
      <w:r w:rsidR="00481C94" w:rsidRPr="001B4021">
        <w:rPr>
          <w:rFonts w:ascii="Century" w:hAnsi="Century"/>
          <w:lang w:val="tr-TR"/>
        </w:rPr>
        <w:t xml:space="preserve">dir. Portföy içindeki ağırlığı toplam </w:t>
      </w:r>
      <w:r w:rsidRPr="001B4021">
        <w:rPr>
          <w:rFonts w:ascii="Century" w:hAnsi="Century"/>
          <w:lang w:val="tr-TR"/>
        </w:rPr>
        <w:t>%57</w:t>
      </w:r>
      <w:r w:rsidR="00481C94" w:rsidRPr="001B4021">
        <w:rPr>
          <w:rFonts w:ascii="Century" w:hAnsi="Century"/>
          <w:lang w:val="tr-TR"/>
        </w:rPr>
        <w:t xml:space="preserve"> olan</w:t>
      </w:r>
      <w:r w:rsidRPr="001B4021">
        <w:rPr>
          <w:rFonts w:ascii="Century" w:hAnsi="Century"/>
          <w:lang w:val="tr-TR"/>
        </w:rPr>
        <w:t xml:space="preserve"> trafik, kaza ve sağlık branşlarında hasar prim oranlarının %80’in üzerinde olması dolayısıyla şirketlerin bu branşlarda teknik zarar etmeleri sektör teknik karlılığı üzerinde önemli bir rol oynamıştır. </w:t>
      </w:r>
    </w:p>
    <w:p w:rsidR="0062373A" w:rsidRPr="001B4021" w:rsidRDefault="0062373A" w:rsidP="00321266">
      <w:pPr>
        <w:jc w:val="both"/>
        <w:rPr>
          <w:rFonts w:ascii="Century" w:hAnsi="Century"/>
          <w:lang w:val="tr-TR"/>
        </w:rPr>
      </w:pPr>
    </w:p>
    <w:p w:rsidR="00AA49D4" w:rsidRPr="001B4021" w:rsidRDefault="00AA49D4" w:rsidP="00321266">
      <w:pPr>
        <w:jc w:val="both"/>
        <w:rPr>
          <w:rFonts w:ascii="Century" w:hAnsi="Century"/>
          <w:lang w:val="tr-TR"/>
        </w:rPr>
      </w:pPr>
    </w:p>
    <w:p w:rsidR="00433362" w:rsidRPr="001B4021" w:rsidRDefault="00560AE3" w:rsidP="00560AE3">
      <w:pPr>
        <w:pStyle w:val="ResimYazs"/>
        <w:rPr>
          <w:rFonts w:ascii="Century" w:hAnsi="Century"/>
          <w:lang w:val="tr-TR"/>
        </w:rPr>
      </w:pPr>
      <w:bookmarkStart w:id="122" w:name="_Toc170665561"/>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2.5</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7</w:t>
      </w:r>
      <w:r w:rsidR="00984EE7" w:rsidRPr="001B4021">
        <w:rPr>
          <w:lang w:val="tr-TR"/>
        </w:rPr>
        <w:fldChar w:fldCharType="end"/>
      </w:r>
      <w:r w:rsidRPr="001B4021">
        <w:rPr>
          <w:lang w:val="tr-TR"/>
        </w:rPr>
        <w:t xml:space="preserve">; </w:t>
      </w:r>
      <w:r w:rsidRPr="001B4021">
        <w:rPr>
          <w:rFonts w:ascii="Century" w:hAnsi="Century"/>
          <w:bCs w:val="0"/>
          <w:lang w:val="tr-TR"/>
        </w:rPr>
        <w:t>Karlılık Göstergeleri</w:t>
      </w:r>
      <w:r w:rsidRPr="001B4021">
        <w:rPr>
          <w:rFonts w:ascii="Century" w:hAnsi="Century"/>
          <w:b w:val="0"/>
          <w:bCs w:val="0"/>
          <w:lang w:val="tr-TR"/>
        </w:rPr>
        <w:t xml:space="preserve"> – </w:t>
      </w:r>
      <w:r w:rsidRPr="001B4021">
        <w:rPr>
          <w:rFonts w:ascii="Century" w:hAnsi="Century"/>
          <w:b w:val="0"/>
          <w:bCs w:val="0"/>
          <w:i/>
          <w:sz w:val="18"/>
          <w:szCs w:val="18"/>
          <w:lang w:val="tr-TR"/>
        </w:rPr>
        <w:t>Profitability Ind</w:t>
      </w:r>
      <w:r w:rsidR="003D427C" w:rsidRPr="001B4021">
        <w:rPr>
          <w:rFonts w:ascii="Century" w:hAnsi="Century"/>
          <w:b w:val="0"/>
          <w:bCs w:val="0"/>
          <w:i/>
          <w:sz w:val="18"/>
          <w:szCs w:val="18"/>
          <w:lang w:val="tr-TR"/>
        </w:rPr>
        <w:t>icators</w:t>
      </w:r>
      <w:bookmarkEnd w:id="122"/>
    </w:p>
    <w:p w:rsidR="001B5B44" w:rsidRPr="001B4021" w:rsidRDefault="00433362" w:rsidP="00321266">
      <w:pPr>
        <w:jc w:val="both"/>
        <w:rPr>
          <w:rFonts w:ascii="Century" w:hAnsi="Century"/>
          <w:lang w:val="tr-TR"/>
        </w:rPr>
      </w:pPr>
      <w:r w:rsidRPr="001B4021">
        <w:rPr>
          <w:rFonts w:ascii="Century" w:hAnsi="Century"/>
          <w:lang w:val="tr-TR"/>
        </w:rPr>
        <w:pict>
          <v:shape id="_x0000_i1081" type="#_x0000_t75" style="width:451.5pt;height:239.25pt">
            <v:imagedata r:id="rId71" o:title=""/>
          </v:shape>
        </w:pict>
      </w:r>
    </w:p>
    <w:p w:rsidR="003D427C" w:rsidRPr="001B4021" w:rsidRDefault="003D427C" w:rsidP="00321266">
      <w:pPr>
        <w:jc w:val="both"/>
        <w:rPr>
          <w:rFonts w:ascii="Century" w:hAnsi="Century"/>
          <w:lang w:val="tr-TR"/>
        </w:rPr>
      </w:pPr>
    </w:p>
    <w:p w:rsidR="007461AC" w:rsidRPr="001B4021" w:rsidRDefault="007461AC" w:rsidP="0093789E">
      <w:pPr>
        <w:pStyle w:val="Balk1"/>
        <w:rPr>
          <w:rFonts w:ascii="Century" w:hAnsi="Century"/>
          <w:sz w:val="28"/>
          <w:szCs w:val="28"/>
          <w:lang w:val="tr-TR"/>
        </w:rPr>
      </w:pPr>
      <w:bookmarkStart w:id="123" w:name="_Toc170253096"/>
      <w:bookmarkStart w:id="124" w:name="_Toc170569805"/>
      <w:r w:rsidRPr="001B4021">
        <w:rPr>
          <w:rFonts w:ascii="Century" w:hAnsi="Century"/>
          <w:sz w:val="28"/>
          <w:szCs w:val="28"/>
          <w:lang w:val="tr-TR"/>
        </w:rPr>
        <w:t>Sigortacılık Alanında Faaliyet Gösteren Diğer Kuruluşlar</w:t>
      </w:r>
      <w:bookmarkEnd w:id="123"/>
      <w:bookmarkEnd w:id="124"/>
    </w:p>
    <w:p w:rsidR="003007D8" w:rsidRPr="001B4021" w:rsidRDefault="003007D8" w:rsidP="003007D8">
      <w:pPr>
        <w:jc w:val="both"/>
        <w:rPr>
          <w:rFonts w:ascii="Century" w:hAnsi="Century"/>
          <w:b/>
          <w:sz w:val="28"/>
          <w:szCs w:val="28"/>
          <w:lang w:val="tr-TR"/>
        </w:rPr>
      </w:pPr>
    </w:p>
    <w:p w:rsidR="003007D8" w:rsidRPr="001B4021" w:rsidRDefault="005D4A38" w:rsidP="0093789E">
      <w:pPr>
        <w:pStyle w:val="Balk2"/>
        <w:rPr>
          <w:rFonts w:ascii="Century" w:hAnsi="Century"/>
          <w:i w:val="0"/>
          <w:sz w:val="24"/>
          <w:szCs w:val="24"/>
          <w:lang w:val="tr-TR"/>
        </w:rPr>
      </w:pPr>
      <w:bookmarkStart w:id="125" w:name="_Toc170253097"/>
      <w:bookmarkStart w:id="126" w:name="_Toc170569806"/>
      <w:r w:rsidRPr="001B4021">
        <w:rPr>
          <w:rFonts w:ascii="Century" w:hAnsi="Century"/>
          <w:i w:val="0"/>
          <w:sz w:val="24"/>
          <w:szCs w:val="24"/>
          <w:lang w:val="tr-TR"/>
        </w:rPr>
        <w:t>Doğal Afet Sigortaları Kurumu</w:t>
      </w:r>
      <w:r w:rsidR="003007D8" w:rsidRPr="001B4021">
        <w:rPr>
          <w:rFonts w:ascii="Century" w:hAnsi="Century"/>
          <w:i w:val="0"/>
          <w:sz w:val="24"/>
          <w:szCs w:val="24"/>
          <w:lang w:val="tr-TR"/>
        </w:rPr>
        <w:t xml:space="preserve"> (DASK)</w:t>
      </w:r>
      <w:bookmarkEnd w:id="125"/>
      <w:bookmarkEnd w:id="126"/>
    </w:p>
    <w:p w:rsidR="003007D8" w:rsidRPr="001B4021" w:rsidRDefault="003007D8" w:rsidP="003007D8">
      <w:pPr>
        <w:pStyle w:val="NormalWeb"/>
        <w:jc w:val="both"/>
        <w:rPr>
          <w:rFonts w:ascii="Century" w:hAnsi="Century"/>
        </w:rPr>
      </w:pPr>
      <w:r w:rsidRPr="001B4021">
        <w:rPr>
          <w:rFonts w:ascii="Century" w:hAnsi="Century"/>
        </w:rPr>
        <w:t xml:space="preserve">17 Ağustos 1999 tarihinde meydana gelen Marmara depreminden sonra deprem zararlarının en aza indirilmesi amacıyla </w:t>
      </w:r>
      <w:r w:rsidR="00E1725E" w:rsidRPr="001B4021">
        <w:rPr>
          <w:rFonts w:ascii="Century" w:hAnsi="Century"/>
        </w:rPr>
        <w:t xml:space="preserve">Hazine Müsteşarlığı tarafından </w:t>
      </w:r>
      <w:r w:rsidRPr="001B4021">
        <w:rPr>
          <w:rFonts w:ascii="Century" w:hAnsi="Century"/>
        </w:rPr>
        <w:t>Zorunlu Deprem Sigortası'na ilişkin düzenleme yapılmıştır.</w:t>
      </w:r>
    </w:p>
    <w:p w:rsidR="003007D8" w:rsidRPr="001B4021" w:rsidRDefault="003007D8" w:rsidP="003007D8">
      <w:pPr>
        <w:pStyle w:val="NormalWeb"/>
        <w:jc w:val="both"/>
        <w:rPr>
          <w:rFonts w:ascii="Century" w:hAnsi="Century"/>
        </w:rPr>
      </w:pPr>
      <w:r w:rsidRPr="001B4021">
        <w:rPr>
          <w:rFonts w:ascii="Century" w:hAnsi="Century"/>
        </w:rPr>
        <w:t xml:space="preserve">27.08.1999 tarih ve 4452 sayılı Doğal Afetlere Karşı Alınacak Önlemler ve Doğal Afetler Nedeniyle Doğan Zararların Giderilmesi İçin Yapılacak Düzenlemeler Hakkında Yetki Kanununun verdiği yetkiye dayanılarak hazırlanan 587 sayılı "Zorunlu Deprem Sigortasına Dair Kanun Hükmünde Kararname" 27.12.1999 tarih ve 23919 (mükerrer) sayılı Resmi Gazetede yayımlanarak yürürlüğe girmiştir. </w:t>
      </w:r>
    </w:p>
    <w:p w:rsidR="0012431B" w:rsidRPr="001B4021" w:rsidRDefault="003007D8" w:rsidP="003007D8">
      <w:pPr>
        <w:pStyle w:val="NormalWeb"/>
        <w:jc w:val="both"/>
        <w:rPr>
          <w:rFonts w:ascii="Century" w:hAnsi="Century"/>
        </w:rPr>
      </w:pPr>
      <w:r w:rsidRPr="001B4021">
        <w:rPr>
          <w:rFonts w:ascii="Century" w:hAnsi="Century"/>
        </w:rPr>
        <w:t>Söz konusu KHK ile 27 Eylül 2000 tarihinden itibaren kapsamdaki meskenler için deprem sigortası yaptırmak zorunlu hale getirilmiş olup</w:t>
      </w:r>
      <w:r w:rsidR="0012431B" w:rsidRPr="001B4021">
        <w:rPr>
          <w:rFonts w:ascii="Century" w:hAnsi="Century"/>
        </w:rPr>
        <w:t>,</w:t>
      </w:r>
      <w:r w:rsidRPr="001B4021">
        <w:rPr>
          <w:rFonts w:ascii="Century" w:hAnsi="Century"/>
        </w:rPr>
        <w:t xml:space="preserve"> bu sigortayı sunmak üzere kamu tüzel kişiliğini haiz Doğal Afet Sigortaları Kurumu (DASK) kurulmuş ve 27 Eylü</w:t>
      </w:r>
      <w:r w:rsidR="0012431B" w:rsidRPr="001B4021">
        <w:rPr>
          <w:rFonts w:ascii="Century" w:hAnsi="Century"/>
        </w:rPr>
        <w:t>l 2000 tarihinden itibaren faaliyete</w:t>
      </w:r>
      <w:r w:rsidRPr="001B4021">
        <w:rPr>
          <w:rFonts w:ascii="Century" w:hAnsi="Century"/>
        </w:rPr>
        <w:t xml:space="preserve"> başlamıştır. </w:t>
      </w:r>
    </w:p>
    <w:p w:rsidR="003007D8" w:rsidRPr="001B4021" w:rsidRDefault="003007D8" w:rsidP="003007D8">
      <w:pPr>
        <w:pStyle w:val="NormalWeb"/>
        <w:jc w:val="both"/>
        <w:rPr>
          <w:rFonts w:ascii="Century" w:hAnsi="Century"/>
        </w:rPr>
      </w:pPr>
      <w:r w:rsidRPr="001B4021">
        <w:rPr>
          <w:rFonts w:ascii="Century" w:hAnsi="Century"/>
        </w:rPr>
        <w:t>Zorunlu Deprem Sigortası, DASK nam ve hesabına sözleşme yapmaya yetkili sigorta şirketleri ve bu şirketlerin acenteleri tarafından yapılmaktadır.</w:t>
      </w:r>
    </w:p>
    <w:p w:rsidR="003007D8" w:rsidRPr="001B4021" w:rsidRDefault="003007D8" w:rsidP="003007D8">
      <w:pPr>
        <w:pStyle w:val="NormalWeb"/>
        <w:jc w:val="both"/>
        <w:rPr>
          <w:rFonts w:ascii="Century" w:hAnsi="Century"/>
        </w:rPr>
      </w:pPr>
      <w:r w:rsidRPr="001B4021">
        <w:rPr>
          <w:rFonts w:ascii="Century" w:hAnsi="Century"/>
        </w:rPr>
        <w:t xml:space="preserve">587 sayılı KHK’nın 6.maddesi uyarınca, T.C. Başbakanlık Hazine Müsteşarlığı ile Garanti Sigorta A.Ş. arasında 2005 yılında yapılan sözleşme </w:t>
      </w:r>
      <w:r w:rsidR="00D81022" w:rsidRPr="001B4021">
        <w:rPr>
          <w:rFonts w:ascii="Century" w:hAnsi="Century"/>
        </w:rPr>
        <w:t>ile</w:t>
      </w:r>
      <w:r w:rsidRPr="001B4021">
        <w:rPr>
          <w:rFonts w:ascii="Century" w:hAnsi="Century"/>
        </w:rPr>
        <w:t xml:space="preserve"> DASK’ın teknik ve operasyonel işlerinin yürütülmesi kurum idarecisi sıfatıyla sözkonusu şirket tarafından yerine getiril</w:t>
      </w:r>
      <w:r w:rsidR="0012431B" w:rsidRPr="001B4021">
        <w:rPr>
          <w:rFonts w:ascii="Century" w:hAnsi="Century"/>
        </w:rPr>
        <w:t>meye başla</w:t>
      </w:r>
      <w:r w:rsidR="00E1725E" w:rsidRPr="001B4021">
        <w:rPr>
          <w:rFonts w:ascii="Century" w:hAnsi="Century"/>
        </w:rPr>
        <w:t>n</w:t>
      </w:r>
      <w:r w:rsidR="0012431B" w:rsidRPr="001B4021">
        <w:rPr>
          <w:rFonts w:ascii="Century" w:hAnsi="Century"/>
        </w:rPr>
        <w:t>mıştır.</w:t>
      </w:r>
      <w:r w:rsidRPr="001B4021">
        <w:rPr>
          <w:rFonts w:ascii="Century" w:hAnsi="Century"/>
        </w:rPr>
        <w:t xml:space="preserve"> Mevzuatta, Kurum İdarecisi ile </w:t>
      </w:r>
      <w:r w:rsidR="0012431B" w:rsidRPr="001B4021">
        <w:rPr>
          <w:rFonts w:ascii="Century" w:hAnsi="Century"/>
        </w:rPr>
        <w:t xml:space="preserve">yapılan </w:t>
      </w:r>
      <w:r w:rsidRPr="001B4021">
        <w:rPr>
          <w:rFonts w:ascii="Century" w:hAnsi="Century"/>
        </w:rPr>
        <w:t>sözleşmenin beşer yıllık sürelerle yenilenmesi öngörülmektedir.</w:t>
      </w:r>
    </w:p>
    <w:p w:rsidR="00DE50F6" w:rsidRPr="001B4021" w:rsidRDefault="00DE50F6" w:rsidP="003007D8">
      <w:pPr>
        <w:pStyle w:val="NormalWeb"/>
        <w:jc w:val="both"/>
        <w:rPr>
          <w:rFonts w:ascii="Century" w:hAnsi="Century"/>
        </w:rPr>
      </w:pPr>
      <w:r w:rsidRPr="001B4021">
        <w:rPr>
          <w:rFonts w:ascii="Century" w:hAnsi="Century"/>
        </w:rPr>
        <w:t>DASK</w:t>
      </w:r>
      <w:r w:rsidR="00481C94" w:rsidRPr="001B4021">
        <w:rPr>
          <w:rFonts w:ascii="Century" w:hAnsi="Century"/>
        </w:rPr>
        <w:t>’</w:t>
      </w:r>
      <w:r w:rsidR="00F358E0" w:rsidRPr="001B4021">
        <w:rPr>
          <w:rFonts w:ascii="Century" w:hAnsi="Century"/>
        </w:rPr>
        <w:t>dan</w:t>
      </w:r>
      <w:r w:rsidRPr="001B4021">
        <w:rPr>
          <w:rFonts w:ascii="Century" w:hAnsi="Century"/>
        </w:rPr>
        <w:t xml:space="preserve"> alınan 01.01.2006-31.12.2006 dönemini kapsayan </w:t>
      </w:r>
      <w:r w:rsidR="00F358E0" w:rsidRPr="001B4021">
        <w:rPr>
          <w:rFonts w:ascii="Century" w:hAnsi="Century"/>
        </w:rPr>
        <w:t xml:space="preserve">genel </w:t>
      </w:r>
      <w:r w:rsidR="00E1725E" w:rsidRPr="001B4021">
        <w:rPr>
          <w:rFonts w:ascii="Century" w:hAnsi="Century"/>
        </w:rPr>
        <w:t>veriler aşağıda</w:t>
      </w:r>
      <w:r w:rsidR="00F358E0" w:rsidRPr="001B4021">
        <w:rPr>
          <w:rFonts w:ascii="Century" w:hAnsi="Century"/>
        </w:rPr>
        <w:t>, 31.12.2006 tarihli mali tablolar ise Tablo 49 ve 50’de</w:t>
      </w:r>
      <w:r w:rsidR="00E1725E" w:rsidRPr="001B4021">
        <w:rPr>
          <w:rFonts w:ascii="Century" w:hAnsi="Century"/>
        </w:rPr>
        <w:t xml:space="preserve"> verilmiştir</w:t>
      </w:r>
      <w:r w:rsidR="00F358E0" w:rsidRPr="001B4021">
        <w:rPr>
          <w:rFonts w:ascii="Century" w:hAnsi="Century"/>
        </w:rPr>
        <w:t>:</w:t>
      </w:r>
    </w:p>
    <w:p w:rsidR="00F358E0" w:rsidRPr="001B4021" w:rsidRDefault="00F358E0" w:rsidP="003007D8">
      <w:pPr>
        <w:pStyle w:val="NormalWeb"/>
        <w:jc w:val="both"/>
        <w:rPr>
          <w:rFonts w:ascii="Century" w:hAnsi="Century"/>
        </w:rPr>
      </w:pPr>
    </w:p>
    <w:p w:rsidR="0067163C" w:rsidRPr="001B4021" w:rsidRDefault="00FC47C3" w:rsidP="00FC47C3">
      <w:pPr>
        <w:pStyle w:val="ResimYazs"/>
        <w:rPr>
          <w:rFonts w:ascii="Century" w:hAnsi="Century"/>
          <w:lang w:val="tr-TR"/>
        </w:rPr>
      </w:pPr>
      <w:bookmarkStart w:id="127" w:name="_Toc170665562"/>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3.1</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1</w:t>
      </w:r>
      <w:r w:rsidR="00984EE7" w:rsidRPr="001B4021">
        <w:rPr>
          <w:lang w:val="tr-TR"/>
        </w:rPr>
        <w:fldChar w:fldCharType="end"/>
      </w:r>
      <w:r w:rsidRPr="001B4021">
        <w:rPr>
          <w:lang w:val="tr-TR"/>
        </w:rPr>
        <w:t xml:space="preserve">; </w:t>
      </w:r>
      <w:r w:rsidRPr="001B4021">
        <w:rPr>
          <w:rFonts w:ascii="Century" w:hAnsi="Century"/>
          <w:bCs w:val="0"/>
          <w:lang w:val="tr-TR"/>
        </w:rPr>
        <w:t xml:space="preserve">DASK 2006 Yılı Genel Verileri - </w:t>
      </w:r>
      <w:r w:rsidRPr="001B4021">
        <w:rPr>
          <w:rFonts w:ascii="Century" w:hAnsi="Century"/>
          <w:b w:val="0"/>
          <w:i/>
          <w:iCs/>
          <w:sz w:val="18"/>
          <w:szCs w:val="18"/>
          <w:lang w:val="tr-TR"/>
        </w:rPr>
        <w:t>TCIP's General Indicators for 2006</w:t>
      </w:r>
      <w:bookmarkEnd w:id="127"/>
    </w:p>
    <w:p w:rsidR="0067163C" w:rsidRPr="00522E47" w:rsidRDefault="00522E47" w:rsidP="0067163C">
      <w:pPr>
        <w:jc w:val="both"/>
        <w:rPr>
          <w:rFonts w:ascii="Century" w:hAnsi="Century"/>
          <w:lang w:val="tr-TR"/>
        </w:rPr>
      </w:pPr>
      <w:r w:rsidRPr="00522E47">
        <w:pict>
          <v:shape id="_x0000_i1082" type="#_x0000_t75" style="width:350.25pt;height:63pt">
            <v:imagedata r:id="rId72" o:title=""/>
          </v:shape>
        </w:pict>
      </w:r>
    </w:p>
    <w:p w:rsidR="00522E47" w:rsidRPr="001B4021" w:rsidRDefault="00522E47" w:rsidP="0067163C">
      <w:pPr>
        <w:jc w:val="both"/>
        <w:rPr>
          <w:rFonts w:ascii="Century" w:hAnsi="Century"/>
          <w:lang w:val="tr-TR"/>
        </w:rPr>
      </w:pPr>
    </w:p>
    <w:p w:rsidR="00027B26" w:rsidRPr="001B4021" w:rsidRDefault="00027B26" w:rsidP="0067163C">
      <w:pPr>
        <w:jc w:val="both"/>
        <w:rPr>
          <w:rFonts w:ascii="Century" w:hAnsi="Century"/>
          <w:lang w:val="tr-TR"/>
        </w:rPr>
      </w:pPr>
    </w:p>
    <w:p w:rsidR="00DE50F6" w:rsidRPr="001B4021" w:rsidRDefault="00AF69E3" w:rsidP="0067163C">
      <w:pPr>
        <w:jc w:val="both"/>
        <w:rPr>
          <w:rFonts w:ascii="Century" w:hAnsi="Century"/>
          <w:lang w:val="tr-TR"/>
        </w:rPr>
      </w:pPr>
      <w:r w:rsidRPr="001B4021">
        <w:rPr>
          <w:rFonts w:ascii="Century" w:hAnsi="Century"/>
          <w:lang w:val="tr-TR"/>
        </w:rPr>
        <w:t>31.12.2006 tarihi itibariyle ise DASK fonlarının dağılımı ise şöyledir:</w:t>
      </w:r>
    </w:p>
    <w:p w:rsidR="00AA49D4" w:rsidRPr="001B4021" w:rsidRDefault="00AA49D4" w:rsidP="0067163C">
      <w:pPr>
        <w:jc w:val="both"/>
        <w:rPr>
          <w:rFonts w:ascii="Century" w:hAnsi="Century"/>
          <w:lang w:val="tr-TR"/>
        </w:rPr>
      </w:pPr>
    </w:p>
    <w:p w:rsidR="00027B26" w:rsidRPr="001B4021" w:rsidRDefault="00027B26" w:rsidP="0067163C">
      <w:pPr>
        <w:jc w:val="both"/>
        <w:rPr>
          <w:rFonts w:ascii="Century" w:hAnsi="Century"/>
          <w:lang w:val="tr-TR"/>
        </w:rPr>
      </w:pPr>
    </w:p>
    <w:p w:rsidR="00027B26" w:rsidRPr="001B4021" w:rsidRDefault="00027B26" w:rsidP="0067163C">
      <w:pPr>
        <w:jc w:val="both"/>
        <w:rPr>
          <w:rFonts w:ascii="Century" w:hAnsi="Century"/>
          <w:lang w:val="tr-TR"/>
        </w:rPr>
      </w:pPr>
    </w:p>
    <w:p w:rsidR="00D81022" w:rsidRPr="001B4021" w:rsidRDefault="00FC47C3" w:rsidP="00FC47C3">
      <w:pPr>
        <w:pStyle w:val="ResimYazs"/>
        <w:rPr>
          <w:rFonts w:ascii="Century" w:hAnsi="Century"/>
          <w:lang w:val="tr-TR"/>
        </w:rPr>
      </w:pPr>
      <w:bookmarkStart w:id="128" w:name="_Toc170665563"/>
      <w:r w:rsidRPr="001B4021">
        <w:rPr>
          <w:lang w:val="tr-TR"/>
        </w:rPr>
        <w:lastRenderedPageBreak/>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3.1</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2</w:t>
      </w:r>
      <w:r w:rsidR="00984EE7" w:rsidRPr="001B4021">
        <w:rPr>
          <w:lang w:val="tr-TR"/>
        </w:rPr>
        <w:fldChar w:fldCharType="end"/>
      </w:r>
      <w:r w:rsidRPr="001B4021">
        <w:rPr>
          <w:lang w:val="tr-TR"/>
        </w:rPr>
        <w:t xml:space="preserve">; </w:t>
      </w:r>
      <w:r w:rsidRPr="001B4021">
        <w:rPr>
          <w:rFonts w:ascii="Century" w:hAnsi="Century"/>
          <w:bCs w:val="0"/>
          <w:lang w:val="tr-TR"/>
        </w:rPr>
        <w:t xml:space="preserve">DASK Fonlarının Dağılımı (YTL) - </w:t>
      </w:r>
      <w:r w:rsidRPr="001B4021">
        <w:rPr>
          <w:rFonts w:ascii="Century" w:hAnsi="Century"/>
          <w:b w:val="0"/>
          <w:i/>
          <w:iCs/>
          <w:sz w:val="18"/>
          <w:szCs w:val="18"/>
          <w:lang w:val="tr-TR"/>
        </w:rPr>
        <w:t>The Distribution of The Funds of TCIP</w:t>
      </w:r>
      <w:bookmarkEnd w:id="128"/>
    </w:p>
    <w:p w:rsidR="00DE50F6" w:rsidRPr="001B4021" w:rsidRDefault="00DE50F6" w:rsidP="0067163C">
      <w:pPr>
        <w:jc w:val="both"/>
        <w:rPr>
          <w:rFonts w:ascii="Century" w:hAnsi="Century"/>
          <w:lang w:val="tr-TR"/>
        </w:rPr>
      </w:pPr>
      <w:r w:rsidRPr="001B4021">
        <w:rPr>
          <w:rFonts w:ascii="Century" w:hAnsi="Century"/>
          <w:lang w:val="tr-TR"/>
        </w:rPr>
        <w:pict>
          <v:shape id="_x0000_i1083" type="#_x0000_t75" style="width:324pt;height:63pt">
            <v:imagedata r:id="rId73" o:title=""/>
          </v:shape>
        </w:pict>
      </w:r>
    </w:p>
    <w:p w:rsidR="00DE50F6" w:rsidRPr="001B4021" w:rsidRDefault="00DE50F6" w:rsidP="0067163C">
      <w:pPr>
        <w:jc w:val="both"/>
        <w:rPr>
          <w:rFonts w:ascii="Century" w:hAnsi="Century"/>
          <w:lang w:val="tr-TR"/>
        </w:rPr>
      </w:pPr>
    </w:p>
    <w:p w:rsidR="00D81022" w:rsidRPr="001B4021" w:rsidRDefault="00D81022" w:rsidP="0067163C">
      <w:pPr>
        <w:jc w:val="both"/>
        <w:rPr>
          <w:rFonts w:ascii="Century" w:hAnsi="Century"/>
          <w:lang w:val="tr-TR"/>
        </w:rPr>
      </w:pPr>
      <w:r w:rsidRPr="001B4021">
        <w:rPr>
          <w:rFonts w:ascii="Century" w:hAnsi="Century"/>
          <w:lang w:val="tr-TR"/>
        </w:rPr>
        <w:t>Dask fonlarının önemli bir kısmı mevduat hesaplarında değerlendirilmektedir.</w:t>
      </w:r>
    </w:p>
    <w:p w:rsidR="00DE50F6" w:rsidRPr="001B4021" w:rsidRDefault="00DE50F6" w:rsidP="0067163C">
      <w:pPr>
        <w:jc w:val="both"/>
        <w:rPr>
          <w:rFonts w:ascii="Century" w:hAnsi="Century"/>
          <w:lang w:val="tr-TR"/>
        </w:rPr>
      </w:pPr>
    </w:p>
    <w:p w:rsidR="00DE50F6" w:rsidRPr="001B4021" w:rsidRDefault="00AF69E3" w:rsidP="0067163C">
      <w:pPr>
        <w:jc w:val="both"/>
        <w:rPr>
          <w:rFonts w:ascii="Century" w:hAnsi="Century"/>
          <w:lang w:val="tr-TR"/>
        </w:rPr>
      </w:pPr>
      <w:r w:rsidRPr="001B4021">
        <w:rPr>
          <w:rFonts w:ascii="Century" w:hAnsi="Century"/>
          <w:lang w:val="tr-TR"/>
        </w:rPr>
        <w:t xml:space="preserve">31.12.2006 tarihi itibariyle bölgeler bazında sigortalı konut sayısının dağılımı ve sigortalılık oranı aşağıda, il bazındaki dağılım ise Tablo </w:t>
      </w:r>
      <w:r w:rsidR="00481C94" w:rsidRPr="001B4021">
        <w:rPr>
          <w:rFonts w:ascii="Century" w:hAnsi="Century"/>
          <w:lang w:val="tr-TR"/>
        </w:rPr>
        <w:t>51’</w:t>
      </w:r>
      <w:r w:rsidRPr="001B4021">
        <w:rPr>
          <w:rFonts w:ascii="Century" w:hAnsi="Century"/>
          <w:lang w:val="tr-TR"/>
        </w:rPr>
        <w:t>de verilmiştir.</w:t>
      </w:r>
    </w:p>
    <w:p w:rsidR="00DE50F6" w:rsidRPr="001B4021" w:rsidRDefault="00DE50F6" w:rsidP="0067163C">
      <w:pPr>
        <w:jc w:val="both"/>
        <w:rPr>
          <w:rFonts w:ascii="Century" w:hAnsi="Century"/>
          <w:lang w:val="tr-TR"/>
        </w:rPr>
      </w:pPr>
    </w:p>
    <w:p w:rsidR="00F358E0" w:rsidRPr="001B4021" w:rsidRDefault="00F358E0" w:rsidP="0067163C">
      <w:pPr>
        <w:jc w:val="both"/>
        <w:rPr>
          <w:rFonts w:ascii="Century" w:hAnsi="Century"/>
          <w:lang w:val="tr-TR"/>
        </w:rPr>
      </w:pPr>
    </w:p>
    <w:p w:rsidR="00D81022" w:rsidRPr="001B4021" w:rsidRDefault="00FC47C3" w:rsidP="00FC47C3">
      <w:pPr>
        <w:pStyle w:val="ResimYazs"/>
        <w:rPr>
          <w:rFonts w:ascii="Century" w:hAnsi="Century"/>
          <w:lang w:val="tr-TR"/>
        </w:rPr>
      </w:pPr>
      <w:bookmarkStart w:id="129" w:name="_Toc170665564"/>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3.1</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3</w:t>
      </w:r>
      <w:r w:rsidR="00984EE7" w:rsidRPr="001B4021">
        <w:rPr>
          <w:lang w:val="tr-TR"/>
        </w:rPr>
        <w:fldChar w:fldCharType="end"/>
      </w:r>
      <w:r w:rsidRPr="001B4021">
        <w:rPr>
          <w:lang w:val="tr-TR"/>
        </w:rPr>
        <w:t xml:space="preserve">; </w:t>
      </w:r>
      <w:r w:rsidRPr="001B4021">
        <w:rPr>
          <w:rFonts w:ascii="Century" w:hAnsi="Century"/>
          <w:bCs w:val="0"/>
          <w:lang w:val="tr-TR"/>
        </w:rPr>
        <w:t xml:space="preserve">Bölgeler Bazında Sigortalılık Oranı - </w:t>
      </w:r>
      <w:r w:rsidRPr="001B4021">
        <w:rPr>
          <w:rFonts w:ascii="Century" w:hAnsi="Century"/>
          <w:b w:val="0"/>
          <w:i/>
          <w:iCs/>
          <w:sz w:val="18"/>
          <w:szCs w:val="18"/>
          <w:lang w:val="tr-TR"/>
        </w:rPr>
        <w:t>Insurance Ratio as Region</w:t>
      </w:r>
      <w:bookmarkEnd w:id="129"/>
    </w:p>
    <w:p w:rsidR="009111D2" w:rsidRPr="00E564BD" w:rsidRDefault="00E564BD" w:rsidP="0067163C">
      <w:pPr>
        <w:jc w:val="both"/>
        <w:rPr>
          <w:lang w:val="tr-TR"/>
        </w:rPr>
      </w:pPr>
      <w:r w:rsidRPr="00E564BD">
        <w:pict>
          <v:shape id="_x0000_i1084" type="#_x0000_t75" style="width:418.5pt;height:142.5pt">
            <v:imagedata r:id="rId74" o:title=""/>
          </v:shape>
        </w:pict>
      </w:r>
    </w:p>
    <w:p w:rsidR="00E564BD" w:rsidRDefault="00E564BD" w:rsidP="0067163C">
      <w:pPr>
        <w:jc w:val="both"/>
        <w:rPr>
          <w:lang w:val="tr-TR"/>
        </w:rPr>
      </w:pPr>
    </w:p>
    <w:p w:rsidR="00F358E0" w:rsidRPr="001B4021" w:rsidRDefault="00F358E0" w:rsidP="0067163C">
      <w:pPr>
        <w:jc w:val="both"/>
        <w:rPr>
          <w:rFonts w:ascii="Century" w:hAnsi="Century"/>
          <w:lang w:val="tr-TR"/>
        </w:rPr>
      </w:pPr>
    </w:p>
    <w:p w:rsidR="00D81022" w:rsidRPr="001B4021" w:rsidRDefault="00D81022" w:rsidP="0067163C">
      <w:pPr>
        <w:jc w:val="both"/>
        <w:rPr>
          <w:rFonts w:ascii="Century" w:hAnsi="Century"/>
          <w:lang w:val="tr-TR"/>
        </w:rPr>
      </w:pPr>
      <w:r w:rsidRPr="001B4021">
        <w:rPr>
          <w:rFonts w:ascii="Century" w:hAnsi="Century"/>
          <w:lang w:val="tr-TR"/>
        </w:rPr>
        <w:t>Gerek sigortalılık dağılımının en yüksek olduğu gerekse sigortalılık oranının en yüksek olduğu bölge Marmara Bölgesi olup, onu İç Anadolu ve Ege Bölgesi takip etmektedir.</w:t>
      </w:r>
    </w:p>
    <w:p w:rsidR="00D81022" w:rsidRPr="001B4021" w:rsidRDefault="00D81022" w:rsidP="0067163C">
      <w:pPr>
        <w:jc w:val="both"/>
        <w:rPr>
          <w:rFonts w:ascii="Century" w:hAnsi="Century"/>
          <w:lang w:val="tr-TR"/>
        </w:rPr>
      </w:pPr>
    </w:p>
    <w:p w:rsidR="00AF69E3" w:rsidRPr="001B4021" w:rsidRDefault="00AF69E3" w:rsidP="0067163C">
      <w:pPr>
        <w:jc w:val="both"/>
        <w:rPr>
          <w:rFonts w:ascii="Century" w:hAnsi="Century"/>
          <w:lang w:val="tr-TR"/>
        </w:rPr>
      </w:pPr>
      <w:r w:rsidRPr="001B4021">
        <w:rPr>
          <w:rFonts w:ascii="Century" w:hAnsi="Century"/>
          <w:lang w:val="tr-TR"/>
        </w:rPr>
        <w:t>Yıllar itibariyle yazılan poliçe adetlerinin ve prim tutarlarının seyri:</w:t>
      </w:r>
    </w:p>
    <w:p w:rsidR="00AF69E3" w:rsidRPr="001B4021" w:rsidRDefault="00AF69E3" w:rsidP="0067163C">
      <w:pPr>
        <w:jc w:val="both"/>
        <w:rPr>
          <w:rFonts w:ascii="Century" w:hAnsi="Century"/>
          <w:lang w:val="tr-TR"/>
        </w:rPr>
      </w:pPr>
    </w:p>
    <w:p w:rsidR="00F358E0" w:rsidRPr="001B4021" w:rsidRDefault="00F358E0" w:rsidP="0067163C">
      <w:pPr>
        <w:jc w:val="both"/>
        <w:rPr>
          <w:rFonts w:ascii="Century" w:hAnsi="Century"/>
          <w:lang w:val="tr-TR"/>
        </w:rPr>
      </w:pPr>
    </w:p>
    <w:p w:rsidR="00FC47C3" w:rsidRPr="001B4021" w:rsidRDefault="00FC47C3" w:rsidP="00FC47C3">
      <w:pPr>
        <w:pStyle w:val="ResimYazs"/>
        <w:rPr>
          <w:rFonts w:ascii="Century" w:hAnsi="Century"/>
          <w:lang w:val="tr-TR"/>
        </w:rPr>
      </w:pPr>
      <w:bookmarkStart w:id="130" w:name="_Toc170665565"/>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3.1</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4</w:t>
      </w:r>
      <w:r w:rsidR="00984EE7" w:rsidRPr="001B4021">
        <w:rPr>
          <w:lang w:val="tr-TR"/>
        </w:rPr>
        <w:fldChar w:fldCharType="end"/>
      </w:r>
      <w:r w:rsidRPr="001B4021">
        <w:rPr>
          <w:lang w:val="tr-TR"/>
        </w:rPr>
        <w:t xml:space="preserve">; </w:t>
      </w:r>
      <w:r w:rsidRPr="001B4021">
        <w:rPr>
          <w:rFonts w:ascii="Century" w:hAnsi="Century"/>
          <w:bCs w:val="0"/>
          <w:lang w:val="tr-TR"/>
        </w:rPr>
        <w:t>Poliçe Adetleri / Prim Tutarı -</w:t>
      </w:r>
      <w:r w:rsidRPr="001B4021">
        <w:rPr>
          <w:rFonts w:ascii="Century" w:hAnsi="Century"/>
          <w:i/>
          <w:iCs/>
          <w:sz w:val="18"/>
          <w:szCs w:val="18"/>
          <w:lang w:val="tr-TR"/>
        </w:rPr>
        <w:t xml:space="preserve"> </w:t>
      </w:r>
      <w:r w:rsidRPr="001B4021">
        <w:rPr>
          <w:rFonts w:ascii="Century" w:hAnsi="Century"/>
          <w:b w:val="0"/>
          <w:i/>
          <w:iCs/>
          <w:sz w:val="18"/>
          <w:szCs w:val="18"/>
          <w:lang w:val="tr-TR"/>
        </w:rPr>
        <w:t>No.of Policies / Premium</w:t>
      </w:r>
      <w:bookmarkEnd w:id="130"/>
    </w:p>
    <w:p w:rsidR="0067163C" w:rsidRPr="001B4021" w:rsidRDefault="00BD20B2" w:rsidP="0067163C">
      <w:pPr>
        <w:jc w:val="both"/>
        <w:rPr>
          <w:rFonts w:ascii="Century" w:hAnsi="Century"/>
          <w:lang w:val="tr-TR"/>
        </w:rPr>
      </w:pPr>
      <w:r w:rsidRPr="001B4021">
        <w:rPr>
          <w:rFonts w:ascii="Century" w:hAnsi="Century"/>
          <w:lang w:val="tr-TR"/>
        </w:rPr>
        <w:pict>
          <v:shape id="_x0000_i1085" type="#_x0000_t75" style="width:254.25pt;height:128.25pt">
            <v:imagedata r:id="rId75" o:title=""/>
          </v:shape>
        </w:pict>
      </w:r>
    </w:p>
    <w:p w:rsidR="00BD20B2" w:rsidRPr="001B4021" w:rsidRDefault="00BD20B2" w:rsidP="0067163C">
      <w:pPr>
        <w:jc w:val="both"/>
        <w:rPr>
          <w:rFonts w:ascii="Century" w:hAnsi="Century"/>
          <w:lang w:val="tr-TR"/>
        </w:rPr>
      </w:pPr>
    </w:p>
    <w:p w:rsidR="00F358E0" w:rsidRPr="001B4021" w:rsidRDefault="00F358E0" w:rsidP="0067163C">
      <w:pPr>
        <w:jc w:val="both"/>
        <w:rPr>
          <w:rFonts w:ascii="Century" w:hAnsi="Century"/>
          <w:lang w:val="tr-TR"/>
        </w:rPr>
      </w:pPr>
    </w:p>
    <w:p w:rsidR="00BD20B2" w:rsidRPr="001B4021" w:rsidRDefault="00D81022" w:rsidP="0067163C">
      <w:pPr>
        <w:jc w:val="both"/>
        <w:rPr>
          <w:rFonts w:ascii="Century" w:hAnsi="Century"/>
          <w:lang w:val="tr-TR"/>
        </w:rPr>
      </w:pPr>
      <w:r w:rsidRPr="001B4021">
        <w:rPr>
          <w:rFonts w:ascii="Century" w:hAnsi="Century"/>
          <w:lang w:val="tr-TR"/>
        </w:rPr>
        <w:t>Da</w:t>
      </w:r>
      <w:r w:rsidR="00B53E2E" w:rsidRPr="001B4021">
        <w:rPr>
          <w:rFonts w:ascii="Century" w:hAnsi="Century"/>
          <w:lang w:val="tr-TR"/>
        </w:rPr>
        <w:t>sk poliç</w:t>
      </w:r>
      <w:r w:rsidRPr="001B4021">
        <w:rPr>
          <w:rFonts w:ascii="Century" w:hAnsi="Century"/>
          <w:lang w:val="tr-TR"/>
        </w:rPr>
        <w:t>e adetlerinde 2001 yılından itibaren başlayan gerileme trendi 2005 yılından itibaren yerini yükselişe bırakmıştır.</w:t>
      </w:r>
      <w:r w:rsidR="004C01E3" w:rsidRPr="001B4021">
        <w:rPr>
          <w:rFonts w:ascii="Century" w:hAnsi="Century"/>
          <w:lang w:val="tr-TR"/>
        </w:rPr>
        <w:t xml:space="preserve"> 2005 yılında yaşanan deprem sayısındaki artış bunda etkili ol</w:t>
      </w:r>
      <w:r w:rsidR="00B53E2E" w:rsidRPr="001B4021">
        <w:rPr>
          <w:rFonts w:ascii="Century" w:hAnsi="Century"/>
          <w:lang w:val="tr-TR"/>
        </w:rPr>
        <w:t>muştur.</w:t>
      </w:r>
    </w:p>
    <w:p w:rsidR="00BD20B2" w:rsidRPr="001B4021" w:rsidRDefault="00BD20B2" w:rsidP="0067163C">
      <w:pPr>
        <w:jc w:val="both"/>
        <w:rPr>
          <w:rFonts w:ascii="Century" w:hAnsi="Century"/>
          <w:lang w:val="tr-TR"/>
        </w:rPr>
      </w:pPr>
    </w:p>
    <w:p w:rsidR="00AF69E3" w:rsidRPr="001B4021" w:rsidRDefault="00AF69E3" w:rsidP="0067163C">
      <w:pPr>
        <w:jc w:val="both"/>
        <w:rPr>
          <w:rFonts w:ascii="Century" w:hAnsi="Century"/>
          <w:lang w:val="tr-TR"/>
        </w:rPr>
      </w:pPr>
      <w:r w:rsidRPr="001B4021">
        <w:rPr>
          <w:rFonts w:ascii="Century" w:hAnsi="Century"/>
          <w:lang w:val="tr-TR"/>
        </w:rPr>
        <w:lastRenderedPageBreak/>
        <w:t>Yıllar itibariyle oluşan deprem sayısı ile ödenen dosya sayısı ve tazminat tutarları ise aşağıda yer almaktadır.</w:t>
      </w:r>
    </w:p>
    <w:p w:rsidR="00FC47C3" w:rsidRPr="001B4021" w:rsidRDefault="00FC47C3" w:rsidP="0067163C">
      <w:pPr>
        <w:jc w:val="both"/>
        <w:rPr>
          <w:rFonts w:ascii="Century" w:hAnsi="Century"/>
          <w:lang w:val="tr-TR"/>
        </w:rPr>
      </w:pPr>
    </w:p>
    <w:p w:rsidR="00F358E0" w:rsidRPr="001B4021" w:rsidRDefault="00F358E0" w:rsidP="0067163C">
      <w:pPr>
        <w:jc w:val="both"/>
        <w:rPr>
          <w:rFonts w:ascii="Century" w:hAnsi="Century"/>
          <w:lang w:val="tr-TR"/>
        </w:rPr>
      </w:pPr>
    </w:p>
    <w:p w:rsidR="00FC47C3" w:rsidRPr="001B4021" w:rsidRDefault="00FC47C3" w:rsidP="00FC47C3">
      <w:pPr>
        <w:pStyle w:val="ResimYazs"/>
        <w:jc w:val="both"/>
        <w:rPr>
          <w:rFonts w:ascii="Century" w:hAnsi="Century"/>
          <w:b w:val="0"/>
          <w:lang w:val="tr-TR"/>
        </w:rPr>
      </w:pPr>
      <w:bookmarkStart w:id="131" w:name="_Toc170665566"/>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3.1</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5</w:t>
      </w:r>
      <w:r w:rsidR="00984EE7" w:rsidRPr="001B4021">
        <w:rPr>
          <w:lang w:val="tr-TR"/>
        </w:rPr>
        <w:fldChar w:fldCharType="end"/>
      </w:r>
      <w:r w:rsidRPr="001B4021">
        <w:rPr>
          <w:lang w:val="tr-TR"/>
        </w:rPr>
        <w:t xml:space="preserve">; </w:t>
      </w:r>
      <w:r w:rsidRPr="001B4021">
        <w:rPr>
          <w:rFonts w:ascii="Century" w:hAnsi="Century"/>
          <w:bCs w:val="0"/>
          <w:lang w:val="tr-TR"/>
        </w:rPr>
        <w:t>Meydana Gelen Depremler ve Ödenen Tazm</w:t>
      </w:r>
      <w:r w:rsidR="001C7CD0" w:rsidRPr="001B4021">
        <w:rPr>
          <w:rFonts w:ascii="Century" w:hAnsi="Century"/>
          <w:bCs w:val="0"/>
          <w:lang w:val="tr-TR"/>
        </w:rPr>
        <w:t>.</w:t>
      </w:r>
      <w:r w:rsidRPr="001B4021">
        <w:rPr>
          <w:rFonts w:ascii="Century" w:hAnsi="Century"/>
          <w:bCs w:val="0"/>
          <w:lang w:val="tr-TR"/>
        </w:rPr>
        <w:t>-</w:t>
      </w:r>
      <w:r w:rsidRPr="001B4021">
        <w:rPr>
          <w:rFonts w:ascii="Century" w:hAnsi="Century"/>
          <w:b w:val="0"/>
          <w:i/>
          <w:iCs/>
          <w:sz w:val="18"/>
          <w:szCs w:val="18"/>
          <w:lang w:val="tr-TR"/>
        </w:rPr>
        <w:t>Occured Earthquake and Paid Losses</w:t>
      </w:r>
      <w:bookmarkEnd w:id="131"/>
    </w:p>
    <w:p w:rsidR="00DE50F6" w:rsidRPr="001B4021" w:rsidRDefault="00DE50F6" w:rsidP="0067163C">
      <w:pPr>
        <w:jc w:val="both"/>
        <w:rPr>
          <w:rFonts w:ascii="Century" w:hAnsi="Century"/>
          <w:lang w:val="tr-TR"/>
        </w:rPr>
      </w:pPr>
      <w:r w:rsidRPr="001B4021">
        <w:rPr>
          <w:rFonts w:ascii="Century" w:hAnsi="Century"/>
          <w:lang w:val="tr-TR"/>
        </w:rPr>
        <w:pict>
          <v:shape id="_x0000_i1086" type="#_x0000_t75" style="width:376.5pt;height:125.25pt">
            <v:imagedata r:id="rId76" o:title=""/>
          </v:shape>
        </w:pict>
      </w:r>
    </w:p>
    <w:p w:rsidR="00DE50F6" w:rsidRPr="001B4021" w:rsidRDefault="00DE50F6" w:rsidP="0067163C">
      <w:pPr>
        <w:jc w:val="both"/>
        <w:rPr>
          <w:rFonts w:ascii="Century" w:hAnsi="Century"/>
          <w:lang w:val="tr-TR"/>
        </w:rPr>
      </w:pPr>
    </w:p>
    <w:p w:rsidR="00F358E0" w:rsidRPr="001B4021" w:rsidRDefault="00F358E0" w:rsidP="0067163C">
      <w:pPr>
        <w:jc w:val="both"/>
        <w:rPr>
          <w:rFonts w:ascii="Century" w:hAnsi="Century"/>
          <w:lang w:val="tr-TR"/>
        </w:rPr>
      </w:pPr>
    </w:p>
    <w:p w:rsidR="00DE50F6" w:rsidRPr="001B4021" w:rsidRDefault="004C01E3" w:rsidP="0067163C">
      <w:pPr>
        <w:jc w:val="both"/>
        <w:rPr>
          <w:rFonts w:ascii="Century" w:hAnsi="Century"/>
          <w:lang w:val="tr-TR"/>
        </w:rPr>
      </w:pPr>
      <w:r w:rsidRPr="001B4021">
        <w:rPr>
          <w:rFonts w:ascii="Century" w:hAnsi="Century"/>
          <w:lang w:val="tr-TR"/>
        </w:rPr>
        <w:t>Dask kuruluşundan bu yana 17,7 milyon YTL tazminat ödemiştir. Bu tutarın 8 milyon YTL’lik kısmı 2005 yılında meydana gelen depremler dolayısıyla ödenmiştir.</w:t>
      </w:r>
    </w:p>
    <w:p w:rsidR="0067163C" w:rsidRPr="001B4021" w:rsidRDefault="0067163C" w:rsidP="0067163C">
      <w:pPr>
        <w:jc w:val="both"/>
        <w:rPr>
          <w:rFonts w:ascii="Century" w:hAnsi="Century"/>
          <w:lang w:val="tr-TR"/>
        </w:rPr>
      </w:pPr>
    </w:p>
    <w:p w:rsidR="0067163C" w:rsidRPr="001B4021" w:rsidRDefault="00AF69E3" w:rsidP="0067163C">
      <w:pPr>
        <w:jc w:val="both"/>
        <w:rPr>
          <w:rFonts w:ascii="Century" w:hAnsi="Century"/>
          <w:lang w:val="tr-TR"/>
        </w:rPr>
      </w:pPr>
      <w:r w:rsidRPr="001B4021">
        <w:rPr>
          <w:rFonts w:ascii="Century" w:hAnsi="Century"/>
          <w:lang w:val="tr-TR"/>
        </w:rPr>
        <w:t xml:space="preserve">2006 yılında meydana gelen depremlere ilişkin bilgiler ve ödenen tazminat tutarları </w:t>
      </w:r>
      <w:r w:rsidR="004C01E3" w:rsidRPr="001B4021">
        <w:rPr>
          <w:rFonts w:ascii="Century" w:hAnsi="Century"/>
          <w:lang w:val="tr-TR"/>
        </w:rPr>
        <w:t xml:space="preserve">ise </w:t>
      </w:r>
      <w:r w:rsidRPr="001B4021">
        <w:rPr>
          <w:rFonts w:ascii="Century" w:hAnsi="Century"/>
          <w:lang w:val="tr-TR"/>
        </w:rPr>
        <w:t xml:space="preserve">şöyledir: </w:t>
      </w:r>
    </w:p>
    <w:p w:rsidR="0067163C" w:rsidRPr="001B4021" w:rsidRDefault="0067163C" w:rsidP="0067163C">
      <w:pPr>
        <w:jc w:val="both"/>
        <w:rPr>
          <w:rFonts w:ascii="Century" w:hAnsi="Century"/>
          <w:lang w:val="tr-TR"/>
        </w:rPr>
      </w:pPr>
    </w:p>
    <w:p w:rsidR="003D427C" w:rsidRPr="001B4021" w:rsidRDefault="003D427C" w:rsidP="0067163C">
      <w:pPr>
        <w:jc w:val="both"/>
        <w:rPr>
          <w:rFonts w:ascii="Century" w:hAnsi="Century"/>
          <w:lang w:val="tr-TR"/>
        </w:rPr>
      </w:pPr>
    </w:p>
    <w:p w:rsidR="00FC47C3" w:rsidRPr="001B4021" w:rsidRDefault="00FC47C3" w:rsidP="00FC47C3">
      <w:pPr>
        <w:pStyle w:val="ResimYazs"/>
        <w:jc w:val="both"/>
        <w:rPr>
          <w:rFonts w:ascii="Century" w:hAnsi="Century"/>
          <w:b w:val="0"/>
          <w:lang w:val="tr-TR"/>
        </w:rPr>
      </w:pPr>
      <w:bookmarkStart w:id="132" w:name="_Toc170665567"/>
      <w:r w:rsidRPr="001B4021">
        <w:rPr>
          <w:lang w:val="tr-TR"/>
        </w:rPr>
        <w:t xml:space="preserve">Tablo </w:t>
      </w:r>
      <w:r w:rsidR="00984EE7" w:rsidRPr="001B4021">
        <w:rPr>
          <w:lang w:val="tr-TR"/>
        </w:rPr>
        <w:fldChar w:fldCharType="begin"/>
      </w:r>
      <w:r w:rsidR="00984EE7" w:rsidRPr="001B4021">
        <w:rPr>
          <w:lang w:val="tr-TR"/>
        </w:rPr>
        <w:instrText xml:space="preserve"> STYLEREF 2 \s </w:instrText>
      </w:r>
      <w:r w:rsidR="00984EE7" w:rsidRPr="001B4021">
        <w:rPr>
          <w:lang w:val="tr-TR"/>
        </w:rPr>
        <w:fldChar w:fldCharType="separate"/>
      </w:r>
      <w:r w:rsidR="00356F9D">
        <w:rPr>
          <w:noProof/>
          <w:lang w:val="tr-TR"/>
        </w:rPr>
        <w:t>3.1</w:t>
      </w:r>
      <w:r w:rsidR="00984EE7" w:rsidRPr="001B4021">
        <w:rPr>
          <w:lang w:val="tr-TR"/>
        </w:rPr>
        <w:fldChar w:fldCharType="end"/>
      </w:r>
      <w:r w:rsidR="00984EE7" w:rsidRPr="001B4021">
        <w:rPr>
          <w:lang w:val="tr-TR"/>
        </w:rPr>
        <w:noBreakHyphen/>
      </w:r>
      <w:r w:rsidR="00984EE7" w:rsidRPr="001B4021">
        <w:rPr>
          <w:lang w:val="tr-TR"/>
        </w:rPr>
        <w:fldChar w:fldCharType="begin"/>
      </w:r>
      <w:r w:rsidR="00984EE7" w:rsidRPr="001B4021">
        <w:rPr>
          <w:lang w:val="tr-TR"/>
        </w:rPr>
        <w:instrText xml:space="preserve"> SEQ Tablo \* ARABIC \s 2 </w:instrText>
      </w:r>
      <w:r w:rsidR="00984EE7" w:rsidRPr="001B4021">
        <w:rPr>
          <w:lang w:val="tr-TR"/>
        </w:rPr>
        <w:fldChar w:fldCharType="separate"/>
      </w:r>
      <w:r w:rsidR="00356F9D">
        <w:rPr>
          <w:noProof/>
          <w:lang w:val="tr-TR"/>
        </w:rPr>
        <w:t>6</w:t>
      </w:r>
      <w:r w:rsidR="00984EE7" w:rsidRPr="001B4021">
        <w:rPr>
          <w:lang w:val="tr-TR"/>
        </w:rPr>
        <w:fldChar w:fldCharType="end"/>
      </w:r>
      <w:r w:rsidRPr="001B4021">
        <w:rPr>
          <w:lang w:val="tr-TR"/>
        </w:rPr>
        <w:t xml:space="preserve">; </w:t>
      </w:r>
      <w:r w:rsidR="001C7CD0" w:rsidRPr="001B4021">
        <w:rPr>
          <w:rFonts w:ascii="Century" w:hAnsi="Century"/>
          <w:bCs w:val="0"/>
          <w:lang w:val="tr-TR"/>
        </w:rPr>
        <w:t>2006 Yılı</w:t>
      </w:r>
      <w:r w:rsidRPr="001B4021">
        <w:rPr>
          <w:rFonts w:ascii="Century" w:hAnsi="Century"/>
          <w:bCs w:val="0"/>
          <w:lang w:val="tr-TR"/>
        </w:rPr>
        <w:t xml:space="preserve"> Depremler</w:t>
      </w:r>
      <w:r w:rsidR="001C7CD0" w:rsidRPr="001B4021">
        <w:rPr>
          <w:rFonts w:ascii="Century" w:hAnsi="Century"/>
          <w:bCs w:val="0"/>
          <w:lang w:val="tr-TR"/>
        </w:rPr>
        <w:t>in</w:t>
      </w:r>
      <w:r w:rsidRPr="001B4021">
        <w:rPr>
          <w:rFonts w:ascii="Century" w:hAnsi="Century"/>
          <w:bCs w:val="0"/>
          <w:lang w:val="tr-TR"/>
        </w:rPr>
        <w:t>e İlişkin Ödenen Tazm</w:t>
      </w:r>
      <w:r w:rsidR="001C7CD0" w:rsidRPr="001B4021">
        <w:rPr>
          <w:rFonts w:ascii="Century" w:hAnsi="Century"/>
          <w:bCs w:val="0"/>
          <w:lang w:val="tr-TR"/>
        </w:rPr>
        <w:t>.</w:t>
      </w:r>
      <w:r w:rsidRPr="001B4021">
        <w:rPr>
          <w:rFonts w:ascii="Century" w:hAnsi="Century"/>
          <w:bCs w:val="0"/>
          <w:lang w:val="tr-TR"/>
        </w:rPr>
        <w:t>-</w:t>
      </w:r>
      <w:r w:rsidRPr="001B4021">
        <w:rPr>
          <w:rFonts w:ascii="Century" w:hAnsi="Century"/>
          <w:b w:val="0"/>
          <w:i/>
          <w:iCs/>
          <w:sz w:val="18"/>
          <w:szCs w:val="18"/>
          <w:lang w:val="tr-TR"/>
        </w:rPr>
        <w:t>The Paid Losses By The TCIP</w:t>
      </w:r>
      <w:bookmarkEnd w:id="132"/>
    </w:p>
    <w:p w:rsidR="0067163C" w:rsidRPr="001B4021" w:rsidRDefault="00BD20B2" w:rsidP="0067163C">
      <w:pPr>
        <w:jc w:val="both"/>
        <w:rPr>
          <w:rFonts w:ascii="Century" w:hAnsi="Century"/>
          <w:lang w:val="tr-TR"/>
        </w:rPr>
      </w:pPr>
      <w:r w:rsidRPr="001B4021">
        <w:rPr>
          <w:rFonts w:ascii="Century" w:hAnsi="Century"/>
          <w:lang w:val="tr-TR"/>
        </w:rPr>
        <w:pict>
          <v:shape id="_x0000_i1087" type="#_x0000_t75" style="width:450.75pt;height:301.5pt">
            <v:imagedata r:id="rId77" o:title=""/>
          </v:shape>
        </w:pict>
      </w:r>
    </w:p>
    <w:p w:rsidR="0067163C" w:rsidRPr="001B4021" w:rsidRDefault="0067163C" w:rsidP="0067163C">
      <w:pPr>
        <w:jc w:val="both"/>
        <w:rPr>
          <w:rFonts w:ascii="Century" w:hAnsi="Century"/>
          <w:lang w:val="tr-TR"/>
        </w:rPr>
      </w:pPr>
    </w:p>
    <w:p w:rsidR="0067163C" w:rsidRPr="001B4021" w:rsidRDefault="0067163C" w:rsidP="0067163C">
      <w:pPr>
        <w:jc w:val="both"/>
        <w:rPr>
          <w:rFonts w:ascii="Century" w:hAnsi="Century"/>
          <w:lang w:val="tr-TR"/>
        </w:rPr>
      </w:pPr>
    </w:p>
    <w:p w:rsidR="00027B26" w:rsidRPr="001B4021" w:rsidRDefault="00027B26" w:rsidP="0067163C">
      <w:pPr>
        <w:jc w:val="both"/>
        <w:rPr>
          <w:rFonts w:ascii="Century" w:hAnsi="Century"/>
          <w:lang w:val="tr-TR"/>
        </w:rPr>
      </w:pPr>
    </w:p>
    <w:p w:rsidR="003007D8" w:rsidRPr="001B4021" w:rsidRDefault="003007D8" w:rsidP="0093789E">
      <w:pPr>
        <w:pStyle w:val="Balk2"/>
        <w:rPr>
          <w:rFonts w:ascii="Century" w:hAnsi="Century"/>
          <w:i w:val="0"/>
          <w:sz w:val="24"/>
          <w:szCs w:val="24"/>
          <w:lang w:val="tr-TR"/>
        </w:rPr>
      </w:pPr>
      <w:bookmarkStart w:id="133" w:name="_Toc170253098"/>
      <w:bookmarkStart w:id="134" w:name="_Toc170569807"/>
      <w:r w:rsidRPr="001B4021">
        <w:rPr>
          <w:rFonts w:ascii="Century" w:hAnsi="Century"/>
          <w:i w:val="0"/>
          <w:sz w:val="24"/>
          <w:szCs w:val="24"/>
          <w:lang w:val="tr-TR"/>
        </w:rPr>
        <w:lastRenderedPageBreak/>
        <w:t xml:space="preserve">Emeklilik Gözetim Merkezi </w:t>
      </w:r>
      <w:r w:rsidR="005D4A38" w:rsidRPr="001B4021">
        <w:rPr>
          <w:rFonts w:ascii="Century" w:hAnsi="Century"/>
          <w:i w:val="0"/>
          <w:sz w:val="24"/>
          <w:szCs w:val="24"/>
          <w:lang w:val="tr-TR"/>
        </w:rPr>
        <w:t xml:space="preserve">A.Ş. </w:t>
      </w:r>
      <w:r w:rsidRPr="001B4021">
        <w:rPr>
          <w:rFonts w:ascii="Century" w:hAnsi="Century"/>
          <w:i w:val="0"/>
          <w:sz w:val="24"/>
          <w:szCs w:val="24"/>
          <w:lang w:val="tr-TR"/>
        </w:rPr>
        <w:t>(EGM)</w:t>
      </w:r>
      <w:bookmarkEnd w:id="133"/>
      <w:bookmarkEnd w:id="134"/>
    </w:p>
    <w:p w:rsidR="003007D8" w:rsidRPr="001B4021" w:rsidRDefault="003007D8" w:rsidP="003007D8">
      <w:pPr>
        <w:pStyle w:val="NormalWeb"/>
        <w:jc w:val="both"/>
        <w:rPr>
          <w:rFonts w:ascii="Century" w:hAnsi="Century"/>
        </w:rPr>
      </w:pPr>
      <w:r w:rsidRPr="001B4021">
        <w:rPr>
          <w:rFonts w:ascii="Century" w:hAnsi="Century"/>
        </w:rPr>
        <w:t>Bireysel Emeklilik Tasarruf ve Yat</w:t>
      </w:r>
      <w:r w:rsidR="00D95E7B" w:rsidRPr="001B4021">
        <w:rPr>
          <w:rFonts w:ascii="Century" w:hAnsi="Century"/>
        </w:rPr>
        <w:t>ı</w:t>
      </w:r>
      <w:r w:rsidRPr="001B4021">
        <w:rPr>
          <w:rFonts w:ascii="Century" w:hAnsi="Century"/>
        </w:rPr>
        <w:t>r</w:t>
      </w:r>
      <w:r w:rsidR="00D95E7B" w:rsidRPr="001B4021">
        <w:rPr>
          <w:rFonts w:ascii="Century" w:hAnsi="Century"/>
        </w:rPr>
        <w:t>ı</w:t>
      </w:r>
      <w:r w:rsidRPr="001B4021">
        <w:rPr>
          <w:rFonts w:ascii="Century" w:hAnsi="Century"/>
        </w:rPr>
        <w:t>m Sistemi Kanunu ve ilgili mevzuat uyar</w:t>
      </w:r>
      <w:r w:rsidR="00D95E7B" w:rsidRPr="001B4021">
        <w:rPr>
          <w:rFonts w:ascii="Century" w:hAnsi="Century"/>
        </w:rPr>
        <w:t>ı</w:t>
      </w:r>
      <w:r w:rsidRPr="001B4021">
        <w:rPr>
          <w:rFonts w:ascii="Century" w:hAnsi="Century"/>
        </w:rPr>
        <w:t>nca; Hazine Müstesarl</w:t>
      </w:r>
      <w:r w:rsidR="00D95E7B" w:rsidRPr="001B4021">
        <w:rPr>
          <w:rFonts w:ascii="Century" w:hAnsi="Century"/>
        </w:rPr>
        <w:t>ığı</w:t>
      </w:r>
      <w:r w:rsidRPr="001B4021">
        <w:rPr>
          <w:rFonts w:ascii="Century" w:hAnsi="Century"/>
        </w:rPr>
        <w:t xml:space="preserve"> taraf</w:t>
      </w:r>
      <w:r w:rsidR="00D95E7B" w:rsidRPr="001B4021">
        <w:rPr>
          <w:rFonts w:ascii="Century" w:hAnsi="Century"/>
        </w:rPr>
        <w:t>ı</w:t>
      </w:r>
      <w:r w:rsidRPr="001B4021">
        <w:rPr>
          <w:rFonts w:ascii="Century" w:hAnsi="Century"/>
        </w:rPr>
        <w:t>ndan</w:t>
      </w:r>
      <w:r w:rsidR="00D95E7B" w:rsidRPr="001B4021">
        <w:rPr>
          <w:rFonts w:ascii="Century" w:hAnsi="Century"/>
        </w:rPr>
        <w:t>,</w:t>
      </w:r>
      <w:r w:rsidRPr="001B4021">
        <w:rPr>
          <w:rFonts w:ascii="Century" w:hAnsi="Century"/>
        </w:rPr>
        <w:t xml:space="preserve"> elektronik ortamda günlük gözeti</w:t>
      </w:r>
      <w:r w:rsidR="00D95E7B" w:rsidRPr="001B4021">
        <w:rPr>
          <w:rFonts w:ascii="Century" w:hAnsi="Century"/>
        </w:rPr>
        <w:t xml:space="preserve">m ve denetime esas bilgilerin </w:t>
      </w:r>
      <w:r w:rsidR="004C01E3" w:rsidRPr="001B4021">
        <w:rPr>
          <w:rFonts w:ascii="Century" w:hAnsi="Century"/>
        </w:rPr>
        <w:t>oluş</w:t>
      </w:r>
      <w:r w:rsidRPr="001B4021">
        <w:rPr>
          <w:rFonts w:ascii="Century" w:hAnsi="Century"/>
        </w:rPr>
        <w:t>turulmas</w:t>
      </w:r>
      <w:r w:rsidR="00D95E7B" w:rsidRPr="001B4021">
        <w:rPr>
          <w:rFonts w:ascii="Century" w:hAnsi="Century"/>
        </w:rPr>
        <w:t>ı v</w:t>
      </w:r>
      <w:r w:rsidRPr="001B4021">
        <w:rPr>
          <w:rFonts w:ascii="Century" w:hAnsi="Century"/>
        </w:rPr>
        <w:t>e bireysel emeklilik arac</w:t>
      </w:r>
      <w:r w:rsidR="00D95E7B" w:rsidRPr="001B4021">
        <w:rPr>
          <w:rFonts w:ascii="Century" w:hAnsi="Century"/>
        </w:rPr>
        <w:t>ı</w:t>
      </w:r>
      <w:r w:rsidRPr="001B4021">
        <w:rPr>
          <w:rFonts w:ascii="Century" w:hAnsi="Century"/>
        </w:rPr>
        <w:t>lar</w:t>
      </w:r>
      <w:r w:rsidR="00D95E7B" w:rsidRPr="001B4021">
        <w:rPr>
          <w:rFonts w:ascii="Century" w:hAnsi="Century"/>
        </w:rPr>
        <w:t>ı sı</w:t>
      </w:r>
      <w:r w:rsidRPr="001B4021">
        <w:rPr>
          <w:rFonts w:ascii="Century" w:hAnsi="Century"/>
        </w:rPr>
        <w:t>nav</w:t>
      </w:r>
      <w:r w:rsidR="00D95E7B" w:rsidRPr="001B4021">
        <w:rPr>
          <w:rFonts w:ascii="Century" w:hAnsi="Century"/>
        </w:rPr>
        <w:t>ı</w:t>
      </w:r>
      <w:r w:rsidRPr="001B4021">
        <w:rPr>
          <w:rFonts w:ascii="Century" w:hAnsi="Century"/>
        </w:rPr>
        <w:t xml:space="preserve"> gibi konulard</w:t>
      </w:r>
      <w:r w:rsidR="00D95E7B" w:rsidRPr="001B4021">
        <w:rPr>
          <w:rFonts w:ascii="Century" w:hAnsi="Century"/>
        </w:rPr>
        <w:t xml:space="preserve">a görev yapmak üzere, </w:t>
      </w:r>
      <w:r w:rsidR="004C01E3" w:rsidRPr="001B4021">
        <w:rPr>
          <w:rFonts w:ascii="Century" w:hAnsi="Century"/>
        </w:rPr>
        <w:t xml:space="preserve">bireysel emeklilik alanında faaliyet gösterme izni alan 11 sirket ortaklığında 2.475.225 YTL sermaye ile </w:t>
      </w:r>
      <w:r w:rsidR="00D95E7B" w:rsidRPr="001B4021">
        <w:rPr>
          <w:rFonts w:ascii="Century" w:hAnsi="Century"/>
        </w:rPr>
        <w:t>10 Temmuz 2003 tarihinde merkezi İ</w:t>
      </w:r>
      <w:r w:rsidRPr="001B4021">
        <w:rPr>
          <w:rFonts w:ascii="Century" w:hAnsi="Century"/>
        </w:rPr>
        <w:t>stanbul'da olan</w:t>
      </w:r>
      <w:r w:rsidR="004C01E3" w:rsidRPr="001B4021">
        <w:rPr>
          <w:rFonts w:ascii="Century" w:hAnsi="Century"/>
        </w:rPr>
        <w:t xml:space="preserve"> </w:t>
      </w:r>
      <w:r w:rsidR="00BF6048" w:rsidRPr="001B4021">
        <w:rPr>
          <w:rFonts w:ascii="Century" w:hAnsi="Century"/>
        </w:rPr>
        <w:t>Emeklilik Gözetim Merkezi A.Ş</w:t>
      </w:r>
      <w:r w:rsidR="00D95E7B" w:rsidRPr="001B4021">
        <w:rPr>
          <w:rFonts w:ascii="Century" w:hAnsi="Century"/>
        </w:rPr>
        <w:t xml:space="preserve">. </w:t>
      </w:r>
      <w:r w:rsidRPr="001B4021">
        <w:rPr>
          <w:rFonts w:ascii="Century" w:hAnsi="Century"/>
        </w:rPr>
        <w:t>kurulmuştur.</w:t>
      </w:r>
    </w:p>
    <w:p w:rsidR="00744052" w:rsidRPr="001B4021" w:rsidRDefault="00744052" w:rsidP="003007D8">
      <w:pPr>
        <w:pStyle w:val="NormalWeb"/>
        <w:jc w:val="both"/>
        <w:rPr>
          <w:rFonts w:ascii="Century" w:hAnsi="Century"/>
        </w:rPr>
      </w:pPr>
      <w:r w:rsidRPr="001B4021">
        <w:rPr>
          <w:rFonts w:ascii="Century" w:hAnsi="Century"/>
        </w:rPr>
        <w:t>Emeklilik Gözetim Merkezi;</w:t>
      </w:r>
    </w:p>
    <w:p w:rsidR="003007D8" w:rsidRPr="001B4021" w:rsidRDefault="003007D8" w:rsidP="00D95E7B">
      <w:pPr>
        <w:pStyle w:val="NormalWeb"/>
        <w:numPr>
          <w:ilvl w:val="0"/>
          <w:numId w:val="2"/>
        </w:numPr>
        <w:jc w:val="both"/>
        <w:rPr>
          <w:rFonts w:ascii="Century" w:hAnsi="Century"/>
        </w:rPr>
      </w:pPr>
      <w:r w:rsidRPr="001B4021">
        <w:rPr>
          <w:rFonts w:ascii="Century" w:hAnsi="Century"/>
        </w:rPr>
        <w:t>Emeklilik şirketlerinin faaliyetlerinin günlük olarak elektronik ortamda gözetimi ve kamu otoritelerine raporlanması</w:t>
      </w:r>
    </w:p>
    <w:p w:rsidR="003007D8" w:rsidRPr="001B4021" w:rsidRDefault="003007D8" w:rsidP="00D95E7B">
      <w:pPr>
        <w:pStyle w:val="NormalWeb"/>
        <w:numPr>
          <w:ilvl w:val="0"/>
          <w:numId w:val="2"/>
        </w:numPr>
        <w:jc w:val="both"/>
        <w:rPr>
          <w:rFonts w:ascii="Century" w:hAnsi="Century"/>
        </w:rPr>
      </w:pPr>
      <w:r w:rsidRPr="001B4021">
        <w:rPr>
          <w:rFonts w:ascii="Century" w:hAnsi="Century"/>
        </w:rPr>
        <w:t>Emeklilik şirketlerinin işlemleri sonucunda oluşan bilgilerin konsolidasyonu</w:t>
      </w:r>
    </w:p>
    <w:p w:rsidR="003007D8" w:rsidRPr="001B4021" w:rsidRDefault="003007D8" w:rsidP="00D95E7B">
      <w:pPr>
        <w:pStyle w:val="NormalWeb"/>
        <w:numPr>
          <w:ilvl w:val="0"/>
          <w:numId w:val="2"/>
        </w:numPr>
        <w:jc w:val="both"/>
        <w:rPr>
          <w:rFonts w:ascii="Century" w:hAnsi="Century"/>
        </w:rPr>
      </w:pPr>
      <w:r w:rsidRPr="001B4021">
        <w:rPr>
          <w:rFonts w:ascii="Century" w:hAnsi="Century"/>
        </w:rPr>
        <w:t>Katılımcılara ait bilgilerin gizliliğinin korunarak saklanması</w:t>
      </w:r>
    </w:p>
    <w:p w:rsidR="003007D8" w:rsidRPr="001B4021" w:rsidRDefault="003007D8" w:rsidP="00D95E7B">
      <w:pPr>
        <w:pStyle w:val="NormalWeb"/>
        <w:numPr>
          <w:ilvl w:val="0"/>
          <w:numId w:val="2"/>
        </w:numPr>
        <w:jc w:val="both"/>
        <w:rPr>
          <w:rFonts w:ascii="Century" w:hAnsi="Century"/>
        </w:rPr>
      </w:pPr>
      <w:r w:rsidRPr="001B4021">
        <w:rPr>
          <w:rFonts w:ascii="Century" w:hAnsi="Century"/>
        </w:rPr>
        <w:t>Kamuoyunun ve katılımcıların bilgilendirilmesi</w:t>
      </w:r>
    </w:p>
    <w:p w:rsidR="003007D8" w:rsidRPr="001B4021" w:rsidRDefault="003007D8" w:rsidP="00D95E7B">
      <w:pPr>
        <w:pStyle w:val="NormalWeb"/>
        <w:numPr>
          <w:ilvl w:val="0"/>
          <w:numId w:val="2"/>
        </w:numPr>
        <w:jc w:val="both"/>
        <w:rPr>
          <w:rFonts w:ascii="Century" w:hAnsi="Century"/>
        </w:rPr>
      </w:pPr>
      <w:r w:rsidRPr="001B4021">
        <w:rPr>
          <w:rFonts w:ascii="Century" w:hAnsi="Century"/>
        </w:rPr>
        <w:t>Bireysel emeklilik arac</w:t>
      </w:r>
      <w:r w:rsidR="00D95E7B" w:rsidRPr="001B4021">
        <w:rPr>
          <w:rFonts w:ascii="Century" w:hAnsi="Century"/>
        </w:rPr>
        <w:t>ı</w:t>
      </w:r>
      <w:r w:rsidRPr="001B4021">
        <w:rPr>
          <w:rFonts w:ascii="Century" w:hAnsi="Century"/>
        </w:rPr>
        <w:t>lar</w:t>
      </w:r>
      <w:r w:rsidR="00D95E7B" w:rsidRPr="001B4021">
        <w:rPr>
          <w:rFonts w:ascii="Century" w:hAnsi="Century"/>
        </w:rPr>
        <w:t>ı</w:t>
      </w:r>
      <w:r w:rsidRPr="001B4021">
        <w:rPr>
          <w:rFonts w:ascii="Century" w:hAnsi="Century"/>
        </w:rPr>
        <w:t xml:space="preserve"> s</w:t>
      </w:r>
      <w:r w:rsidR="00D95E7B" w:rsidRPr="001B4021">
        <w:rPr>
          <w:rFonts w:ascii="Century" w:hAnsi="Century"/>
        </w:rPr>
        <w:t>ınavı</w:t>
      </w:r>
      <w:r w:rsidRPr="001B4021">
        <w:rPr>
          <w:rFonts w:ascii="Century" w:hAnsi="Century"/>
        </w:rPr>
        <w:t>n</w:t>
      </w:r>
      <w:r w:rsidR="00D95E7B" w:rsidRPr="001B4021">
        <w:rPr>
          <w:rFonts w:ascii="Century" w:hAnsi="Century"/>
        </w:rPr>
        <w:t>ı</w:t>
      </w:r>
      <w:r w:rsidRPr="001B4021">
        <w:rPr>
          <w:rFonts w:ascii="Century" w:hAnsi="Century"/>
        </w:rPr>
        <w:t>n yap</w:t>
      </w:r>
      <w:r w:rsidR="00D95E7B" w:rsidRPr="001B4021">
        <w:rPr>
          <w:rFonts w:ascii="Century" w:hAnsi="Century"/>
        </w:rPr>
        <w:t>ı</w:t>
      </w:r>
      <w:r w:rsidRPr="001B4021">
        <w:rPr>
          <w:rFonts w:ascii="Century" w:hAnsi="Century"/>
        </w:rPr>
        <w:t>lmas</w:t>
      </w:r>
      <w:r w:rsidR="00D95E7B" w:rsidRPr="001B4021">
        <w:rPr>
          <w:rFonts w:ascii="Century" w:hAnsi="Century"/>
        </w:rPr>
        <w:t>ı</w:t>
      </w:r>
      <w:r w:rsidRPr="001B4021">
        <w:rPr>
          <w:rFonts w:ascii="Century" w:hAnsi="Century"/>
        </w:rPr>
        <w:t xml:space="preserve"> ve bireysel emeklilik arac</w:t>
      </w:r>
      <w:r w:rsidR="00D95E7B" w:rsidRPr="001B4021">
        <w:rPr>
          <w:rFonts w:ascii="Century" w:hAnsi="Century"/>
        </w:rPr>
        <w:t>ı</w:t>
      </w:r>
      <w:r w:rsidRPr="001B4021">
        <w:rPr>
          <w:rFonts w:ascii="Century" w:hAnsi="Century"/>
        </w:rPr>
        <w:t>lar</w:t>
      </w:r>
      <w:r w:rsidR="00D95E7B" w:rsidRPr="001B4021">
        <w:rPr>
          <w:rFonts w:ascii="Century" w:hAnsi="Century"/>
        </w:rPr>
        <w:t>ı</w:t>
      </w:r>
      <w:r w:rsidRPr="001B4021">
        <w:rPr>
          <w:rFonts w:ascii="Century" w:hAnsi="Century"/>
        </w:rPr>
        <w:t xml:space="preserve"> sicilinin takibi</w:t>
      </w:r>
    </w:p>
    <w:p w:rsidR="003007D8" w:rsidRPr="001B4021" w:rsidRDefault="003007D8" w:rsidP="00D95E7B">
      <w:pPr>
        <w:pStyle w:val="NormalWeb"/>
        <w:numPr>
          <w:ilvl w:val="0"/>
          <w:numId w:val="2"/>
        </w:numPr>
        <w:jc w:val="both"/>
        <w:rPr>
          <w:rFonts w:ascii="Century" w:hAnsi="Century"/>
        </w:rPr>
      </w:pPr>
      <w:r w:rsidRPr="001B4021">
        <w:rPr>
          <w:rFonts w:ascii="Century" w:hAnsi="Century"/>
        </w:rPr>
        <w:t>Emeklilik şirketlerinin ortak tan</w:t>
      </w:r>
      <w:r w:rsidR="00D95E7B" w:rsidRPr="001B4021">
        <w:rPr>
          <w:rFonts w:ascii="Century" w:hAnsi="Century"/>
        </w:rPr>
        <w:t>ı</w:t>
      </w:r>
      <w:r w:rsidRPr="001B4021">
        <w:rPr>
          <w:rFonts w:ascii="Century" w:hAnsi="Century"/>
        </w:rPr>
        <w:t>t</w:t>
      </w:r>
      <w:r w:rsidR="00D95E7B" w:rsidRPr="001B4021">
        <w:rPr>
          <w:rFonts w:ascii="Century" w:hAnsi="Century"/>
        </w:rPr>
        <w:t>ı</w:t>
      </w:r>
      <w:r w:rsidRPr="001B4021">
        <w:rPr>
          <w:rFonts w:ascii="Century" w:hAnsi="Century"/>
        </w:rPr>
        <w:t>m, e</w:t>
      </w:r>
      <w:r w:rsidR="00D95E7B" w:rsidRPr="001B4021">
        <w:rPr>
          <w:rFonts w:ascii="Century" w:hAnsi="Century"/>
        </w:rPr>
        <w:t>ğ</w:t>
      </w:r>
      <w:r w:rsidRPr="001B4021">
        <w:rPr>
          <w:rFonts w:ascii="Century" w:hAnsi="Century"/>
        </w:rPr>
        <w:t>itim programlar</w:t>
      </w:r>
      <w:r w:rsidR="00D95E7B" w:rsidRPr="001B4021">
        <w:rPr>
          <w:rFonts w:ascii="Century" w:hAnsi="Century"/>
        </w:rPr>
        <w:t>ı</w:t>
      </w:r>
      <w:r w:rsidRPr="001B4021">
        <w:rPr>
          <w:rFonts w:ascii="Century" w:hAnsi="Century"/>
        </w:rPr>
        <w:t>, yaz</w:t>
      </w:r>
      <w:r w:rsidR="00D95E7B" w:rsidRPr="001B4021">
        <w:rPr>
          <w:rFonts w:ascii="Century" w:hAnsi="Century"/>
        </w:rPr>
        <w:t>ı</w:t>
      </w:r>
      <w:r w:rsidRPr="001B4021">
        <w:rPr>
          <w:rFonts w:ascii="Century" w:hAnsi="Century"/>
        </w:rPr>
        <w:t>l</w:t>
      </w:r>
      <w:r w:rsidR="00D95E7B" w:rsidRPr="001B4021">
        <w:rPr>
          <w:rFonts w:ascii="Century" w:hAnsi="Century"/>
        </w:rPr>
        <w:t>ı</w:t>
      </w:r>
      <w:r w:rsidRPr="001B4021">
        <w:rPr>
          <w:rFonts w:ascii="Century" w:hAnsi="Century"/>
        </w:rPr>
        <w:t>m ve benzeri konulardaki taleplerin</w:t>
      </w:r>
      <w:r w:rsidR="004C01E3" w:rsidRPr="001B4021">
        <w:rPr>
          <w:rFonts w:ascii="Century" w:hAnsi="Century"/>
        </w:rPr>
        <w:t>in</w:t>
      </w:r>
      <w:r w:rsidRPr="001B4021">
        <w:rPr>
          <w:rFonts w:ascii="Century" w:hAnsi="Century"/>
        </w:rPr>
        <w:t xml:space="preserve"> karşılanması</w:t>
      </w:r>
    </w:p>
    <w:p w:rsidR="003007D8" w:rsidRPr="001B4021" w:rsidRDefault="003007D8" w:rsidP="00D95E7B">
      <w:pPr>
        <w:pStyle w:val="NormalWeb"/>
        <w:numPr>
          <w:ilvl w:val="0"/>
          <w:numId w:val="2"/>
        </w:numPr>
        <w:jc w:val="both"/>
        <w:rPr>
          <w:rFonts w:ascii="Century" w:hAnsi="Century"/>
        </w:rPr>
      </w:pPr>
      <w:r w:rsidRPr="001B4021">
        <w:rPr>
          <w:rFonts w:ascii="Century" w:hAnsi="Century"/>
        </w:rPr>
        <w:t>Sistemin güven içinde işleyişi ile olası sorunlara zamanında gerekli müdahalelerde bulunulmasına olanak sağlayacak veri oluşturulması</w:t>
      </w:r>
    </w:p>
    <w:p w:rsidR="003007D8" w:rsidRPr="001B4021" w:rsidRDefault="003007D8" w:rsidP="003007D8">
      <w:pPr>
        <w:pStyle w:val="NormalWeb"/>
        <w:jc w:val="both"/>
        <w:rPr>
          <w:rFonts w:ascii="Century" w:hAnsi="Century"/>
        </w:rPr>
      </w:pPr>
      <w:r w:rsidRPr="001B4021">
        <w:rPr>
          <w:rFonts w:ascii="Century" w:hAnsi="Century"/>
        </w:rPr>
        <w:t>ile görevlendirilmiştir.</w:t>
      </w:r>
    </w:p>
    <w:p w:rsidR="004C01E3" w:rsidRPr="001B4021" w:rsidRDefault="002401B3" w:rsidP="00CF3DC0">
      <w:pPr>
        <w:jc w:val="both"/>
        <w:rPr>
          <w:rFonts w:ascii="Century" w:hAnsi="Century"/>
          <w:lang w:val="tr-TR"/>
        </w:rPr>
      </w:pPr>
      <w:r w:rsidRPr="001B4021">
        <w:rPr>
          <w:rFonts w:ascii="Century" w:hAnsi="Century"/>
          <w:lang w:val="tr-TR"/>
        </w:rPr>
        <w:t xml:space="preserve">EGM A.Ş’den alınan </w:t>
      </w:r>
      <w:r w:rsidR="00DE50F6" w:rsidRPr="001B4021">
        <w:rPr>
          <w:rFonts w:ascii="Century" w:hAnsi="Century"/>
          <w:lang w:val="tr-TR"/>
        </w:rPr>
        <w:t>01.01.2006</w:t>
      </w:r>
      <w:r w:rsidR="00E52A2B">
        <w:rPr>
          <w:rFonts w:ascii="Century" w:hAnsi="Century"/>
          <w:lang w:val="tr-TR"/>
        </w:rPr>
        <w:t xml:space="preserve"> </w:t>
      </w:r>
      <w:r w:rsidR="00DE50F6" w:rsidRPr="001B4021">
        <w:rPr>
          <w:rFonts w:ascii="Century" w:hAnsi="Century"/>
          <w:lang w:val="tr-TR"/>
        </w:rPr>
        <w:t>-</w:t>
      </w:r>
      <w:r w:rsidR="00E52A2B">
        <w:rPr>
          <w:rFonts w:ascii="Century" w:hAnsi="Century"/>
          <w:lang w:val="tr-TR"/>
        </w:rPr>
        <w:t xml:space="preserve"> </w:t>
      </w:r>
      <w:r w:rsidR="00DE50F6" w:rsidRPr="001B4021">
        <w:rPr>
          <w:rFonts w:ascii="Century" w:hAnsi="Century"/>
          <w:lang w:val="tr-TR"/>
        </w:rPr>
        <w:t xml:space="preserve">31.12.2006 dönemini kapsayan </w:t>
      </w:r>
      <w:r w:rsidR="004C01E3" w:rsidRPr="001B4021">
        <w:rPr>
          <w:rFonts w:ascii="Century" w:hAnsi="Century"/>
          <w:lang w:val="tr-TR"/>
        </w:rPr>
        <w:t>veriler aşağıda, şirket bazında ayrı</w:t>
      </w:r>
      <w:r w:rsidR="00E1725E" w:rsidRPr="001B4021">
        <w:rPr>
          <w:rFonts w:ascii="Century" w:hAnsi="Century"/>
          <w:lang w:val="tr-TR"/>
        </w:rPr>
        <w:t>ntıları ise Tablo</w:t>
      </w:r>
      <w:r w:rsidR="00F358E0" w:rsidRPr="001B4021">
        <w:rPr>
          <w:rFonts w:ascii="Century" w:hAnsi="Century"/>
          <w:lang w:val="tr-TR"/>
        </w:rPr>
        <w:t xml:space="preserve"> 52’de</w:t>
      </w:r>
      <w:r w:rsidR="004C01E3" w:rsidRPr="001B4021">
        <w:rPr>
          <w:rFonts w:ascii="Century" w:hAnsi="Century"/>
          <w:lang w:val="tr-TR"/>
        </w:rPr>
        <w:t xml:space="preserve"> yer almaktadır.</w:t>
      </w:r>
      <w:r w:rsidR="00E86D4A">
        <w:rPr>
          <w:rFonts w:ascii="Century" w:hAnsi="Century"/>
          <w:lang w:val="tr-TR"/>
        </w:rPr>
        <w:t xml:space="preserve"> Sözleşme adetleri ve bu sözleşmelere ilişkin katkı payı tutarları fonlama aşamasına gelmemiş sözleşmeleri içermemektedir. </w:t>
      </w:r>
    </w:p>
    <w:p w:rsidR="004C01E3" w:rsidRPr="001B4021" w:rsidRDefault="004C01E3" w:rsidP="00CF3DC0">
      <w:pPr>
        <w:jc w:val="both"/>
        <w:rPr>
          <w:rFonts w:ascii="Century" w:hAnsi="Century"/>
          <w:lang w:val="tr-TR"/>
        </w:rPr>
      </w:pPr>
    </w:p>
    <w:p w:rsidR="00CF3DC0" w:rsidRPr="001B4021" w:rsidRDefault="004C01E3" w:rsidP="00CF3DC0">
      <w:pPr>
        <w:jc w:val="both"/>
        <w:rPr>
          <w:rFonts w:ascii="Century" w:hAnsi="Century"/>
          <w:lang w:val="tr-TR"/>
        </w:rPr>
      </w:pPr>
      <w:r w:rsidRPr="001B4021">
        <w:rPr>
          <w:rFonts w:ascii="Century" w:hAnsi="Century"/>
          <w:lang w:val="tr-TR"/>
        </w:rPr>
        <w:t>Dağıtım</w:t>
      </w:r>
      <w:r w:rsidR="002401B3" w:rsidRPr="001B4021">
        <w:rPr>
          <w:rFonts w:ascii="Century" w:hAnsi="Century"/>
          <w:lang w:val="tr-TR"/>
        </w:rPr>
        <w:t xml:space="preserve"> kanalına göre sözleşme adetleri ve katkı payı tutarları </w:t>
      </w:r>
      <w:r w:rsidRPr="001B4021">
        <w:rPr>
          <w:rFonts w:ascii="Century" w:hAnsi="Century"/>
          <w:lang w:val="tr-TR"/>
        </w:rPr>
        <w:t>incelendiğinde bireysel direkt satışların ağırlıkta olduğu görülmektedir.</w:t>
      </w:r>
    </w:p>
    <w:p w:rsidR="00CF3DC0" w:rsidRPr="001B4021" w:rsidRDefault="00CF3DC0" w:rsidP="00CF3DC0">
      <w:pPr>
        <w:jc w:val="both"/>
        <w:rPr>
          <w:rFonts w:ascii="Century" w:hAnsi="Century"/>
          <w:lang w:val="tr-TR"/>
        </w:rPr>
      </w:pPr>
    </w:p>
    <w:p w:rsidR="00FC47C3" w:rsidRPr="001B4021" w:rsidRDefault="00984EE7" w:rsidP="00984EE7">
      <w:pPr>
        <w:pStyle w:val="ResimYazs"/>
        <w:rPr>
          <w:rFonts w:ascii="Century" w:hAnsi="Century"/>
          <w:lang w:val="tr-TR"/>
        </w:rPr>
      </w:pPr>
      <w:bookmarkStart w:id="135" w:name="_Toc170665568"/>
      <w:r w:rsidRPr="001B4021">
        <w:rPr>
          <w:lang w:val="tr-TR"/>
        </w:rPr>
        <w:t xml:space="preserve">Tablo </w:t>
      </w:r>
      <w:r w:rsidRPr="001B4021">
        <w:rPr>
          <w:lang w:val="tr-TR"/>
        </w:rPr>
        <w:fldChar w:fldCharType="begin"/>
      </w:r>
      <w:r w:rsidRPr="001B4021">
        <w:rPr>
          <w:lang w:val="tr-TR"/>
        </w:rPr>
        <w:instrText xml:space="preserve"> STYLEREF 2 \s </w:instrText>
      </w:r>
      <w:r w:rsidRPr="001B4021">
        <w:rPr>
          <w:lang w:val="tr-TR"/>
        </w:rPr>
        <w:fldChar w:fldCharType="separate"/>
      </w:r>
      <w:r w:rsidR="00356F9D">
        <w:rPr>
          <w:noProof/>
          <w:lang w:val="tr-TR"/>
        </w:rPr>
        <w:t>3.2</w:t>
      </w:r>
      <w:r w:rsidRPr="001B4021">
        <w:rPr>
          <w:lang w:val="tr-TR"/>
        </w:rPr>
        <w:fldChar w:fldCharType="end"/>
      </w:r>
      <w:r w:rsidRPr="001B4021">
        <w:rPr>
          <w:lang w:val="tr-TR"/>
        </w:rPr>
        <w:noBreakHyphen/>
      </w:r>
      <w:r w:rsidRPr="001B4021">
        <w:rPr>
          <w:lang w:val="tr-TR"/>
        </w:rPr>
        <w:fldChar w:fldCharType="begin"/>
      </w:r>
      <w:r w:rsidRPr="001B4021">
        <w:rPr>
          <w:lang w:val="tr-TR"/>
        </w:rPr>
        <w:instrText xml:space="preserve"> SEQ Tablo \* ARABIC \s 2 </w:instrText>
      </w:r>
      <w:r w:rsidRPr="001B4021">
        <w:rPr>
          <w:lang w:val="tr-TR"/>
        </w:rPr>
        <w:fldChar w:fldCharType="separate"/>
      </w:r>
      <w:r w:rsidR="00356F9D">
        <w:rPr>
          <w:noProof/>
          <w:lang w:val="tr-TR"/>
        </w:rPr>
        <w:t>1</w:t>
      </w:r>
      <w:r w:rsidRPr="001B4021">
        <w:rPr>
          <w:lang w:val="tr-TR"/>
        </w:rPr>
        <w:fldChar w:fldCharType="end"/>
      </w:r>
      <w:r w:rsidRPr="001B4021">
        <w:rPr>
          <w:lang w:val="tr-TR"/>
        </w:rPr>
        <w:t xml:space="preserve">; </w:t>
      </w:r>
      <w:r w:rsidRPr="001B4021">
        <w:rPr>
          <w:rFonts w:ascii="Century" w:hAnsi="Century"/>
          <w:bCs w:val="0"/>
          <w:lang w:val="tr-TR"/>
        </w:rPr>
        <w:t>Dağıtım Kanalına Göre -</w:t>
      </w:r>
      <w:r w:rsidRPr="001B4021">
        <w:rPr>
          <w:rFonts w:ascii="Century" w:hAnsi="Century"/>
          <w:i/>
          <w:iCs/>
          <w:sz w:val="18"/>
          <w:szCs w:val="18"/>
          <w:lang w:val="tr-TR"/>
        </w:rPr>
        <w:t xml:space="preserve"> </w:t>
      </w:r>
      <w:r w:rsidRPr="001B4021">
        <w:rPr>
          <w:rFonts w:ascii="Century" w:hAnsi="Century"/>
          <w:b w:val="0"/>
          <w:i/>
          <w:iCs/>
          <w:sz w:val="18"/>
          <w:szCs w:val="18"/>
          <w:lang w:val="tr-TR"/>
        </w:rPr>
        <w:t>According to Distribution Channels</w:t>
      </w:r>
      <w:bookmarkEnd w:id="135"/>
    </w:p>
    <w:p w:rsidR="00CF3DC0" w:rsidRPr="001B4021" w:rsidRDefault="00CF3DC0" w:rsidP="00CF3DC0">
      <w:pPr>
        <w:jc w:val="both"/>
        <w:rPr>
          <w:rFonts w:ascii="Century" w:hAnsi="Century"/>
          <w:lang w:val="tr-TR"/>
        </w:rPr>
      </w:pPr>
      <w:r w:rsidRPr="001B4021">
        <w:rPr>
          <w:rFonts w:ascii="Century" w:hAnsi="Century"/>
          <w:lang w:val="tr-TR"/>
        </w:rPr>
        <w:pict>
          <v:shape id="_x0000_i1088" type="#_x0000_t75" style="width:358.5pt;height:113.25pt">
            <v:imagedata r:id="rId78" o:title=""/>
          </v:shape>
        </w:pict>
      </w:r>
    </w:p>
    <w:p w:rsidR="00CF3DC0" w:rsidRPr="001B4021" w:rsidRDefault="00CF3DC0" w:rsidP="00CF3DC0">
      <w:pPr>
        <w:jc w:val="both"/>
        <w:rPr>
          <w:rFonts w:ascii="Century" w:hAnsi="Century"/>
          <w:lang w:val="tr-TR"/>
        </w:rPr>
      </w:pPr>
    </w:p>
    <w:p w:rsidR="00CF3DC0" w:rsidRPr="001B4021" w:rsidRDefault="00DE50F6" w:rsidP="00CF3DC0">
      <w:pPr>
        <w:jc w:val="both"/>
        <w:rPr>
          <w:rFonts w:ascii="Century" w:hAnsi="Century"/>
          <w:lang w:val="tr-TR"/>
        </w:rPr>
      </w:pPr>
      <w:r w:rsidRPr="001B4021">
        <w:rPr>
          <w:rFonts w:ascii="Century" w:hAnsi="Century"/>
          <w:lang w:val="tr-TR"/>
        </w:rPr>
        <w:t>Aynı döneme ilişkin ödeme şekline göre ayrım</w:t>
      </w:r>
      <w:r w:rsidR="00D11CF6" w:rsidRPr="001B4021">
        <w:rPr>
          <w:rFonts w:ascii="Century" w:hAnsi="Century"/>
          <w:lang w:val="tr-TR"/>
        </w:rPr>
        <w:t>a bakıldığında ise, kredi kartı ile ödeme şeklinin yoğunlukta olduğu görülmektedir.</w:t>
      </w:r>
    </w:p>
    <w:p w:rsidR="0062373A" w:rsidRPr="001B4021" w:rsidRDefault="0062373A" w:rsidP="00CF3DC0">
      <w:pPr>
        <w:jc w:val="both"/>
        <w:rPr>
          <w:rFonts w:ascii="Century" w:hAnsi="Century"/>
          <w:lang w:val="tr-TR"/>
        </w:rPr>
      </w:pPr>
    </w:p>
    <w:p w:rsidR="00027B26" w:rsidRPr="001B4021" w:rsidRDefault="00027B26" w:rsidP="00CF3DC0">
      <w:pPr>
        <w:jc w:val="both"/>
        <w:rPr>
          <w:rFonts w:ascii="Century" w:hAnsi="Century"/>
          <w:lang w:val="tr-TR"/>
        </w:rPr>
      </w:pPr>
    </w:p>
    <w:p w:rsidR="00CF3DC0" w:rsidRPr="001B4021" w:rsidRDefault="00984EE7" w:rsidP="00984EE7">
      <w:pPr>
        <w:pStyle w:val="ResimYazs"/>
        <w:rPr>
          <w:rFonts w:ascii="Century" w:hAnsi="Century"/>
          <w:lang w:val="tr-TR"/>
        </w:rPr>
      </w:pPr>
      <w:bookmarkStart w:id="136" w:name="_Toc170665569"/>
      <w:r w:rsidRPr="001B4021">
        <w:rPr>
          <w:lang w:val="tr-TR"/>
        </w:rPr>
        <w:t xml:space="preserve">Tablo </w:t>
      </w:r>
      <w:r w:rsidRPr="001B4021">
        <w:rPr>
          <w:lang w:val="tr-TR"/>
        </w:rPr>
        <w:fldChar w:fldCharType="begin"/>
      </w:r>
      <w:r w:rsidRPr="001B4021">
        <w:rPr>
          <w:lang w:val="tr-TR"/>
        </w:rPr>
        <w:instrText xml:space="preserve"> STYLEREF 2 \s </w:instrText>
      </w:r>
      <w:r w:rsidRPr="001B4021">
        <w:rPr>
          <w:lang w:val="tr-TR"/>
        </w:rPr>
        <w:fldChar w:fldCharType="separate"/>
      </w:r>
      <w:r w:rsidR="00356F9D">
        <w:rPr>
          <w:noProof/>
          <w:lang w:val="tr-TR"/>
        </w:rPr>
        <w:t>3.2</w:t>
      </w:r>
      <w:r w:rsidRPr="001B4021">
        <w:rPr>
          <w:lang w:val="tr-TR"/>
        </w:rPr>
        <w:fldChar w:fldCharType="end"/>
      </w:r>
      <w:r w:rsidRPr="001B4021">
        <w:rPr>
          <w:lang w:val="tr-TR"/>
        </w:rPr>
        <w:noBreakHyphen/>
      </w:r>
      <w:r w:rsidRPr="001B4021">
        <w:rPr>
          <w:lang w:val="tr-TR"/>
        </w:rPr>
        <w:fldChar w:fldCharType="begin"/>
      </w:r>
      <w:r w:rsidRPr="001B4021">
        <w:rPr>
          <w:lang w:val="tr-TR"/>
        </w:rPr>
        <w:instrText xml:space="preserve"> SEQ Tablo \* ARABIC \s 2 </w:instrText>
      </w:r>
      <w:r w:rsidRPr="001B4021">
        <w:rPr>
          <w:lang w:val="tr-TR"/>
        </w:rPr>
        <w:fldChar w:fldCharType="separate"/>
      </w:r>
      <w:r w:rsidR="00356F9D">
        <w:rPr>
          <w:noProof/>
          <w:lang w:val="tr-TR"/>
        </w:rPr>
        <w:t>2</w:t>
      </w:r>
      <w:r w:rsidRPr="001B4021">
        <w:rPr>
          <w:lang w:val="tr-TR"/>
        </w:rPr>
        <w:fldChar w:fldCharType="end"/>
      </w:r>
      <w:r w:rsidRPr="001B4021">
        <w:rPr>
          <w:lang w:val="tr-TR"/>
        </w:rPr>
        <w:t xml:space="preserve">; </w:t>
      </w:r>
      <w:r w:rsidRPr="001B4021">
        <w:rPr>
          <w:rFonts w:ascii="Century" w:hAnsi="Century"/>
          <w:bCs w:val="0"/>
          <w:lang w:val="tr-TR"/>
        </w:rPr>
        <w:t xml:space="preserve">Ödeme Aracına Göre - </w:t>
      </w:r>
      <w:r w:rsidRPr="001B4021">
        <w:rPr>
          <w:rFonts w:ascii="Century" w:hAnsi="Century"/>
          <w:b w:val="0"/>
          <w:i/>
          <w:iCs/>
          <w:sz w:val="18"/>
          <w:szCs w:val="18"/>
          <w:lang w:val="tr-TR"/>
        </w:rPr>
        <w:t>According to Payment Tools</w:t>
      </w:r>
      <w:bookmarkEnd w:id="136"/>
    </w:p>
    <w:p w:rsidR="00CF3DC0" w:rsidRPr="001B4021" w:rsidRDefault="00CF3DC0" w:rsidP="00CF3DC0">
      <w:pPr>
        <w:jc w:val="both"/>
        <w:rPr>
          <w:rFonts w:ascii="Century" w:hAnsi="Century"/>
          <w:lang w:val="tr-TR"/>
        </w:rPr>
      </w:pPr>
      <w:r w:rsidRPr="001B4021">
        <w:rPr>
          <w:rFonts w:ascii="Century" w:hAnsi="Century"/>
          <w:lang w:val="tr-TR"/>
        </w:rPr>
        <w:pict>
          <v:shape id="_x0000_i1089" type="#_x0000_t75" style="width:352.5pt;height:100.5pt">
            <v:imagedata r:id="rId79" o:title=""/>
          </v:shape>
        </w:pict>
      </w:r>
    </w:p>
    <w:p w:rsidR="00CF3DC0" w:rsidRPr="001B4021" w:rsidRDefault="00CF3DC0" w:rsidP="00CF3DC0">
      <w:pPr>
        <w:jc w:val="both"/>
        <w:rPr>
          <w:rFonts w:ascii="Century" w:hAnsi="Century"/>
          <w:lang w:val="tr-TR"/>
        </w:rPr>
      </w:pPr>
    </w:p>
    <w:p w:rsidR="00CF3DC0" w:rsidRPr="001B4021" w:rsidRDefault="00D11CF6" w:rsidP="00CF3DC0">
      <w:pPr>
        <w:jc w:val="both"/>
        <w:rPr>
          <w:rFonts w:ascii="Century" w:hAnsi="Century"/>
          <w:lang w:val="tr-TR"/>
        </w:rPr>
      </w:pPr>
      <w:r w:rsidRPr="001B4021">
        <w:rPr>
          <w:rFonts w:ascii="Century" w:hAnsi="Century"/>
          <w:lang w:val="tr-TR"/>
        </w:rPr>
        <w:t>Katkı payı tutarlarının ödeme yapılan para cinsinden ayrımı</w:t>
      </w:r>
      <w:r w:rsidR="00E1725E" w:rsidRPr="001B4021">
        <w:rPr>
          <w:rFonts w:ascii="Century" w:hAnsi="Century"/>
          <w:lang w:val="tr-TR"/>
        </w:rPr>
        <w:t>na bakıldığında katılımcıların %</w:t>
      </w:r>
      <w:r w:rsidRPr="001B4021">
        <w:rPr>
          <w:rFonts w:ascii="Century" w:hAnsi="Century"/>
          <w:lang w:val="tr-TR"/>
        </w:rPr>
        <w:t>83’ünün tercihinin Türk Lirası olduğu görülmektedir.</w:t>
      </w:r>
    </w:p>
    <w:p w:rsidR="0062373A" w:rsidRPr="001B4021" w:rsidRDefault="0062373A" w:rsidP="00CF3DC0">
      <w:pPr>
        <w:jc w:val="both"/>
        <w:rPr>
          <w:rFonts w:ascii="Century" w:hAnsi="Century"/>
          <w:lang w:val="tr-TR"/>
        </w:rPr>
      </w:pPr>
    </w:p>
    <w:p w:rsidR="00CF3DC0" w:rsidRPr="001B4021" w:rsidRDefault="00984EE7" w:rsidP="00984EE7">
      <w:pPr>
        <w:pStyle w:val="ResimYazs"/>
        <w:rPr>
          <w:rFonts w:ascii="Century" w:hAnsi="Century"/>
          <w:lang w:val="tr-TR"/>
        </w:rPr>
      </w:pPr>
      <w:bookmarkStart w:id="137" w:name="_Toc170665570"/>
      <w:r w:rsidRPr="001B4021">
        <w:rPr>
          <w:lang w:val="tr-TR"/>
        </w:rPr>
        <w:t xml:space="preserve">Tablo </w:t>
      </w:r>
      <w:r w:rsidRPr="001B4021">
        <w:rPr>
          <w:lang w:val="tr-TR"/>
        </w:rPr>
        <w:fldChar w:fldCharType="begin"/>
      </w:r>
      <w:r w:rsidRPr="001B4021">
        <w:rPr>
          <w:lang w:val="tr-TR"/>
        </w:rPr>
        <w:instrText xml:space="preserve"> STYLEREF 2 \s </w:instrText>
      </w:r>
      <w:r w:rsidRPr="001B4021">
        <w:rPr>
          <w:lang w:val="tr-TR"/>
        </w:rPr>
        <w:fldChar w:fldCharType="separate"/>
      </w:r>
      <w:r w:rsidR="00356F9D">
        <w:rPr>
          <w:noProof/>
          <w:lang w:val="tr-TR"/>
        </w:rPr>
        <w:t>3.2</w:t>
      </w:r>
      <w:r w:rsidRPr="001B4021">
        <w:rPr>
          <w:lang w:val="tr-TR"/>
        </w:rPr>
        <w:fldChar w:fldCharType="end"/>
      </w:r>
      <w:r w:rsidRPr="001B4021">
        <w:rPr>
          <w:lang w:val="tr-TR"/>
        </w:rPr>
        <w:noBreakHyphen/>
      </w:r>
      <w:r w:rsidRPr="001B4021">
        <w:rPr>
          <w:lang w:val="tr-TR"/>
        </w:rPr>
        <w:fldChar w:fldCharType="begin"/>
      </w:r>
      <w:r w:rsidRPr="001B4021">
        <w:rPr>
          <w:lang w:val="tr-TR"/>
        </w:rPr>
        <w:instrText xml:space="preserve"> SEQ Tablo \* ARABIC \s 2 </w:instrText>
      </w:r>
      <w:r w:rsidRPr="001B4021">
        <w:rPr>
          <w:lang w:val="tr-TR"/>
        </w:rPr>
        <w:fldChar w:fldCharType="separate"/>
      </w:r>
      <w:r w:rsidR="00356F9D">
        <w:rPr>
          <w:noProof/>
          <w:lang w:val="tr-TR"/>
        </w:rPr>
        <w:t>3</w:t>
      </w:r>
      <w:r w:rsidRPr="001B4021">
        <w:rPr>
          <w:lang w:val="tr-TR"/>
        </w:rPr>
        <w:fldChar w:fldCharType="end"/>
      </w:r>
      <w:r w:rsidRPr="001B4021">
        <w:rPr>
          <w:lang w:val="tr-TR"/>
        </w:rPr>
        <w:t xml:space="preserve">; </w:t>
      </w:r>
      <w:r w:rsidRPr="001B4021">
        <w:rPr>
          <w:rFonts w:ascii="Century" w:hAnsi="Century"/>
          <w:bCs w:val="0"/>
          <w:lang w:val="tr-TR"/>
        </w:rPr>
        <w:t xml:space="preserve">Ödemenin Yapıldığı Para Birimine Göre - </w:t>
      </w:r>
      <w:r w:rsidRPr="001B4021">
        <w:rPr>
          <w:rFonts w:ascii="Century" w:hAnsi="Century"/>
          <w:b w:val="0"/>
          <w:i/>
          <w:iCs/>
          <w:sz w:val="18"/>
          <w:szCs w:val="18"/>
          <w:lang w:val="tr-TR"/>
        </w:rPr>
        <w:t>According to Currency</w:t>
      </w:r>
      <w:bookmarkEnd w:id="137"/>
    </w:p>
    <w:p w:rsidR="00CF3DC0" w:rsidRPr="001B4021" w:rsidRDefault="00CF3DC0" w:rsidP="00CF3DC0">
      <w:pPr>
        <w:jc w:val="both"/>
        <w:rPr>
          <w:rFonts w:ascii="Century" w:hAnsi="Century"/>
          <w:lang w:val="tr-TR"/>
        </w:rPr>
      </w:pPr>
      <w:r w:rsidRPr="001B4021">
        <w:rPr>
          <w:rFonts w:ascii="Century" w:hAnsi="Century"/>
          <w:lang w:val="tr-TR"/>
        </w:rPr>
        <w:pict>
          <v:shape id="_x0000_i1090" type="#_x0000_t75" style="width:415.5pt;height:39pt">
            <v:imagedata r:id="rId80" o:title=""/>
          </v:shape>
        </w:pict>
      </w:r>
    </w:p>
    <w:p w:rsidR="00CF3DC0" w:rsidRPr="001B4021" w:rsidRDefault="00CF3DC0" w:rsidP="00CF3DC0">
      <w:pPr>
        <w:jc w:val="both"/>
        <w:rPr>
          <w:rFonts w:ascii="Century" w:hAnsi="Century"/>
          <w:lang w:val="tr-TR"/>
        </w:rPr>
      </w:pPr>
    </w:p>
    <w:p w:rsidR="00CF3DC0" w:rsidRPr="001B4021" w:rsidRDefault="00D11CF6" w:rsidP="00CF3DC0">
      <w:pPr>
        <w:jc w:val="both"/>
        <w:rPr>
          <w:rFonts w:ascii="Century" w:hAnsi="Century"/>
          <w:lang w:val="tr-TR"/>
        </w:rPr>
      </w:pPr>
      <w:r w:rsidRPr="001B4021">
        <w:rPr>
          <w:rFonts w:ascii="Century" w:hAnsi="Century"/>
          <w:lang w:val="tr-TR"/>
        </w:rPr>
        <w:t xml:space="preserve">Sözleşmelerin bölge bazında ayrımına bakıldığında katılımcıların %45’inin Marmara </w:t>
      </w:r>
      <w:r w:rsidR="00DE50F6" w:rsidRPr="001B4021">
        <w:rPr>
          <w:rFonts w:ascii="Century" w:hAnsi="Century"/>
          <w:lang w:val="tr-TR"/>
        </w:rPr>
        <w:t>Bölge</w:t>
      </w:r>
      <w:r w:rsidRPr="001B4021">
        <w:rPr>
          <w:rFonts w:ascii="Century" w:hAnsi="Century"/>
          <w:lang w:val="tr-TR"/>
        </w:rPr>
        <w:t>sinde, yaklaşık %16’sının İç Anadolu ve Ege Bölgesinde ikamet ettikleri görülmektedir.</w:t>
      </w:r>
    </w:p>
    <w:p w:rsidR="0062373A" w:rsidRPr="001B4021" w:rsidRDefault="0062373A" w:rsidP="00CF3DC0">
      <w:pPr>
        <w:jc w:val="both"/>
        <w:rPr>
          <w:rFonts w:ascii="Century" w:hAnsi="Century"/>
          <w:lang w:val="tr-TR"/>
        </w:rPr>
      </w:pPr>
    </w:p>
    <w:p w:rsidR="00DE50F6" w:rsidRPr="001B4021" w:rsidRDefault="00984EE7" w:rsidP="00984EE7">
      <w:pPr>
        <w:pStyle w:val="ResimYazs"/>
        <w:rPr>
          <w:rFonts w:ascii="Century" w:hAnsi="Century"/>
          <w:lang w:val="tr-TR"/>
        </w:rPr>
      </w:pPr>
      <w:bookmarkStart w:id="138" w:name="_Toc170665571"/>
      <w:r w:rsidRPr="001B4021">
        <w:rPr>
          <w:lang w:val="tr-TR"/>
        </w:rPr>
        <w:t xml:space="preserve">Tablo </w:t>
      </w:r>
      <w:r w:rsidRPr="001B4021">
        <w:rPr>
          <w:lang w:val="tr-TR"/>
        </w:rPr>
        <w:fldChar w:fldCharType="begin"/>
      </w:r>
      <w:r w:rsidRPr="001B4021">
        <w:rPr>
          <w:lang w:val="tr-TR"/>
        </w:rPr>
        <w:instrText xml:space="preserve"> STYLEREF 2 \s </w:instrText>
      </w:r>
      <w:r w:rsidRPr="001B4021">
        <w:rPr>
          <w:lang w:val="tr-TR"/>
        </w:rPr>
        <w:fldChar w:fldCharType="separate"/>
      </w:r>
      <w:r w:rsidR="00356F9D">
        <w:rPr>
          <w:noProof/>
          <w:lang w:val="tr-TR"/>
        </w:rPr>
        <w:t>3.2</w:t>
      </w:r>
      <w:r w:rsidRPr="001B4021">
        <w:rPr>
          <w:lang w:val="tr-TR"/>
        </w:rPr>
        <w:fldChar w:fldCharType="end"/>
      </w:r>
      <w:r w:rsidRPr="001B4021">
        <w:rPr>
          <w:lang w:val="tr-TR"/>
        </w:rPr>
        <w:noBreakHyphen/>
      </w:r>
      <w:r w:rsidRPr="001B4021">
        <w:rPr>
          <w:lang w:val="tr-TR"/>
        </w:rPr>
        <w:fldChar w:fldCharType="begin"/>
      </w:r>
      <w:r w:rsidRPr="001B4021">
        <w:rPr>
          <w:lang w:val="tr-TR"/>
        </w:rPr>
        <w:instrText xml:space="preserve"> SEQ Tablo \* ARABIC \s 2 </w:instrText>
      </w:r>
      <w:r w:rsidRPr="001B4021">
        <w:rPr>
          <w:lang w:val="tr-TR"/>
        </w:rPr>
        <w:fldChar w:fldCharType="separate"/>
      </w:r>
      <w:r w:rsidR="00356F9D">
        <w:rPr>
          <w:noProof/>
          <w:lang w:val="tr-TR"/>
        </w:rPr>
        <w:t>4</w:t>
      </w:r>
      <w:r w:rsidRPr="001B4021">
        <w:rPr>
          <w:lang w:val="tr-TR"/>
        </w:rPr>
        <w:fldChar w:fldCharType="end"/>
      </w:r>
      <w:r w:rsidRPr="001B4021">
        <w:rPr>
          <w:lang w:val="tr-TR"/>
        </w:rPr>
        <w:t xml:space="preserve">; </w:t>
      </w:r>
      <w:r w:rsidRPr="001B4021">
        <w:rPr>
          <w:rFonts w:ascii="Century" w:hAnsi="Century"/>
          <w:bCs w:val="0"/>
          <w:lang w:val="tr-TR"/>
        </w:rPr>
        <w:t xml:space="preserve">Katılımcıların İkamet Ettikleri Coğrafi Bölgeye Göre - </w:t>
      </w:r>
      <w:r w:rsidRPr="001B4021">
        <w:rPr>
          <w:rFonts w:ascii="Century" w:hAnsi="Century"/>
          <w:b w:val="0"/>
          <w:i/>
          <w:iCs/>
          <w:sz w:val="18"/>
          <w:szCs w:val="18"/>
          <w:lang w:val="tr-TR"/>
        </w:rPr>
        <w:t>According to Location</w:t>
      </w:r>
      <w:bookmarkEnd w:id="138"/>
    </w:p>
    <w:p w:rsidR="00CF3DC0" w:rsidRPr="001B4021" w:rsidRDefault="00CF3DC0" w:rsidP="00CF3DC0">
      <w:pPr>
        <w:jc w:val="both"/>
        <w:rPr>
          <w:rFonts w:ascii="Century" w:hAnsi="Century"/>
          <w:lang w:val="tr-TR"/>
        </w:rPr>
      </w:pPr>
      <w:r w:rsidRPr="001B4021">
        <w:rPr>
          <w:rFonts w:ascii="Century" w:hAnsi="Century"/>
          <w:lang w:val="tr-TR"/>
        </w:rPr>
        <w:pict>
          <v:shape id="_x0000_i1091" type="#_x0000_t75" style="width:331.5pt;height:113.25pt">
            <v:imagedata r:id="rId81" o:title=""/>
          </v:shape>
        </w:pict>
      </w:r>
    </w:p>
    <w:p w:rsidR="00CF3DC0" w:rsidRPr="001B4021" w:rsidRDefault="00CF3DC0" w:rsidP="00CF3DC0">
      <w:pPr>
        <w:jc w:val="both"/>
        <w:rPr>
          <w:rFonts w:ascii="Century" w:hAnsi="Century"/>
          <w:lang w:val="tr-TR"/>
        </w:rPr>
      </w:pPr>
    </w:p>
    <w:p w:rsidR="003007D8" w:rsidRPr="001B4021" w:rsidRDefault="003007D8" w:rsidP="0093789E">
      <w:pPr>
        <w:pStyle w:val="Balk2"/>
        <w:rPr>
          <w:rFonts w:ascii="Century" w:hAnsi="Century"/>
          <w:i w:val="0"/>
          <w:sz w:val="24"/>
          <w:szCs w:val="24"/>
          <w:lang w:val="tr-TR"/>
        </w:rPr>
      </w:pPr>
      <w:bookmarkStart w:id="139" w:name="_Toc170253099"/>
      <w:bookmarkStart w:id="140" w:name="_Toc170569808"/>
      <w:r w:rsidRPr="001B4021">
        <w:rPr>
          <w:rFonts w:ascii="Century" w:hAnsi="Century"/>
          <w:i w:val="0"/>
          <w:sz w:val="24"/>
          <w:szCs w:val="24"/>
          <w:lang w:val="tr-TR"/>
        </w:rPr>
        <w:t>Trafik Sigortası Bilgi Merkezi (TRAMER)</w:t>
      </w:r>
      <w:bookmarkEnd w:id="139"/>
      <w:bookmarkEnd w:id="140"/>
    </w:p>
    <w:p w:rsidR="00BF6048" w:rsidRPr="001B4021" w:rsidRDefault="003007D8" w:rsidP="00BF6048">
      <w:pPr>
        <w:pStyle w:val="NormalWeb"/>
        <w:jc w:val="both"/>
        <w:rPr>
          <w:rFonts w:ascii="Century" w:hAnsi="Century"/>
        </w:rPr>
      </w:pPr>
      <w:r w:rsidRPr="001B4021">
        <w:rPr>
          <w:rFonts w:ascii="Century" w:hAnsi="Century"/>
        </w:rPr>
        <w:t xml:space="preserve">Ülkemizde prim üretimi açısından önemli bir büyüklüğe ve geniş bir uygulama alanına sahip olan Trafik Sigortasının ( Karayolları Motorlu Araçlar Zorunlu Mali Sorumluluk Sigortası) daha sağlıklı bir alt yapıya kavuşturulması için 16.12.2003 tarih ve 25318 sayılı Resmi Gazetede yayımlanan Trafik Sigortası Bilgi Merkezi Yönemteliği ile kısaca TRAMER olarak adlandırılan Trafik Sigortası Bilgi Merkezi kurulmuştur. </w:t>
      </w:r>
    </w:p>
    <w:p w:rsidR="00BF6048" w:rsidRPr="001B4021" w:rsidRDefault="003007D8" w:rsidP="00BF6048">
      <w:pPr>
        <w:pStyle w:val="NormalWeb"/>
        <w:jc w:val="both"/>
        <w:rPr>
          <w:rFonts w:ascii="Century" w:hAnsi="Century"/>
        </w:rPr>
      </w:pPr>
      <w:r w:rsidRPr="001B4021">
        <w:rPr>
          <w:rFonts w:ascii="Century" w:hAnsi="Century"/>
        </w:rPr>
        <w:t>TRAMER’ in kurulması ile temel olarak; trafik sigortalarına ilişkin güvenilir istatistiklerin temini, uygulama birliği sağlanması, sigorta sahtekârlıklarının önlenmesi, sigorta sistemine olan güvenin artırılması, tazminat ödemelerinin düzenli ve doğru biçimde gerçekleştirilmesi, zorunlu sigortalarını yaptırmamış motorlu araç işletenlerinin tespiti ve sigortalılık oranlarının artırılmasını sağlamak amaçlanmıştır.</w:t>
      </w:r>
      <w:r w:rsidR="00BF6048" w:rsidRPr="001B4021">
        <w:rPr>
          <w:rFonts w:ascii="Century" w:hAnsi="Century"/>
        </w:rPr>
        <w:t xml:space="preserve"> </w:t>
      </w:r>
    </w:p>
    <w:p w:rsidR="00BF6048" w:rsidRPr="001B4021" w:rsidRDefault="00BF6048" w:rsidP="00BF6048">
      <w:pPr>
        <w:pStyle w:val="NormalWeb"/>
        <w:jc w:val="both"/>
        <w:rPr>
          <w:rFonts w:ascii="Century" w:hAnsi="Century"/>
        </w:rPr>
      </w:pPr>
      <w:r w:rsidRPr="001B4021">
        <w:rPr>
          <w:rFonts w:ascii="Century" w:hAnsi="Century"/>
        </w:rPr>
        <w:lastRenderedPageBreak/>
        <w:t xml:space="preserve">Karayolları Motorlu Araçlar Zorunlu Mali Sorumluluk Sigortası branşında faaliyet ruhsatı bulunan tüm sigorta şirketleri Merkezin doğal üyesidir. </w:t>
      </w:r>
    </w:p>
    <w:p w:rsidR="00CF3DC0" w:rsidRPr="001B4021" w:rsidRDefault="002401B3" w:rsidP="00CF3DC0">
      <w:pPr>
        <w:jc w:val="both"/>
        <w:rPr>
          <w:rFonts w:ascii="Century" w:hAnsi="Century"/>
          <w:lang w:val="tr-TR"/>
        </w:rPr>
      </w:pPr>
      <w:r w:rsidRPr="001B4021">
        <w:rPr>
          <w:rFonts w:ascii="Century" w:hAnsi="Century"/>
          <w:lang w:val="tr-TR"/>
        </w:rPr>
        <w:t>TRAMER Bilgi Merkezi’nden alınan 01.01.2006-31.12.2006 dö</w:t>
      </w:r>
      <w:r w:rsidR="00D11CF6" w:rsidRPr="001B4021">
        <w:rPr>
          <w:rFonts w:ascii="Century" w:hAnsi="Century"/>
          <w:lang w:val="tr-TR"/>
        </w:rPr>
        <w:t>nemini kapsayan veriler aşağıda, il bazında sigorta bilgileri ise Tablo</w:t>
      </w:r>
      <w:r w:rsidR="008A3594" w:rsidRPr="001B4021">
        <w:rPr>
          <w:rFonts w:ascii="Century" w:hAnsi="Century"/>
          <w:lang w:val="tr-TR"/>
        </w:rPr>
        <w:t>53’te</w:t>
      </w:r>
      <w:r w:rsidR="00D11CF6" w:rsidRPr="001B4021">
        <w:rPr>
          <w:rFonts w:ascii="Century" w:hAnsi="Century"/>
          <w:lang w:val="tr-TR"/>
        </w:rPr>
        <w:t xml:space="preserve"> verilmiştir.</w:t>
      </w:r>
    </w:p>
    <w:p w:rsidR="00CF3DC0" w:rsidRPr="001B4021" w:rsidRDefault="00CF3DC0" w:rsidP="00CF3DC0">
      <w:pPr>
        <w:jc w:val="both"/>
        <w:rPr>
          <w:rFonts w:ascii="Century" w:hAnsi="Century"/>
          <w:lang w:val="tr-TR"/>
        </w:rPr>
      </w:pPr>
    </w:p>
    <w:p w:rsidR="0062373A" w:rsidRPr="001B4021" w:rsidRDefault="0062373A" w:rsidP="00CF3DC0">
      <w:pPr>
        <w:jc w:val="both"/>
        <w:rPr>
          <w:rFonts w:ascii="Century" w:hAnsi="Century"/>
          <w:lang w:val="tr-TR"/>
        </w:rPr>
      </w:pPr>
    </w:p>
    <w:p w:rsidR="00CF3DC0" w:rsidRPr="001B4021" w:rsidRDefault="00984EE7" w:rsidP="00984EE7">
      <w:pPr>
        <w:pStyle w:val="ResimYazs"/>
        <w:rPr>
          <w:rFonts w:ascii="Century" w:hAnsi="Century"/>
          <w:lang w:val="tr-TR"/>
        </w:rPr>
      </w:pPr>
      <w:bookmarkStart w:id="141" w:name="_Toc170665572"/>
      <w:r w:rsidRPr="001B4021">
        <w:rPr>
          <w:lang w:val="tr-TR"/>
        </w:rPr>
        <w:t xml:space="preserve">Tablo </w:t>
      </w:r>
      <w:r w:rsidRPr="001B4021">
        <w:rPr>
          <w:lang w:val="tr-TR"/>
        </w:rPr>
        <w:fldChar w:fldCharType="begin"/>
      </w:r>
      <w:r w:rsidRPr="001B4021">
        <w:rPr>
          <w:lang w:val="tr-TR"/>
        </w:rPr>
        <w:instrText xml:space="preserve"> STYLEREF 2 \s </w:instrText>
      </w:r>
      <w:r w:rsidRPr="001B4021">
        <w:rPr>
          <w:lang w:val="tr-TR"/>
        </w:rPr>
        <w:fldChar w:fldCharType="separate"/>
      </w:r>
      <w:r w:rsidR="00356F9D">
        <w:rPr>
          <w:noProof/>
          <w:lang w:val="tr-TR"/>
        </w:rPr>
        <w:t>3.3</w:t>
      </w:r>
      <w:r w:rsidRPr="001B4021">
        <w:rPr>
          <w:lang w:val="tr-TR"/>
        </w:rPr>
        <w:fldChar w:fldCharType="end"/>
      </w:r>
      <w:r w:rsidRPr="001B4021">
        <w:rPr>
          <w:lang w:val="tr-TR"/>
        </w:rPr>
        <w:noBreakHyphen/>
      </w:r>
      <w:r w:rsidRPr="001B4021">
        <w:rPr>
          <w:lang w:val="tr-TR"/>
        </w:rPr>
        <w:fldChar w:fldCharType="begin"/>
      </w:r>
      <w:r w:rsidRPr="001B4021">
        <w:rPr>
          <w:lang w:val="tr-TR"/>
        </w:rPr>
        <w:instrText xml:space="preserve"> SEQ Tablo \* ARABIC \s 2 </w:instrText>
      </w:r>
      <w:r w:rsidRPr="001B4021">
        <w:rPr>
          <w:lang w:val="tr-TR"/>
        </w:rPr>
        <w:fldChar w:fldCharType="separate"/>
      </w:r>
      <w:r w:rsidR="00356F9D">
        <w:rPr>
          <w:noProof/>
          <w:lang w:val="tr-TR"/>
        </w:rPr>
        <w:t>1</w:t>
      </w:r>
      <w:r w:rsidRPr="001B4021">
        <w:rPr>
          <w:lang w:val="tr-TR"/>
        </w:rPr>
        <w:fldChar w:fldCharType="end"/>
      </w:r>
      <w:r w:rsidRPr="001B4021">
        <w:rPr>
          <w:lang w:val="tr-TR"/>
        </w:rPr>
        <w:t xml:space="preserve">; </w:t>
      </w:r>
      <w:r w:rsidRPr="001B4021">
        <w:rPr>
          <w:rFonts w:ascii="Century" w:hAnsi="Century"/>
          <w:bCs w:val="0"/>
          <w:lang w:val="tr-TR"/>
        </w:rPr>
        <w:t xml:space="preserve">Genel Göstergeler - </w:t>
      </w:r>
      <w:r w:rsidRPr="001B4021">
        <w:rPr>
          <w:rFonts w:ascii="Century" w:hAnsi="Century"/>
          <w:b w:val="0"/>
          <w:i/>
          <w:iCs/>
          <w:sz w:val="18"/>
          <w:szCs w:val="18"/>
          <w:lang w:val="tr-TR"/>
        </w:rPr>
        <w:t>General Indicators</w:t>
      </w:r>
      <w:bookmarkEnd w:id="141"/>
    </w:p>
    <w:p w:rsidR="00CF3DC0" w:rsidRPr="001B4021" w:rsidRDefault="00CF3DC0" w:rsidP="00CF3DC0">
      <w:pPr>
        <w:jc w:val="both"/>
        <w:rPr>
          <w:rFonts w:ascii="Century" w:hAnsi="Century"/>
          <w:lang w:val="tr-TR"/>
        </w:rPr>
      </w:pPr>
      <w:r w:rsidRPr="001B4021">
        <w:rPr>
          <w:rFonts w:ascii="Century" w:hAnsi="Century"/>
          <w:lang w:val="tr-TR"/>
        </w:rPr>
        <w:pict>
          <v:shape id="_x0000_i1092" type="#_x0000_t75" style="width:338.25pt;height:90pt">
            <v:imagedata r:id="rId82" o:title=""/>
          </v:shape>
        </w:pict>
      </w:r>
    </w:p>
    <w:p w:rsidR="00CF3DC0" w:rsidRPr="001B4021" w:rsidRDefault="00CF3DC0" w:rsidP="00CF3DC0">
      <w:pPr>
        <w:jc w:val="both"/>
        <w:rPr>
          <w:rFonts w:ascii="Century" w:hAnsi="Century"/>
          <w:lang w:val="tr-TR"/>
        </w:rPr>
      </w:pPr>
    </w:p>
    <w:p w:rsidR="0062373A" w:rsidRPr="001B4021" w:rsidRDefault="0062373A" w:rsidP="00CF3DC0">
      <w:pPr>
        <w:jc w:val="both"/>
        <w:rPr>
          <w:rFonts w:ascii="Century" w:hAnsi="Century"/>
          <w:lang w:val="tr-TR"/>
        </w:rPr>
      </w:pPr>
    </w:p>
    <w:p w:rsidR="00CF3DC0" w:rsidRPr="001B4021" w:rsidRDefault="002401B3" w:rsidP="00CF3DC0">
      <w:pPr>
        <w:jc w:val="both"/>
        <w:rPr>
          <w:rFonts w:ascii="Century" w:hAnsi="Century"/>
          <w:lang w:val="tr-TR"/>
        </w:rPr>
      </w:pPr>
      <w:r w:rsidRPr="001B4021">
        <w:rPr>
          <w:rFonts w:ascii="Century" w:hAnsi="Century"/>
          <w:lang w:val="tr-TR"/>
        </w:rPr>
        <w:t>31.12.2006 tarihi itibariyle ödenen ve muallak dosya adetleri ile tutarları ise söyledir:</w:t>
      </w:r>
    </w:p>
    <w:p w:rsidR="0062373A" w:rsidRPr="001B4021" w:rsidRDefault="0062373A" w:rsidP="00CF3DC0">
      <w:pPr>
        <w:jc w:val="both"/>
        <w:rPr>
          <w:rFonts w:ascii="Century" w:hAnsi="Century"/>
          <w:lang w:val="tr-TR"/>
        </w:rPr>
      </w:pPr>
    </w:p>
    <w:p w:rsidR="00CF3DC0" w:rsidRPr="001B4021" w:rsidRDefault="00984EE7" w:rsidP="00984EE7">
      <w:pPr>
        <w:pStyle w:val="ResimYazs"/>
        <w:rPr>
          <w:rFonts w:ascii="Century" w:hAnsi="Century"/>
          <w:lang w:val="tr-TR"/>
        </w:rPr>
      </w:pPr>
      <w:bookmarkStart w:id="142" w:name="_Toc170665573"/>
      <w:r w:rsidRPr="001B4021">
        <w:rPr>
          <w:lang w:val="tr-TR"/>
        </w:rPr>
        <w:t xml:space="preserve">Tablo </w:t>
      </w:r>
      <w:r w:rsidRPr="001B4021">
        <w:rPr>
          <w:lang w:val="tr-TR"/>
        </w:rPr>
        <w:fldChar w:fldCharType="begin"/>
      </w:r>
      <w:r w:rsidRPr="001B4021">
        <w:rPr>
          <w:lang w:val="tr-TR"/>
        </w:rPr>
        <w:instrText xml:space="preserve"> STYLEREF 2 \s </w:instrText>
      </w:r>
      <w:r w:rsidRPr="001B4021">
        <w:rPr>
          <w:lang w:val="tr-TR"/>
        </w:rPr>
        <w:fldChar w:fldCharType="separate"/>
      </w:r>
      <w:r w:rsidR="00356F9D">
        <w:rPr>
          <w:noProof/>
          <w:lang w:val="tr-TR"/>
        </w:rPr>
        <w:t>3.3</w:t>
      </w:r>
      <w:r w:rsidRPr="001B4021">
        <w:rPr>
          <w:lang w:val="tr-TR"/>
        </w:rPr>
        <w:fldChar w:fldCharType="end"/>
      </w:r>
      <w:r w:rsidRPr="001B4021">
        <w:rPr>
          <w:lang w:val="tr-TR"/>
        </w:rPr>
        <w:noBreakHyphen/>
      </w:r>
      <w:r w:rsidRPr="001B4021">
        <w:rPr>
          <w:lang w:val="tr-TR"/>
        </w:rPr>
        <w:fldChar w:fldCharType="begin"/>
      </w:r>
      <w:r w:rsidRPr="001B4021">
        <w:rPr>
          <w:lang w:val="tr-TR"/>
        </w:rPr>
        <w:instrText xml:space="preserve"> SEQ Tablo \* ARABIC \s 2 </w:instrText>
      </w:r>
      <w:r w:rsidRPr="001B4021">
        <w:rPr>
          <w:lang w:val="tr-TR"/>
        </w:rPr>
        <w:fldChar w:fldCharType="separate"/>
      </w:r>
      <w:r w:rsidR="00356F9D">
        <w:rPr>
          <w:noProof/>
          <w:lang w:val="tr-TR"/>
        </w:rPr>
        <w:t>2</w:t>
      </w:r>
      <w:r w:rsidRPr="001B4021">
        <w:rPr>
          <w:lang w:val="tr-TR"/>
        </w:rPr>
        <w:fldChar w:fldCharType="end"/>
      </w:r>
      <w:r w:rsidRPr="001B4021">
        <w:rPr>
          <w:lang w:val="tr-TR"/>
        </w:rPr>
        <w:t xml:space="preserve">; </w:t>
      </w:r>
      <w:r w:rsidRPr="001B4021">
        <w:rPr>
          <w:rFonts w:ascii="Century" w:hAnsi="Century"/>
          <w:bCs w:val="0"/>
          <w:lang w:val="tr-TR"/>
        </w:rPr>
        <w:t>Muallak Hasar ve Ödenen Tazm</w:t>
      </w:r>
      <w:r w:rsidR="00404510" w:rsidRPr="001B4021">
        <w:rPr>
          <w:rFonts w:ascii="Century" w:hAnsi="Century"/>
          <w:bCs w:val="0"/>
          <w:lang w:val="tr-TR"/>
        </w:rPr>
        <w:t>.Veri</w:t>
      </w:r>
      <w:r w:rsidRPr="001B4021">
        <w:rPr>
          <w:rFonts w:ascii="Century" w:hAnsi="Century"/>
          <w:bCs w:val="0"/>
          <w:lang w:val="tr-TR"/>
        </w:rPr>
        <w:t xml:space="preserve">leri - </w:t>
      </w:r>
      <w:r w:rsidRPr="001B4021">
        <w:rPr>
          <w:rFonts w:ascii="Century" w:hAnsi="Century"/>
          <w:b w:val="0"/>
          <w:i/>
          <w:iCs/>
          <w:sz w:val="18"/>
          <w:szCs w:val="18"/>
          <w:lang w:val="tr-TR"/>
        </w:rPr>
        <w:t>Outstanding and Paid Loss Data</w:t>
      </w:r>
      <w:bookmarkEnd w:id="142"/>
    </w:p>
    <w:p w:rsidR="00CF3DC0" w:rsidRPr="001B4021" w:rsidRDefault="00CF3DC0" w:rsidP="00CF3DC0">
      <w:pPr>
        <w:jc w:val="both"/>
        <w:rPr>
          <w:rFonts w:ascii="Century" w:hAnsi="Century"/>
          <w:lang w:val="tr-TR"/>
        </w:rPr>
      </w:pPr>
      <w:r w:rsidRPr="001B4021">
        <w:rPr>
          <w:rFonts w:ascii="Century" w:hAnsi="Century"/>
          <w:lang w:val="tr-TR"/>
        </w:rPr>
        <w:pict>
          <v:shape id="_x0000_i1093" type="#_x0000_t75" style="width:338.25pt;height:51.75pt">
            <v:imagedata r:id="rId83" o:title=""/>
          </v:shape>
        </w:pict>
      </w:r>
    </w:p>
    <w:p w:rsidR="00CF3DC0" w:rsidRPr="001B4021" w:rsidRDefault="00CF3DC0" w:rsidP="00CF3DC0">
      <w:pPr>
        <w:jc w:val="both"/>
        <w:rPr>
          <w:rFonts w:ascii="Century" w:hAnsi="Century"/>
          <w:lang w:val="tr-TR"/>
        </w:rPr>
      </w:pPr>
    </w:p>
    <w:p w:rsidR="003007D8" w:rsidRPr="001B4021" w:rsidRDefault="00F82C7D" w:rsidP="0093789E">
      <w:pPr>
        <w:pStyle w:val="Balk2"/>
        <w:rPr>
          <w:rFonts w:ascii="Century" w:hAnsi="Century"/>
          <w:i w:val="0"/>
          <w:sz w:val="24"/>
          <w:szCs w:val="24"/>
          <w:lang w:val="tr-TR"/>
        </w:rPr>
      </w:pPr>
      <w:bookmarkStart w:id="143" w:name="_Toc170253100"/>
      <w:bookmarkStart w:id="144" w:name="_Toc170569809"/>
      <w:r w:rsidRPr="001B4021">
        <w:rPr>
          <w:rFonts w:ascii="Century" w:hAnsi="Century"/>
          <w:i w:val="0"/>
          <w:sz w:val="24"/>
          <w:szCs w:val="24"/>
          <w:lang w:val="tr-TR"/>
        </w:rPr>
        <w:t>Karayolları</w:t>
      </w:r>
      <w:r w:rsidR="005D4A38" w:rsidRPr="001B4021">
        <w:rPr>
          <w:rFonts w:ascii="Century" w:hAnsi="Century"/>
          <w:i w:val="0"/>
          <w:sz w:val="24"/>
          <w:szCs w:val="24"/>
          <w:lang w:val="tr-TR"/>
        </w:rPr>
        <w:t xml:space="preserve"> Trafik </w:t>
      </w:r>
      <w:r w:rsidR="003007D8" w:rsidRPr="001B4021">
        <w:rPr>
          <w:rFonts w:ascii="Century" w:hAnsi="Century"/>
          <w:i w:val="0"/>
          <w:sz w:val="24"/>
          <w:szCs w:val="24"/>
          <w:lang w:val="tr-TR"/>
        </w:rPr>
        <w:t>Garanti Sigortası Hesabı</w:t>
      </w:r>
      <w:bookmarkEnd w:id="143"/>
      <w:bookmarkEnd w:id="144"/>
    </w:p>
    <w:p w:rsidR="003007D8" w:rsidRPr="001B4021" w:rsidRDefault="003007D8" w:rsidP="003007D8">
      <w:pPr>
        <w:jc w:val="both"/>
        <w:rPr>
          <w:rFonts w:ascii="Century" w:hAnsi="Century"/>
          <w:lang w:val="tr-TR"/>
        </w:rPr>
      </w:pPr>
    </w:p>
    <w:p w:rsidR="003007D8" w:rsidRPr="001B4021" w:rsidRDefault="003007D8" w:rsidP="003007D8">
      <w:pPr>
        <w:jc w:val="both"/>
        <w:rPr>
          <w:rFonts w:ascii="Century" w:hAnsi="Century"/>
          <w:lang w:val="tr-TR" w:eastAsia="tr-TR"/>
        </w:rPr>
      </w:pPr>
      <w:r w:rsidRPr="001B4021">
        <w:rPr>
          <w:rFonts w:ascii="Century" w:hAnsi="Century"/>
          <w:lang w:val="tr-TR" w:eastAsia="tr-TR"/>
        </w:rPr>
        <w:t>Karayolları Trafik Garanti Sigortası Hesabı, 18.10.1983 tarih ve 18195 sayılı Resmi Gazetede yayımlanarak yürürlüğe giren 13.10.1983 tarih ve 2918 sayılı Karayolları Trafik  Kanununun 108’inci maddesine istinaden “Garanti Fonu” ismiyle  kurulmuş olup; 03.03.2001 tarih ve 24335 sayılı Mükerrer Resmi Gazetede yayımlanan 4629 sayılı Bazı Fonların Tasfiyesi Hakkındaki Kanunla “Garanti Fonu” ibaresi, “Karayolları Trafik Garanti Sigortası Hesabı” olarak değiştirilmiştir.</w:t>
      </w:r>
    </w:p>
    <w:p w:rsidR="003007D8" w:rsidRPr="001B4021" w:rsidRDefault="003007D8" w:rsidP="003007D8">
      <w:pPr>
        <w:jc w:val="both"/>
        <w:rPr>
          <w:rFonts w:ascii="Century" w:hAnsi="Century"/>
          <w:lang w:val="tr-TR" w:eastAsia="tr-TR"/>
        </w:rPr>
      </w:pPr>
    </w:p>
    <w:p w:rsidR="003007D8" w:rsidRPr="001B4021" w:rsidRDefault="003007D8" w:rsidP="003007D8">
      <w:pPr>
        <w:jc w:val="both"/>
        <w:rPr>
          <w:rFonts w:ascii="Century" w:hAnsi="Century"/>
          <w:lang w:val="tr-TR" w:eastAsia="tr-TR"/>
        </w:rPr>
      </w:pPr>
      <w:r w:rsidRPr="001B4021">
        <w:rPr>
          <w:rFonts w:ascii="Century" w:hAnsi="Century"/>
          <w:lang w:val="tr-TR" w:eastAsia="tr-TR"/>
        </w:rPr>
        <w:t xml:space="preserve">Karayolları Trafik Garanti Sigortası Hesabının yönetim ve temsili 03.05.1997 tarihi itibariyle Türkiye Sigorta ve Reasürans Şirketleri Birliğine verilmiştir. 03.07.2002 tarih ve 24804 sayılı Resmi Gazetede yayımlanarak yürürlüğe giren “Karayolu Trafik Garanti Sigortası Hesabı Yönetmeliği”nin 4’üncü maddesine göre, Hesabı Birlik Başkanı temsil eder. </w:t>
      </w:r>
    </w:p>
    <w:p w:rsidR="00744052" w:rsidRPr="001B4021" w:rsidRDefault="00744052" w:rsidP="003007D8">
      <w:pPr>
        <w:jc w:val="both"/>
        <w:rPr>
          <w:rFonts w:ascii="Century" w:hAnsi="Century"/>
          <w:lang w:val="tr-TR" w:eastAsia="tr-TR"/>
        </w:rPr>
      </w:pPr>
    </w:p>
    <w:p w:rsidR="00744052" w:rsidRPr="001B4021" w:rsidRDefault="003007D8" w:rsidP="003007D8">
      <w:pPr>
        <w:jc w:val="both"/>
        <w:rPr>
          <w:rFonts w:ascii="Century" w:hAnsi="Century"/>
          <w:lang w:val="tr-TR" w:eastAsia="tr-TR"/>
        </w:rPr>
      </w:pPr>
      <w:r w:rsidRPr="001B4021">
        <w:rPr>
          <w:rFonts w:ascii="Century" w:hAnsi="Century"/>
          <w:lang w:val="tr-TR" w:eastAsia="tr-TR"/>
        </w:rPr>
        <w:t>Hesap, 2918 sayılı Kanunun 108’ inci maddesine göre;</w:t>
      </w:r>
    </w:p>
    <w:p w:rsidR="00744052" w:rsidRPr="001B4021" w:rsidRDefault="00744052" w:rsidP="003007D8">
      <w:pPr>
        <w:jc w:val="both"/>
        <w:rPr>
          <w:rFonts w:ascii="Century" w:hAnsi="Century"/>
          <w:lang w:val="tr-TR" w:eastAsia="tr-TR"/>
        </w:rPr>
      </w:pPr>
    </w:p>
    <w:p w:rsidR="00744052" w:rsidRPr="001B4021" w:rsidRDefault="00744052" w:rsidP="00744052">
      <w:pPr>
        <w:jc w:val="both"/>
        <w:rPr>
          <w:rFonts w:ascii="Century" w:hAnsi="Century"/>
          <w:lang w:val="tr-TR" w:eastAsia="tr-TR"/>
        </w:rPr>
      </w:pPr>
      <w:r w:rsidRPr="001B4021">
        <w:rPr>
          <w:rFonts w:ascii="Century" w:hAnsi="Century"/>
          <w:lang w:val="tr-TR" w:eastAsia="tr-TR"/>
        </w:rPr>
        <w:t>a) K</w:t>
      </w:r>
      <w:r w:rsidR="003007D8" w:rsidRPr="001B4021">
        <w:rPr>
          <w:rFonts w:ascii="Century" w:hAnsi="Century"/>
          <w:lang w:val="tr-TR" w:eastAsia="tr-TR"/>
        </w:rPr>
        <w:t>azayı yapan motorlu aracın tespit edil</w:t>
      </w:r>
      <w:r w:rsidRPr="001B4021">
        <w:rPr>
          <w:rFonts w:ascii="Century" w:hAnsi="Century"/>
          <w:lang w:val="tr-TR" w:eastAsia="tr-TR"/>
        </w:rPr>
        <w:t>e</w:t>
      </w:r>
      <w:r w:rsidR="003007D8" w:rsidRPr="001B4021">
        <w:rPr>
          <w:rFonts w:ascii="Century" w:hAnsi="Century"/>
          <w:lang w:val="tr-TR" w:eastAsia="tr-TR"/>
        </w:rPr>
        <w:t>memesi durumunda kişiye gelen bedensel zararları,</w:t>
      </w:r>
    </w:p>
    <w:p w:rsidR="00744052" w:rsidRPr="001B4021" w:rsidRDefault="00744052" w:rsidP="00744052">
      <w:pPr>
        <w:jc w:val="both"/>
        <w:rPr>
          <w:rFonts w:ascii="Century" w:hAnsi="Century"/>
          <w:lang w:val="tr-TR" w:eastAsia="tr-TR"/>
        </w:rPr>
      </w:pPr>
    </w:p>
    <w:p w:rsidR="00744052" w:rsidRPr="001B4021" w:rsidRDefault="00744052" w:rsidP="00744052">
      <w:pPr>
        <w:jc w:val="both"/>
        <w:rPr>
          <w:rFonts w:ascii="Century" w:hAnsi="Century"/>
          <w:lang w:val="tr-TR" w:eastAsia="tr-TR"/>
        </w:rPr>
      </w:pPr>
      <w:r w:rsidRPr="001B4021">
        <w:rPr>
          <w:rFonts w:ascii="Century" w:hAnsi="Century"/>
          <w:lang w:val="tr-TR" w:eastAsia="tr-TR"/>
        </w:rPr>
        <w:lastRenderedPageBreak/>
        <w:t>b) K</w:t>
      </w:r>
      <w:r w:rsidR="003007D8" w:rsidRPr="001B4021">
        <w:rPr>
          <w:rFonts w:ascii="Century" w:hAnsi="Century"/>
          <w:lang w:val="tr-TR" w:eastAsia="tr-TR"/>
        </w:rPr>
        <w:t>azanın meydana geldiği tarihte geçerli olan teminat tutarları dahilinde zorunlu mali sorumluluk sigortasını yaptırmamış olan işletenlerin neden olduğu bedensel zararları,</w:t>
      </w:r>
    </w:p>
    <w:p w:rsidR="006E5A42" w:rsidRPr="001B4021" w:rsidRDefault="006E5A42" w:rsidP="00744052">
      <w:pPr>
        <w:jc w:val="both"/>
        <w:rPr>
          <w:rFonts w:ascii="Century" w:hAnsi="Century"/>
          <w:lang w:val="tr-TR" w:eastAsia="tr-TR"/>
        </w:rPr>
      </w:pPr>
    </w:p>
    <w:p w:rsidR="00744052" w:rsidRPr="001B4021" w:rsidRDefault="006E5A42" w:rsidP="006E5A42">
      <w:pPr>
        <w:jc w:val="both"/>
        <w:rPr>
          <w:rFonts w:ascii="Century" w:hAnsi="Century"/>
          <w:lang w:val="tr-TR" w:eastAsia="tr-TR"/>
        </w:rPr>
      </w:pPr>
      <w:r w:rsidRPr="001B4021">
        <w:rPr>
          <w:rFonts w:ascii="Century" w:hAnsi="Century"/>
          <w:lang w:val="tr-TR" w:eastAsia="tr-TR"/>
        </w:rPr>
        <w:t xml:space="preserve">c) </w:t>
      </w:r>
      <w:r w:rsidR="00744052" w:rsidRPr="001B4021">
        <w:rPr>
          <w:rFonts w:ascii="Century" w:hAnsi="Century"/>
          <w:lang w:val="tr-TR" w:eastAsia="tr-TR"/>
        </w:rPr>
        <w:t>Z</w:t>
      </w:r>
      <w:r w:rsidR="003007D8" w:rsidRPr="001B4021">
        <w:rPr>
          <w:rFonts w:ascii="Century" w:hAnsi="Century"/>
          <w:lang w:val="tr-TR" w:eastAsia="tr-TR"/>
        </w:rPr>
        <w:t>orunlu mali sorumluluk sigortasını yapan sigortacının mali bünye zafiyeti nedeniyle sürekli olarak bütün branşlarda ruhsatlarının iptal edilmesi ya da iflası halinde sigortacının ödemekle yükümlü olduğu maddi ve bedensel zararlar</w:t>
      </w:r>
      <w:r w:rsidR="00744052" w:rsidRPr="001B4021">
        <w:rPr>
          <w:rFonts w:ascii="Century" w:hAnsi="Century"/>
          <w:lang w:val="tr-TR" w:eastAsia="tr-TR"/>
        </w:rPr>
        <w:t>ı</w:t>
      </w:r>
    </w:p>
    <w:p w:rsidR="006E5A42" w:rsidRPr="001B4021" w:rsidRDefault="006E5A42" w:rsidP="006E5A42">
      <w:pPr>
        <w:jc w:val="both"/>
        <w:rPr>
          <w:rFonts w:ascii="Century" w:hAnsi="Century"/>
          <w:lang w:val="tr-TR" w:eastAsia="tr-TR"/>
        </w:rPr>
      </w:pPr>
    </w:p>
    <w:p w:rsidR="006E5A42" w:rsidRPr="001B4021" w:rsidRDefault="006E5A42" w:rsidP="006E5A42">
      <w:pPr>
        <w:jc w:val="both"/>
        <w:rPr>
          <w:rFonts w:ascii="Century" w:hAnsi="Century"/>
          <w:lang w:val="tr-TR" w:eastAsia="tr-TR"/>
        </w:rPr>
      </w:pPr>
      <w:r w:rsidRPr="001B4021">
        <w:rPr>
          <w:rFonts w:ascii="Century" w:hAnsi="Century"/>
          <w:lang w:val="tr-TR" w:eastAsia="tr-TR"/>
        </w:rPr>
        <w:t>d) Çalınmış veya gaspedilmiş motorlu aracın sebep olduğu bedensel zararlar</w:t>
      </w:r>
      <w:r w:rsidR="005B650D" w:rsidRPr="001B4021">
        <w:rPr>
          <w:rFonts w:ascii="Century" w:hAnsi="Century"/>
          <w:lang w:val="tr-TR" w:eastAsia="tr-TR"/>
        </w:rPr>
        <w:t>ı</w:t>
      </w:r>
      <w:r w:rsidRPr="001B4021">
        <w:rPr>
          <w:rFonts w:ascii="Century" w:hAnsi="Century"/>
          <w:lang w:val="tr-TR" w:eastAsia="tr-TR"/>
        </w:rPr>
        <w:t xml:space="preserve">  </w:t>
      </w:r>
    </w:p>
    <w:p w:rsidR="00744052" w:rsidRPr="001B4021" w:rsidRDefault="00744052" w:rsidP="00744052">
      <w:pPr>
        <w:jc w:val="both"/>
        <w:rPr>
          <w:rFonts w:ascii="Century" w:hAnsi="Century"/>
          <w:lang w:val="tr-TR" w:eastAsia="tr-TR"/>
        </w:rPr>
      </w:pPr>
    </w:p>
    <w:p w:rsidR="003007D8" w:rsidRPr="001B4021" w:rsidRDefault="003007D8" w:rsidP="00744052">
      <w:pPr>
        <w:jc w:val="both"/>
        <w:rPr>
          <w:rFonts w:ascii="Century" w:hAnsi="Century"/>
          <w:lang w:val="tr-TR" w:eastAsia="tr-TR"/>
        </w:rPr>
      </w:pPr>
      <w:r w:rsidRPr="001B4021">
        <w:rPr>
          <w:rFonts w:ascii="Century" w:hAnsi="Century"/>
          <w:lang w:val="tr-TR" w:eastAsia="tr-TR"/>
        </w:rPr>
        <w:t xml:space="preserve">ödemekle yükümlü tutulmuştur. </w:t>
      </w:r>
    </w:p>
    <w:p w:rsidR="00CF3DC0" w:rsidRPr="001B4021" w:rsidRDefault="00CF3DC0" w:rsidP="00CF3DC0">
      <w:pPr>
        <w:jc w:val="both"/>
        <w:rPr>
          <w:rFonts w:ascii="Century" w:hAnsi="Century"/>
          <w:lang w:val="tr-TR"/>
        </w:rPr>
      </w:pPr>
    </w:p>
    <w:p w:rsidR="00CF3DC0" w:rsidRPr="001B4021" w:rsidRDefault="00865D87" w:rsidP="00CF3DC0">
      <w:pPr>
        <w:jc w:val="both"/>
        <w:rPr>
          <w:rFonts w:ascii="Century" w:hAnsi="Century"/>
          <w:lang w:val="tr-TR"/>
        </w:rPr>
      </w:pPr>
      <w:r w:rsidRPr="001B4021">
        <w:rPr>
          <w:rFonts w:ascii="Century" w:hAnsi="Century"/>
          <w:lang w:val="tr-TR"/>
        </w:rPr>
        <w:t>2006 yılında Hesap tarafından ödenen tazminatlar, ödeme sebebine göre şöyledir:</w:t>
      </w:r>
    </w:p>
    <w:p w:rsidR="003D427C" w:rsidRPr="001B4021" w:rsidRDefault="003D427C" w:rsidP="00CF3DC0">
      <w:pPr>
        <w:jc w:val="both"/>
        <w:rPr>
          <w:rFonts w:ascii="Century" w:hAnsi="Century"/>
          <w:lang w:val="tr-TR"/>
        </w:rPr>
      </w:pPr>
    </w:p>
    <w:p w:rsidR="00CF3DC0" w:rsidRPr="001B4021" w:rsidRDefault="00984EE7" w:rsidP="00984EE7">
      <w:pPr>
        <w:pStyle w:val="ResimYazs"/>
        <w:jc w:val="both"/>
        <w:rPr>
          <w:rFonts w:ascii="Century" w:hAnsi="Century"/>
          <w:b w:val="0"/>
          <w:lang w:val="tr-TR"/>
        </w:rPr>
      </w:pPr>
      <w:bookmarkStart w:id="145" w:name="_Toc170665574"/>
      <w:r w:rsidRPr="001B4021">
        <w:rPr>
          <w:lang w:val="tr-TR"/>
        </w:rPr>
        <w:t xml:space="preserve">Tablo </w:t>
      </w:r>
      <w:r w:rsidRPr="001B4021">
        <w:rPr>
          <w:lang w:val="tr-TR"/>
        </w:rPr>
        <w:fldChar w:fldCharType="begin"/>
      </w:r>
      <w:r w:rsidRPr="001B4021">
        <w:rPr>
          <w:lang w:val="tr-TR"/>
        </w:rPr>
        <w:instrText xml:space="preserve"> STYLEREF 2 \s </w:instrText>
      </w:r>
      <w:r w:rsidRPr="001B4021">
        <w:rPr>
          <w:lang w:val="tr-TR"/>
        </w:rPr>
        <w:fldChar w:fldCharType="separate"/>
      </w:r>
      <w:r w:rsidR="00356F9D">
        <w:rPr>
          <w:noProof/>
          <w:lang w:val="tr-TR"/>
        </w:rPr>
        <w:t>3.4</w:t>
      </w:r>
      <w:r w:rsidRPr="001B4021">
        <w:rPr>
          <w:lang w:val="tr-TR"/>
        </w:rPr>
        <w:fldChar w:fldCharType="end"/>
      </w:r>
      <w:r w:rsidRPr="001B4021">
        <w:rPr>
          <w:lang w:val="tr-TR"/>
        </w:rPr>
        <w:noBreakHyphen/>
      </w:r>
      <w:r w:rsidRPr="001B4021">
        <w:rPr>
          <w:lang w:val="tr-TR"/>
        </w:rPr>
        <w:fldChar w:fldCharType="begin"/>
      </w:r>
      <w:r w:rsidRPr="001B4021">
        <w:rPr>
          <w:lang w:val="tr-TR"/>
        </w:rPr>
        <w:instrText xml:space="preserve"> SEQ Tablo \* ARABIC \s 2 </w:instrText>
      </w:r>
      <w:r w:rsidRPr="001B4021">
        <w:rPr>
          <w:lang w:val="tr-TR"/>
        </w:rPr>
        <w:fldChar w:fldCharType="separate"/>
      </w:r>
      <w:r w:rsidR="00356F9D">
        <w:rPr>
          <w:noProof/>
          <w:lang w:val="tr-TR"/>
        </w:rPr>
        <w:t>1</w:t>
      </w:r>
      <w:r w:rsidRPr="001B4021">
        <w:rPr>
          <w:lang w:val="tr-TR"/>
        </w:rPr>
        <w:fldChar w:fldCharType="end"/>
      </w:r>
      <w:r w:rsidRPr="001B4021">
        <w:rPr>
          <w:lang w:val="tr-TR"/>
        </w:rPr>
        <w:t xml:space="preserve">; </w:t>
      </w:r>
      <w:r w:rsidR="001C7CD0" w:rsidRPr="001B4021">
        <w:rPr>
          <w:lang w:val="tr-TR"/>
        </w:rPr>
        <w:t>2006 Yılı</w:t>
      </w:r>
      <w:r w:rsidRPr="001B4021">
        <w:rPr>
          <w:rFonts w:ascii="Century" w:hAnsi="Century"/>
          <w:bCs w:val="0"/>
          <w:lang w:val="tr-TR"/>
        </w:rPr>
        <w:t xml:space="preserve"> Ödenen Tazminatlar -</w:t>
      </w:r>
      <w:r w:rsidRPr="001B4021">
        <w:rPr>
          <w:rFonts w:ascii="Century" w:hAnsi="Century"/>
          <w:i/>
          <w:iCs/>
          <w:sz w:val="18"/>
          <w:szCs w:val="18"/>
          <w:lang w:val="tr-TR"/>
        </w:rPr>
        <w:t xml:space="preserve"> </w:t>
      </w:r>
      <w:r w:rsidRPr="001B4021">
        <w:rPr>
          <w:rFonts w:ascii="Century" w:hAnsi="Century"/>
          <w:b w:val="0"/>
          <w:i/>
          <w:iCs/>
          <w:sz w:val="18"/>
          <w:szCs w:val="18"/>
          <w:lang w:val="tr-TR"/>
        </w:rPr>
        <w:t xml:space="preserve">Paid Loss for the </w:t>
      </w:r>
      <w:r w:rsidR="001C7CD0" w:rsidRPr="001B4021">
        <w:rPr>
          <w:rFonts w:ascii="Century" w:hAnsi="Century"/>
          <w:b w:val="0"/>
          <w:i/>
          <w:iCs/>
          <w:sz w:val="18"/>
          <w:szCs w:val="18"/>
          <w:lang w:val="tr-TR"/>
        </w:rPr>
        <w:t>Year of 2006</w:t>
      </w:r>
      <w:bookmarkEnd w:id="145"/>
    </w:p>
    <w:p w:rsidR="00CF3DC0" w:rsidRPr="001B4021" w:rsidRDefault="00CF3DC0" w:rsidP="00CF3DC0">
      <w:pPr>
        <w:jc w:val="both"/>
        <w:rPr>
          <w:rFonts w:ascii="Century" w:hAnsi="Century"/>
          <w:lang w:val="tr-TR"/>
        </w:rPr>
      </w:pPr>
      <w:r w:rsidRPr="001B4021">
        <w:rPr>
          <w:rFonts w:ascii="Century" w:hAnsi="Century"/>
          <w:lang w:val="tr-TR"/>
        </w:rPr>
        <w:pict>
          <v:shape id="_x0000_i1094" type="#_x0000_t75" style="width:450.75pt;height:119.25pt">
            <v:imagedata r:id="rId84" o:title=""/>
          </v:shape>
        </w:pict>
      </w:r>
    </w:p>
    <w:p w:rsidR="00CF3DC0" w:rsidRPr="001B4021" w:rsidRDefault="00CF3DC0" w:rsidP="00CF3DC0">
      <w:pPr>
        <w:jc w:val="both"/>
        <w:rPr>
          <w:rFonts w:ascii="Century" w:hAnsi="Century"/>
          <w:lang w:val="tr-TR"/>
        </w:rPr>
      </w:pPr>
    </w:p>
    <w:p w:rsidR="00CF3DC0" w:rsidRPr="001B4021" w:rsidRDefault="00CF3DC0" w:rsidP="00CF3DC0">
      <w:pPr>
        <w:jc w:val="both"/>
        <w:rPr>
          <w:rFonts w:ascii="Century" w:hAnsi="Century"/>
          <w:lang w:val="tr-TR"/>
        </w:rPr>
      </w:pPr>
    </w:p>
    <w:p w:rsidR="00CF3DC0" w:rsidRPr="001B4021" w:rsidRDefault="00865D87" w:rsidP="00CF3DC0">
      <w:pPr>
        <w:jc w:val="both"/>
        <w:rPr>
          <w:rFonts w:ascii="Century" w:hAnsi="Century"/>
          <w:lang w:val="tr-TR"/>
        </w:rPr>
      </w:pPr>
      <w:r w:rsidRPr="001B4021">
        <w:rPr>
          <w:rFonts w:ascii="Century" w:hAnsi="Century"/>
          <w:lang w:val="tr-TR"/>
        </w:rPr>
        <w:t xml:space="preserve">2918 sayılı K.T.K’nun 108’inci Maddesi </w:t>
      </w:r>
      <w:r w:rsidR="002401B3" w:rsidRPr="001B4021">
        <w:rPr>
          <w:rFonts w:ascii="Century" w:hAnsi="Century"/>
          <w:lang w:val="tr-TR"/>
        </w:rPr>
        <w:t>c bendine</w:t>
      </w:r>
      <w:r w:rsidRPr="001B4021">
        <w:rPr>
          <w:rFonts w:ascii="Century" w:hAnsi="Century"/>
          <w:lang w:val="tr-TR"/>
        </w:rPr>
        <w:t xml:space="preserve"> göre önceki yıllarda ödenen toplam tazminatların seyri;</w:t>
      </w:r>
    </w:p>
    <w:p w:rsidR="008A3594" w:rsidRPr="001B4021" w:rsidRDefault="008A3594" w:rsidP="00CF3DC0">
      <w:pPr>
        <w:jc w:val="both"/>
        <w:rPr>
          <w:rFonts w:ascii="Century" w:hAnsi="Century"/>
          <w:lang w:val="tr-TR"/>
        </w:rPr>
      </w:pPr>
    </w:p>
    <w:p w:rsidR="00984EE7" w:rsidRPr="001B4021" w:rsidRDefault="00984EE7" w:rsidP="00984EE7">
      <w:pPr>
        <w:pStyle w:val="ResimYazs"/>
        <w:jc w:val="both"/>
        <w:rPr>
          <w:rFonts w:ascii="Century" w:hAnsi="Century"/>
          <w:b w:val="0"/>
          <w:lang w:val="tr-TR"/>
        </w:rPr>
      </w:pPr>
      <w:bookmarkStart w:id="146" w:name="_Toc170665575"/>
      <w:r w:rsidRPr="001B4021">
        <w:rPr>
          <w:lang w:val="tr-TR"/>
        </w:rPr>
        <w:t xml:space="preserve">Tablo </w:t>
      </w:r>
      <w:r w:rsidRPr="001B4021">
        <w:rPr>
          <w:lang w:val="tr-TR"/>
        </w:rPr>
        <w:fldChar w:fldCharType="begin"/>
      </w:r>
      <w:r w:rsidRPr="001B4021">
        <w:rPr>
          <w:lang w:val="tr-TR"/>
        </w:rPr>
        <w:instrText xml:space="preserve"> STYLEREF 2 \s </w:instrText>
      </w:r>
      <w:r w:rsidRPr="001B4021">
        <w:rPr>
          <w:lang w:val="tr-TR"/>
        </w:rPr>
        <w:fldChar w:fldCharType="separate"/>
      </w:r>
      <w:r w:rsidR="00356F9D">
        <w:rPr>
          <w:noProof/>
          <w:lang w:val="tr-TR"/>
        </w:rPr>
        <w:t>3.4</w:t>
      </w:r>
      <w:r w:rsidRPr="001B4021">
        <w:rPr>
          <w:lang w:val="tr-TR"/>
        </w:rPr>
        <w:fldChar w:fldCharType="end"/>
      </w:r>
      <w:r w:rsidRPr="001B4021">
        <w:rPr>
          <w:lang w:val="tr-TR"/>
        </w:rPr>
        <w:noBreakHyphen/>
      </w:r>
      <w:r w:rsidRPr="001B4021">
        <w:rPr>
          <w:lang w:val="tr-TR"/>
        </w:rPr>
        <w:fldChar w:fldCharType="begin"/>
      </w:r>
      <w:r w:rsidRPr="001B4021">
        <w:rPr>
          <w:lang w:val="tr-TR"/>
        </w:rPr>
        <w:instrText xml:space="preserve"> SEQ Tablo \* ARABIC \s 2 </w:instrText>
      </w:r>
      <w:r w:rsidRPr="001B4021">
        <w:rPr>
          <w:lang w:val="tr-TR"/>
        </w:rPr>
        <w:fldChar w:fldCharType="separate"/>
      </w:r>
      <w:r w:rsidR="00356F9D">
        <w:rPr>
          <w:noProof/>
          <w:lang w:val="tr-TR"/>
        </w:rPr>
        <w:t>2</w:t>
      </w:r>
      <w:r w:rsidRPr="001B4021">
        <w:rPr>
          <w:lang w:val="tr-TR"/>
        </w:rPr>
        <w:fldChar w:fldCharType="end"/>
      </w:r>
      <w:r w:rsidRPr="001B4021">
        <w:rPr>
          <w:lang w:val="tr-TR"/>
        </w:rPr>
        <w:t xml:space="preserve">; </w:t>
      </w:r>
      <w:r w:rsidRPr="001B4021">
        <w:rPr>
          <w:rFonts w:ascii="Century" w:hAnsi="Century"/>
          <w:bCs w:val="0"/>
          <w:lang w:val="tr-TR"/>
        </w:rPr>
        <w:t>K.T.K. 2918/</w:t>
      </w:r>
      <w:r w:rsidR="00195629" w:rsidRPr="001B4021">
        <w:rPr>
          <w:rFonts w:ascii="Century" w:hAnsi="Century"/>
          <w:bCs w:val="0"/>
          <w:lang w:val="tr-TR"/>
        </w:rPr>
        <w:t>c Maddesi Gereği Yapılam Tazm.</w:t>
      </w:r>
      <w:r w:rsidRPr="001B4021">
        <w:rPr>
          <w:rFonts w:ascii="Century" w:hAnsi="Century"/>
          <w:bCs w:val="0"/>
          <w:lang w:val="tr-TR"/>
        </w:rPr>
        <w:t xml:space="preserve">Ödemeleri - </w:t>
      </w:r>
      <w:r w:rsidRPr="001B4021">
        <w:rPr>
          <w:rFonts w:ascii="Century" w:hAnsi="Century"/>
          <w:b w:val="0"/>
          <w:i/>
          <w:iCs/>
          <w:sz w:val="18"/>
          <w:szCs w:val="18"/>
          <w:lang w:val="tr-TR"/>
        </w:rPr>
        <w:t>Paid Loss for Bankruptcy</w:t>
      </w:r>
      <w:bookmarkEnd w:id="146"/>
    </w:p>
    <w:p w:rsidR="00CF3DC0" w:rsidRPr="001B4021" w:rsidRDefault="00CF3DC0" w:rsidP="00CF3DC0">
      <w:pPr>
        <w:jc w:val="both"/>
        <w:rPr>
          <w:rFonts w:ascii="Century" w:hAnsi="Century"/>
          <w:lang w:val="tr-TR"/>
        </w:rPr>
      </w:pPr>
      <w:r w:rsidRPr="001B4021">
        <w:rPr>
          <w:rFonts w:ascii="Century" w:hAnsi="Century"/>
          <w:lang w:val="tr-TR"/>
        </w:rPr>
        <w:pict>
          <v:shape id="_x0000_s1027" type="#_x0000_t75" style="position:absolute;left:0;text-align:left;margin-left:0;margin-top:0;width:378.3pt;height:89.05pt;z-index:251655680">
            <v:imagedata r:id="rId85" o:title=""/>
          </v:shape>
        </w:pict>
      </w:r>
    </w:p>
    <w:p w:rsidR="00CF3DC0" w:rsidRPr="001B4021" w:rsidRDefault="00CF3DC0" w:rsidP="00CF3DC0">
      <w:pPr>
        <w:jc w:val="both"/>
        <w:rPr>
          <w:rFonts w:ascii="Century" w:hAnsi="Century"/>
          <w:lang w:val="tr-TR"/>
        </w:rPr>
      </w:pPr>
    </w:p>
    <w:p w:rsidR="00D41D43" w:rsidRPr="001B4021" w:rsidRDefault="00D41D43" w:rsidP="00865D87">
      <w:pPr>
        <w:jc w:val="both"/>
        <w:rPr>
          <w:rFonts w:ascii="Century" w:hAnsi="Century"/>
          <w:lang w:val="tr-TR"/>
        </w:rPr>
      </w:pPr>
    </w:p>
    <w:p w:rsidR="00D41D43" w:rsidRPr="001B4021" w:rsidRDefault="00D41D43" w:rsidP="00865D87">
      <w:pPr>
        <w:jc w:val="both"/>
        <w:rPr>
          <w:rFonts w:ascii="Century" w:hAnsi="Century"/>
          <w:lang w:val="tr-TR"/>
        </w:rPr>
      </w:pPr>
    </w:p>
    <w:p w:rsidR="00D41D43" w:rsidRPr="001B4021" w:rsidRDefault="00D41D43" w:rsidP="00865D87">
      <w:pPr>
        <w:jc w:val="both"/>
        <w:rPr>
          <w:rFonts w:ascii="Century" w:hAnsi="Century"/>
          <w:lang w:val="tr-TR"/>
        </w:rPr>
      </w:pPr>
    </w:p>
    <w:p w:rsidR="00D41D43" w:rsidRPr="001B4021" w:rsidRDefault="00D41D43" w:rsidP="00865D87">
      <w:pPr>
        <w:jc w:val="both"/>
        <w:rPr>
          <w:rFonts w:ascii="Century" w:hAnsi="Century"/>
          <w:lang w:val="tr-TR"/>
        </w:rPr>
      </w:pPr>
    </w:p>
    <w:p w:rsidR="00D41D43" w:rsidRPr="001B4021" w:rsidRDefault="00D41D43" w:rsidP="00865D87">
      <w:pPr>
        <w:jc w:val="both"/>
        <w:rPr>
          <w:rFonts w:ascii="Century" w:hAnsi="Century"/>
          <w:lang w:val="tr-TR"/>
        </w:rPr>
      </w:pPr>
    </w:p>
    <w:p w:rsidR="00D41D43" w:rsidRPr="001B4021" w:rsidRDefault="00D41D43" w:rsidP="00865D87">
      <w:pPr>
        <w:jc w:val="both"/>
        <w:rPr>
          <w:rFonts w:ascii="Century" w:hAnsi="Century"/>
          <w:lang w:val="tr-TR"/>
        </w:rPr>
      </w:pPr>
    </w:p>
    <w:p w:rsidR="00865D87" w:rsidRPr="001B4021" w:rsidRDefault="00865D87" w:rsidP="00865D87">
      <w:pPr>
        <w:jc w:val="both"/>
        <w:rPr>
          <w:rFonts w:ascii="Century" w:hAnsi="Century"/>
          <w:lang w:val="tr-TR"/>
        </w:rPr>
      </w:pPr>
      <w:r w:rsidRPr="001B4021">
        <w:rPr>
          <w:rFonts w:ascii="Century" w:hAnsi="Century"/>
          <w:lang w:val="tr-TR"/>
        </w:rPr>
        <w:t xml:space="preserve">2918 sayılı K.T.K’nun 108’inci Maddesi </w:t>
      </w:r>
      <w:r w:rsidR="002401B3" w:rsidRPr="001B4021">
        <w:rPr>
          <w:rFonts w:ascii="Century" w:hAnsi="Century"/>
          <w:lang w:val="tr-TR"/>
        </w:rPr>
        <w:t xml:space="preserve">a-b-d bentlerine </w:t>
      </w:r>
      <w:r w:rsidRPr="001B4021">
        <w:rPr>
          <w:rFonts w:ascii="Century" w:hAnsi="Century"/>
          <w:lang w:val="tr-TR"/>
        </w:rPr>
        <w:t>göre önceki yıllarda ödenen toplam tazminatların seyri ise</w:t>
      </w:r>
      <w:r w:rsidR="008A3594" w:rsidRPr="001B4021">
        <w:rPr>
          <w:rFonts w:ascii="Century" w:hAnsi="Century"/>
          <w:lang w:val="tr-TR"/>
        </w:rPr>
        <w:t xml:space="preserve"> şöyledir:</w:t>
      </w:r>
    </w:p>
    <w:p w:rsidR="00CF3DC0" w:rsidRPr="001B4021" w:rsidRDefault="00CF3DC0" w:rsidP="00CF3DC0">
      <w:pPr>
        <w:jc w:val="both"/>
        <w:rPr>
          <w:rFonts w:ascii="Century" w:hAnsi="Century"/>
          <w:lang w:val="tr-TR"/>
        </w:rPr>
      </w:pPr>
    </w:p>
    <w:p w:rsidR="00984EE7" w:rsidRPr="001B4021" w:rsidRDefault="00984EE7" w:rsidP="00984EE7">
      <w:pPr>
        <w:pStyle w:val="ResimYazs"/>
        <w:jc w:val="both"/>
        <w:rPr>
          <w:rFonts w:ascii="Century" w:hAnsi="Century"/>
          <w:b w:val="0"/>
          <w:lang w:val="tr-TR"/>
        </w:rPr>
      </w:pPr>
      <w:bookmarkStart w:id="147" w:name="_Toc170665576"/>
      <w:r w:rsidRPr="001B4021">
        <w:rPr>
          <w:lang w:val="tr-TR"/>
        </w:rPr>
        <w:t xml:space="preserve">Tablo </w:t>
      </w:r>
      <w:r w:rsidRPr="001B4021">
        <w:rPr>
          <w:lang w:val="tr-TR"/>
        </w:rPr>
        <w:fldChar w:fldCharType="begin"/>
      </w:r>
      <w:r w:rsidRPr="001B4021">
        <w:rPr>
          <w:lang w:val="tr-TR"/>
        </w:rPr>
        <w:instrText xml:space="preserve"> STYLEREF 2 \s </w:instrText>
      </w:r>
      <w:r w:rsidRPr="001B4021">
        <w:rPr>
          <w:lang w:val="tr-TR"/>
        </w:rPr>
        <w:fldChar w:fldCharType="separate"/>
      </w:r>
      <w:r w:rsidR="00356F9D">
        <w:rPr>
          <w:noProof/>
          <w:lang w:val="tr-TR"/>
        </w:rPr>
        <w:t>3.4</w:t>
      </w:r>
      <w:r w:rsidRPr="001B4021">
        <w:rPr>
          <w:lang w:val="tr-TR"/>
        </w:rPr>
        <w:fldChar w:fldCharType="end"/>
      </w:r>
      <w:r w:rsidRPr="001B4021">
        <w:rPr>
          <w:lang w:val="tr-TR"/>
        </w:rPr>
        <w:noBreakHyphen/>
      </w:r>
      <w:r w:rsidRPr="001B4021">
        <w:rPr>
          <w:lang w:val="tr-TR"/>
        </w:rPr>
        <w:fldChar w:fldCharType="begin"/>
      </w:r>
      <w:r w:rsidRPr="001B4021">
        <w:rPr>
          <w:lang w:val="tr-TR"/>
        </w:rPr>
        <w:instrText xml:space="preserve"> SEQ Tablo \* ARABIC \s 2 </w:instrText>
      </w:r>
      <w:r w:rsidRPr="001B4021">
        <w:rPr>
          <w:lang w:val="tr-TR"/>
        </w:rPr>
        <w:fldChar w:fldCharType="separate"/>
      </w:r>
      <w:r w:rsidR="00356F9D">
        <w:rPr>
          <w:noProof/>
          <w:lang w:val="tr-TR"/>
        </w:rPr>
        <w:t>3</w:t>
      </w:r>
      <w:r w:rsidRPr="001B4021">
        <w:rPr>
          <w:lang w:val="tr-TR"/>
        </w:rPr>
        <w:fldChar w:fldCharType="end"/>
      </w:r>
      <w:r w:rsidRPr="001B4021">
        <w:rPr>
          <w:lang w:val="tr-TR"/>
        </w:rPr>
        <w:t>;</w:t>
      </w:r>
      <w:r w:rsidRPr="001B4021">
        <w:rPr>
          <w:rFonts w:ascii="Century" w:hAnsi="Century"/>
          <w:bCs w:val="0"/>
          <w:lang w:val="tr-TR"/>
        </w:rPr>
        <w:t>K.T.K.2918/</w:t>
      </w:r>
      <w:r w:rsidR="00195629" w:rsidRPr="001B4021">
        <w:rPr>
          <w:rFonts w:ascii="Century" w:hAnsi="Century"/>
          <w:bCs w:val="0"/>
          <w:lang w:val="tr-TR"/>
        </w:rPr>
        <w:t>a-b-d Mad.Gereği Yapılan</w:t>
      </w:r>
      <w:r w:rsidRPr="001B4021">
        <w:rPr>
          <w:rFonts w:ascii="Century" w:hAnsi="Century"/>
          <w:bCs w:val="0"/>
          <w:lang w:val="tr-TR"/>
        </w:rPr>
        <w:t xml:space="preserve"> Tazm</w:t>
      </w:r>
      <w:r w:rsidR="00195629" w:rsidRPr="001B4021">
        <w:rPr>
          <w:rFonts w:ascii="Century" w:hAnsi="Century"/>
          <w:bCs w:val="0"/>
          <w:lang w:val="tr-TR"/>
        </w:rPr>
        <w:t>.</w:t>
      </w:r>
      <w:r w:rsidRPr="001B4021">
        <w:rPr>
          <w:rFonts w:ascii="Century" w:hAnsi="Century"/>
          <w:bCs w:val="0"/>
          <w:lang w:val="tr-TR"/>
        </w:rPr>
        <w:t>Ödemeleri-</w:t>
      </w:r>
      <w:r w:rsidRPr="001B4021">
        <w:rPr>
          <w:rFonts w:ascii="Century" w:hAnsi="Century"/>
          <w:b w:val="0"/>
          <w:i/>
          <w:iCs/>
          <w:sz w:val="18"/>
          <w:szCs w:val="18"/>
          <w:lang w:val="tr-TR"/>
        </w:rPr>
        <w:t>Paid Loss for Other Reasons</w:t>
      </w:r>
      <w:bookmarkEnd w:id="147"/>
    </w:p>
    <w:p w:rsidR="00CF3DC0" w:rsidRPr="001B4021" w:rsidRDefault="00CF3DC0" w:rsidP="00CF3DC0">
      <w:pPr>
        <w:jc w:val="both"/>
        <w:rPr>
          <w:rFonts w:ascii="Century" w:hAnsi="Century"/>
          <w:lang w:val="tr-TR"/>
        </w:rPr>
      </w:pPr>
      <w:r w:rsidRPr="001B4021">
        <w:rPr>
          <w:rFonts w:ascii="Century" w:hAnsi="Century"/>
          <w:lang w:val="tr-TR"/>
        </w:rPr>
        <w:pict>
          <v:shape id="_x0000_i1095" type="#_x0000_t75" style="width:448.5pt;height:76.5pt">
            <v:imagedata r:id="rId86" o:title=""/>
          </v:shape>
        </w:pict>
      </w:r>
    </w:p>
    <w:p w:rsidR="00CF3DC0" w:rsidRPr="001B4021" w:rsidRDefault="00CF3DC0" w:rsidP="00CF3DC0">
      <w:pPr>
        <w:jc w:val="both"/>
        <w:rPr>
          <w:rFonts w:ascii="Century" w:hAnsi="Century"/>
          <w:lang w:val="tr-TR"/>
        </w:rPr>
      </w:pPr>
    </w:p>
    <w:p w:rsidR="00027B26" w:rsidRPr="001B4021" w:rsidRDefault="00027B26" w:rsidP="00CF3DC0">
      <w:pPr>
        <w:jc w:val="both"/>
        <w:rPr>
          <w:rFonts w:ascii="Century" w:hAnsi="Century"/>
          <w:lang w:val="tr-TR"/>
        </w:rPr>
      </w:pPr>
    </w:p>
    <w:p w:rsidR="00794D0A" w:rsidRPr="001B4021" w:rsidRDefault="00D32DD2" w:rsidP="0093789E">
      <w:pPr>
        <w:pStyle w:val="Balk2"/>
        <w:rPr>
          <w:rFonts w:ascii="Century" w:hAnsi="Century"/>
          <w:i w:val="0"/>
          <w:sz w:val="24"/>
          <w:szCs w:val="24"/>
          <w:lang w:val="tr-TR"/>
        </w:rPr>
      </w:pPr>
      <w:bookmarkStart w:id="148" w:name="_Toc170253101"/>
      <w:bookmarkStart w:id="149" w:name="_Toc170569810"/>
      <w:r w:rsidRPr="001B4021">
        <w:rPr>
          <w:rFonts w:ascii="Century" w:hAnsi="Century"/>
          <w:i w:val="0"/>
          <w:sz w:val="24"/>
          <w:szCs w:val="24"/>
          <w:lang w:val="tr-TR"/>
        </w:rPr>
        <w:t>Türkiye Motorlu T</w:t>
      </w:r>
      <w:r w:rsidR="00794D0A" w:rsidRPr="001B4021">
        <w:rPr>
          <w:rFonts w:ascii="Century" w:hAnsi="Century"/>
          <w:i w:val="0"/>
          <w:sz w:val="24"/>
          <w:szCs w:val="24"/>
          <w:lang w:val="tr-TR"/>
        </w:rPr>
        <w:t>aşıt Bürosu</w:t>
      </w:r>
      <w:bookmarkEnd w:id="148"/>
      <w:bookmarkEnd w:id="149"/>
    </w:p>
    <w:p w:rsidR="0089620E" w:rsidRPr="001B4021" w:rsidRDefault="0089620E" w:rsidP="0089620E">
      <w:pPr>
        <w:spacing w:before="100" w:beforeAutospacing="1" w:after="100" w:afterAutospacing="1"/>
        <w:jc w:val="both"/>
        <w:rPr>
          <w:rFonts w:ascii="Century" w:hAnsi="Century"/>
          <w:lang w:val="tr-TR" w:eastAsia="tr-TR"/>
        </w:rPr>
      </w:pPr>
      <w:r w:rsidRPr="001B4021">
        <w:rPr>
          <w:rFonts w:ascii="Century" w:hAnsi="Century"/>
          <w:lang w:val="tr-TR" w:eastAsia="tr-TR"/>
        </w:rPr>
        <w:t>Sigorta Murakabe Kanunu’nun 36’ncı Maddesi uyarınca merkezi İstanbul’da olan Türkiye Motorlu Taşıt Bürosu kurulmuştur. 1 Ocak 1953 tarihinde çalışmaya başlayan “Uluslararası Motorlu Taşıt Mali Sorumluluk Sigortası (Yeşil Kart) Sistemi” ile koordineli çalışan büro, kendi ülkeleri dışına çıkan sürücülerin yabancı memleketlerde taşıtlarıyla üçüncü şahıslara verdikleri zararı çift yönlü olarak karşılamaktadır.</w:t>
      </w:r>
    </w:p>
    <w:p w:rsidR="005122B9" w:rsidRPr="001B4021" w:rsidRDefault="005122B9" w:rsidP="005122B9">
      <w:pPr>
        <w:spacing w:before="100" w:beforeAutospacing="1" w:after="100" w:afterAutospacing="1"/>
        <w:jc w:val="both"/>
        <w:rPr>
          <w:rFonts w:ascii="Century" w:hAnsi="Century"/>
          <w:lang w:val="tr-TR" w:eastAsia="tr-TR"/>
        </w:rPr>
      </w:pPr>
      <w:r w:rsidRPr="001B4021">
        <w:rPr>
          <w:rFonts w:ascii="Century" w:hAnsi="Century"/>
          <w:lang w:val="tr-TR" w:eastAsia="tr-TR"/>
        </w:rPr>
        <w:t>Böylece;</w:t>
      </w:r>
    </w:p>
    <w:p w:rsidR="005122B9" w:rsidRPr="001B4021" w:rsidRDefault="00027B26" w:rsidP="00940FE9">
      <w:pPr>
        <w:numPr>
          <w:ilvl w:val="0"/>
          <w:numId w:val="3"/>
        </w:numPr>
        <w:spacing w:before="100" w:beforeAutospacing="1" w:after="100" w:afterAutospacing="1"/>
        <w:jc w:val="both"/>
        <w:rPr>
          <w:rFonts w:ascii="Century" w:hAnsi="Century"/>
          <w:lang w:val="tr-TR" w:eastAsia="tr-TR"/>
        </w:rPr>
      </w:pPr>
      <w:r w:rsidRPr="001B4021">
        <w:rPr>
          <w:rFonts w:ascii="Century" w:hAnsi="Century"/>
          <w:lang w:val="tr-TR" w:eastAsia="tr-TR"/>
        </w:rPr>
        <w:t xml:space="preserve"> </w:t>
      </w:r>
      <w:r w:rsidR="005122B9" w:rsidRPr="001B4021">
        <w:rPr>
          <w:rFonts w:ascii="Century" w:hAnsi="Century"/>
          <w:lang w:val="tr-TR" w:eastAsia="tr-TR"/>
        </w:rPr>
        <w:t>Sisteme dahil yabancı ülkelere taşıtlarıyla giden sürücülerin, kaza yaptıkları ülkelerin sınırlarında ayrıca birer “Motorlu Taşıt Mali Sorumluluk ( Trafik ) Sigortası” yaptırmak zorunda kalmamaları,</w:t>
      </w:r>
    </w:p>
    <w:p w:rsidR="005122B9" w:rsidRPr="001B4021" w:rsidRDefault="00027B26" w:rsidP="005122B9">
      <w:pPr>
        <w:numPr>
          <w:ilvl w:val="0"/>
          <w:numId w:val="3"/>
        </w:numPr>
        <w:spacing w:before="100" w:beforeAutospacing="1" w:after="100" w:afterAutospacing="1"/>
        <w:jc w:val="both"/>
        <w:rPr>
          <w:rFonts w:ascii="Century" w:hAnsi="Century"/>
          <w:lang w:val="tr-TR" w:eastAsia="tr-TR"/>
        </w:rPr>
      </w:pPr>
      <w:r w:rsidRPr="001B4021">
        <w:rPr>
          <w:rFonts w:ascii="Century" w:hAnsi="Century"/>
          <w:lang w:val="tr-TR" w:eastAsia="tr-TR"/>
        </w:rPr>
        <w:t xml:space="preserve"> </w:t>
      </w:r>
      <w:r w:rsidR="005122B9" w:rsidRPr="001B4021">
        <w:rPr>
          <w:rFonts w:ascii="Century" w:hAnsi="Century"/>
          <w:lang w:val="tr-TR" w:eastAsia="tr-TR"/>
        </w:rPr>
        <w:t xml:space="preserve">Bu sürücülerin karşı tarafa verdikleri zararlardan dolayı da üçüncü şahısların mağdur olmamaları </w:t>
      </w:r>
    </w:p>
    <w:p w:rsidR="005122B9" w:rsidRPr="001B4021" w:rsidRDefault="005122B9" w:rsidP="005122B9">
      <w:pPr>
        <w:spacing w:before="100" w:beforeAutospacing="1" w:after="100" w:afterAutospacing="1"/>
        <w:ind w:left="-180"/>
        <w:jc w:val="both"/>
        <w:rPr>
          <w:rFonts w:ascii="Century" w:hAnsi="Century"/>
          <w:lang w:val="tr-TR" w:eastAsia="tr-TR"/>
        </w:rPr>
      </w:pPr>
      <w:r w:rsidRPr="001B4021">
        <w:rPr>
          <w:rFonts w:ascii="Century" w:hAnsi="Century"/>
          <w:lang w:val="tr-TR" w:eastAsia="tr-TR"/>
        </w:rPr>
        <w:t xml:space="preserve">   sağlanmaktadır.</w:t>
      </w:r>
    </w:p>
    <w:p w:rsidR="005958A5" w:rsidRPr="001B4021" w:rsidRDefault="005958A5" w:rsidP="005958A5">
      <w:pPr>
        <w:spacing w:before="100" w:beforeAutospacing="1" w:after="100" w:afterAutospacing="1"/>
        <w:jc w:val="both"/>
        <w:rPr>
          <w:rFonts w:ascii="Century" w:hAnsi="Century"/>
          <w:lang w:val="tr-TR" w:eastAsia="tr-TR"/>
        </w:rPr>
      </w:pPr>
      <w:r w:rsidRPr="001B4021">
        <w:rPr>
          <w:rFonts w:ascii="Century" w:hAnsi="Century"/>
          <w:lang w:val="tr-TR"/>
        </w:rPr>
        <w:t>Yeşil kart Sigortası, zorunlu mali sorumluluk sigortasının yurt dışında geçerli olan şeklidir. Bu sigortanın tanzimi ile her ülke sınırında, o ülkenin mecburi trafik sigortasını yaptırma zorunluluğu ortadan kalkmış olur. Hangi ülkede kaza yapılmış ise, o ülkenin yasal limitleri dahilinde tazminat ödenir.</w:t>
      </w:r>
    </w:p>
    <w:p w:rsidR="00CF3DC0" w:rsidRPr="001B4021" w:rsidRDefault="006A1A69" w:rsidP="00CF3DC0">
      <w:pPr>
        <w:jc w:val="both"/>
        <w:rPr>
          <w:rFonts w:ascii="Century" w:hAnsi="Century"/>
          <w:lang w:val="tr-TR"/>
        </w:rPr>
      </w:pPr>
      <w:r w:rsidRPr="001B4021">
        <w:rPr>
          <w:rFonts w:ascii="Century" w:hAnsi="Century"/>
          <w:lang w:val="tr-TR"/>
        </w:rPr>
        <w:t>Yeşil Kart Sistemine üye ülkeler şunlardır:</w:t>
      </w:r>
    </w:p>
    <w:p w:rsidR="008A3594" w:rsidRPr="001B4021" w:rsidRDefault="008A3594" w:rsidP="00CF3DC0">
      <w:pPr>
        <w:jc w:val="both"/>
        <w:rPr>
          <w:rFonts w:ascii="Century" w:hAnsi="Century"/>
          <w:lang w:val="tr-TR"/>
        </w:rPr>
      </w:pPr>
    </w:p>
    <w:p w:rsidR="00027B26" w:rsidRPr="001B4021" w:rsidRDefault="00027B26" w:rsidP="00CF3DC0">
      <w:pPr>
        <w:jc w:val="both"/>
        <w:rPr>
          <w:rFonts w:ascii="Century" w:hAnsi="Century"/>
          <w:lang w:val="tr-TR"/>
        </w:rPr>
      </w:pPr>
    </w:p>
    <w:p w:rsidR="00984EE7" w:rsidRPr="001B4021" w:rsidRDefault="00984EE7" w:rsidP="00984EE7">
      <w:pPr>
        <w:pStyle w:val="ResimYazs"/>
        <w:rPr>
          <w:rFonts w:ascii="Century" w:hAnsi="Century"/>
          <w:lang w:val="tr-TR"/>
        </w:rPr>
      </w:pPr>
      <w:bookmarkStart w:id="150" w:name="_Toc170665577"/>
      <w:r w:rsidRPr="001B4021">
        <w:rPr>
          <w:lang w:val="tr-TR"/>
        </w:rPr>
        <w:t xml:space="preserve">Tablo </w:t>
      </w:r>
      <w:r w:rsidRPr="001B4021">
        <w:rPr>
          <w:lang w:val="tr-TR"/>
        </w:rPr>
        <w:fldChar w:fldCharType="begin"/>
      </w:r>
      <w:r w:rsidRPr="001B4021">
        <w:rPr>
          <w:lang w:val="tr-TR"/>
        </w:rPr>
        <w:instrText xml:space="preserve"> STYLEREF 2 \s </w:instrText>
      </w:r>
      <w:r w:rsidRPr="001B4021">
        <w:rPr>
          <w:lang w:val="tr-TR"/>
        </w:rPr>
        <w:fldChar w:fldCharType="separate"/>
      </w:r>
      <w:r w:rsidR="00356F9D">
        <w:rPr>
          <w:noProof/>
          <w:lang w:val="tr-TR"/>
        </w:rPr>
        <w:t>3.5</w:t>
      </w:r>
      <w:r w:rsidRPr="001B4021">
        <w:rPr>
          <w:lang w:val="tr-TR"/>
        </w:rPr>
        <w:fldChar w:fldCharType="end"/>
      </w:r>
      <w:r w:rsidRPr="001B4021">
        <w:rPr>
          <w:lang w:val="tr-TR"/>
        </w:rPr>
        <w:noBreakHyphen/>
      </w:r>
      <w:r w:rsidRPr="001B4021">
        <w:rPr>
          <w:lang w:val="tr-TR"/>
        </w:rPr>
        <w:fldChar w:fldCharType="begin"/>
      </w:r>
      <w:r w:rsidRPr="001B4021">
        <w:rPr>
          <w:lang w:val="tr-TR"/>
        </w:rPr>
        <w:instrText xml:space="preserve"> SEQ Tablo \* ARABIC \s 2 </w:instrText>
      </w:r>
      <w:r w:rsidRPr="001B4021">
        <w:rPr>
          <w:lang w:val="tr-TR"/>
        </w:rPr>
        <w:fldChar w:fldCharType="separate"/>
      </w:r>
      <w:r w:rsidR="00356F9D">
        <w:rPr>
          <w:noProof/>
          <w:lang w:val="tr-TR"/>
        </w:rPr>
        <w:t>1</w:t>
      </w:r>
      <w:r w:rsidRPr="001B4021">
        <w:rPr>
          <w:lang w:val="tr-TR"/>
        </w:rPr>
        <w:fldChar w:fldCharType="end"/>
      </w:r>
      <w:r w:rsidRPr="001B4021">
        <w:rPr>
          <w:lang w:val="tr-TR"/>
        </w:rPr>
        <w:t xml:space="preserve">; </w:t>
      </w:r>
      <w:r w:rsidRPr="001B4021">
        <w:rPr>
          <w:rFonts w:ascii="Century" w:hAnsi="Century"/>
          <w:bCs w:val="0"/>
          <w:lang w:val="tr-TR"/>
        </w:rPr>
        <w:t xml:space="preserve">Ülkeler ve Kodları - </w:t>
      </w:r>
      <w:r w:rsidRPr="001B4021">
        <w:rPr>
          <w:rFonts w:ascii="Century" w:hAnsi="Century"/>
          <w:b w:val="0"/>
          <w:i/>
          <w:iCs/>
          <w:sz w:val="18"/>
          <w:szCs w:val="18"/>
          <w:lang w:val="tr-TR"/>
        </w:rPr>
        <w:t>Member Countries</w:t>
      </w:r>
      <w:r w:rsidR="003D427C" w:rsidRPr="001B4021">
        <w:rPr>
          <w:rFonts w:ascii="Century" w:hAnsi="Century"/>
          <w:b w:val="0"/>
          <w:i/>
          <w:iCs/>
          <w:sz w:val="18"/>
          <w:szCs w:val="18"/>
          <w:lang w:val="tr-TR"/>
        </w:rPr>
        <w:t xml:space="preserve"> and Codes</w:t>
      </w:r>
      <w:bookmarkEnd w:id="150"/>
    </w:p>
    <w:p w:rsidR="0012115B" w:rsidRPr="001B4021" w:rsidRDefault="0012115B" w:rsidP="00CF3DC0">
      <w:pPr>
        <w:jc w:val="both"/>
        <w:rPr>
          <w:rFonts w:ascii="Century" w:hAnsi="Century"/>
          <w:lang w:val="tr-TR"/>
        </w:rPr>
      </w:pPr>
      <w:r w:rsidRPr="001B4021">
        <w:rPr>
          <w:rFonts w:ascii="Century" w:hAnsi="Century"/>
          <w:lang w:val="tr-TR"/>
        </w:rPr>
        <w:pict>
          <v:shape id="_x0000_i1096" type="#_x0000_t75" style="width:384pt;height:138.75pt">
            <v:imagedata r:id="rId87" o:title=""/>
          </v:shape>
        </w:pict>
      </w:r>
    </w:p>
    <w:p w:rsidR="00AA4BEE" w:rsidRPr="001B4021" w:rsidRDefault="00AA4BEE" w:rsidP="00AA4BEE">
      <w:pPr>
        <w:pStyle w:val="NormalWeb"/>
        <w:jc w:val="both"/>
        <w:rPr>
          <w:rFonts w:ascii="Century" w:hAnsi="Century"/>
        </w:rPr>
      </w:pPr>
      <w:r w:rsidRPr="001B4021">
        <w:rPr>
          <w:rFonts w:ascii="Century" w:hAnsi="Century"/>
        </w:rPr>
        <w:t xml:space="preserve">Sigorta Şirketleri Yeşil Kart Sigortasını, </w:t>
      </w:r>
      <w:r w:rsidR="00E92D83" w:rsidRPr="001B4021">
        <w:rPr>
          <w:rFonts w:ascii="Century" w:hAnsi="Century"/>
        </w:rPr>
        <w:t>faaliyette bulundukları ülkede</w:t>
      </w:r>
      <w:r w:rsidRPr="001B4021">
        <w:rPr>
          <w:rFonts w:ascii="Century" w:hAnsi="Century"/>
        </w:rPr>
        <w:t xml:space="preserve"> kurulmuş olan Motorlu Taşıt Büroları adına ve acentesi olarak yapmaktadırlar.</w:t>
      </w:r>
      <w:r w:rsidR="008A3594" w:rsidRPr="001B4021">
        <w:rPr>
          <w:rFonts w:ascii="Century" w:hAnsi="Century"/>
        </w:rPr>
        <w:t xml:space="preserve"> </w:t>
      </w:r>
      <w:r w:rsidRPr="001B4021">
        <w:rPr>
          <w:rFonts w:ascii="Century" w:hAnsi="Century"/>
        </w:rPr>
        <w:t>Yeşil kart poliçesi yalnız poliçe üzerinde üstü çizili olmayan  ülkelerde geçerlidir.</w:t>
      </w:r>
      <w:r w:rsidR="006A1A69" w:rsidRPr="001B4021">
        <w:rPr>
          <w:rFonts w:ascii="Century" w:hAnsi="Century"/>
        </w:rPr>
        <w:t xml:space="preserve"> Yeşil Kart Sistemine üye sigorta şirketleri ve araç bazında prim üretimleri aşağıdaki tabloda verilmiştir.</w:t>
      </w:r>
    </w:p>
    <w:p w:rsidR="008A3594" w:rsidRPr="001B4021" w:rsidRDefault="008A3594" w:rsidP="00CF3DC0">
      <w:pPr>
        <w:jc w:val="both"/>
        <w:rPr>
          <w:rFonts w:ascii="Century" w:hAnsi="Century"/>
          <w:lang w:val="tr-TR"/>
        </w:rPr>
      </w:pPr>
    </w:p>
    <w:p w:rsidR="00027B26" w:rsidRPr="001B4021" w:rsidRDefault="00027B26" w:rsidP="00CF3DC0">
      <w:pPr>
        <w:jc w:val="both"/>
        <w:rPr>
          <w:rFonts w:ascii="Century" w:hAnsi="Century"/>
          <w:lang w:val="tr-TR"/>
        </w:rPr>
      </w:pPr>
    </w:p>
    <w:p w:rsidR="008811AB" w:rsidRPr="001B4021" w:rsidRDefault="00984EE7" w:rsidP="00195629">
      <w:pPr>
        <w:pStyle w:val="ResimYazs"/>
        <w:jc w:val="both"/>
        <w:rPr>
          <w:i/>
          <w:iCs/>
          <w:sz w:val="18"/>
          <w:szCs w:val="18"/>
          <w:lang w:val="tr-TR"/>
        </w:rPr>
      </w:pPr>
      <w:bookmarkStart w:id="151" w:name="_Toc170665578"/>
      <w:r w:rsidRPr="001B4021">
        <w:rPr>
          <w:lang w:val="tr-TR"/>
        </w:rPr>
        <w:lastRenderedPageBreak/>
        <w:t xml:space="preserve">Tablo </w:t>
      </w:r>
      <w:r w:rsidRPr="001B4021">
        <w:rPr>
          <w:lang w:val="tr-TR"/>
        </w:rPr>
        <w:fldChar w:fldCharType="begin"/>
      </w:r>
      <w:r w:rsidRPr="001B4021">
        <w:rPr>
          <w:lang w:val="tr-TR"/>
        </w:rPr>
        <w:instrText xml:space="preserve"> STYLEREF 2 \s </w:instrText>
      </w:r>
      <w:r w:rsidRPr="001B4021">
        <w:rPr>
          <w:lang w:val="tr-TR"/>
        </w:rPr>
        <w:fldChar w:fldCharType="separate"/>
      </w:r>
      <w:r w:rsidR="00356F9D">
        <w:rPr>
          <w:noProof/>
          <w:lang w:val="tr-TR"/>
        </w:rPr>
        <w:t>3.5</w:t>
      </w:r>
      <w:r w:rsidRPr="001B4021">
        <w:rPr>
          <w:lang w:val="tr-TR"/>
        </w:rPr>
        <w:fldChar w:fldCharType="end"/>
      </w:r>
      <w:r w:rsidRPr="001B4021">
        <w:rPr>
          <w:lang w:val="tr-TR"/>
        </w:rPr>
        <w:noBreakHyphen/>
      </w:r>
      <w:r w:rsidRPr="001B4021">
        <w:rPr>
          <w:lang w:val="tr-TR"/>
        </w:rPr>
        <w:fldChar w:fldCharType="begin"/>
      </w:r>
      <w:r w:rsidRPr="001B4021">
        <w:rPr>
          <w:lang w:val="tr-TR"/>
        </w:rPr>
        <w:instrText xml:space="preserve"> SEQ Tablo \* ARABIC \s 2 </w:instrText>
      </w:r>
      <w:r w:rsidRPr="001B4021">
        <w:rPr>
          <w:lang w:val="tr-TR"/>
        </w:rPr>
        <w:fldChar w:fldCharType="separate"/>
      </w:r>
      <w:r w:rsidR="00356F9D">
        <w:rPr>
          <w:noProof/>
          <w:lang w:val="tr-TR"/>
        </w:rPr>
        <w:t>2</w:t>
      </w:r>
      <w:r w:rsidRPr="001B4021">
        <w:rPr>
          <w:lang w:val="tr-TR"/>
        </w:rPr>
        <w:fldChar w:fldCharType="end"/>
      </w:r>
      <w:r w:rsidRPr="001B4021">
        <w:rPr>
          <w:lang w:val="tr-TR"/>
        </w:rPr>
        <w:t>;</w:t>
      </w:r>
      <w:r w:rsidR="008811AB" w:rsidRPr="001B4021">
        <w:rPr>
          <w:lang w:val="tr-TR"/>
        </w:rPr>
        <w:t xml:space="preserve"> </w:t>
      </w:r>
      <w:r w:rsidRPr="001B4021">
        <w:rPr>
          <w:lang w:val="tr-TR"/>
        </w:rPr>
        <w:t>Üye Sig</w:t>
      </w:r>
      <w:r w:rsidR="00195629" w:rsidRPr="001B4021">
        <w:rPr>
          <w:lang w:val="tr-TR"/>
        </w:rPr>
        <w:t xml:space="preserve">orta </w:t>
      </w:r>
      <w:r w:rsidRPr="001B4021">
        <w:rPr>
          <w:lang w:val="tr-TR"/>
        </w:rPr>
        <w:t>Şirk</w:t>
      </w:r>
      <w:r w:rsidR="00195629" w:rsidRPr="001B4021">
        <w:rPr>
          <w:lang w:val="tr-TR"/>
        </w:rPr>
        <w:t xml:space="preserve">. </w:t>
      </w:r>
      <w:r w:rsidRPr="001B4021">
        <w:rPr>
          <w:lang w:val="tr-TR"/>
        </w:rPr>
        <w:t>ve Prim</w:t>
      </w:r>
      <w:r w:rsidR="00195629" w:rsidRPr="001B4021">
        <w:rPr>
          <w:lang w:val="tr-TR"/>
        </w:rPr>
        <w:t>leri</w:t>
      </w:r>
      <w:r w:rsidRPr="001B4021">
        <w:rPr>
          <w:lang w:val="tr-TR"/>
        </w:rPr>
        <w:t>-</w:t>
      </w:r>
      <w:r w:rsidRPr="001B4021">
        <w:rPr>
          <w:i/>
          <w:iCs/>
          <w:sz w:val="18"/>
          <w:szCs w:val="18"/>
          <w:lang w:val="tr-TR"/>
        </w:rPr>
        <w:t>Members of Green</w:t>
      </w:r>
      <w:r w:rsidR="00195629" w:rsidRPr="001B4021">
        <w:rPr>
          <w:i/>
          <w:iCs/>
          <w:sz w:val="18"/>
          <w:szCs w:val="18"/>
          <w:lang w:val="tr-TR"/>
        </w:rPr>
        <w:t xml:space="preserve"> Card Sy</w:t>
      </w:r>
      <w:r w:rsidR="008811AB" w:rsidRPr="001B4021">
        <w:rPr>
          <w:i/>
          <w:iCs/>
          <w:sz w:val="18"/>
          <w:szCs w:val="18"/>
          <w:lang w:val="tr-TR"/>
        </w:rPr>
        <w:t>stem and Premium</w:t>
      </w:r>
      <w:bookmarkEnd w:id="151"/>
    </w:p>
    <w:p w:rsidR="00CF3DC0" w:rsidRPr="001B4021" w:rsidRDefault="00CF3DC0" w:rsidP="00195629">
      <w:pPr>
        <w:pStyle w:val="ResimYazs"/>
        <w:jc w:val="both"/>
        <w:rPr>
          <w:lang w:val="tr-TR"/>
        </w:rPr>
      </w:pPr>
      <w:r w:rsidRPr="001B4021">
        <w:rPr>
          <w:lang w:val="tr-TR"/>
        </w:rPr>
        <w:pict>
          <v:shape id="_x0000_i1097" type="#_x0000_t75" style="width:451.5pt;height:155.25pt">
            <v:imagedata r:id="rId88" o:title=""/>
          </v:shape>
        </w:pict>
      </w:r>
    </w:p>
    <w:p w:rsidR="000D6AD5" w:rsidRPr="001B4021" w:rsidRDefault="000D6AD5" w:rsidP="00CF3DC0">
      <w:pPr>
        <w:jc w:val="both"/>
        <w:rPr>
          <w:rFonts w:ascii="Century" w:hAnsi="Century"/>
          <w:lang w:val="tr-TR"/>
        </w:rPr>
      </w:pPr>
    </w:p>
    <w:p w:rsidR="008A3594" w:rsidRPr="001B4021" w:rsidRDefault="008A3594" w:rsidP="00CF3DC0">
      <w:pPr>
        <w:jc w:val="both"/>
        <w:rPr>
          <w:rFonts w:ascii="Century" w:hAnsi="Century"/>
          <w:lang w:val="tr-TR"/>
        </w:rPr>
      </w:pPr>
    </w:p>
    <w:p w:rsidR="00CF3DC0" w:rsidRPr="001B4021" w:rsidRDefault="00CF3DC0" w:rsidP="0093789E">
      <w:pPr>
        <w:pStyle w:val="Balk2"/>
        <w:rPr>
          <w:rFonts w:ascii="Century" w:hAnsi="Century"/>
          <w:i w:val="0"/>
          <w:sz w:val="24"/>
          <w:szCs w:val="24"/>
          <w:lang w:val="tr-TR"/>
        </w:rPr>
      </w:pPr>
      <w:bookmarkStart w:id="152" w:name="_Toc170253102"/>
      <w:bookmarkStart w:id="153" w:name="_Toc170569811"/>
      <w:r w:rsidRPr="001B4021">
        <w:rPr>
          <w:rFonts w:ascii="Century" w:hAnsi="Century"/>
          <w:i w:val="0"/>
          <w:sz w:val="24"/>
          <w:szCs w:val="24"/>
          <w:lang w:val="tr-TR"/>
        </w:rPr>
        <w:t>T</w:t>
      </w:r>
      <w:r w:rsidR="005D4A38" w:rsidRPr="001B4021">
        <w:rPr>
          <w:rFonts w:ascii="Century" w:hAnsi="Century"/>
          <w:i w:val="0"/>
          <w:sz w:val="24"/>
          <w:szCs w:val="24"/>
          <w:lang w:val="tr-TR"/>
        </w:rPr>
        <w:t>arım Sigortaları Havuz İşletmesi A.Ş. (T</w:t>
      </w:r>
      <w:r w:rsidRPr="001B4021">
        <w:rPr>
          <w:rFonts w:ascii="Century" w:hAnsi="Century"/>
          <w:i w:val="0"/>
          <w:sz w:val="24"/>
          <w:szCs w:val="24"/>
          <w:lang w:val="tr-TR"/>
        </w:rPr>
        <w:t>ARSİM</w:t>
      </w:r>
      <w:r w:rsidR="005D4A38" w:rsidRPr="001B4021">
        <w:rPr>
          <w:rFonts w:ascii="Century" w:hAnsi="Century"/>
          <w:i w:val="0"/>
          <w:sz w:val="24"/>
          <w:szCs w:val="24"/>
          <w:lang w:val="tr-TR"/>
        </w:rPr>
        <w:t>)</w:t>
      </w:r>
      <w:bookmarkEnd w:id="152"/>
      <w:bookmarkEnd w:id="153"/>
    </w:p>
    <w:p w:rsidR="00AA4BEE" w:rsidRPr="001B4021" w:rsidRDefault="00AA4BEE" w:rsidP="00AA4BEE">
      <w:pPr>
        <w:pStyle w:val="NormalWeb"/>
        <w:jc w:val="both"/>
        <w:rPr>
          <w:rFonts w:ascii="Century" w:hAnsi="Century"/>
        </w:rPr>
      </w:pPr>
      <w:r w:rsidRPr="001B4021">
        <w:rPr>
          <w:rFonts w:ascii="Century" w:hAnsi="Century"/>
        </w:rPr>
        <w:t>Ülkemizde tarım sektörünü tehdit eden risklerin teminat altına alınabilmesi amacıyla 14/06/2005 tarih</w:t>
      </w:r>
      <w:r w:rsidR="008A3594" w:rsidRPr="001B4021">
        <w:rPr>
          <w:rFonts w:ascii="Century" w:hAnsi="Century"/>
        </w:rPr>
        <w:t xml:space="preserve"> ve</w:t>
      </w:r>
      <w:r w:rsidRPr="001B4021">
        <w:rPr>
          <w:rFonts w:ascii="Century" w:hAnsi="Century"/>
        </w:rPr>
        <w:t xml:space="preserve"> 5363 sayılı "Tarım Sigortaları Kanunu" çıkarılmıştır</w:t>
      </w:r>
      <w:r w:rsidR="001D073E" w:rsidRPr="001B4021">
        <w:rPr>
          <w:rFonts w:ascii="Century" w:hAnsi="Century"/>
        </w:rPr>
        <w:t>.</w:t>
      </w:r>
    </w:p>
    <w:p w:rsidR="00AA4BEE" w:rsidRPr="001B4021" w:rsidRDefault="00AA4BEE" w:rsidP="00AA4BEE">
      <w:pPr>
        <w:pStyle w:val="NormalWeb"/>
        <w:jc w:val="both"/>
        <w:rPr>
          <w:rFonts w:ascii="Century" w:hAnsi="Century"/>
        </w:rPr>
      </w:pPr>
      <w:r w:rsidRPr="001B4021">
        <w:rPr>
          <w:rFonts w:ascii="Century" w:hAnsi="Century"/>
        </w:rPr>
        <w:t>Bu Kanuna göre:</w:t>
      </w:r>
    </w:p>
    <w:p w:rsidR="00AA4BEE" w:rsidRPr="001B4021" w:rsidRDefault="00027B26" w:rsidP="00CC2855">
      <w:pPr>
        <w:pStyle w:val="NormalWeb"/>
        <w:numPr>
          <w:ilvl w:val="0"/>
          <w:numId w:val="4"/>
        </w:numPr>
        <w:jc w:val="both"/>
        <w:rPr>
          <w:rFonts w:ascii="Century" w:hAnsi="Century"/>
        </w:rPr>
      </w:pPr>
      <w:r w:rsidRPr="001B4021">
        <w:rPr>
          <w:rFonts w:ascii="Century" w:hAnsi="Century"/>
        </w:rPr>
        <w:t xml:space="preserve"> </w:t>
      </w:r>
      <w:r w:rsidR="00AA4BEE" w:rsidRPr="001B4021">
        <w:rPr>
          <w:rFonts w:ascii="Century" w:hAnsi="Century"/>
        </w:rPr>
        <w:t>Kanun kapsamına alınan riskler ile ilgili olarak yapılacak sigorta sözleşmelerinde standardın sağlanması,</w:t>
      </w:r>
    </w:p>
    <w:p w:rsidR="00AA4BEE" w:rsidRPr="001B4021" w:rsidRDefault="00AA4BEE" w:rsidP="00AA4BEE">
      <w:pPr>
        <w:pStyle w:val="NormalWeb"/>
        <w:numPr>
          <w:ilvl w:val="0"/>
          <w:numId w:val="4"/>
        </w:numPr>
        <w:jc w:val="both"/>
        <w:rPr>
          <w:rFonts w:ascii="Century" w:hAnsi="Century"/>
        </w:rPr>
      </w:pPr>
      <w:r w:rsidRPr="001B4021">
        <w:rPr>
          <w:rFonts w:ascii="Century" w:hAnsi="Century"/>
        </w:rPr>
        <w:t xml:space="preserve"> Riskin en iyi koşullarda transferi için uygun ortam oluşturulması,</w:t>
      </w:r>
    </w:p>
    <w:p w:rsidR="00AA4BEE" w:rsidRPr="001B4021" w:rsidRDefault="00AA4BEE" w:rsidP="00AA4BEE">
      <w:pPr>
        <w:pStyle w:val="NormalWeb"/>
        <w:numPr>
          <w:ilvl w:val="0"/>
          <w:numId w:val="4"/>
        </w:numPr>
        <w:jc w:val="both"/>
        <w:rPr>
          <w:rFonts w:ascii="Century" w:hAnsi="Century"/>
        </w:rPr>
      </w:pPr>
      <w:r w:rsidRPr="001B4021">
        <w:rPr>
          <w:rFonts w:ascii="Century" w:hAnsi="Century"/>
        </w:rPr>
        <w:t xml:space="preserve"> Oluşacak hasarlarda tazminatın tek merkezden ödenmesi</w:t>
      </w:r>
    </w:p>
    <w:p w:rsidR="008A3594" w:rsidRPr="001B4021" w:rsidRDefault="00AA4BEE" w:rsidP="00AA4BEE">
      <w:pPr>
        <w:pStyle w:val="NormalWeb"/>
        <w:numPr>
          <w:ilvl w:val="0"/>
          <w:numId w:val="4"/>
        </w:numPr>
        <w:jc w:val="both"/>
        <w:rPr>
          <w:rFonts w:ascii="Century" w:hAnsi="Century"/>
        </w:rPr>
      </w:pPr>
      <w:r w:rsidRPr="001B4021">
        <w:rPr>
          <w:rFonts w:ascii="Century" w:hAnsi="Century"/>
        </w:rPr>
        <w:t xml:space="preserve"> Tarım sigortalarının geliştirilmesi ve yaygınlaştırılması</w:t>
      </w:r>
    </w:p>
    <w:p w:rsidR="00AA4BEE" w:rsidRPr="001B4021" w:rsidRDefault="00AA4BEE" w:rsidP="00AA4BEE">
      <w:pPr>
        <w:pStyle w:val="NormalWeb"/>
        <w:jc w:val="both"/>
        <w:rPr>
          <w:rFonts w:ascii="Century" w:hAnsi="Century"/>
        </w:rPr>
      </w:pPr>
      <w:r w:rsidRPr="001B4021">
        <w:rPr>
          <w:rFonts w:ascii="Century" w:hAnsi="Century"/>
        </w:rPr>
        <w:t>amacına yönelik olmak üzere</w:t>
      </w:r>
      <w:r w:rsidR="008A3594" w:rsidRPr="001B4021">
        <w:rPr>
          <w:rFonts w:ascii="Century" w:hAnsi="Century"/>
        </w:rPr>
        <w:t xml:space="preserve"> </w:t>
      </w:r>
      <w:r w:rsidRPr="001B4021">
        <w:rPr>
          <w:rFonts w:ascii="Century" w:hAnsi="Century"/>
        </w:rPr>
        <w:t>sigorta havuzu kurulmuştur.</w:t>
      </w:r>
    </w:p>
    <w:p w:rsidR="001F1927" w:rsidRPr="001B4021" w:rsidRDefault="00AA4BEE" w:rsidP="001F1927">
      <w:pPr>
        <w:pStyle w:val="NormalWeb"/>
        <w:jc w:val="both"/>
        <w:rPr>
          <w:rFonts w:ascii="Century" w:hAnsi="Century"/>
        </w:rPr>
      </w:pPr>
      <w:r w:rsidRPr="001B4021">
        <w:rPr>
          <w:rFonts w:ascii="Century" w:hAnsi="Century"/>
        </w:rPr>
        <w:t xml:space="preserve">Bu Havuza ilişkin tüm iş ve işlemler, havuza katılan sigorta şirketlerinin eşit hisselerle ortak oldukları Tarım Sigortaları Havuz İşletmesi A.Ş. tarafından yürütülmektedir. </w:t>
      </w:r>
      <w:r w:rsidR="001F1927" w:rsidRPr="001B4021">
        <w:rPr>
          <w:rFonts w:ascii="Century" w:hAnsi="Century"/>
        </w:rPr>
        <w:t xml:space="preserve">Tarım Sigortaları Havuzuna üye sigorta şirketleri, Ak Sigorta A.Ş., Anadolu Anonim Türk Sigorta Şirketi, Ankara Anonim Türk Sigorta Şirketi, Aviva Sigorta A.Ş., Axa Oyak Sigorta A.Ş., Başak Sigorta A.Ş., Garanti Sigorta A.Ş., Güneş Sigorta A.Ş., Güven Sigorta Türk Anonim Şirketi, HDI Sigorta A.Ş., Işık Sigorta A.Ş. İsviçre Sigorta A.Ş., Koç Allianz Sigorta A.Ş., Ray Sigorta A.Ş., Şeker Sigorta A.Ş., TEB Sigorta A.Ş., T. Genel Sigorta A.Ş. ve Yapı Kredi Sigorta A.Ş.’dir. </w:t>
      </w:r>
    </w:p>
    <w:p w:rsidR="00AA4BEE" w:rsidRPr="001B4021" w:rsidRDefault="00AA4BEE" w:rsidP="00AA4BEE">
      <w:pPr>
        <w:pStyle w:val="NormalWeb"/>
        <w:jc w:val="both"/>
        <w:rPr>
          <w:rFonts w:ascii="Century" w:hAnsi="Century"/>
        </w:rPr>
      </w:pPr>
      <w:r w:rsidRPr="001B4021">
        <w:rPr>
          <w:rFonts w:ascii="Century" w:hAnsi="Century"/>
        </w:rPr>
        <w:t>Sigorta şirketleri poliçeleri kendi adlarına düzenlemekte, ancak riski</w:t>
      </w:r>
      <w:r w:rsidR="001D073E" w:rsidRPr="001B4021">
        <w:rPr>
          <w:rFonts w:ascii="Century" w:hAnsi="Century"/>
        </w:rPr>
        <w:t xml:space="preserve"> ve primi</w:t>
      </w:r>
      <w:r w:rsidRPr="001B4021">
        <w:rPr>
          <w:rFonts w:ascii="Century" w:hAnsi="Century"/>
        </w:rPr>
        <w:t xml:space="preserve"> %100 zorunlu </w:t>
      </w:r>
      <w:r w:rsidR="001D073E" w:rsidRPr="001B4021">
        <w:rPr>
          <w:rFonts w:ascii="Century" w:hAnsi="Century"/>
        </w:rPr>
        <w:t>olarak Havuza devretmektedirler.</w:t>
      </w:r>
      <w:r w:rsidRPr="001B4021">
        <w:rPr>
          <w:rFonts w:ascii="Century" w:hAnsi="Century"/>
        </w:rPr>
        <w:t xml:space="preserve"> </w:t>
      </w:r>
    </w:p>
    <w:p w:rsidR="00AA4BEE" w:rsidRPr="001B4021" w:rsidRDefault="00AA4BEE" w:rsidP="001D073E">
      <w:pPr>
        <w:pStyle w:val="NormalWeb"/>
        <w:jc w:val="both"/>
        <w:rPr>
          <w:rFonts w:ascii="Century" w:hAnsi="Century"/>
        </w:rPr>
      </w:pPr>
      <w:r w:rsidRPr="001B4021">
        <w:rPr>
          <w:rFonts w:ascii="Century" w:hAnsi="Century"/>
        </w:rPr>
        <w:t>Devlet, bu Kanun kapsamında yapılacak sigorta sözleşmelerine çiftçi adına sigorta primine destek sağlamaktadır. Devlet prim desteğinin miktarı her yıl için ürün, risk, bölge ve işletme ölçekleri itibariyle, Bakanlar Kurulu kararıyla belirlen</w:t>
      </w:r>
      <w:r w:rsidR="008A3594" w:rsidRPr="001B4021">
        <w:rPr>
          <w:rFonts w:ascii="Century" w:hAnsi="Century"/>
        </w:rPr>
        <w:t>mekted</w:t>
      </w:r>
      <w:r w:rsidR="001D073E" w:rsidRPr="001B4021">
        <w:rPr>
          <w:rFonts w:ascii="Century" w:hAnsi="Century"/>
        </w:rPr>
        <w:t>ir.</w:t>
      </w:r>
      <w:r w:rsidRPr="001B4021">
        <w:rPr>
          <w:rFonts w:ascii="Century" w:hAnsi="Century"/>
        </w:rPr>
        <w:t xml:space="preserve"> </w:t>
      </w:r>
    </w:p>
    <w:p w:rsidR="00794D0A" w:rsidRPr="001B4021" w:rsidRDefault="00794D0A" w:rsidP="0093789E">
      <w:pPr>
        <w:pStyle w:val="Balk1"/>
        <w:rPr>
          <w:rFonts w:ascii="Century" w:hAnsi="Century"/>
          <w:sz w:val="28"/>
          <w:szCs w:val="28"/>
          <w:lang w:val="tr-TR"/>
        </w:rPr>
      </w:pPr>
      <w:bookmarkStart w:id="154" w:name="_Toc170253103"/>
      <w:bookmarkStart w:id="155" w:name="_Toc170569812"/>
      <w:r w:rsidRPr="001B4021">
        <w:rPr>
          <w:rFonts w:ascii="Century" w:hAnsi="Century"/>
          <w:sz w:val="28"/>
          <w:szCs w:val="28"/>
          <w:lang w:val="tr-TR"/>
        </w:rPr>
        <w:lastRenderedPageBreak/>
        <w:t xml:space="preserve">2006 Yılında </w:t>
      </w:r>
      <w:r w:rsidR="00B11141" w:rsidRPr="001B4021">
        <w:rPr>
          <w:rFonts w:ascii="Century" w:hAnsi="Century"/>
          <w:sz w:val="28"/>
          <w:szCs w:val="28"/>
          <w:lang w:val="tr-TR"/>
        </w:rPr>
        <w:t xml:space="preserve">Mevzuatta </w:t>
      </w:r>
      <w:r w:rsidRPr="001B4021">
        <w:rPr>
          <w:rFonts w:ascii="Century" w:hAnsi="Century"/>
          <w:sz w:val="28"/>
          <w:szCs w:val="28"/>
          <w:lang w:val="tr-TR"/>
        </w:rPr>
        <w:t>Yapılan Değişiklikler</w:t>
      </w:r>
      <w:bookmarkEnd w:id="154"/>
      <w:bookmarkEnd w:id="155"/>
    </w:p>
    <w:p w:rsidR="00794D0A" w:rsidRPr="001B4021" w:rsidRDefault="00794D0A" w:rsidP="00587676">
      <w:pPr>
        <w:jc w:val="both"/>
        <w:rPr>
          <w:rFonts w:ascii="Century" w:hAnsi="Century"/>
          <w:lang w:val="tr-TR"/>
        </w:rPr>
      </w:pPr>
    </w:p>
    <w:p w:rsidR="00587676" w:rsidRPr="001B4021" w:rsidRDefault="00587676" w:rsidP="00587676">
      <w:pPr>
        <w:jc w:val="both"/>
        <w:rPr>
          <w:rFonts w:ascii="Century" w:hAnsi="Century"/>
          <w:lang w:val="tr-TR"/>
        </w:rPr>
      </w:pPr>
      <w:r w:rsidRPr="001B4021">
        <w:rPr>
          <w:rFonts w:ascii="Century" w:hAnsi="Century"/>
          <w:lang w:val="tr-TR"/>
        </w:rPr>
        <w:t xml:space="preserve">Sigortacılığın geliştirilmesini, güven içinde yürütülmesini, sigorta sektöründe yer alan kişi ve kuruluşların mesleki kurallar içersinde faaliyet göstermelerini ve özellikle sigorta sözleşmelerinden doğan hak ve alacakların daha iyi güvence altına alınmasını sağlamak üzere sigortacılık ve bireysel emeklilik mevzuatında 01.01.2006 tarihinden 31.12.2006 tarihine </w:t>
      </w:r>
      <w:r w:rsidR="00F932E0" w:rsidRPr="001B4021">
        <w:rPr>
          <w:rFonts w:ascii="Century" w:hAnsi="Century"/>
          <w:lang w:val="tr-TR"/>
        </w:rPr>
        <w:t>kadar</w:t>
      </w:r>
      <w:r w:rsidRPr="001B4021">
        <w:rPr>
          <w:rFonts w:ascii="Century" w:hAnsi="Century"/>
          <w:lang w:val="tr-TR"/>
        </w:rPr>
        <w:t xml:space="preserve"> yapılmış düzenlemeler aşağıda verilmiştir.</w:t>
      </w:r>
    </w:p>
    <w:p w:rsidR="000B5A36" w:rsidRPr="001B4021" w:rsidRDefault="000B5A36" w:rsidP="00587676">
      <w:pPr>
        <w:jc w:val="both"/>
        <w:rPr>
          <w:rFonts w:ascii="Century" w:hAnsi="Century"/>
          <w:lang w:val="tr-TR"/>
        </w:rPr>
      </w:pPr>
    </w:p>
    <w:p w:rsidR="000B5A36" w:rsidRPr="001B4021" w:rsidRDefault="000B5A36" w:rsidP="007407F6">
      <w:pPr>
        <w:pStyle w:val="Balk2"/>
        <w:rPr>
          <w:rFonts w:ascii="Century" w:hAnsi="Century"/>
          <w:i w:val="0"/>
          <w:sz w:val="24"/>
          <w:szCs w:val="24"/>
          <w:lang w:val="tr-TR"/>
        </w:rPr>
      </w:pPr>
      <w:bookmarkStart w:id="156" w:name="_Toc170569813"/>
      <w:r w:rsidRPr="001B4021">
        <w:rPr>
          <w:rFonts w:ascii="Century" w:hAnsi="Century"/>
          <w:i w:val="0"/>
          <w:sz w:val="24"/>
          <w:szCs w:val="24"/>
          <w:lang w:val="tr-TR"/>
        </w:rPr>
        <w:t>Yönetmelik ile Yapılan Düzenlemeler</w:t>
      </w:r>
      <w:bookmarkEnd w:id="156"/>
    </w:p>
    <w:p w:rsidR="000B5A36" w:rsidRPr="001B4021" w:rsidRDefault="000B5A36" w:rsidP="00587676">
      <w:pPr>
        <w:jc w:val="both"/>
        <w:rPr>
          <w:rFonts w:ascii="Century" w:hAnsi="Century"/>
          <w:lang w:val="tr-TR"/>
        </w:rPr>
      </w:pPr>
    </w:p>
    <w:p w:rsidR="000B5A36" w:rsidRPr="001B4021" w:rsidRDefault="000B5A36" w:rsidP="002B3BC5">
      <w:pPr>
        <w:numPr>
          <w:ilvl w:val="0"/>
          <w:numId w:val="1"/>
        </w:numPr>
        <w:tabs>
          <w:tab w:val="num" w:pos="0"/>
        </w:tabs>
        <w:jc w:val="both"/>
        <w:rPr>
          <w:rFonts w:ascii="Century" w:hAnsi="Century"/>
          <w:b/>
          <w:lang w:val="tr-TR"/>
        </w:rPr>
      </w:pPr>
      <w:r w:rsidRPr="001B4021">
        <w:rPr>
          <w:rFonts w:ascii="Century" w:hAnsi="Century"/>
          <w:lang w:val="tr-TR"/>
        </w:rPr>
        <w:t>23.03.2006 tarihli 26117 no’lu R.G. ile “Sigorta ve Reasürans ile Emeklilik Şirketlerinin Sermaye Yeterliliklerinin Ölçülmesine ve Değerlendirilmesine İlişkin Yönetmelik” yayımı tarihinde yürürlüğe girmiş ve 26.12.1994 R.G. tarihli ve 22153 no’lu Sigorta ve Reasürans Şirketlerinin Kuruluş ve Çalışma Esasları Yönetmeliği’nin “Mali Bünye” başlıklı 6. Bölümünde yer alan yükümlülük karşılama yeterliliğine ilişkin 30. maddesinin bu Yönetmeliğe aykırı hükümleri yürürlükten kaldırılmıştır.</w:t>
      </w:r>
    </w:p>
    <w:p w:rsidR="000B5A36" w:rsidRPr="001B4021" w:rsidRDefault="000B5A36" w:rsidP="00587676">
      <w:pPr>
        <w:jc w:val="both"/>
        <w:rPr>
          <w:rFonts w:ascii="Century" w:hAnsi="Century"/>
          <w:lang w:val="tr-TR"/>
        </w:rPr>
      </w:pPr>
    </w:p>
    <w:p w:rsidR="000B5A36" w:rsidRPr="001B4021" w:rsidRDefault="000B5A36" w:rsidP="002B3BC5">
      <w:pPr>
        <w:numPr>
          <w:ilvl w:val="0"/>
          <w:numId w:val="1"/>
        </w:numPr>
        <w:tabs>
          <w:tab w:val="num" w:pos="0"/>
        </w:tabs>
        <w:jc w:val="both"/>
        <w:rPr>
          <w:rFonts w:ascii="Century" w:hAnsi="Century"/>
          <w:lang w:val="tr-TR"/>
        </w:rPr>
      </w:pPr>
      <w:r w:rsidRPr="001B4021">
        <w:rPr>
          <w:rFonts w:ascii="Century" w:hAnsi="Century"/>
          <w:lang w:val="tr-TR"/>
        </w:rPr>
        <w:t>26.12.1994. tarihli ve 22153 R.G no’lu Sigorta ve Reasürans Şirketlerinin Kuruluş ve Çalışma Esasları Yönetmeliği’nin “Çeşitli Hükümler” başlıklı 7. Bölümünde yer alan ilân ve reklamlara ilişkin 34. maddesi 18.04.2006 R.G. tarihli Yönetmelikle değiştirilmiştir.</w:t>
      </w:r>
    </w:p>
    <w:p w:rsidR="000B5A36" w:rsidRPr="001B4021" w:rsidRDefault="000B5A36" w:rsidP="000B5A36">
      <w:pPr>
        <w:jc w:val="both"/>
        <w:rPr>
          <w:rFonts w:ascii="Century" w:hAnsi="Century"/>
          <w:lang w:val="tr-TR"/>
        </w:rPr>
      </w:pPr>
    </w:p>
    <w:p w:rsidR="000B5A36" w:rsidRPr="001B4021" w:rsidRDefault="000B5A36" w:rsidP="002B3BC5">
      <w:pPr>
        <w:numPr>
          <w:ilvl w:val="0"/>
          <w:numId w:val="1"/>
        </w:numPr>
        <w:tabs>
          <w:tab w:val="num" w:pos="0"/>
        </w:tabs>
        <w:jc w:val="both"/>
        <w:rPr>
          <w:rFonts w:ascii="Century" w:hAnsi="Century"/>
          <w:lang w:val="tr-TR"/>
        </w:rPr>
      </w:pPr>
      <w:r w:rsidRPr="001B4021">
        <w:rPr>
          <w:rFonts w:ascii="Century" w:hAnsi="Century"/>
          <w:lang w:val="tr-TR"/>
        </w:rPr>
        <w:t>01.11.2000 tarihli 24217 R.G. no’lu Sigorta ve Reasürans Brokerleri Yönetmeliği’nin “Brokerlerde Aranan Nitelik ve Şartlar” başlıklı 2. Bölümünde yer alan gerçek kişi brokerlerde aranan niteliklere ilişkin 5. ve tüzel kişi brokerlerde aranan niteliklere ilişkin 6. maddeleri; “Brokerlerin Faaliyet</w:t>
      </w:r>
      <w:r w:rsidR="00F371D3" w:rsidRPr="001B4021">
        <w:rPr>
          <w:rFonts w:ascii="Century" w:hAnsi="Century"/>
          <w:lang w:val="tr-TR"/>
        </w:rPr>
        <w:t>ler</w:t>
      </w:r>
      <w:r w:rsidRPr="001B4021">
        <w:rPr>
          <w:rFonts w:ascii="Century" w:hAnsi="Century"/>
          <w:lang w:val="tr-TR"/>
        </w:rPr>
        <w:t xml:space="preserve">ine İlişkin Esaslar” başlıklı 3. Bölümünde yer alan yöneticilerde aranan niteliklere ilişkin 13. ve ruhsata ilişkin 15. maddeleri </w:t>
      </w:r>
      <w:r w:rsidR="00F371D3" w:rsidRPr="001B4021">
        <w:rPr>
          <w:rFonts w:ascii="Century" w:hAnsi="Century"/>
          <w:lang w:val="tr-TR"/>
        </w:rPr>
        <w:t>il</w:t>
      </w:r>
      <w:r w:rsidRPr="001B4021">
        <w:rPr>
          <w:rFonts w:ascii="Century" w:hAnsi="Century"/>
          <w:lang w:val="tr-TR"/>
        </w:rPr>
        <w:t>e “Denetim Esasları, Yükümlülükler ve Yasaklar” başlıklı 5. Bölümünde yer alan mesleki sorumluluk sigortasına ilişkin 26. maddesi 27.04.2006 R.G. tarihli Yönetmelikle değiştirilmiş</w:t>
      </w:r>
      <w:r w:rsidR="00F371D3" w:rsidRPr="001B4021">
        <w:rPr>
          <w:rFonts w:ascii="Century" w:hAnsi="Century"/>
          <w:lang w:val="tr-TR"/>
        </w:rPr>
        <w:t>tir</w:t>
      </w:r>
    </w:p>
    <w:p w:rsidR="000B5A36" w:rsidRPr="001B4021" w:rsidRDefault="000B5A36" w:rsidP="000B5A36">
      <w:pPr>
        <w:jc w:val="both"/>
        <w:rPr>
          <w:rFonts w:ascii="Century" w:hAnsi="Century"/>
          <w:lang w:val="tr-TR"/>
        </w:rPr>
      </w:pPr>
    </w:p>
    <w:p w:rsidR="000B5A36" w:rsidRPr="001B4021" w:rsidRDefault="000B5A36" w:rsidP="002B3BC5">
      <w:pPr>
        <w:numPr>
          <w:ilvl w:val="0"/>
          <w:numId w:val="1"/>
        </w:numPr>
        <w:tabs>
          <w:tab w:val="num" w:pos="0"/>
        </w:tabs>
        <w:jc w:val="both"/>
        <w:rPr>
          <w:rFonts w:ascii="Century" w:hAnsi="Century"/>
          <w:lang w:val="tr-TR"/>
        </w:rPr>
      </w:pPr>
      <w:r w:rsidRPr="001B4021">
        <w:rPr>
          <w:rFonts w:ascii="Century" w:hAnsi="Century"/>
          <w:lang w:val="tr-TR"/>
        </w:rPr>
        <w:t>26.10.1991 tarihli 21033 R.G. no’lu Türkiye Motorlu Taşıt Bürosunun Çalışma Esas ve Usulleri  Hakkında Yönetmeliğin “Genel Hükümler” başlıklı 1. Bölümünde yer alan dayanak ve tanımlara ilişkin 2. ve 3. maddeleri, “Büronun Kuruluşu, Amacı ve Üyelik” başlıklı 2. Bölümünde y</w:t>
      </w:r>
      <w:r w:rsidR="00F371D3" w:rsidRPr="001B4021">
        <w:rPr>
          <w:rFonts w:ascii="Century" w:hAnsi="Century"/>
          <w:lang w:val="tr-TR"/>
        </w:rPr>
        <w:t>er alan büronun adı ve merkezi</w:t>
      </w:r>
      <w:r w:rsidRPr="001B4021">
        <w:rPr>
          <w:rFonts w:ascii="Century" w:hAnsi="Century"/>
          <w:lang w:val="tr-TR"/>
        </w:rPr>
        <w:t xml:space="preserve"> ve üyeliğe ilişkin 4. ve 7. maddeleri, “Personel Hükümleri” başlıklı 5. Bölümde yer alan büro müdürüne ilişkin 29. </w:t>
      </w:r>
      <w:r w:rsidR="00F371D3" w:rsidRPr="001B4021">
        <w:rPr>
          <w:rFonts w:ascii="Century" w:hAnsi="Century"/>
          <w:lang w:val="tr-TR"/>
        </w:rPr>
        <w:t>M</w:t>
      </w:r>
      <w:r w:rsidRPr="001B4021">
        <w:rPr>
          <w:rFonts w:ascii="Century" w:hAnsi="Century"/>
          <w:lang w:val="tr-TR"/>
        </w:rPr>
        <w:t>addesi</w:t>
      </w:r>
      <w:r w:rsidR="00F371D3" w:rsidRPr="001B4021">
        <w:rPr>
          <w:rFonts w:ascii="Century" w:hAnsi="Century"/>
          <w:lang w:val="tr-TR"/>
        </w:rPr>
        <w:t xml:space="preserve"> ile</w:t>
      </w:r>
      <w:r w:rsidRPr="001B4021">
        <w:rPr>
          <w:rFonts w:ascii="Century" w:hAnsi="Century"/>
          <w:lang w:val="tr-TR"/>
        </w:rPr>
        <w:t xml:space="preserve"> “Son Hükümler” başlıklı 7. Bölümde yer alan büronun feshine ve yürütmeye ilişkin 35. ve 38. maddeler</w:t>
      </w:r>
      <w:r w:rsidR="00F371D3" w:rsidRPr="001B4021">
        <w:rPr>
          <w:rFonts w:ascii="Century" w:hAnsi="Century"/>
          <w:lang w:val="tr-TR"/>
        </w:rPr>
        <w:t>i</w:t>
      </w:r>
      <w:r w:rsidRPr="001B4021">
        <w:rPr>
          <w:rFonts w:ascii="Century" w:hAnsi="Century"/>
          <w:lang w:val="tr-TR"/>
        </w:rPr>
        <w:t xml:space="preserve"> 05.05.2006 R.G. tarihli Yönetmelik ile değiştirilmiş; “Büronun Organları” başlıklı 3. Bölümde yer alan yönetim kurulunun görevlerine ilişkin 21. </w:t>
      </w:r>
      <w:r w:rsidR="00F371D3" w:rsidRPr="001B4021">
        <w:rPr>
          <w:rFonts w:ascii="Century" w:hAnsi="Century"/>
          <w:lang w:val="tr-TR"/>
        </w:rPr>
        <w:t>M</w:t>
      </w:r>
      <w:r w:rsidRPr="001B4021">
        <w:rPr>
          <w:rFonts w:ascii="Century" w:hAnsi="Century"/>
          <w:lang w:val="tr-TR"/>
        </w:rPr>
        <w:t>adde</w:t>
      </w:r>
      <w:r w:rsidR="00F371D3" w:rsidRPr="001B4021">
        <w:rPr>
          <w:rFonts w:ascii="Century" w:hAnsi="Century"/>
          <w:lang w:val="tr-TR"/>
        </w:rPr>
        <w:t>sine ise</w:t>
      </w:r>
      <w:r w:rsidRPr="001B4021">
        <w:rPr>
          <w:rFonts w:ascii="Century" w:hAnsi="Century"/>
          <w:lang w:val="tr-TR"/>
        </w:rPr>
        <w:t xml:space="preserve"> belirtilen yönetmelik ile ekleme yapılmıştır.</w:t>
      </w:r>
    </w:p>
    <w:p w:rsidR="000B5A36" w:rsidRPr="001B4021" w:rsidRDefault="000B5A36" w:rsidP="000B5A36">
      <w:pPr>
        <w:jc w:val="both"/>
        <w:rPr>
          <w:rFonts w:ascii="Century" w:hAnsi="Century"/>
          <w:lang w:val="tr-TR"/>
        </w:rPr>
      </w:pPr>
    </w:p>
    <w:p w:rsidR="000B5A36" w:rsidRPr="001B4021" w:rsidRDefault="000B5A36" w:rsidP="002B3BC5">
      <w:pPr>
        <w:numPr>
          <w:ilvl w:val="0"/>
          <w:numId w:val="1"/>
        </w:numPr>
        <w:tabs>
          <w:tab w:val="num" w:pos="0"/>
        </w:tabs>
        <w:jc w:val="both"/>
        <w:rPr>
          <w:rFonts w:ascii="Century" w:hAnsi="Century"/>
          <w:lang w:val="tr-TR"/>
        </w:rPr>
      </w:pPr>
      <w:r w:rsidRPr="001B4021">
        <w:rPr>
          <w:rFonts w:ascii="Century" w:hAnsi="Century"/>
          <w:lang w:val="tr-TR"/>
        </w:rPr>
        <w:lastRenderedPageBreak/>
        <w:t>18.05.2006 tarihli 26172 no’lu R.G. ile “Tarım Sigortaları Havuzu Çalışma Usul ve Esasları Hakkında Yönetmelik” ile “Tarım Sigortaları Uygulama Yönetmeliği” yayım</w:t>
      </w:r>
      <w:r w:rsidR="00F371D3" w:rsidRPr="001B4021">
        <w:rPr>
          <w:rFonts w:ascii="Century" w:hAnsi="Century"/>
          <w:lang w:val="tr-TR"/>
        </w:rPr>
        <w:t>ı</w:t>
      </w:r>
      <w:r w:rsidRPr="001B4021">
        <w:rPr>
          <w:rFonts w:ascii="Century" w:hAnsi="Century"/>
          <w:lang w:val="tr-TR"/>
        </w:rPr>
        <w:t xml:space="preserve"> tarihinde yürürlüğe girmiş</w:t>
      </w:r>
      <w:r w:rsidR="00F371D3" w:rsidRPr="001B4021">
        <w:rPr>
          <w:rFonts w:ascii="Century" w:hAnsi="Century"/>
          <w:lang w:val="tr-TR"/>
        </w:rPr>
        <w:t>tir</w:t>
      </w:r>
      <w:r w:rsidRPr="001B4021">
        <w:rPr>
          <w:rFonts w:ascii="Century" w:hAnsi="Century"/>
          <w:lang w:val="tr-TR"/>
        </w:rPr>
        <w:t>.</w:t>
      </w:r>
    </w:p>
    <w:p w:rsidR="000B5A36" w:rsidRPr="001B4021" w:rsidRDefault="000B5A36" w:rsidP="00587676">
      <w:pPr>
        <w:jc w:val="both"/>
        <w:rPr>
          <w:rFonts w:ascii="Century" w:hAnsi="Century"/>
          <w:lang w:val="tr-TR"/>
        </w:rPr>
      </w:pPr>
    </w:p>
    <w:p w:rsidR="00F371D3" w:rsidRPr="001B4021" w:rsidRDefault="00F371D3" w:rsidP="002B3BC5">
      <w:pPr>
        <w:numPr>
          <w:ilvl w:val="0"/>
          <w:numId w:val="1"/>
        </w:numPr>
        <w:tabs>
          <w:tab w:val="num" w:pos="0"/>
        </w:tabs>
        <w:jc w:val="both"/>
        <w:rPr>
          <w:rFonts w:ascii="Century" w:hAnsi="Century"/>
          <w:lang w:val="tr-TR"/>
        </w:rPr>
      </w:pPr>
      <w:r w:rsidRPr="001B4021">
        <w:rPr>
          <w:rFonts w:ascii="Century" w:hAnsi="Century"/>
          <w:lang w:val="tr-TR"/>
        </w:rPr>
        <w:t xml:space="preserve">18.05.2006 tarihli 26172 R.G no’lu Tarım Sigortaları Havuzu Çalışma Usul ve Esasları Hakkında Yönetmeliğin “Şirket ve Sigorta Şirketlerinin Görev, Yetki ve Sorumlulukları” başlıklı 3. Bölümünde yer alan sigorta şirketlerinin hak ve yükümlülüklerine ilişkin 22. maddesi ile Tarım Sigortaları Uygulama Yönetmeliği’nin “Sigorta Sözleşmelerine İlişkin Hükümler” başlıklı 2. Bölümünde yer alan tarife ve talimatlara ilişkin 7. maddesi 22.09.2006 R.G. tarihli Yönetmelik ile değiştirilmiştir.  </w:t>
      </w:r>
    </w:p>
    <w:p w:rsidR="00F371D3" w:rsidRPr="001B4021" w:rsidRDefault="00F371D3" w:rsidP="00F371D3">
      <w:pPr>
        <w:jc w:val="both"/>
        <w:rPr>
          <w:rFonts w:ascii="Century" w:hAnsi="Century"/>
          <w:lang w:val="tr-TR"/>
        </w:rPr>
      </w:pPr>
    </w:p>
    <w:p w:rsidR="00F371D3" w:rsidRPr="001B4021" w:rsidRDefault="00F371D3" w:rsidP="002B3BC5">
      <w:pPr>
        <w:numPr>
          <w:ilvl w:val="0"/>
          <w:numId w:val="1"/>
        </w:numPr>
        <w:tabs>
          <w:tab w:val="num" w:pos="0"/>
        </w:tabs>
        <w:jc w:val="both"/>
        <w:rPr>
          <w:rFonts w:ascii="Century" w:hAnsi="Century"/>
          <w:lang w:val="tr-TR"/>
        </w:rPr>
      </w:pPr>
      <w:r w:rsidRPr="001B4021">
        <w:rPr>
          <w:rFonts w:ascii="Century" w:hAnsi="Century"/>
          <w:lang w:val="tr-TR"/>
        </w:rPr>
        <w:t>03.07.2002 tarihli 24804 R.G. no’lu Karayolu Trafik Garanti Sigortası Hesabı Yönetmeliği’nin “Hesap Yönetimi ve Denetimi” başlıklı 2. Bölümünde yer alan hesap yönetim komitesine ilişkin 4. maddesi ile “Mali Hükümler” başlıklı 3. Bölümünde yer alan hesabın giderlerine ilişkin 8. maddesi 23.09.2006 tarihli Yönetmelik ile değiştirilmiş ve belirtilen Yönetmelik ile “Çeşitli Hükümler” başlıklı 5. Bölüme geçici bir madde eklenmiştir.</w:t>
      </w:r>
    </w:p>
    <w:p w:rsidR="00F371D3" w:rsidRPr="001B4021" w:rsidRDefault="00F371D3" w:rsidP="00F371D3">
      <w:pPr>
        <w:jc w:val="both"/>
        <w:rPr>
          <w:rFonts w:ascii="Century" w:hAnsi="Century"/>
          <w:lang w:val="tr-TR"/>
        </w:rPr>
      </w:pPr>
    </w:p>
    <w:p w:rsidR="00F371D3" w:rsidRPr="001B4021" w:rsidRDefault="00F371D3" w:rsidP="002B3BC5">
      <w:pPr>
        <w:numPr>
          <w:ilvl w:val="0"/>
          <w:numId w:val="1"/>
        </w:numPr>
        <w:tabs>
          <w:tab w:val="num" w:pos="0"/>
        </w:tabs>
        <w:jc w:val="both"/>
        <w:rPr>
          <w:rFonts w:ascii="Century" w:hAnsi="Century"/>
          <w:lang w:val="tr-TR"/>
        </w:rPr>
      </w:pPr>
      <w:r w:rsidRPr="001B4021">
        <w:rPr>
          <w:rFonts w:ascii="Century" w:hAnsi="Century"/>
          <w:lang w:val="tr-TR"/>
        </w:rPr>
        <w:t xml:space="preserve">15.11.2006 tarihli 26347 no’lu R.G. ile “Türkiye Cumhuriyeti Sınırları İçinde İniş veya Kalkış Yapan Türk ve Yabancı Sivil Hava Araçları Mali Mesuliyet Sigortası Hakkında Yönetmeliğin, 10. maddesi 15.05.2007 tarihinden geçerli olmak üzere, yayımı tarihinde yürürlüğe girmiştir. </w:t>
      </w:r>
    </w:p>
    <w:p w:rsidR="00F371D3" w:rsidRPr="001B4021" w:rsidRDefault="00F371D3" w:rsidP="00F371D3">
      <w:pPr>
        <w:jc w:val="both"/>
        <w:rPr>
          <w:rFonts w:ascii="Century" w:hAnsi="Century"/>
          <w:lang w:val="tr-TR"/>
        </w:rPr>
      </w:pPr>
    </w:p>
    <w:p w:rsidR="00F371D3" w:rsidRPr="001B4021" w:rsidRDefault="00F371D3" w:rsidP="002B3BC5">
      <w:pPr>
        <w:numPr>
          <w:ilvl w:val="0"/>
          <w:numId w:val="1"/>
        </w:numPr>
        <w:tabs>
          <w:tab w:val="num" w:pos="0"/>
        </w:tabs>
        <w:jc w:val="both"/>
        <w:rPr>
          <w:rFonts w:ascii="Century" w:hAnsi="Century"/>
          <w:lang w:val="tr-TR"/>
        </w:rPr>
      </w:pPr>
      <w:r w:rsidRPr="001B4021">
        <w:rPr>
          <w:rFonts w:ascii="Century" w:hAnsi="Century"/>
          <w:lang w:val="tr-TR"/>
        </w:rPr>
        <w:t>28.11.2006 tarihli 26360 no’lu R.G. ile “Sigorta Sözleşmelerinde Bilgilendirmeye İlişkin Yönetmelik” 13. maddesinin (4) numaralı fıkrası 01.12.2007 tarihinde, diğer maddeleri ise 01.</w:t>
      </w:r>
      <w:r w:rsidR="00E815A8" w:rsidRPr="001B4021">
        <w:rPr>
          <w:rFonts w:ascii="Century" w:hAnsi="Century"/>
          <w:lang w:val="tr-TR"/>
        </w:rPr>
        <w:t>06.2007 tarihinde yürürlüğe girmiştir</w:t>
      </w:r>
      <w:r w:rsidRPr="001B4021">
        <w:rPr>
          <w:rFonts w:ascii="Century" w:hAnsi="Century"/>
          <w:lang w:val="tr-TR"/>
        </w:rPr>
        <w:t xml:space="preserve"> </w:t>
      </w:r>
    </w:p>
    <w:p w:rsidR="00F371D3" w:rsidRPr="001B4021" w:rsidRDefault="00F371D3" w:rsidP="00F371D3">
      <w:pPr>
        <w:jc w:val="both"/>
        <w:rPr>
          <w:rFonts w:ascii="Century" w:hAnsi="Century"/>
          <w:lang w:val="tr-TR"/>
        </w:rPr>
      </w:pPr>
    </w:p>
    <w:p w:rsidR="00F371D3" w:rsidRPr="001B4021" w:rsidRDefault="00F371D3" w:rsidP="002B3BC5">
      <w:pPr>
        <w:numPr>
          <w:ilvl w:val="0"/>
          <w:numId w:val="1"/>
        </w:numPr>
        <w:tabs>
          <w:tab w:val="num" w:pos="0"/>
        </w:tabs>
        <w:jc w:val="both"/>
        <w:rPr>
          <w:rFonts w:ascii="Century" w:hAnsi="Century"/>
          <w:lang w:val="tr-TR"/>
        </w:rPr>
      </w:pPr>
      <w:r w:rsidRPr="001B4021">
        <w:rPr>
          <w:rFonts w:ascii="Century" w:hAnsi="Century"/>
          <w:lang w:val="tr-TR"/>
        </w:rPr>
        <w:t xml:space="preserve">01.12.2001 tarihli 24600 R.G. no’lu Doğal Afet Sigortaları Kurumu Yönetim Kurulu Çalışma Usul ve Esasları Hakkında Yönetmeliğin 29.11.2006 R.G tarihli Yönetmelik ile kurulun görevlerine ilişkin 5. </w:t>
      </w:r>
      <w:r w:rsidR="00E815A8" w:rsidRPr="001B4021">
        <w:rPr>
          <w:rFonts w:ascii="Century" w:hAnsi="Century"/>
          <w:lang w:val="tr-TR"/>
        </w:rPr>
        <w:t>M</w:t>
      </w:r>
      <w:r w:rsidRPr="001B4021">
        <w:rPr>
          <w:rFonts w:ascii="Century" w:hAnsi="Century"/>
          <w:lang w:val="tr-TR"/>
        </w:rPr>
        <w:t>adde</w:t>
      </w:r>
      <w:r w:rsidR="00E815A8" w:rsidRPr="001B4021">
        <w:rPr>
          <w:rFonts w:ascii="Century" w:hAnsi="Century"/>
          <w:lang w:val="tr-TR"/>
        </w:rPr>
        <w:t>si il</w:t>
      </w:r>
      <w:r w:rsidRPr="001B4021">
        <w:rPr>
          <w:rFonts w:ascii="Century" w:hAnsi="Century"/>
          <w:lang w:val="tr-TR"/>
        </w:rPr>
        <w:t>e kurul toplantılarına ilişkin 7. madde</w:t>
      </w:r>
      <w:r w:rsidR="00E815A8" w:rsidRPr="001B4021">
        <w:rPr>
          <w:rFonts w:ascii="Century" w:hAnsi="Century"/>
          <w:lang w:val="tr-TR"/>
        </w:rPr>
        <w:t>si</w:t>
      </w:r>
      <w:r w:rsidRPr="001B4021">
        <w:rPr>
          <w:rFonts w:ascii="Century" w:hAnsi="Century"/>
          <w:lang w:val="tr-TR"/>
        </w:rPr>
        <w:t xml:space="preserve"> değiştirilmiş ve aynı yönetmelik ile kurum kaynaklarının yatırıma yönl</w:t>
      </w:r>
      <w:r w:rsidR="00E815A8" w:rsidRPr="001B4021">
        <w:rPr>
          <w:rFonts w:ascii="Century" w:hAnsi="Century"/>
          <w:lang w:val="tr-TR"/>
        </w:rPr>
        <w:t xml:space="preserve">endirilmesine ilişkin ek madde ile </w:t>
      </w:r>
      <w:r w:rsidRPr="001B4021">
        <w:rPr>
          <w:rFonts w:ascii="Century" w:hAnsi="Century"/>
          <w:lang w:val="tr-TR"/>
        </w:rPr>
        <w:t xml:space="preserve">mal ve hizmet satın alma esasları ve usullerine ilişkin geçici maddeler eklenmiştir. </w:t>
      </w:r>
    </w:p>
    <w:p w:rsidR="00F371D3" w:rsidRPr="001B4021" w:rsidRDefault="00F371D3" w:rsidP="00587676">
      <w:pPr>
        <w:jc w:val="both"/>
        <w:rPr>
          <w:rFonts w:ascii="Century" w:hAnsi="Century"/>
          <w:lang w:val="tr-TR"/>
        </w:rPr>
      </w:pPr>
    </w:p>
    <w:p w:rsidR="00F371D3" w:rsidRPr="001B4021" w:rsidRDefault="00F371D3" w:rsidP="00587676">
      <w:pPr>
        <w:jc w:val="both"/>
        <w:rPr>
          <w:rFonts w:ascii="Century" w:hAnsi="Century"/>
          <w:lang w:val="tr-TR"/>
        </w:rPr>
      </w:pPr>
    </w:p>
    <w:p w:rsidR="00E815A8" w:rsidRPr="001B4021" w:rsidRDefault="00E815A8" w:rsidP="007407F6">
      <w:pPr>
        <w:pStyle w:val="Balk2"/>
        <w:rPr>
          <w:rFonts w:ascii="Century" w:hAnsi="Century"/>
          <w:i w:val="0"/>
          <w:sz w:val="24"/>
          <w:szCs w:val="24"/>
          <w:lang w:val="tr-TR"/>
        </w:rPr>
      </w:pPr>
      <w:bookmarkStart w:id="157" w:name="_Toc170569814"/>
      <w:r w:rsidRPr="001B4021">
        <w:rPr>
          <w:rFonts w:ascii="Century" w:hAnsi="Century"/>
          <w:i w:val="0"/>
          <w:sz w:val="24"/>
          <w:szCs w:val="24"/>
          <w:lang w:val="tr-TR"/>
        </w:rPr>
        <w:t>Tebliğ ve Kararlar</w:t>
      </w:r>
      <w:bookmarkEnd w:id="157"/>
    </w:p>
    <w:p w:rsidR="00F371D3" w:rsidRPr="001B4021" w:rsidRDefault="00F371D3" w:rsidP="00587676">
      <w:pPr>
        <w:jc w:val="both"/>
        <w:rPr>
          <w:rFonts w:ascii="Century" w:hAnsi="Century"/>
          <w:lang w:val="tr-TR"/>
        </w:rPr>
      </w:pPr>
    </w:p>
    <w:p w:rsidR="000B5A36" w:rsidRPr="001B4021" w:rsidRDefault="000B5A36" w:rsidP="00587676">
      <w:pPr>
        <w:jc w:val="both"/>
        <w:rPr>
          <w:rFonts w:ascii="Century" w:hAnsi="Century"/>
          <w:lang w:val="tr-TR"/>
        </w:rPr>
      </w:pPr>
    </w:p>
    <w:p w:rsidR="00587676" w:rsidRPr="001B4021" w:rsidRDefault="00587676" w:rsidP="002B3BC5">
      <w:pPr>
        <w:numPr>
          <w:ilvl w:val="0"/>
          <w:numId w:val="1"/>
        </w:numPr>
        <w:tabs>
          <w:tab w:val="num" w:pos="0"/>
        </w:tabs>
        <w:jc w:val="both"/>
        <w:rPr>
          <w:rFonts w:ascii="Century" w:hAnsi="Century"/>
          <w:b/>
          <w:lang w:val="tr-TR"/>
        </w:rPr>
      </w:pPr>
      <w:r w:rsidRPr="001B4021">
        <w:rPr>
          <w:rFonts w:ascii="Century" w:hAnsi="Century"/>
          <w:lang w:val="tr-TR"/>
        </w:rPr>
        <w:t>587 sayılı “Zorunlu Deprem Sigortasına Dair Kanun Hükmünde Kararname”ye istinaden yürürlüğe giren “Zorunlu Deprem Sigortası Tarife ve Talimatı”na ilişkin 22.12.2003 tarihli 25324(Mük.) Resmi Gazete no’lu Tebliğ’in 7. maddesi ve madde başlığı 08.02.2006 tarihinden geçerli olmak üzere 06.02.2006 R.G. tarihli Tebliğ ile değiştirilmiştir.</w:t>
      </w:r>
    </w:p>
    <w:p w:rsidR="00587676" w:rsidRPr="001B4021" w:rsidRDefault="00587676" w:rsidP="00587676">
      <w:pPr>
        <w:jc w:val="both"/>
        <w:rPr>
          <w:rFonts w:ascii="Century" w:hAnsi="Century"/>
          <w:b/>
          <w:lang w:val="tr-TR"/>
        </w:rPr>
      </w:pPr>
    </w:p>
    <w:p w:rsidR="00587676" w:rsidRPr="001B4021" w:rsidRDefault="00587676" w:rsidP="002B3BC5">
      <w:pPr>
        <w:numPr>
          <w:ilvl w:val="0"/>
          <w:numId w:val="1"/>
        </w:numPr>
        <w:tabs>
          <w:tab w:val="num" w:pos="0"/>
        </w:tabs>
        <w:jc w:val="both"/>
        <w:rPr>
          <w:rFonts w:ascii="Century" w:hAnsi="Century"/>
          <w:lang w:val="tr-TR"/>
        </w:rPr>
      </w:pPr>
      <w:r w:rsidRPr="001B4021">
        <w:rPr>
          <w:rFonts w:ascii="Century" w:hAnsi="Century"/>
          <w:lang w:val="tr-TR"/>
        </w:rPr>
        <w:lastRenderedPageBreak/>
        <w:t>12.08.2003 tarihli 25197 R.G. no’lu “Karayolları Motorlu Araçlar Zorunlu Mali Sorumluluk Sigortası Genel Şartları”na ilişkin Tebliğ’in “Sigorta Kapsamı” başlıklı bölümde yer alan teminat dışında kalan haller kısmına 11.02.2006 R.G. tarihli Tebliğ ile eklemeler yapılmış, “Çeşitli Hükümler” başlıklı bölümde yer alan sigorta ücretinin ödenmesi ve işletenin değişmesi kısımları belirtilen Tebliğ ile değiştirilmiştir.</w:t>
      </w:r>
    </w:p>
    <w:p w:rsidR="00587676" w:rsidRPr="001B4021" w:rsidRDefault="00587676" w:rsidP="00587676">
      <w:pPr>
        <w:jc w:val="both"/>
        <w:rPr>
          <w:rFonts w:ascii="Century" w:hAnsi="Century"/>
          <w:lang w:val="tr-TR"/>
        </w:rPr>
      </w:pPr>
    </w:p>
    <w:p w:rsidR="00587676" w:rsidRPr="001B4021" w:rsidRDefault="00587676" w:rsidP="002B3BC5">
      <w:pPr>
        <w:numPr>
          <w:ilvl w:val="0"/>
          <w:numId w:val="1"/>
        </w:numPr>
        <w:tabs>
          <w:tab w:val="num" w:pos="0"/>
        </w:tabs>
        <w:jc w:val="both"/>
        <w:rPr>
          <w:rFonts w:ascii="Century" w:hAnsi="Century"/>
          <w:lang w:val="tr-TR"/>
        </w:rPr>
      </w:pPr>
      <w:r w:rsidRPr="001B4021">
        <w:rPr>
          <w:rFonts w:ascii="Century" w:hAnsi="Century"/>
          <w:lang w:val="tr-TR"/>
        </w:rPr>
        <w:t>18.01.2004 tarihli 25350 R.G. no’lu “Zorunlu Karayolu Taşımacılık Mali Sorumluluk Sigortası Genel Şartları”na ilişkin Tebliğ’in “Sigortanın Kapsamı” başlıklı bölümünde yer alan kapsam dışında kalan haller, “Zarar ve Tazminat” başlıklı bölümünde yer alan tazminat ödenmesinde öncelikli sigorta ve “Çeşitli Hükümler” başlıklı bölümünde yer alan sigortalının sigorta süresi içinde beyan yükümlülüğü kısımları 11.02.2006 R.G. tarihli Tebliğ ile değiştirilmiştir.</w:t>
      </w:r>
    </w:p>
    <w:p w:rsidR="00587676" w:rsidRPr="001B4021" w:rsidRDefault="00587676" w:rsidP="00587676">
      <w:pPr>
        <w:jc w:val="both"/>
        <w:rPr>
          <w:rFonts w:ascii="Century" w:hAnsi="Century"/>
          <w:lang w:val="tr-TR"/>
        </w:rPr>
      </w:pPr>
    </w:p>
    <w:p w:rsidR="00587676" w:rsidRPr="001B4021" w:rsidRDefault="00587676" w:rsidP="002B3BC5">
      <w:pPr>
        <w:numPr>
          <w:ilvl w:val="0"/>
          <w:numId w:val="1"/>
        </w:numPr>
        <w:tabs>
          <w:tab w:val="num" w:pos="0"/>
        </w:tabs>
        <w:jc w:val="both"/>
        <w:rPr>
          <w:rFonts w:ascii="Century" w:hAnsi="Century"/>
          <w:lang w:val="tr-TR"/>
        </w:rPr>
      </w:pPr>
      <w:r w:rsidRPr="001B4021">
        <w:rPr>
          <w:rFonts w:ascii="Century" w:hAnsi="Century"/>
          <w:lang w:val="tr-TR"/>
        </w:rPr>
        <w:t>26.02.2006 tarihli 25739 R.G no’lu “Özel Güvenlik Zorunlu Mali Sorumluluk Sigortası Genel Şartları”na ilişkin Tebliğ’in başlığı, “Sigortanın Kapsamı” başlıklı bölümünde yer alan sigortanın konusu, maddi zarar teminatı ve teminat dışında kalan haller kısımları 11.02.2006 R.G. tarihli Tebliğ ile değiştirilmiş ve ek sözleşmeyle teminat kapsamına alınabilecek hal</w:t>
      </w:r>
      <w:r w:rsidR="00FA0899" w:rsidRPr="001B4021">
        <w:rPr>
          <w:rFonts w:ascii="Century" w:hAnsi="Century"/>
          <w:lang w:val="tr-TR"/>
        </w:rPr>
        <w:t>ler</w:t>
      </w:r>
      <w:r w:rsidRPr="001B4021">
        <w:rPr>
          <w:rFonts w:ascii="Century" w:hAnsi="Century"/>
          <w:lang w:val="tr-TR"/>
        </w:rPr>
        <w:t xml:space="preserve"> kısmı ise belirtilen Tebliğ ile metinden çıkartılmıştır. </w:t>
      </w:r>
    </w:p>
    <w:p w:rsidR="00587676" w:rsidRPr="001B4021" w:rsidRDefault="00587676" w:rsidP="00587676">
      <w:pPr>
        <w:jc w:val="both"/>
        <w:rPr>
          <w:rFonts w:ascii="Century" w:hAnsi="Century"/>
          <w:lang w:val="tr-TR"/>
        </w:rPr>
      </w:pPr>
    </w:p>
    <w:p w:rsidR="00412A5E" w:rsidRPr="001B4021" w:rsidRDefault="00587676" w:rsidP="002B3BC5">
      <w:pPr>
        <w:numPr>
          <w:ilvl w:val="0"/>
          <w:numId w:val="1"/>
        </w:numPr>
        <w:tabs>
          <w:tab w:val="num" w:pos="0"/>
        </w:tabs>
        <w:jc w:val="both"/>
        <w:rPr>
          <w:rFonts w:ascii="Century" w:hAnsi="Century"/>
          <w:b/>
          <w:lang w:val="tr-TR"/>
        </w:rPr>
      </w:pPr>
      <w:r w:rsidRPr="001B4021">
        <w:rPr>
          <w:rFonts w:ascii="Century" w:hAnsi="Century"/>
          <w:lang w:val="tr-TR"/>
        </w:rPr>
        <w:t xml:space="preserve">Tarım sigortaları havuzu tarafından kapsama alınacak riskler, ürünler ve bölgeler ile prim desteği oranlarına ilişkin 20.02.2006 tarihli ve 2006/10105 sayılı Kararnamenin Eki Karar 28.02.2006 tarihli 26094 no’lu  Resmi Gazete ile yürürlüğe girmiştir. </w:t>
      </w:r>
    </w:p>
    <w:p w:rsidR="00412A5E" w:rsidRPr="001B4021" w:rsidRDefault="00412A5E" w:rsidP="00412A5E">
      <w:pPr>
        <w:pStyle w:val="ListeParagraf"/>
        <w:rPr>
          <w:rFonts w:ascii="Century" w:hAnsi="Century"/>
          <w:lang w:val="tr-TR"/>
        </w:rPr>
      </w:pPr>
    </w:p>
    <w:p w:rsidR="00587676" w:rsidRPr="001B4021" w:rsidRDefault="00412A5E" w:rsidP="002B3BC5">
      <w:pPr>
        <w:numPr>
          <w:ilvl w:val="0"/>
          <w:numId w:val="1"/>
        </w:numPr>
        <w:tabs>
          <w:tab w:val="num" w:pos="0"/>
        </w:tabs>
        <w:jc w:val="both"/>
        <w:rPr>
          <w:rFonts w:ascii="Century" w:hAnsi="Century"/>
          <w:b/>
          <w:lang w:val="tr-TR"/>
        </w:rPr>
      </w:pPr>
      <w:r w:rsidRPr="001B4021">
        <w:rPr>
          <w:rFonts w:ascii="Century" w:hAnsi="Century"/>
          <w:lang w:val="tr-TR"/>
        </w:rPr>
        <w:t>“Devlet Destekli Bitkisel Ürün Sigortası Genel Şartları”, “Devlet Destekli Hayvan Hayat Sigortası Genel şartları”, “Devlet Destekli Kümes Hayvanları Hayat Sigortası Genel Şartları”, “Devlet Destekli Sera Sigortası Genel Şartları” 01.01.2006 tarihinde yürürlüğe girmiştir</w:t>
      </w:r>
      <w:r w:rsidRPr="001B4021">
        <w:rPr>
          <w:rFonts w:ascii="Century" w:hAnsi="Century"/>
          <w:b/>
          <w:lang w:val="tr-TR"/>
        </w:rPr>
        <w:t>.</w:t>
      </w:r>
    </w:p>
    <w:p w:rsidR="00587676" w:rsidRPr="001B4021" w:rsidRDefault="00587676" w:rsidP="00587676">
      <w:pPr>
        <w:jc w:val="both"/>
        <w:rPr>
          <w:rFonts w:ascii="Century" w:hAnsi="Century"/>
          <w:lang w:val="tr-TR"/>
        </w:rPr>
      </w:pPr>
    </w:p>
    <w:p w:rsidR="00587676" w:rsidRPr="001B4021" w:rsidRDefault="00587676" w:rsidP="002B3BC5">
      <w:pPr>
        <w:numPr>
          <w:ilvl w:val="0"/>
          <w:numId w:val="1"/>
        </w:numPr>
        <w:tabs>
          <w:tab w:val="num" w:pos="0"/>
        </w:tabs>
        <w:jc w:val="both"/>
        <w:rPr>
          <w:rFonts w:ascii="Century" w:hAnsi="Century"/>
          <w:lang w:val="tr-TR"/>
        </w:rPr>
      </w:pPr>
      <w:r w:rsidRPr="001B4021">
        <w:rPr>
          <w:rFonts w:ascii="Century" w:hAnsi="Century"/>
          <w:lang w:val="tr-TR"/>
        </w:rPr>
        <w:t xml:space="preserve">16.03.2006 tarihli 26110 no’lu Resmi Gazete ile “Mesleki Sorumluluk Sigortası Genel Şartları”na </w:t>
      </w:r>
      <w:r w:rsidR="00412A5E" w:rsidRPr="001B4021">
        <w:rPr>
          <w:rFonts w:ascii="Century" w:hAnsi="Century"/>
          <w:lang w:val="tr-TR"/>
        </w:rPr>
        <w:t>ilişkin Tebliğ yürürlüğe girmiş, 21.09.2006 tarihli 26296 no’lu R.G. ile “Mesleki Sorumluluk Sigortası Genel Şartlarına Hekim Mesleki Sorumluluk Sigortası Klozu eklenmiştir.</w:t>
      </w:r>
    </w:p>
    <w:p w:rsidR="00587676" w:rsidRPr="001B4021" w:rsidRDefault="00587676" w:rsidP="00587676">
      <w:pPr>
        <w:jc w:val="both"/>
        <w:rPr>
          <w:rFonts w:ascii="Century" w:hAnsi="Century"/>
          <w:b/>
          <w:lang w:val="tr-TR"/>
        </w:rPr>
      </w:pPr>
    </w:p>
    <w:p w:rsidR="00587676" w:rsidRPr="001B4021" w:rsidRDefault="00587676" w:rsidP="002B3BC5">
      <w:pPr>
        <w:numPr>
          <w:ilvl w:val="0"/>
          <w:numId w:val="1"/>
        </w:numPr>
        <w:tabs>
          <w:tab w:val="num" w:pos="0"/>
        </w:tabs>
        <w:jc w:val="both"/>
        <w:rPr>
          <w:rFonts w:ascii="Century" w:hAnsi="Century"/>
          <w:b/>
          <w:lang w:val="tr-TR"/>
        </w:rPr>
      </w:pPr>
      <w:r w:rsidRPr="001B4021">
        <w:rPr>
          <w:rFonts w:ascii="Century" w:hAnsi="Century"/>
          <w:lang w:val="tr-TR"/>
        </w:rPr>
        <w:t>29.03.2006. tarihli 26123 no’lu R.G ile “Özel Güvenlik Mali Sorumluluk Sigortası Tarife ve Talimatı”na ilişkin Tebliğ yayım</w:t>
      </w:r>
      <w:r w:rsidR="00FA0899" w:rsidRPr="001B4021">
        <w:rPr>
          <w:rFonts w:ascii="Century" w:hAnsi="Century"/>
          <w:lang w:val="tr-TR"/>
        </w:rPr>
        <w:t>ı</w:t>
      </w:r>
      <w:r w:rsidRPr="001B4021">
        <w:rPr>
          <w:rFonts w:ascii="Century" w:hAnsi="Century"/>
          <w:lang w:val="tr-TR"/>
        </w:rPr>
        <w:t xml:space="preserve"> tarihinde yürürlüğe girmiştir.  </w:t>
      </w:r>
    </w:p>
    <w:p w:rsidR="00587676" w:rsidRPr="001B4021" w:rsidRDefault="00587676" w:rsidP="00587676">
      <w:pPr>
        <w:jc w:val="both"/>
        <w:rPr>
          <w:rFonts w:ascii="Century" w:hAnsi="Century"/>
          <w:b/>
          <w:lang w:val="tr-TR"/>
        </w:rPr>
      </w:pPr>
    </w:p>
    <w:p w:rsidR="00587676" w:rsidRPr="001B4021" w:rsidRDefault="00587676" w:rsidP="002B3BC5">
      <w:pPr>
        <w:numPr>
          <w:ilvl w:val="0"/>
          <w:numId w:val="1"/>
        </w:numPr>
        <w:tabs>
          <w:tab w:val="num" w:pos="0"/>
        </w:tabs>
        <w:jc w:val="both"/>
        <w:rPr>
          <w:rFonts w:ascii="Century" w:hAnsi="Century"/>
          <w:lang w:val="tr-TR"/>
        </w:rPr>
      </w:pPr>
      <w:r w:rsidRPr="001B4021">
        <w:rPr>
          <w:rFonts w:ascii="Century" w:hAnsi="Century"/>
          <w:lang w:val="tr-TR"/>
        </w:rPr>
        <w:t>30.12.1959 tarihli 10394 R.G. no’lu 7397 sayılı Sigorta Murakabe Kanunun “Umumi Hükümler” başlıklı bölümünde yer alan sigorta gruplarına ilişkin 7. maddesine istinaden hazırlanan “Sigorta Murakabe Kanuna Göre Tesis Edilmiş Olan Sigorta Branşlarını Gösterir Liste”sine 01.10.2006 tarihinden geçerli olmak üzere 07.09.2006 R.G. tarihli Tebliğ ile  “Destek Sigortası” tesis edilmiştir.</w:t>
      </w:r>
    </w:p>
    <w:p w:rsidR="00412A5E" w:rsidRPr="001B4021" w:rsidRDefault="00412A5E" w:rsidP="00587676">
      <w:pPr>
        <w:jc w:val="both"/>
        <w:rPr>
          <w:rFonts w:ascii="Century" w:hAnsi="Century"/>
          <w:lang w:val="tr-TR"/>
        </w:rPr>
      </w:pPr>
    </w:p>
    <w:p w:rsidR="00412A5E" w:rsidRPr="001B4021" w:rsidRDefault="00412A5E" w:rsidP="002B3BC5">
      <w:pPr>
        <w:numPr>
          <w:ilvl w:val="0"/>
          <w:numId w:val="1"/>
        </w:numPr>
        <w:tabs>
          <w:tab w:val="num" w:pos="0"/>
        </w:tabs>
        <w:jc w:val="both"/>
        <w:rPr>
          <w:rFonts w:ascii="Century" w:hAnsi="Century"/>
          <w:lang w:val="tr-TR"/>
        </w:rPr>
      </w:pPr>
      <w:r w:rsidRPr="001B4021">
        <w:rPr>
          <w:rFonts w:ascii="Century" w:hAnsi="Century"/>
          <w:lang w:val="tr-TR"/>
        </w:rPr>
        <w:lastRenderedPageBreak/>
        <w:t>5363 sayılı Tarım Sigortaları Kanunu’nun hasar fazlası desteğine ilişkin 16. maddesi çerçevesinde Bakanlar Kurulu tarafından kabul edilen 2006/11070 sayılı “Tarım Sigortaları Havuzuna Devlet Tarafından Taahhüt Edilecek Hasar Fazlası Desteğine İlişkin Karar”, 19.10.2006 tarihli 26324 no’lu R.G.’de yayımlanarak, 01.06.2006 tarihinden geçerli olmak üzere yayım tarihinde yürürlüğe girmiştir.</w:t>
      </w:r>
    </w:p>
    <w:p w:rsidR="00412A5E" w:rsidRPr="001B4021" w:rsidRDefault="00412A5E" w:rsidP="00412A5E">
      <w:pPr>
        <w:pStyle w:val="ListeParagraf"/>
        <w:rPr>
          <w:rFonts w:ascii="Century" w:hAnsi="Century"/>
          <w:lang w:val="tr-TR"/>
        </w:rPr>
      </w:pPr>
    </w:p>
    <w:p w:rsidR="00412A5E" w:rsidRPr="001B4021" w:rsidRDefault="00412A5E" w:rsidP="002B3BC5">
      <w:pPr>
        <w:numPr>
          <w:ilvl w:val="0"/>
          <w:numId w:val="1"/>
        </w:numPr>
        <w:tabs>
          <w:tab w:val="num" w:pos="0"/>
        </w:tabs>
        <w:jc w:val="both"/>
        <w:rPr>
          <w:rFonts w:ascii="Century" w:hAnsi="Century"/>
          <w:lang w:val="tr-TR"/>
        </w:rPr>
      </w:pPr>
      <w:r w:rsidRPr="001B4021">
        <w:rPr>
          <w:rFonts w:ascii="Century" w:hAnsi="Century"/>
          <w:lang w:val="tr-TR"/>
        </w:rPr>
        <w:t>29.12.2005 tarihli 26038 R.G. no’lu ve 01.01.2006 tarihinde yürürlüğe girmiş olan Tebliğ’in “Tüpgaz Zorunlu Sorumluluk Sigortası Tarife ve Talimatı”, “Tehlikeli Maddeler Zorunlu Sorumluluk Sigortası Tarife ve Talimatı”, “Karayolları Motorlu Araçlar Zorunlu Mali Sorumluluk Sigortası Tarife ve Talimatı” ve “Zorunlu Karayolu Taşımacılık Mali Sorumluluk Sigortası Tarife Talimatı” başlıklı kısımlarında bulunan “Tarife” başlıklı bölümlerde yer alan tablolar ve “Karayolu Yolcu Taşımacılığı Zorunlu Koltuk Ferdi Kaza Sigortası Tarife Talimatı” kısmının “Tarife” başlıklı bölümü 01.01.2007 tarihinden itibaren geçerli olmak üzere 20.12.2006 R.G. tarihli Tebliğ ile değiştirilmiştir.</w:t>
      </w:r>
    </w:p>
    <w:p w:rsidR="00412A5E" w:rsidRPr="001B4021" w:rsidRDefault="00412A5E" w:rsidP="00587676">
      <w:pPr>
        <w:jc w:val="both"/>
        <w:rPr>
          <w:rFonts w:ascii="Century" w:hAnsi="Century"/>
          <w:lang w:val="tr-TR"/>
        </w:rPr>
      </w:pPr>
    </w:p>
    <w:p w:rsidR="00412A5E" w:rsidRPr="001B4021" w:rsidRDefault="00412A5E" w:rsidP="00587676">
      <w:pPr>
        <w:jc w:val="both"/>
        <w:rPr>
          <w:rFonts w:ascii="Century" w:hAnsi="Century"/>
          <w:lang w:val="tr-TR"/>
        </w:rPr>
      </w:pPr>
    </w:p>
    <w:p w:rsidR="00587676" w:rsidRPr="001B4021" w:rsidRDefault="00587676"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3B34BE" w:rsidRPr="001B4021" w:rsidRDefault="003B34BE" w:rsidP="00412A5E">
      <w:pPr>
        <w:ind w:left="360"/>
        <w:jc w:val="both"/>
        <w:rPr>
          <w:rFonts w:ascii="Century" w:hAnsi="Century"/>
          <w:lang w:val="tr-TR"/>
        </w:rPr>
      </w:pPr>
    </w:p>
    <w:p w:rsidR="009534DF" w:rsidRPr="001B4021" w:rsidRDefault="009534DF" w:rsidP="00587676">
      <w:pPr>
        <w:jc w:val="both"/>
        <w:rPr>
          <w:rFonts w:ascii="Century" w:hAnsi="Century"/>
          <w:lang w:val="tr-TR"/>
        </w:rPr>
      </w:pPr>
    </w:p>
    <w:p w:rsidR="009534DF" w:rsidRPr="001B4021" w:rsidRDefault="007A52B4" w:rsidP="007A52B4">
      <w:pPr>
        <w:jc w:val="center"/>
        <w:rPr>
          <w:rFonts w:ascii="Century" w:hAnsi="Century"/>
          <w:i/>
          <w:sz w:val="22"/>
          <w:szCs w:val="22"/>
          <w:lang w:val="tr-TR"/>
        </w:rPr>
      </w:pPr>
      <w:r w:rsidRPr="001B4021">
        <w:rPr>
          <w:rFonts w:ascii="Century" w:hAnsi="Century"/>
          <w:b/>
          <w:lang w:val="tr-TR"/>
        </w:rPr>
        <w:t>TABLOLAR</w:t>
      </w:r>
      <w:r w:rsidR="00F32140" w:rsidRPr="001B4021">
        <w:rPr>
          <w:rFonts w:ascii="Century" w:hAnsi="Century"/>
          <w:b/>
          <w:lang w:val="tr-TR"/>
        </w:rPr>
        <w:t xml:space="preserve"> - </w:t>
      </w:r>
      <w:r w:rsidR="00F32140" w:rsidRPr="001B4021">
        <w:rPr>
          <w:rFonts w:ascii="Century" w:hAnsi="Century"/>
          <w:i/>
          <w:sz w:val="22"/>
          <w:szCs w:val="22"/>
          <w:lang w:val="tr-TR"/>
        </w:rPr>
        <w:t>TABLES</w:t>
      </w:r>
    </w:p>
    <w:p w:rsidR="009534DF" w:rsidRPr="001B4021" w:rsidRDefault="009534DF" w:rsidP="00587676">
      <w:pPr>
        <w:jc w:val="both"/>
        <w:rPr>
          <w:rFonts w:ascii="Century" w:hAnsi="Century"/>
          <w:lang w:val="tr-TR"/>
        </w:rPr>
      </w:pPr>
    </w:p>
    <w:p w:rsidR="00F87795" w:rsidRDefault="009534DF">
      <w:pPr>
        <w:pStyle w:val="ekillerTablosu"/>
        <w:tabs>
          <w:tab w:val="right" w:leader="dot" w:pos="9016"/>
        </w:tabs>
        <w:rPr>
          <w:rFonts w:ascii="Calibri" w:hAnsi="Calibri"/>
          <w:smallCaps w:val="0"/>
          <w:noProof/>
          <w:sz w:val="22"/>
          <w:szCs w:val="22"/>
          <w:lang w:val="tr-TR" w:eastAsia="tr-TR"/>
        </w:rPr>
      </w:pPr>
      <w:r w:rsidRPr="001B4021">
        <w:rPr>
          <w:rFonts w:ascii="Century" w:hAnsi="Century"/>
          <w:lang w:val="tr-TR"/>
        </w:rPr>
        <w:fldChar w:fldCharType="begin"/>
      </w:r>
      <w:r w:rsidRPr="001B4021">
        <w:rPr>
          <w:rFonts w:ascii="Century" w:hAnsi="Century"/>
          <w:lang w:val="tr-TR"/>
        </w:rPr>
        <w:instrText xml:space="preserve"> TOC \c "Tablo" </w:instrText>
      </w:r>
      <w:r w:rsidRPr="001B4021">
        <w:rPr>
          <w:rFonts w:ascii="Century" w:hAnsi="Century"/>
          <w:lang w:val="tr-TR"/>
        </w:rPr>
        <w:fldChar w:fldCharType="separate"/>
      </w:r>
      <w:r w:rsidR="00F87795" w:rsidRPr="00C75166">
        <w:rPr>
          <w:rFonts w:ascii="Century" w:hAnsi="Century"/>
          <w:noProof/>
          <w:lang w:val="tr-TR"/>
        </w:rPr>
        <w:t>Tablo 1.1</w:t>
      </w:r>
      <w:r w:rsidR="00F87795" w:rsidRPr="00C75166">
        <w:rPr>
          <w:rFonts w:ascii="Century" w:hAnsi="Century"/>
          <w:noProof/>
          <w:lang w:val="tr-TR"/>
        </w:rPr>
        <w:noBreakHyphen/>
        <w:t>1; Büyüme (Yıllık Yüzde Değişim)</w:t>
      </w:r>
      <w:r w:rsidR="00F87795" w:rsidRPr="00C75166">
        <w:rPr>
          <w:rFonts w:ascii="Century" w:hAnsi="Century"/>
          <w:i/>
          <w:iCs/>
          <w:noProof/>
          <w:lang w:val="tr-TR"/>
        </w:rPr>
        <w:t xml:space="preserve"> - Growth Rate (Per Annum Percent Exchange)</w:t>
      </w:r>
      <w:r w:rsidR="00F87795">
        <w:rPr>
          <w:noProof/>
        </w:rPr>
        <w:tab/>
      </w:r>
      <w:r w:rsidR="00F87795">
        <w:rPr>
          <w:noProof/>
        </w:rPr>
        <w:fldChar w:fldCharType="begin"/>
      </w:r>
      <w:r w:rsidR="00F87795">
        <w:rPr>
          <w:noProof/>
        </w:rPr>
        <w:instrText xml:space="preserve"> PAGEREF _Toc170665511 \h </w:instrText>
      </w:r>
      <w:r w:rsidR="00F87795">
        <w:rPr>
          <w:noProof/>
        </w:rPr>
      </w:r>
      <w:r w:rsidR="00F87795">
        <w:rPr>
          <w:noProof/>
        </w:rPr>
        <w:fldChar w:fldCharType="separate"/>
      </w:r>
      <w:r w:rsidR="00356F9D">
        <w:rPr>
          <w:noProof/>
        </w:rPr>
        <w:t>i</w:t>
      </w:r>
      <w:r w:rsidR="00F87795">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1.2</w:t>
      </w:r>
      <w:r w:rsidRPr="00C75166">
        <w:rPr>
          <w:noProof/>
          <w:lang w:val="tr-TR"/>
        </w:rPr>
        <w:noBreakHyphen/>
        <w:t xml:space="preserve">1; </w:t>
      </w:r>
      <w:r w:rsidRPr="00C75166">
        <w:rPr>
          <w:rFonts w:ascii="Century" w:hAnsi="Century"/>
          <w:noProof/>
          <w:lang w:val="tr-TR"/>
        </w:rPr>
        <w:t>Üretim Yöntemine Göre GSMH -</w:t>
      </w:r>
      <w:r w:rsidRPr="00C75166">
        <w:rPr>
          <w:rFonts w:ascii="Century" w:hAnsi="Century"/>
          <w:i/>
          <w:iCs/>
          <w:noProof/>
          <w:lang w:val="tr-TR"/>
        </w:rPr>
        <w:t xml:space="preserve"> The Results of GNP with Method of Prod.</w:t>
      </w:r>
      <w:r>
        <w:rPr>
          <w:noProof/>
        </w:rPr>
        <w:tab/>
      </w:r>
      <w:r>
        <w:rPr>
          <w:noProof/>
        </w:rPr>
        <w:fldChar w:fldCharType="begin"/>
      </w:r>
      <w:r>
        <w:rPr>
          <w:noProof/>
        </w:rPr>
        <w:instrText xml:space="preserve"> PAGEREF _Toc170665512 \h </w:instrText>
      </w:r>
      <w:r>
        <w:rPr>
          <w:noProof/>
        </w:rPr>
      </w:r>
      <w:r>
        <w:rPr>
          <w:noProof/>
        </w:rPr>
        <w:fldChar w:fldCharType="separate"/>
      </w:r>
      <w:r w:rsidR="00356F9D">
        <w:rPr>
          <w:noProof/>
        </w:rPr>
        <w:t>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1.2</w:t>
      </w:r>
      <w:r w:rsidRPr="00C75166">
        <w:rPr>
          <w:noProof/>
          <w:lang w:val="tr-TR"/>
        </w:rPr>
        <w:noBreakHyphen/>
        <w:t xml:space="preserve">2; </w:t>
      </w:r>
      <w:r w:rsidRPr="00C75166">
        <w:rPr>
          <w:rFonts w:ascii="Century" w:hAnsi="Century"/>
          <w:noProof/>
          <w:lang w:val="tr-TR"/>
        </w:rPr>
        <w:t>Üretim Yöntemine Göre GSYİH</w:t>
      </w:r>
      <w:r w:rsidRPr="00C75166">
        <w:rPr>
          <w:rFonts w:ascii="Century" w:hAnsi="Century"/>
          <w:i/>
          <w:iCs/>
          <w:noProof/>
          <w:lang w:val="tr-TR"/>
        </w:rPr>
        <w:t xml:space="preserve"> - The Results of GDP with Method of Prod.</w:t>
      </w:r>
      <w:r>
        <w:rPr>
          <w:noProof/>
        </w:rPr>
        <w:tab/>
      </w:r>
      <w:r>
        <w:rPr>
          <w:noProof/>
        </w:rPr>
        <w:fldChar w:fldCharType="begin"/>
      </w:r>
      <w:r>
        <w:rPr>
          <w:noProof/>
        </w:rPr>
        <w:instrText xml:space="preserve"> PAGEREF _Toc170665513 \h </w:instrText>
      </w:r>
      <w:r>
        <w:rPr>
          <w:noProof/>
        </w:rPr>
      </w:r>
      <w:r>
        <w:rPr>
          <w:noProof/>
        </w:rPr>
        <w:fldChar w:fldCharType="separate"/>
      </w:r>
      <w:r w:rsidR="00356F9D">
        <w:rPr>
          <w:noProof/>
        </w:rPr>
        <w:t>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1.2</w:t>
      </w:r>
      <w:r w:rsidRPr="00C75166">
        <w:rPr>
          <w:noProof/>
          <w:lang w:val="tr-TR"/>
        </w:rPr>
        <w:noBreakHyphen/>
        <w:t>3;</w:t>
      </w:r>
      <w:r w:rsidRPr="00C75166">
        <w:rPr>
          <w:rFonts w:ascii="Century" w:hAnsi="Century"/>
          <w:noProof/>
          <w:lang w:val="tr-TR"/>
        </w:rPr>
        <w:t>Harcama Bileşenlerine Göre Gelişim Hızı(%)-</w:t>
      </w:r>
      <w:r w:rsidRPr="00C75166">
        <w:rPr>
          <w:rFonts w:ascii="Century" w:hAnsi="Century"/>
          <w:i/>
          <w:iCs/>
          <w:noProof/>
          <w:lang w:val="tr-TR"/>
        </w:rPr>
        <w:t>To Exp.Components the Growth Rate</w:t>
      </w:r>
      <w:r>
        <w:rPr>
          <w:noProof/>
        </w:rPr>
        <w:tab/>
      </w:r>
      <w:r>
        <w:rPr>
          <w:noProof/>
        </w:rPr>
        <w:fldChar w:fldCharType="begin"/>
      </w:r>
      <w:r>
        <w:rPr>
          <w:noProof/>
        </w:rPr>
        <w:instrText xml:space="preserve"> PAGEREF _Toc170665514 \h </w:instrText>
      </w:r>
      <w:r>
        <w:rPr>
          <w:noProof/>
        </w:rPr>
      </w:r>
      <w:r>
        <w:rPr>
          <w:noProof/>
        </w:rPr>
        <w:fldChar w:fldCharType="separate"/>
      </w:r>
      <w:r w:rsidR="00356F9D">
        <w:rPr>
          <w:noProof/>
        </w:rPr>
        <w:t>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1.2</w:t>
      </w:r>
      <w:r w:rsidRPr="00C75166">
        <w:rPr>
          <w:noProof/>
          <w:lang w:val="tr-TR"/>
        </w:rPr>
        <w:noBreakHyphen/>
        <w:t>4;</w:t>
      </w:r>
      <w:r w:rsidRPr="00C75166">
        <w:rPr>
          <w:rFonts w:ascii="Century" w:hAnsi="Century"/>
          <w:noProof/>
          <w:lang w:val="tr-TR"/>
        </w:rPr>
        <w:t xml:space="preserve">Üretim Yöntemine Göre Gelişim Hızı (%)- </w:t>
      </w:r>
      <w:r w:rsidRPr="00C75166">
        <w:rPr>
          <w:rFonts w:ascii="Century" w:hAnsi="Century"/>
          <w:i/>
          <w:iCs/>
          <w:noProof/>
          <w:lang w:val="tr-TR"/>
        </w:rPr>
        <w:t>To Method of Prod.the Growth Rate of Sect.</w:t>
      </w:r>
      <w:r>
        <w:rPr>
          <w:noProof/>
        </w:rPr>
        <w:tab/>
      </w:r>
      <w:r>
        <w:rPr>
          <w:noProof/>
        </w:rPr>
        <w:fldChar w:fldCharType="begin"/>
      </w:r>
      <w:r>
        <w:rPr>
          <w:noProof/>
        </w:rPr>
        <w:instrText xml:space="preserve"> PAGEREF _Toc170665515 \h </w:instrText>
      </w:r>
      <w:r>
        <w:rPr>
          <w:noProof/>
        </w:rPr>
      </w:r>
      <w:r>
        <w:rPr>
          <w:noProof/>
        </w:rPr>
        <w:fldChar w:fldCharType="separate"/>
      </w:r>
      <w:r w:rsidR="00356F9D">
        <w:rPr>
          <w:noProof/>
        </w:rPr>
        <w:t>iv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1.2</w:t>
      </w:r>
      <w:r w:rsidRPr="00C75166">
        <w:rPr>
          <w:noProof/>
          <w:lang w:val="tr-TR"/>
        </w:rPr>
        <w:noBreakHyphen/>
        <w:t xml:space="preserve">5; </w:t>
      </w:r>
      <w:r w:rsidRPr="00C75166">
        <w:rPr>
          <w:rFonts w:ascii="Century" w:hAnsi="Century"/>
          <w:noProof/>
          <w:lang w:val="tr-TR"/>
        </w:rPr>
        <w:t xml:space="preserve">TÜFE ve ÜFE - </w:t>
      </w:r>
      <w:r w:rsidRPr="00C75166">
        <w:rPr>
          <w:rFonts w:ascii="Century" w:hAnsi="Century"/>
          <w:i/>
          <w:iCs/>
          <w:noProof/>
          <w:lang w:val="tr-TR"/>
        </w:rPr>
        <w:t>Consumer Price Index and Producer Price Index</w:t>
      </w:r>
      <w:r>
        <w:rPr>
          <w:noProof/>
        </w:rPr>
        <w:tab/>
      </w:r>
      <w:r>
        <w:rPr>
          <w:noProof/>
        </w:rPr>
        <w:fldChar w:fldCharType="begin"/>
      </w:r>
      <w:r>
        <w:rPr>
          <w:noProof/>
        </w:rPr>
        <w:instrText xml:space="preserve"> PAGEREF _Toc170665516 \h </w:instrText>
      </w:r>
      <w:r>
        <w:rPr>
          <w:noProof/>
        </w:rPr>
      </w:r>
      <w:r>
        <w:rPr>
          <w:noProof/>
        </w:rPr>
        <w:fldChar w:fldCharType="separate"/>
      </w:r>
      <w:r w:rsidR="00356F9D">
        <w:rPr>
          <w:noProof/>
        </w:rPr>
        <w:t>iv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1.2</w:t>
      </w:r>
      <w:r w:rsidRPr="00C75166">
        <w:rPr>
          <w:noProof/>
          <w:lang w:val="tr-TR"/>
        </w:rPr>
        <w:noBreakHyphen/>
        <w:t xml:space="preserve">6; </w:t>
      </w:r>
      <w:r w:rsidRPr="00C75166">
        <w:rPr>
          <w:rFonts w:ascii="Century" w:hAnsi="Century"/>
          <w:noProof/>
          <w:lang w:val="tr-TR"/>
        </w:rPr>
        <w:t>Konsolide Bütçe ve Merkezi Yön.Bütçesi–</w:t>
      </w:r>
      <w:r w:rsidRPr="00C75166">
        <w:rPr>
          <w:rFonts w:ascii="Century" w:hAnsi="Century"/>
          <w:i/>
          <w:iCs/>
          <w:noProof/>
          <w:lang w:val="tr-TR"/>
        </w:rPr>
        <w:t>Cons.Budget and Central Gov. Budget</w:t>
      </w:r>
      <w:r>
        <w:rPr>
          <w:noProof/>
        </w:rPr>
        <w:tab/>
      </w:r>
      <w:r>
        <w:rPr>
          <w:noProof/>
        </w:rPr>
        <w:fldChar w:fldCharType="begin"/>
      </w:r>
      <w:r>
        <w:rPr>
          <w:noProof/>
        </w:rPr>
        <w:instrText xml:space="preserve"> PAGEREF _Toc170665517 \h </w:instrText>
      </w:r>
      <w:r>
        <w:rPr>
          <w:noProof/>
        </w:rPr>
      </w:r>
      <w:r>
        <w:rPr>
          <w:noProof/>
        </w:rPr>
        <w:fldChar w:fldCharType="separate"/>
      </w:r>
      <w:r w:rsidR="00356F9D">
        <w:rPr>
          <w:noProof/>
        </w:rPr>
        <w:t>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1.2</w:t>
      </w:r>
      <w:r w:rsidRPr="00C75166">
        <w:rPr>
          <w:noProof/>
          <w:lang w:val="tr-TR"/>
        </w:rPr>
        <w:noBreakHyphen/>
        <w:t xml:space="preserve">7; </w:t>
      </w:r>
      <w:r w:rsidRPr="00C75166">
        <w:rPr>
          <w:rFonts w:ascii="Century" w:hAnsi="Century"/>
          <w:noProof/>
          <w:lang w:val="tr-TR"/>
        </w:rPr>
        <w:t xml:space="preserve">TCMB Döviz Alış/Satış Değerleri - </w:t>
      </w:r>
      <w:r w:rsidRPr="00C75166">
        <w:rPr>
          <w:rFonts w:ascii="Century" w:hAnsi="Century"/>
          <w:i/>
          <w:iCs/>
          <w:noProof/>
          <w:lang w:val="tr-TR"/>
        </w:rPr>
        <w:t>The Exchange Rates of CBRT (in YTL)</w:t>
      </w:r>
      <w:r>
        <w:rPr>
          <w:noProof/>
        </w:rPr>
        <w:tab/>
      </w:r>
      <w:r>
        <w:rPr>
          <w:noProof/>
        </w:rPr>
        <w:fldChar w:fldCharType="begin"/>
      </w:r>
      <w:r>
        <w:rPr>
          <w:noProof/>
        </w:rPr>
        <w:instrText xml:space="preserve"> PAGEREF _Toc170665518 \h </w:instrText>
      </w:r>
      <w:r>
        <w:rPr>
          <w:noProof/>
        </w:rPr>
      </w:r>
      <w:r>
        <w:rPr>
          <w:noProof/>
        </w:rPr>
        <w:fldChar w:fldCharType="separate"/>
      </w:r>
      <w:r w:rsidR="00356F9D">
        <w:rPr>
          <w:noProof/>
        </w:rPr>
        <w:t>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1.2</w:t>
      </w:r>
      <w:r w:rsidRPr="00C75166">
        <w:rPr>
          <w:noProof/>
          <w:lang w:val="tr-TR"/>
        </w:rPr>
        <w:noBreakHyphen/>
        <w:t xml:space="preserve">8; </w:t>
      </w:r>
      <w:r w:rsidRPr="00C75166">
        <w:rPr>
          <w:rFonts w:ascii="Century" w:hAnsi="Century"/>
          <w:noProof/>
          <w:lang w:val="tr-TR"/>
        </w:rPr>
        <w:t xml:space="preserve">Döviz Alış Değerleri- </w:t>
      </w:r>
      <w:r w:rsidRPr="00C75166">
        <w:rPr>
          <w:rFonts w:ascii="Century" w:hAnsi="Century"/>
          <w:i/>
          <w:iCs/>
          <w:noProof/>
          <w:lang w:val="tr-TR"/>
        </w:rPr>
        <w:t>The Exchange Rates Buying at End of The Year</w:t>
      </w:r>
      <w:r>
        <w:rPr>
          <w:noProof/>
        </w:rPr>
        <w:tab/>
      </w:r>
      <w:r>
        <w:rPr>
          <w:noProof/>
        </w:rPr>
        <w:fldChar w:fldCharType="begin"/>
      </w:r>
      <w:r>
        <w:rPr>
          <w:noProof/>
        </w:rPr>
        <w:instrText xml:space="preserve"> PAGEREF _Toc170665519 \h </w:instrText>
      </w:r>
      <w:r>
        <w:rPr>
          <w:noProof/>
        </w:rPr>
      </w:r>
      <w:r>
        <w:rPr>
          <w:noProof/>
        </w:rPr>
        <w:fldChar w:fldCharType="separate"/>
      </w:r>
      <w:r w:rsidR="00356F9D">
        <w:rPr>
          <w:noProof/>
        </w:rPr>
        <w:t>vi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1.2</w:t>
      </w:r>
      <w:r w:rsidRPr="00C75166">
        <w:rPr>
          <w:noProof/>
          <w:lang w:val="tr-TR"/>
        </w:rPr>
        <w:noBreakHyphen/>
        <w:t xml:space="preserve">9; </w:t>
      </w:r>
      <w:r w:rsidRPr="00C75166">
        <w:rPr>
          <w:rFonts w:ascii="Century" w:hAnsi="Century"/>
          <w:noProof/>
          <w:lang w:val="tr-TR"/>
        </w:rPr>
        <w:t xml:space="preserve">Dış Ticaret Verileri </w:t>
      </w:r>
      <w:r w:rsidRPr="00C75166">
        <w:rPr>
          <w:rFonts w:ascii="Century" w:hAnsi="Century"/>
          <w:i/>
          <w:iCs/>
          <w:noProof/>
          <w:lang w:val="tr-TR"/>
        </w:rPr>
        <w:t>- Foreign Trade</w:t>
      </w:r>
      <w:r>
        <w:rPr>
          <w:noProof/>
        </w:rPr>
        <w:tab/>
      </w:r>
      <w:r>
        <w:rPr>
          <w:noProof/>
        </w:rPr>
        <w:fldChar w:fldCharType="begin"/>
      </w:r>
      <w:r>
        <w:rPr>
          <w:noProof/>
        </w:rPr>
        <w:instrText xml:space="preserve"> PAGEREF _Toc170665520 \h </w:instrText>
      </w:r>
      <w:r>
        <w:rPr>
          <w:noProof/>
        </w:rPr>
      </w:r>
      <w:r>
        <w:rPr>
          <w:noProof/>
        </w:rPr>
        <w:fldChar w:fldCharType="separate"/>
      </w:r>
      <w:r w:rsidR="00356F9D">
        <w:rPr>
          <w:noProof/>
        </w:rPr>
        <w:t>vi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2.1</w:t>
      </w:r>
      <w:r w:rsidRPr="00C75166">
        <w:rPr>
          <w:noProof/>
          <w:lang w:val="tr-TR"/>
        </w:rPr>
        <w:noBreakHyphen/>
        <w:t xml:space="preserve">1; </w:t>
      </w:r>
      <w:r w:rsidRPr="00C75166">
        <w:rPr>
          <w:rFonts w:ascii="Century" w:hAnsi="Century"/>
          <w:noProof/>
          <w:lang w:val="tr-TR"/>
        </w:rPr>
        <w:t xml:space="preserve">Reel Büyüme Oranları (%), 2005 </w:t>
      </w:r>
      <w:r w:rsidRPr="00C75166">
        <w:rPr>
          <w:rFonts w:ascii="Century" w:hAnsi="Century"/>
          <w:i/>
          <w:iCs/>
          <w:noProof/>
          <w:lang w:val="tr-TR"/>
        </w:rPr>
        <w:t>- Real Premium Growth(%),2005</w:t>
      </w:r>
      <w:r>
        <w:rPr>
          <w:noProof/>
        </w:rPr>
        <w:tab/>
      </w:r>
      <w:r>
        <w:rPr>
          <w:noProof/>
        </w:rPr>
        <w:fldChar w:fldCharType="begin"/>
      </w:r>
      <w:r>
        <w:rPr>
          <w:noProof/>
        </w:rPr>
        <w:instrText xml:space="preserve"> PAGEREF _Toc170665521 \h </w:instrText>
      </w:r>
      <w:r>
        <w:rPr>
          <w:noProof/>
        </w:rPr>
      </w:r>
      <w:r>
        <w:rPr>
          <w:noProof/>
        </w:rPr>
        <w:fldChar w:fldCharType="separate"/>
      </w:r>
      <w:r w:rsidR="00356F9D">
        <w:rPr>
          <w:noProof/>
        </w:rPr>
        <w:t>vii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2.1</w:t>
      </w:r>
      <w:r w:rsidRPr="00C75166">
        <w:rPr>
          <w:noProof/>
          <w:lang w:val="tr-TR"/>
        </w:rPr>
        <w:noBreakHyphen/>
        <w:t xml:space="preserve">2; </w:t>
      </w:r>
      <w:r w:rsidRPr="00C75166">
        <w:rPr>
          <w:rFonts w:ascii="Century" w:hAnsi="Century"/>
          <w:noProof/>
          <w:lang w:val="tr-TR"/>
        </w:rPr>
        <w:t>Kişi Başına Prim (ABD Doları)</w:t>
      </w:r>
      <w:r w:rsidRPr="00C75166">
        <w:rPr>
          <w:rFonts w:ascii="Century" w:hAnsi="Century"/>
          <w:i/>
          <w:iCs/>
          <w:noProof/>
          <w:lang w:val="tr-TR"/>
        </w:rPr>
        <w:t xml:space="preserve"> - Premium Per Capita (USD)</w:t>
      </w:r>
      <w:r>
        <w:rPr>
          <w:noProof/>
        </w:rPr>
        <w:tab/>
      </w:r>
      <w:r>
        <w:rPr>
          <w:noProof/>
        </w:rPr>
        <w:fldChar w:fldCharType="begin"/>
      </w:r>
      <w:r>
        <w:rPr>
          <w:noProof/>
        </w:rPr>
        <w:instrText xml:space="preserve"> PAGEREF _Toc170665522 \h </w:instrText>
      </w:r>
      <w:r>
        <w:rPr>
          <w:noProof/>
        </w:rPr>
      </w:r>
      <w:r>
        <w:rPr>
          <w:noProof/>
        </w:rPr>
        <w:fldChar w:fldCharType="separate"/>
      </w:r>
      <w:r w:rsidR="00356F9D">
        <w:rPr>
          <w:noProof/>
        </w:rPr>
        <w:t>vii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2.1</w:t>
      </w:r>
      <w:r w:rsidRPr="00C75166">
        <w:rPr>
          <w:noProof/>
          <w:lang w:val="tr-TR"/>
        </w:rPr>
        <w:noBreakHyphen/>
        <w:t xml:space="preserve">3; </w:t>
      </w:r>
      <w:r w:rsidRPr="00C75166">
        <w:rPr>
          <w:rFonts w:ascii="Century" w:hAnsi="Century"/>
          <w:noProof/>
          <w:lang w:val="tr-TR"/>
        </w:rPr>
        <w:t xml:space="preserve">Kişi Başına Prim Üretimi (ABD Doları) - </w:t>
      </w:r>
      <w:r w:rsidRPr="00C75166">
        <w:rPr>
          <w:rFonts w:ascii="Century" w:hAnsi="Century"/>
          <w:i/>
          <w:iCs/>
          <w:noProof/>
          <w:lang w:val="tr-TR"/>
        </w:rPr>
        <w:t>Premium Per Capita (USD)</w:t>
      </w:r>
      <w:r>
        <w:rPr>
          <w:noProof/>
        </w:rPr>
        <w:tab/>
      </w:r>
      <w:r>
        <w:rPr>
          <w:noProof/>
        </w:rPr>
        <w:fldChar w:fldCharType="begin"/>
      </w:r>
      <w:r>
        <w:rPr>
          <w:noProof/>
        </w:rPr>
        <w:instrText xml:space="preserve"> PAGEREF _Toc170665523 \h </w:instrText>
      </w:r>
      <w:r>
        <w:rPr>
          <w:noProof/>
        </w:rPr>
      </w:r>
      <w:r>
        <w:rPr>
          <w:noProof/>
        </w:rPr>
        <w:fldChar w:fldCharType="separate"/>
      </w:r>
      <w:r w:rsidR="00356F9D">
        <w:rPr>
          <w:noProof/>
        </w:rPr>
        <w:t>viii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2.2</w:t>
      </w:r>
      <w:r w:rsidRPr="00C75166">
        <w:rPr>
          <w:noProof/>
          <w:lang w:val="tr-TR"/>
        </w:rPr>
        <w:noBreakHyphen/>
        <w:t>1;</w:t>
      </w:r>
      <w:r w:rsidRPr="00C75166">
        <w:rPr>
          <w:rFonts w:ascii="Century" w:hAnsi="Century"/>
          <w:noProof/>
          <w:lang w:val="tr-TR"/>
        </w:rPr>
        <w:t>Türk Finans Sekt.Bilanço Büyüklükleri-</w:t>
      </w:r>
      <w:r w:rsidRPr="00C75166">
        <w:rPr>
          <w:rFonts w:ascii="Century" w:hAnsi="Century"/>
          <w:i/>
          <w:iCs/>
          <w:noProof/>
          <w:lang w:val="tr-TR"/>
        </w:rPr>
        <w:t>Dist. of Turkish Finance Sect.Balance Sheet Size</w:t>
      </w:r>
      <w:r>
        <w:rPr>
          <w:noProof/>
        </w:rPr>
        <w:tab/>
      </w:r>
      <w:r>
        <w:rPr>
          <w:noProof/>
        </w:rPr>
        <w:fldChar w:fldCharType="begin"/>
      </w:r>
      <w:r>
        <w:rPr>
          <w:noProof/>
        </w:rPr>
        <w:instrText xml:space="preserve"> PAGEREF _Toc170665524 \h </w:instrText>
      </w:r>
      <w:r>
        <w:rPr>
          <w:noProof/>
        </w:rPr>
      </w:r>
      <w:r>
        <w:rPr>
          <w:noProof/>
        </w:rPr>
        <w:fldChar w:fldCharType="separate"/>
      </w:r>
      <w:r w:rsidR="00356F9D">
        <w:rPr>
          <w:noProof/>
        </w:rPr>
        <w:t>viii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2.2</w:t>
      </w:r>
      <w:r w:rsidRPr="00C75166">
        <w:rPr>
          <w:noProof/>
          <w:lang w:val="tr-TR"/>
        </w:rPr>
        <w:noBreakHyphen/>
        <w:t xml:space="preserve">2; </w:t>
      </w:r>
      <w:r w:rsidRPr="00C75166">
        <w:rPr>
          <w:rFonts w:ascii="Century" w:hAnsi="Century"/>
          <w:noProof/>
          <w:lang w:val="tr-TR"/>
        </w:rPr>
        <w:t xml:space="preserve">Sigorta ve Bireysel Emeklilik Sektörüne İlişkin Büyüklüklerin GSYİH'ya Oranı             </w:t>
      </w:r>
      <w:r w:rsidRPr="00C75166">
        <w:rPr>
          <w:rFonts w:ascii="Century" w:hAnsi="Century"/>
          <w:i/>
          <w:iCs/>
          <w:noProof/>
          <w:lang w:val="tr-TR"/>
        </w:rPr>
        <w:t>The Ratio of GNP from Insurance / Pension Sector Balance Sheet Size</w:t>
      </w:r>
      <w:r>
        <w:rPr>
          <w:noProof/>
        </w:rPr>
        <w:tab/>
      </w:r>
      <w:r>
        <w:rPr>
          <w:noProof/>
        </w:rPr>
        <w:fldChar w:fldCharType="begin"/>
      </w:r>
      <w:r>
        <w:rPr>
          <w:noProof/>
        </w:rPr>
        <w:instrText xml:space="preserve"> PAGEREF _Toc170665525 \h </w:instrText>
      </w:r>
      <w:r>
        <w:rPr>
          <w:noProof/>
        </w:rPr>
      </w:r>
      <w:r>
        <w:rPr>
          <w:noProof/>
        </w:rPr>
        <w:fldChar w:fldCharType="separate"/>
      </w:r>
      <w:r w:rsidR="00356F9D">
        <w:rPr>
          <w:noProof/>
        </w:rPr>
        <w:t>viii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2.3</w:t>
      </w:r>
      <w:r w:rsidRPr="00C75166">
        <w:rPr>
          <w:noProof/>
          <w:lang w:val="tr-TR"/>
        </w:rPr>
        <w:noBreakHyphen/>
        <w:t>1;</w:t>
      </w:r>
      <w:r w:rsidRPr="00C75166">
        <w:rPr>
          <w:rFonts w:ascii="Century" w:hAnsi="Century"/>
          <w:noProof/>
          <w:lang w:val="tr-TR"/>
        </w:rPr>
        <w:t xml:space="preserve">Sigorta-Emeklilik Şirk.Yapısal Göstergeleri – </w:t>
      </w:r>
      <w:r w:rsidRPr="00C75166">
        <w:rPr>
          <w:rFonts w:ascii="Century" w:hAnsi="Century"/>
          <w:i/>
          <w:noProof/>
          <w:lang w:val="tr-TR"/>
        </w:rPr>
        <w:t>General Indicators of Ins.- Priv. Pens.Comp.</w:t>
      </w:r>
      <w:r>
        <w:rPr>
          <w:noProof/>
        </w:rPr>
        <w:tab/>
      </w:r>
      <w:r>
        <w:rPr>
          <w:noProof/>
        </w:rPr>
        <w:fldChar w:fldCharType="begin"/>
      </w:r>
      <w:r>
        <w:rPr>
          <w:noProof/>
        </w:rPr>
        <w:instrText xml:space="preserve"> PAGEREF _Toc170665526 \h </w:instrText>
      </w:r>
      <w:r>
        <w:rPr>
          <w:noProof/>
        </w:rPr>
      </w:r>
      <w:r>
        <w:rPr>
          <w:noProof/>
        </w:rPr>
        <w:fldChar w:fldCharType="separate"/>
      </w:r>
      <w:r w:rsidR="00356F9D">
        <w:rPr>
          <w:noProof/>
        </w:rPr>
        <w:t>x</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2.3</w:t>
      </w:r>
      <w:r w:rsidRPr="00C75166">
        <w:rPr>
          <w:noProof/>
          <w:lang w:val="tr-TR"/>
        </w:rPr>
        <w:noBreakHyphen/>
        <w:t xml:space="preserve">2; </w:t>
      </w:r>
      <w:r w:rsidRPr="00C75166">
        <w:rPr>
          <w:rFonts w:ascii="Century" w:hAnsi="Century"/>
          <w:noProof/>
          <w:lang w:val="tr-TR"/>
        </w:rPr>
        <w:t xml:space="preserve">Varlık Toplamına Göre Yapısal Göstergeler*  - </w:t>
      </w:r>
      <w:r w:rsidRPr="00C75166">
        <w:rPr>
          <w:rFonts w:ascii="Century" w:hAnsi="Century"/>
          <w:i/>
          <w:noProof/>
          <w:lang w:val="tr-TR"/>
        </w:rPr>
        <w:t>Structural Indicators by Assets*</w:t>
      </w:r>
      <w:r>
        <w:rPr>
          <w:noProof/>
        </w:rPr>
        <w:tab/>
      </w:r>
      <w:r>
        <w:rPr>
          <w:noProof/>
        </w:rPr>
        <w:fldChar w:fldCharType="begin"/>
      </w:r>
      <w:r>
        <w:rPr>
          <w:noProof/>
        </w:rPr>
        <w:instrText xml:space="preserve"> PAGEREF _Toc170665527 \h </w:instrText>
      </w:r>
      <w:r>
        <w:rPr>
          <w:noProof/>
        </w:rPr>
      </w:r>
      <w:r>
        <w:rPr>
          <w:noProof/>
        </w:rPr>
        <w:fldChar w:fldCharType="separate"/>
      </w:r>
      <w:r w:rsidR="00356F9D">
        <w:rPr>
          <w:noProof/>
        </w:rPr>
        <w:t>xi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2.3</w:t>
      </w:r>
      <w:r w:rsidRPr="00C75166">
        <w:rPr>
          <w:noProof/>
          <w:lang w:val="tr-TR"/>
        </w:rPr>
        <w:noBreakHyphen/>
        <w:t>3;</w:t>
      </w:r>
      <w:r w:rsidRPr="00C75166">
        <w:rPr>
          <w:rFonts w:ascii="Century" w:hAnsi="Century"/>
          <w:noProof/>
          <w:lang w:val="tr-TR"/>
        </w:rPr>
        <w:t>Varlık Toplamına Göre Yoğunlaşma Göstergeleri-</w:t>
      </w:r>
      <w:r w:rsidRPr="00C75166">
        <w:rPr>
          <w:rFonts w:ascii="Century" w:hAnsi="Century"/>
          <w:i/>
          <w:noProof/>
          <w:lang w:val="tr-TR"/>
        </w:rPr>
        <w:t>Concentration Indicators by Assets</w:t>
      </w:r>
      <w:r>
        <w:rPr>
          <w:noProof/>
        </w:rPr>
        <w:tab/>
      </w:r>
      <w:r>
        <w:rPr>
          <w:noProof/>
        </w:rPr>
        <w:fldChar w:fldCharType="begin"/>
      </w:r>
      <w:r>
        <w:rPr>
          <w:noProof/>
        </w:rPr>
        <w:instrText xml:space="preserve"> PAGEREF _Toc170665528 \h </w:instrText>
      </w:r>
      <w:r>
        <w:rPr>
          <w:noProof/>
        </w:rPr>
      </w:r>
      <w:r>
        <w:rPr>
          <w:noProof/>
        </w:rPr>
        <w:fldChar w:fldCharType="separate"/>
      </w:r>
      <w:r w:rsidR="00356F9D">
        <w:rPr>
          <w:noProof/>
        </w:rPr>
        <w:t>xii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2.3</w:t>
      </w:r>
      <w:r w:rsidRPr="00C75166">
        <w:rPr>
          <w:noProof/>
          <w:lang w:val="tr-TR"/>
        </w:rPr>
        <w:noBreakHyphen/>
        <w:t xml:space="preserve">4; </w:t>
      </w:r>
      <w:r w:rsidRPr="00C75166">
        <w:rPr>
          <w:rFonts w:ascii="Century" w:hAnsi="Century"/>
          <w:noProof/>
          <w:lang w:val="tr-TR"/>
        </w:rPr>
        <w:t xml:space="preserve">Prime Göre Yoğunlaşma Göstergeleri – </w:t>
      </w:r>
      <w:r w:rsidRPr="00C75166">
        <w:rPr>
          <w:rFonts w:ascii="Century" w:hAnsi="Century"/>
          <w:i/>
          <w:noProof/>
          <w:lang w:val="tr-TR"/>
        </w:rPr>
        <w:t>Concentration Indicators by PremiumVolume</w:t>
      </w:r>
      <w:r>
        <w:rPr>
          <w:noProof/>
        </w:rPr>
        <w:tab/>
      </w:r>
      <w:r>
        <w:rPr>
          <w:noProof/>
        </w:rPr>
        <w:fldChar w:fldCharType="begin"/>
      </w:r>
      <w:r>
        <w:rPr>
          <w:noProof/>
        </w:rPr>
        <w:instrText xml:space="preserve"> PAGEREF _Toc170665529 \h </w:instrText>
      </w:r>
      <w:r>
        <w:rPr>
          <w:noProof/>
        </w:rPr>
      </w:r>
      <w:r>
        <w:rPr>
          <w:noProof/>
        </w:rPr>
        <w:fldChar w:fldCharType="separate"/>
      </w:r>
      <w:r w:rsidR="00356F9D">
        <w:rPr>
          <w:noProof/>
        </w:rPr>
        <w:t>xii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2.3</w:t>
      </w:r>
      <w:r w:rsidRPr="00C75166">
        <w:rPr>
          <w:noProof/>
          <w:lang w:val="tr-TR"/>
        </w:rPr>
        <w:noBreakHyphen/>
        <w:t xml:space="preserve">5; </w:t>
      </w:r>
      <w:r w:rsidRPr="00C75166">
        <w:rPr>
          <w:rFonts w:ascii="Century" w:hAnsi="Century"/>
          <w:noProof/>
          <w:lang w:val="tr-TR"/>
        </w:rPr>
        <w:t xml:space="preserve">Bireysel Emeklilik Şirketleri Genel Verileri - </w:t>
      </w:r>
      <w:r w:rsidRPr="00C75166">
        <w:rPr>
          <w:rFonts w:ascii="Century" w:hAnsi="Century"/>
          <w:i/>
          <w:iCs/>
          <w:noProof/>
          <w:lang w:val="tr-TR"/>
        </w:rPr>
        <w:t>Pension Companies General Data</w:t>
      </w:r>
      <w:r>
        <w:rPr>
          <w:noProof/>
        </w:rPr>
        <w:tab/>
      </w:r>
      <w:r>
        <w:rPr>
          <w:noProof/>
        </w:rPr>
        <w:fldChar w:fldCharType="begin"/>
      </w:r>
      <w:r>
        <w:rPr>
          <w:noProof/>
        </w:rPr>
        <w:instrText xml:space="preserve"> PAGEREF _Toc170665530 \h </w:instrText>
      </w:r>
      <w:r>
        <w:rPr>
          <w:noProof/>
        </w:rPr>
      </w:r>
      <w:r>
        <w:rPr>
          <w:noProof/>
        </w:rPr>
        <w:fldChar w:fldCharType="separate"/>
      </w:r>
      <w:r w:rsidR="00356F9D">
        <w:rPr>
          <w:noProof/>
        </w:rPr>
        <w:t>xiii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2.3</w:t>
      </w:r>
      <w:r w:rsidRPr="00C75166">
        <w:rPr>
          <w:noProof/>
          <w:lang w:val="tr-TR"/>
        </w:rPr>
        <w:noBreakHyphen/>
        <w:t xml:space="preserve">6; </w:t>
      </w:r>
      <w:r w:rsidRPr="00C75166">
        <w:rPr>
          <w:rFonts w:ascii="Century" w:hAnsi="Century"/>
          <w:noProof/>
          <w:lang w:val="tr-TR"/>
        </w:rPr>
        <w:t xml:space="preserve">Bireysel Emeklilik Sektörü Genel Verileri - </w:t>
      </w:r>
      <w:r w:rsidRPr="00C75166">
        <w:rPr>
          <w:rFonts w:ascii="Century" w:hAnsi="Century"/>
          <w:i/>
          <w:iCs/>
          <w:noProof/>
          <w:lang w:val="tr-TR"/>
        </w:rPr>
        <w:t>Pension System General Indicators</w:t>
      </w:r>
      <w:r>
        <w:rPr>
          <w:noProof/>
        </w:rPr>
        <w:tab/>
      </w:r>
      <w:r>
        <w:rPr>
          <w:noProof/>
        </w:rPr>
        <w:fldChar w:fldCharType="begin"/>
      </w:r>
      <w:r>
        <w:rPr>
          <w:noProof/>
        </w:rPr>
        <w:instrText xml:space="preserve"> PAGEREF _Toc170665531 \h </w:instrText>
      </w:r>
      <w:r>
        <w:rPr>
          <w:noProof/>
        </w:rPr>
      </w:r>
      <w:r>
        <w:rPr>
          <w:noProof/>
        </w:rPr>
        <w:fldChar w:fldCharType="separate"/>
      </w:r>
      <w:r w:rsidR="00356F9D">
        <w:rPr>
          <w:noProof/>
        </w:rPr>
        <w:t>xiii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2.3</w:t>
      </w:r>
      <w:r w:rsidRPr="00C75166">
        <w:rPr>
          <w:noProof/>
          <w:lang w:val="tr-TR"/>
        </w:rPr>
        <w:noBreakHyphen/>
        <w:t xml:space="preserve">7; </w:t>
      </w:r>
      <w:r w:rsidRPr="00C75166">
        <w:rPr>
          <w:rFonts w:ascii="Century" w:hAnsi="Century"/>
          <w:noProof/>
          <w:lang w:val="tr-TR"/>
        </w:rPr>
        <w:t xml:space="preserve">Portföy Hareketleri – </w:t>
      </w:r>
      <w:r w:rsidRPr="00C75166">
        <w:rPr>
          <w:rFonts w:ascii="Century" w:hAnsi="Century"/>
          <w:i/>
          <w:noProof/>
          <w:lang w:val="tr-TR"/>
        </w:rPr>
        <w:t>Pension Companies Portfolio  Movement</w:t>
      </w:r>
      <w:r>
        <w:rPr>
          <w:noProof/>
        </w:rPr>
        <w:tab/>
      </w:r>
      <w:r>
        <w:rPr>
          <w:noProof/>
        </w:rPr>
        <w:fldChar w:fldCharType="begin"/>
      </w:r>
      <w:r>
        <w:rPr>
          <w:noProof/>
        </w:rPr>
        <w:instrText xml:space="preserve"> PAGEREF _Toc170665532 \h </w:instrText>
      </w:r>
      <w:r>
        <w:rPr>
          <w:noProof/>
        </w:rPr>
      </w:r>
      <w:r>
        <w:rPr>
          <w:noProof/>
        </w:rPr>
        <w:fldChar w:fldCharType="separate"/>
      </w:r>
      <w:r w:rsidR="00356F9D">
        <w:rPr>
          <w:noProof/>
        </w:rPr>
        <w:t>xiv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2.3</w:t>
      </w:r>
      <w:r w:rsidRPr="00C75166">
        <w:rPr>
          <w:noProof/>
          <w:lang w:val="tr-TR"/>
        </w:rPr>
        <w:noBreakHyphen/>
        <w:t>8;</w:t>
      </w:r>
      <w:r w:rsidRPr="00C75166">
        <w:rPr>
          <w:rFonts w:ascii="Century" w:hAnsi="Century"/>
          <w:noProof/>
          <w:lang w:val="tr-TR"/>
        </w:rPr>
        <w:t>Yaş Gruplarına Göre Dağılımı-</w:t>
      </w:r>
      <w:r w:rsidRPr="00C75166">
        <w:rPr>
          <w:rFonts w:ascii="Century" w:hAnsi="Century"/>
          <w:i/>
          <w:iCs/>
          <w:noProof/>
          <w:lang w:val="tr-TR"/>
        </w:rPr>
        <w:t>Distribution of Cont. with Respect of Age</w:t>
      </w:r>
      <w:r>
        <w:rPr>
          <w:noProof/>
        </w:rPr>
        <w:tab/>
      </w:r>
      <w:r>
        <w:rPr>
          <w:noProof/>
        </w:rPr>
        <w:fldChar w:fldCharType="begin"/>
      </w:r>
      <w:r>
        <w:rPr>
          <w:noProof/>
        </w:rPr>
        <w:instrText xml:space="preserve"> PAGEREF _Toc170665533 \h </w:instrText>
      </w:r>
      <w:r>
        <w:rPr>
          <w:noProof/>
        </w:rPr>
      </w:r>
      <w:r>
        <w:rPr>
          <w:noProof/>
        </w:rPr>
        <w:fldChar w:fldCharType="separate"/>
      </w:r>
      <w:r w:rsidR="00356F9D">
        <w:rPr>
          <w:noProof/>
        </w:rPr>
        <w:t>xiv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2.3</w:t>
      </w:r>
      <w:r w:rsidRPr="00C75166">
        <w:rPr>
          <w:noProof/>
          <w:lang w:val="tr-TR"/>
        </w:rPr>
        <w:noBreakHyphen/>
        <w:t xml:space="preserve">9; </w:t>
      </w:r>
      <w:r w:rsidRPr="00C75166">
        <w:rPr>
          <w:rFonts w:ascii="Century" w:hAnsi="Century"/>
          <w:noProof/>
          <w:lang w:val="tr-TR"/>
        </w:rPr>
        <w:t xml:space="preserve">Ödeme Periyoduna Göre Dağılım - </w:t>
      </w:r>
      <w:r w:rsidRPr="00C75166">
        <w:rPr>
          <w:rFonts w:ascii="Century" w:hAnsi="Century"/>
          <w:i/>
          <w:iCs/>
          <w:noProof/>
          <w:lang w:val="tr-TR"/>
        </w:rPr>
        <w:t>Distribution of Cont. with Respect to Payment Period</w:t>
      </w:r>
      <w:r>
        <w:rPr>
          <w:noProof/>
        </w:rPr>
        <w:tab/>
      </w:r>
      <w:r>
        <w:rPr>
          <w:noProof/>
        </w:rPr>
        <w:fldChar w:fldCharType="begin"/>
      </w:r>
      <w:r>
        <w:rPr>
          <w:noProof/>
        </w:rPr>
        <w:instrText xml:space="preserve"> PAGEREF _Toc170665534 \h </w:instrText>
      </w:r>
      <w:r>
        <w:rPr>
          <w:noProof/>
        </w:rPr>
      </w:r>
      <w:r>
        <w:rPr>
          <w:noProof/>
        </w:rPr>
        <w:fldChar w:fldCharType="separate"/>
      </w:r>
      <w:r w:rsidR="00356F9D">
        <w:rPr>
          <w:noProof/>
        </w:rPr>
        <w:t>xv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2.3</w:t>
      </w:r>
      <w:r w:rsidRPr="00C75166">
        <w:rPr>
          <w:noProof/>
          <w:lang w:val="tr-TR"/>
        </w:rPr>
        <w:noBreakHyphen/>
        <w:t xml:space="preserve">10; </w:t>
      </w:r>
      <w:r w:rsidRPr="00C75166">
        <w:rPr>
          <w:rFonts w:ascii="Century" w:hAnsi="Century"/>
          <w:noProof/>
          <w:lang w:val="tr-TR"/>
        </w:rPr>
        <w:t xml:space="preserve">Katkı Payı Tutarına Göre Dağılım – </w:t>
      </w:r>
      <w:r w:rsidRPr="00C75166">
        <w:rPr>
          <w:rFonts w:ascii="Century" w:hAnsi="Century"/>
          <w:i/>
          <w:iCs/>
          <w:noProof/>
          <w:lang w:val="tr-TR"/>
        </w:rPr>
        <w:t>Dist. of Cont.with Respect to Amount of Contribution</w:t>
      </w:r>
      <w:r>
        <w:rPr>
          <w:noProof/>
        </w:rPr>
        <w:tab/>
      </w:r>
      <w:r>
        <w:rPr>
          <w:noProof/>
        </w:rPr>
        <w:fldChar w:fldCharType="begin"/>
      </w:r>
      <w:r>
        <w:rPr>
          <w:noProof/>
        </w:rPr>
        <w:instrText xml:space="preserve"> PAGEREF _Toc170665535 \h </w:instrText>
      </w:r>
      <w:r>
        <w:rPr>
          <w:noProof/>
        </w:rPr>
      </w:r>
      <w:r>
        <w:rPr>
          <w:noProof/>
        </w:rPr>
        <w:fldChar w:fldCharType="separate"/>
      </w:r>
      <w:r w:rsidR="00356F9D">
        <w:rPr>
          <w:noProof/>
        </w:rPr>
        <w:t>xv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1; </w:t>
      </w:r>
      <w:r w:rsidRPr="00C75166">
        <w:rPr>
          <w:rFonts w:ascii="Century" w:hAnsi="Century"/>
          <w:noProof/>
          <w:lang w:val="tr-TR"/>
        </w:rPr>
        <w:t xml:space="preserve">Sektör Aktif Büyüklüğü - </w:t>
      </w:r>
      <w:r w:rsidRPr="00C75166">
        <w:rPr>
          <w:rFonts w:ascii="Century" w:hAnsi="Century"/>
          <w:i/>
          <w:iCs/>
          <w:noProof/>
          <w:lang w:val="tr-TR"/>
        </w:rPr>
        <w:t>Total Assets of Insurance and Pension Companies</w:t>
      </w:r>
      <w:r>
        <w:rPr>
          <w:noProof/>
        </w:rPr>
        <w:tab/>
      </w:r>
      <w:r>
        <w:rPr>
          <w:noProof/>
        </w:rPr>
        <w:fldChar w:fldCharType="begin"/>
      </w:r>
      <w:r>
        <w:rPr>
          <w:noProof/>
        </w:rPr>
        <w:instrText xml:space="preserve"> PAGEREF _Toc170665536 \h </w:instrText>
      </w:r>
      <w:r>
        <w:rPr>
          <w:noProof/>
        </w:rPr>
      </w:r>
      <w:r>
        <w:rPr>
          <w:noProof/>
        </w:rPr>
        <w:fldChar w:fldCharType="separate"/>
      </w:r>
      <w:r w:rsidR="00356F9D">
        <w:rPr>
          <w:noProof/>
        </w:rPr>
        <w:t>xv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2; </w:t>
      </w:r>
      <w:r w:rsidRPr="00C75166">
        <w:rPr>
          <w:rFonts w:ascii="Century" w:hAnsi="Century"/>
          <w:noProof/>
          <w:lang w:val="tr-TR"/>
        </w:rPr>
        <w:t xml:space="preserve">Aktif - Pasif Bileşenler (%) - </w:t>
      </w:r>
      <w:r w:rsidRPr="00C75166">
        <w:rPr>
          <w:rFonts w:ascii="Century" w:hAnsi="Century"/>
          <w:i/>
          <w:iCs/>
          <w:noProof/>
          <w:lang w:val="tr-TR"/>
        </w:rPr>
        <w:t>Assets - Liabilities/ Shareholder' Equity</w:t>
      </w:r>
      <w:r>
        <w:rPr>
          <w:noProof/>
        </w:rPr>
        <w:tab/>
      </w:r>
      <w:r>
        <w:rPr>
          <w:noProof/>
        </w:rPr>
        <w:fldChar w:fldCharType="begin"/>
      </w:r>
      <w:r>
        <w:rPr>
          <w:noProof/>
        </w:rPr>
        <w:instrText xml:space="preserve"> PAGEREF _Toc170665537 \h </w:instrText>
      </w:r>
      <w:r>
        <w:rPr>
          <w:noProof/>
        </w:rPr>
      </w:r>
      <w:r>
        <w:rPr>
          <w:noProof/>
        </w:rPr>
        <w:fldChar w:fldCharType="separate"/>
      </w:r>
      <w:r w:rsidR="00356F9D">
        <w:rPr>
          <w:noProof/>
        </w:rPr>
        <w:t>xvi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3; </w:t>
      </w:r>
      <w:r w:rsidRPr="00C75166">
        <w:rPr>
          <w:rFonts w:ascii="Century" w:hAnsi="Century"/>
          <w:noProof/>
          <w:lang w:val="tr-TR"/>
        </w:rPr>
        <w:t xml:space="preserve">Teknik Karşılıklar*  - </w:t>
      </w:r>
      <w:r w:rsidRPr="00C75166">
        <w:rPr>
          <w:rFonts w:ascii="Century" w:hAnsi="Century"/>
          <w:i/>
          <w:iCs/>
          <w:noProof/>
          <w:lang w:val="tr-TR"/>
        </w:rPr>
        <w:t>Technical Provisions*</w:t>
      </w:r>
      <w:r>
        <w:rPr>
          <w:noProof/>
        </w:rPr>
        <w:tab/>
      </w:r>
      <w:r>
        <w:rPr>
          <w:noProof/>
        </w:rPr>
        <w:fldChar w:fldCharType="begin"/>
      </w:r>
      <w:r>
        <w:rPr>
          <w:noProof/>
        </w:rPr>
        <w:instrText xml:space="preserve"> PAGEREF _Toc170665538 \h </w:instrText>
      </w:r>
      <w:r>
        <w:rPr>
          <w:noProof/>
        </w:rPr>
      </w:r>
      <w:r>
        <w:rPr>
          <w:noProof/>
        </w:rPr>
        <w:fldChar w:fldCharType="separate"/>
      </w:r>
      <w:r w:rsidR="00356F9D">
        <w:rPr>
          <w:noProof/>
        </w:rPr>
        <w:t>xvii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4; </w:t>
      </w:r>
      <w:r w:rsidRPr="00C75166">
        <w:rPr>
          <w:rFonts w:ascii="Century" w:hAnsi="Century"/>
          <w:noProof/>
          <w:lang w:val="tr-TR"/>
        </w:rPr>
        <w:t xml:space="preserve">Özkaynaklar – </w:t>
      </w:r>
      <w:r w:rsidRPr="00C75166">
        <w:rPr>
          <w:rFonts w:ascii="Century" w:hAnsi="Century"/>
          <w:i/>
          <w:noProof/>
          <w:lang w:val="tr-TR"/>
        </w:rPr>
        <w:t>Shareholder’s Equity</w:t>
      </w:r>
      <w:r>
        <w:rPr>
          <w:noProof/>
        </w:rPr>
        <w:tab/>
      </w:r>
      <w:r>
        <w:rPr>
          <w:noProof/>
        </w:rPr>
        <w:fldChar w:fldCharType="begin"/>
      </w:r>
      <w:r>
        <w:rPr>
          <w:noProof/>
        </w:rPr>
        <w:instrText xml:space="preserve"> PAGEREF _Toc170665539 \h </w:instrText>
      </w:r>
      <w:r>
        <w:rPr>
          <w:noProof/>
        </w:rPr>
      </w:r>
      <w:r>
        <w:rPr>
          <w:noProof/>
        </w:rPr>
        <w:fldChar w:fldCharType="separate"/>
      </w:r>
      <w:r w:rsidR="00356F9D">
        <w:rPr>
          <w:noProof/>
        </w:rPr>
        <w:t>xvii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5; </w:t>
      </w:r>
      <w:r w:rsidRPr="00C75166">
        <w:rPr>
          <w:rFonts w:ascii="Century" w:hAnsi="Century"/>
          <w:noProof/>
          <w:lang w:val="tr-TR"/>
        </w:rPr>
        <w:t xml:space="preserve">2006 Yılı Aktif Dağılımı - </w:t>
      </w:r>
      <w:r w:rsidRPr="00C75166">
        <w:rPr>
          <w:rFonts w:ascii="Century" w:hAnsi="Century"/>
          <w:i/>
          <w:iCs/>
          <w:noProof/>
          <w:lang w:val="tr-TR"/>
        </w:rPr>
        <w:t>Distribution of Total Assets of 2006</w:t>
      </w:r>
      <w:r>
        <w:rPr>
          <w:noProof/>
        </w:rPr>
        <w:tab/>
      </w:r>
      <w:r>
        <w:rPr>
          <w:noProof/>
        </w:rPr>
        <w:fldChar w:fldCharType="begin"/>
      </w:r>
      <w:r>
        <w:rPr>
          <w:noProof/>
        </w:rPr>
        <w:instrText xml:space="preserve"> PAGEREF _Toc170665540 \h </w:instrText>
      </w:r>
      <w:r>
        <w:rPr>
          <w:noProof/>
        </w:rPr>
      </w:r>
      <w:r>
        <w:rPr>
          <w:noProof/>
        </w:rPr>
        <w:fldChar w:fldCharType="separate"/>
      </w:r>
      <w:r w:rsidR="00356F9D">
        <w:rPr>
          <w:noProof/>
        </w:rPr>
        <w:t>xix</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6; </w:t>
      </w:r>
      <w:r w:rsidRPr="00C75166">
        <w:rPr>
          <w:rFonts w:ascii="Century" w:hAnsi="Century"/>
          <w:noProof/>
          <w:lang w:val="tr-TR"/>
        </w:rPr>
        <w:t xml:space="preserve">Finansal Varlıklar - </w:t>
      </w:r>
      <w:r w:rsidRPr="00C75166">
        <w:rPr>
          <w:rFonts w:ascii="Century" w:hAnsi="Century"/>
          <w:i/>
          <w:iCs/>
          <w:noProof/>
          <w:lang w:val="tr-TR"/>
        </w:rPr>
        <w:t>Securities Portfolio</w:t>
      </w:r>
      <w:r>
        <w:rPr>
          <w:noProof/>
        </w:rPr>
        <w:tab/>
      </w:r>
      <w:r>
        <w:rPr>
          <w:noProof/>
        </w:rPr>
        <w:fldChar w:fldCharType="begin"/>
      </w:r>
      <w:r>
        <w:rPr>
          <w:noProof/>
        </w:rPr>
        <w:instrText xml:space="preserve"> PAGEREF _Toc170665541 \h </w:instrText>
      </w:r>
      <w:r>
        <w:rPr>
          <w:noProof/>
        </w:rPr>
      </w:r>
      <w:r>
        <w:rPr>
          <w:noProof/>
        </w:rPr>
        <w:fldChar w:fldCharType="separate"/>
      </w:r>
      <w:r w:rsidR="00356F9D">
        <w:rPr>
          <w:noProof/>
        </w:rPr>
        <w:t>xix</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7; </w:t>
      </w:r>
      <w:r w:rsidRPr="00C75166">
        <w:rPr>
          <w:rFonts w:ascii="Century" w:hAnsi="Century"/>
          <w:noProof/>
          <w:lang w:val="tr-TR"/>
        </w:rPr>
        <w:t xml:space="preserve">Serbest/Bloke Ayrımı – </w:t>
      </w:r>
      <w:r w:rsidRPr="00C75166">
        <w:rPr>
          <w:rFonts w:ascii="Century" w:hAnsi="Century"/>
          <w:i/>
          <w:iCs/>
          <w:noProof/>
          <w:lang w:val="tr-TR"/>
        </w:rPr>
        <w:t>Distr. of Financial Assets as Free/Bloked</w:t>
      </w:r>
      <w:r>
        <w:rPr>
          <w:noProof/>
        </w:rPr>
        <w:tab/>
      </w:r>
      <w:r>
        <w:rPr>
          <w:noProof/>
        </w:rPr>
        <w:fldChar w:fldCharType="begin"/>
      </w:r>
      <w:r>
        <w:rPr>
          <w:noProof/>
        </w:rPr>
        <w:instrText xml:space="preserve"> PAGEREF _Toc170665542 \h </w:instrText>
      </w:r>
      <w:r>
        <w:rPr>
          <w:noProof/>
        </w:rPr>
      </w:r>
      <w:r>
        <w:rPr>
          <w:noProof/>
        </w:rPr>
        <w:fldChar w:fldCharType="separate"/>
      </w:r>
      <w:r w:rsidR="00356F9D">
        <w:rPr>
          <w:noProof/>
        </w:rPr>
        <w:t>xx</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8; </w:t>
      </w:r>
      <w:r w:rsidRPr="00C75166">
        <w:rPr>
          <w:rFonts w:ascii="Century" w:hAnsi="Century"/>
          <w:noProof/>
          <w:lang w:val="tr-TR"/>
        </w:rPr>
        <w:t xml:space="preserve">FV İçinde Enstrümanların Payı - </w:t>
      </w:r>
      <w:r w:rsidRPr="00C75166">
        <w:rPr>
          <w:rFonts w:ascii="Century" w:hAnsi="Century"/>
          <w:i/>
          <w:iCs/>
          <w:noProof/>
          <w:lang w:val="tr-TR"/>
        </w:rPr>
        <w:t>Share of The Inst. in Financial Assets (%)</w:t>
      </w:r>
      <w:r>
        <w:rPr>
          <w:noProof/>
        </w:rPr>
        <w:tab/>
      </w:r>
      <w:r>
        <w:rPr>
          <w:noProof/>
        </w:rPr>
        <w:fldChar w:fldCharType="begin"/>
      </w:r>
      <w:r>
        <w:rPr>
          <w:noProof/>
        </w:rPr>
        <w:instrText xml:space="preserve"> PAGEREF _Toc170665543 \h </w:instrText>
      </w:r>
      <w:r>
        <w:rPr>
          <w:noProof/>
        </w:rPr>
      </w:r>
      <w:r>
        <w:rPr>
          <w:noProof/>
        </w:rPr>
        <w:fldChar w:fldCharType="separate"/>
      </w:r>
      <w:r w:rsidR="00356F9D">
        <w:rPr>
          <w:noProof/>
        </w:rPr>
        <w:t>xx</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9;</w:t>
      </w:r>
      <w:r w:rsidRPr="00C75166">
        <w:rPr>
          <w:rFonts w:ascii="Century" w:hAnsi="Century"/>
          <w:noProof/>
          <w:lang w:val="tr-TR"/>
        </w:rPr>
        <w:t xml:space="preserve"> Sigortacılık Faaliyetlerinden Alacaklar - </w:t>
      </w:r>
      <w:r w:rsidRPr="00C75166">
        <w:rPr>
          <w:rFonts w:ascii="Century" w:hAnsi="Century"/>
          <w:i/>
          <w:iCs/>
          <w:noProof/>
          <w:lang w:val="tr-TR"/>
        </w:rPr>
        <w:t>Receivables from Operations</w:t>
      </w:r>
      <w:r>
        <w:rPr>
          <w:noProof/>
        </w:rPr>
        <w:tab/>
      </w:r>
      <w:r>
        <w:rPr>
          <w:noProof/>
        </w:rPr>
        <w:fldChar w:fldCharType="begin"/>
      </w:r>
      <w:r>
        <w:rPr>
          <w:noProof/>
        </w:rPr>
        <w:instrText xml:space="preserve"> PAGEREF _Toc170665544 \h </w:instrText>
      </w:r>
      <w:r>
        <w:rPr>
          <w:noProof/>
        </w:rPr>
      </w:r>
      <w:r>
        <w:rPr>
          <w:noProof/>
        </w:rPr>
        <w:fldChar w:fldCharType="separate"/>
      </w:r>
      <w:r w:rsidR="00356F9D">
        <w:rPr>
          <w:noProof/>
        </w:rPr>
        <w:t>xx</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10;</w:t>
      </w:r>
      <w:r w:rsidRPr="00C75166">
        <w:rPr>
          <w:rFonts w:ascii="Century" w:hAnsi="Century"/>
          <w:noProof/>
          <w:lang w:val="tr-TR"/>
        </w:rPr>
        <w:t xml:space="preserve"> Pasif Toplamının Yük.-Özkaynak Dağılımı – </w:t>
      </w:r>
      <w:r w:rsidRPr="00C75166">
        <w:rPr>
          <w:rFonts w:ascii="Century" w:hAnsi="Century"/>
          <w:i/>
          <w:iCs/>
          <w:noProof/>
          <w:lang w:val="tr-TR"/>
        </w:rPr>
        <w:t>Dist. of Liabilities and Share Holder Equity</w:t>
      </w:r>
      <w:r>
        <w:rPr>
          <w:noProof/>
        </w:rPr>
        <w:tab/>
      </w:r>
      <w:r>
        <w:rPr>
          <w:noProof/>
        </w:rPr>
        <w:fldChar w:fldCharType="begin"/>
      </w:r>
      <w:r>
        <w:rPr>
          <w:noProof/>
        </w:rPr>
        <w:instrText xml:space="preserve"> PAGEREF _Toc170665545 \h </w:instrText>
      </w:r>
      <w:r>
        <w:rPr>
          <w:noProof/>
        </w:rPr>
      </w:r>
      <w:r>
        <w:rPr>
          <w:noProof/>
        </w:rPr>
        <w:fldChar w:fldCharType="separate"/>
      </w:r>
      <w:r w:rsidR="00356F9D">
        <w:rPr>
          <w:noProof/>
        </w:rPr>
        <w:t>xxi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11; </w:t>
      </w:r>
      <w:r w:rsidRPr="00C75166">
        <w:rPr>
          <w:rFonts w:ascii="Century" w:hAnsi="Century"/>
          <w:noProof/>
          <w:lang w:val="tr-TR"/>
        </w:rPr>
        <w:t xml:space="preserve">Özkaynaklar – </w:t>
      </w:r>
      <w:r w:rsidRPr="00C75166">
        <w:rPr>
          <w:rFonts w:ascii="Century" w:hAnsi="Century"/>
          <w:i/>
          <w:noProof/>
          <w:lang w:val="tr-TR"/>
        </w:rPr>
        <w:t>Shareholder’s Equity</w:t>
      </w:r>
      <w:r>
        <w:rPr>
          <w:noProof/>
        </w:rPr>
        <w:tab/>
      </w:r>
      <w:r>
        <w:rPr>
          <w:noProof/>
        </w:rPr>
        <w:fldChar w:fldCharType="begin"/>
      </w:r>
      <w:r>
        <w:rPr>
          <w:noProof/>
        </w:rPr>
        <w:instrText xml:space="preserve"> PAGEREF _Toc170665546 \h </w:instrText>
      </w:r>
      <w:r>
        <w:rPr>
          <w:noProof/>
        </w:rPr>
      </w:r>
      <w:r>
        <w:rPr>
          <w:noProof/>
        </w:rPr>
        <w:fldChar w:fldCharType="separate"/>
      </w:r>
      <w:r w:rsidR="00356F9D">
        <w:rPr>
          <w:noProof/>
        </w:rPr>
        <w:t>xxi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12; </w:t>
      </w:r>
      <w:r w:rsidRPr="00C75166">
        <w:rPr>
          <w:rFonts w:ascii="Century" w:hAnsi="Century"/>
          <w:noProof/>
          <w:lang w:val="tr-TR"/>
        </w:rPr>
        <w:t xml:space="preserve">Gelir - Gider Hesapları – </w:t>
      </w:r>
      <w:r w:rsidRPr="00C75166">
        <w:rPr>
          <w:rFonts w:ascii="Century" w:hAnsi="Century"/>
          <w:i/>
          <w:iCs/>
          <w:noProof/>
          <w:lang w:val="tr-TR"/>
        </w:rPr>
        <w:t>Profit-Loss Accounts</w:t>
      </w:r>
      <w:r>
        <w:rPr>
          <w:noProof/>
        </w:rPr>
        <w:tab/>
      </w:r>
      <w:r>
        <w:rPr>
          <w:noProof/>
        </w:rPr>
        <w:fldChar w:fldCharType="begin"/>
      </w:r>
      <w:r>
        <w:rPr>
          <w:noProof/>
        </w:rPr>
        <w:instrText xml:space="preserve"> PAGEREF _Toc170665547 \h </w:instrText>
      </w:r>
      <w:r>
        <w:rPr>
          <w:noProof/>
        </w:rPr>
      </w:r>
      <w:r>
        <w:rPr>
          <w:noProof/>
        </w:rPr>
        <w:fldChar w:fldCharType="separate"/>
      </w:r>
      <w:r w:rsidR="00356F9D">
        <w:rPr>
          <w:noProof/>
        </w:rPr>
        <w:t>xxii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13; </w:t>
      </w:r>
      <w:r w:rsidRPr="00C75166">
        <w:rPr>
          <w:rFonts w:ascii="Century" w:hAnsi="Century"/>
          <w:noProof/>
          <w:lang w:val="tr-TR"/>
        </w:rPr>
        <w:t xml:space="preserve">Prim Üretiminin Dağılımı – </w:t>
      </w:r>
      <w:r w:rsidRPr="00C75166">
        <w:rPr>
          <w:rFonts w:ascii="Century" w:hAnsi="Century"/>
          <w:i/>
          <w:noProof/>
          <w:lang w:val="tr-TR"/>
        </w:rPr>
        <w:t xml:space="preserve">Distribution </w:t>
      </w:r>
      <w:r w:rsidRPr="00C75166">
        <w:rPr>
          <w:rFonts w:ascii="Century" w:hAnsi="Century"/>
          <w:i/>
          <w:iCs/>
          <w:noProof/>
          <w:lang w:val="tr-TR"/>
        </w:rPr>
        <w:t>Premium Volume by Non-Life / Life</w:t>
      </w:r>
      <w:r>
        <w:rPr>
          <w:noProof/>
        </w:rPr>
        <w:tab/>
      </w:r>
      <w:r>
        <w:rPr>
          <w:noProof/>
        </w:rPr>
        <w:fldChar w:fldCharType="begin"/>
      </w:r>
      <w:r>
        <w:rPr>
          <w:noProof/>
        </w:rPr>
        <w:instrText xml:space="preserve"> PAGEREF _Toc170665548 \h </w:instrText>
      </w:r>
      <w:r>
        <w:rPr>
          <w:noProof/>
        </w:rPr>
      </w:r>
      <w:r>
        <w:rPr>
          <w:noProof/>
        </w:rPr>
        <w:fldChar w:fldCharType="separate"/>
      </w:r>
      <w:r w:rsidR="00356F9D">
        <w:rPr>
          <w:noProof/>
        </w:rPr>
        <w:t>xxiii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lastRenderedPageBreak/>
        <w:t>Tablo 2.4</w:t>
      </w:r>
      <w:r w:rsidRPr="00C75166">
        <w:rPr>
          <w:noProof/>
          <w:lang w:val="tr-TR"/>
        </w:rPr>
        <w:noBreakHyphen/>
        <w:t xml:space="preserve">14; </w:t>
      </w:r>
      <w:r w:rsidRPr="00C75166">
        <w:rPr>
          <w:rFonts w:ascii="Century" w:hAnsi="Century"/>
          <w:noProof/>
          <w:lang w:val="tr-TR"/>
        </w:rPr>
        <w:t xml:space="preserve">Ödenen Tazminatın Dağılımı – </w:t>
      </w:r>
      <w:r w:rsidRPr="00C75166">
        <w:rPr>
          <w:rFonts w:ascii="Century" w:hAnsi="Century"/>
          <w:i/>
          <w:noProof/>
          <w:lang w:val="tr-TR"/>
        </w:rPr>
        <w:t xml:space="preserve">Distribution of </w:t>
      </w:r>
      <w:r w:rsidRPr="00C75166">
        <w:rPr>
          <w:rFonts w:ascii="Century" w:hAnsi="Century"/>
          <w:i/>
          <w:iCs/>
          <w:noProof/>
          <w:lang w:val="tr-TR"/>
        </w:rPr>
        <w:t>Paid Losses by Non-Life / Life</w:t>
      </w:r>
      <w:r>
        <w:rPr>
          <w:noProof/>
        </w:rPr>
        <w:tab/>
      </w:r>
      <w:r>
        <w:rPr>
          <w:noProof/>
        </w:rPr>
        <w:fldChar w:fldCharType="begin"/>
      </w:r>
      <w:r>
        <w:rPr>
          <w:noProof/>
        </w:rPr>
        <w:instrText xml:space="preserve"> PAGEREF _Toc170665549 \h </w:instrText>
      </w:r>
      <w:r>
        <w:rPr>
          <w:noProof/>
        </w:rPr>
      </w:r>
      <w:r>
        <w:rPr>
          <w:noProof/>
        </w:rPr>
        <w:fldChar w:fldCharType="separate"/>
      </w:r>
      <w:r w:rsidR="00356F9D">
        <w:rPr>
          <w:noProof/>
        </w:rPr>
        <w:t>xxiii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15; </w:t>
      </w:r>
      <w:r w:rsidRPr="00C75166">
        <w:rPr>
          <w:rFonts w:ascii="Century" w:hAnsi="Century"/>
          <w:noProof/>
          <w:lang w:val="tr-TR"/>
        </w:rPr>
        <w:t xml:space="preserve">Üretim Kaynaklarının Prim Üretimi İçindeki Payları (Hayat Dışı Şirketler) - </w:t>
      </w:r>
      <w:r w:rsidRPr="00C75166">
        <w:rPr>
          <w:rFonts w:ascii="Century" w:hAnsi="Century"/>
          <w:i/>
          <w:iCs/>
          <w:noProof/>
          <w:lang w:val="tr-TR"/>
        </w:rPr>
        <w:t>Premium Volume by Distribution Channels (Non-Life Companies) (%)</w:t>
      </w:r>
      <w:r>
        <w:rPr>
          <w:noProof/>
        </w:rPr>
        <w:tab/>
      </w:r>
      <w:r>
        <w:rPr>
          <w:noProof/>
        </w:rPr>
        <w:fldChar w:fldCharType="begin"/>
      </w:r>
      <w:r>
        <w:rPr>
          <w:noProof/>
        </w:rPr>
        <w:instrText xml:space="preserve"> PAGEREF _Toc170665550 \h </w:instrText>
      </w:r>
      <w:r>
        <w:rPr>
          <w:noProof/>
        </w:rPr>
      </w:r>
      <w:r>
        <w:rPr>
          <w:noProof/>
        </w:rPr>
        <w:fldChar w:fldCharType="separate"/>
      </w:r>
      <w:r w:rsidR="00356F9D">
        <w:rPr>
          <w:noProof/>
        </w:rPr>
        <w:t>xxiv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16; </w:t>
      </w:r>
      <w:r w:rsidRPr="00C75166">
        <w:rPr>
          <w:rFonts w:ascii="Century" w:hAnsi="Century"/>
          <w:noProof/>
          <w:lang w:val="tr-TR"/>
        </w:rPr>
        <w:t xml:space="preserve">Sektör Karlılık Göstergeleri – </w:t>
      </w:r>
      <w:r w:rsidRPr="00C75166">
        <w:rPr>
          <w:rFonts w:ascii="Century" w:hAnsi="Century"/>
          <w:i/>
          <w:noProof/>
          <w:lang w:val="tr-TR"/>
        </w:rPr>
        <w:t>Profitability Ratios</w:t>
      </w:r>
      <w:r>
        <w:rPr>
          <w:noProof/>
        </w:rPr>
        <w:tab/>
      </w:r>
      <w:r>
        <w:rPr>
          <w:noProof/>
        </w:rPr>
        <w:fldChar w:fldCharType="begin"/>
      </w:r>
      <w:r>
        <w:rPr>
          <w:noProof/>
        </w:rPr>
        <w:instrText xml:space="preserve"> PAGEREF _Toc170665551 \h </w:instrText>
      </w:r>
      <w:r>
        <w:rPr>
          <w:noProof/>
        </w:rPr>
      </w:r>
      <w:r>
        <w:rPr>
          <w:noProof/>
        </w:rPr>
        <w:fldChar w:fldCharType="separate"/>
      </w:r>
      <w:r w:rsidR="00356F9D">
        <w:rPr>
          <w:noProof/>
        </w:rPr>
        <w:t>xxv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17; </w:t>
      </w:r>
      <w:r w:rsidRPr="00C75166">
        <w:rPr>
          <w:rFonts w:ascii="Century" w:hAnsi="Century"/>
          <w:noProof/>
          <w:lang w:val="tr-TR"/>
        </w:rPr>
        <w:t xml:space="preserve">Direkt Primin Teminat Bazında Dağ.– </w:t>
      </w:r>
      <w:r w:rsidRPr="00C75166">
        <w:rPr>
          <w:rFonts w:ascii="Century" w:hAnsi="Century"/>
          <w:i/>
          <w:noProof/>
          <w:lang w:val="tr-TR"/>
        </w:rPr>
        <w:t xml:space="preserve">Direct </w:t>
      </w:r>
      <w:r w:rsidRPr="00C75166">
        <w:rPr>
          <w:rFonts w:ascii="Century" w:hAnsi="Century"/>
          <w:i/>
          <w:iCs/>
          <w:noProof/>
          <w:lang w:val="tr-TR"/>
        </w:rPr>
        <w:t>Premium as Covers</w:t>
      </w:r>
      <w:r>
        <w:rPr>
          <w:noProof/>
        </w:rPr>
        <w:tab/>
      </w:r>
      <w:r>
        <w:rPr>
          <w:noProof/>
        </w:rPr>
        <w:fldChar w:fldCharType="begin"/>
      </w:r>
      <w:r>
        <w:rPr>
          <w:noProof/>
        </w:rPr>
        <w:instrText xml:space="preserve"> PAGEREF _Toc170665552 \h </w:instrText>
      </w:r>
      <w:r>
        <w:rPr>
          <w:noProof/>
        </w:rPr>
      </w:r>
      <w:r>
        <w:rPr>
          <w:noProof/>
        </w:rPr>
        <w:fldChar w:fldCharType="separate"/>
      </w:r>
      <w:r w:rsidR="00356F9D">
        <w:rPr>
          <w:noProof/>
        </w:rPr>
        <w:t>xxv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18; </w:t>
      </w:r>
      <w:r w:rsidRPr="00C75166">
        <w:rPr>
          <w:rFonts w:ascii="Century" w:hAnsi="Century"/>
          <w:noProof/>
          <w:lang w:val="tr-TR"/>
        </w:rPr>
        <w:t xml:space="preserve">Ödenen Tazminatların Dağılımı - </w:t>
      </w:r>
      <w:r w:rsidRPr="00C75166">
        <w:rPr>
          <w:rFonts w:ascii="Century" w:hAnsi="Century"/>
          <w:i/>
          <w:iCs/>
          <w:noProof/>
          <w:lang w:val="tr-TR"/>
        </w:rPr>
        <w:t>Distribution of Paid Loss</w:t>
      </w:r>
      <w:r>
        <w:rPr>
          <w:noProof/>
        </w:rPr>
        <w:tab/>
      </w:r>
      <w:r>
        <w:rPr>
          <w:noProof/>
        </w:rPr>
        <w:fldChar w:fldCharType="begin"/>
      </w:r>
      <w:r>
        <w:rPr>
          <w:noProof/>
        </w:rPr>
        <w:instrText xml:space="preserve"> PAGEREF _Toc170665553 \h </w:instrText>
      </w:r>
      <w:r>
        <w:rPr>
          <w:noProof/>
        </w:rPr>
      </w:r>
      <w:r>
        <w:rPr>
          <w:noProof/>
        </w:rPr>
        <w:fldChar w:fldCharType="separate"/>
      </w:r>
      <w:r w:rsidR="00356F9D">
        <w:rPr>
          <w:noProof/>
        </w:rPr>
        <w:t>xxvi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2.4</w:t>
      </w:r>
      <w:r w:rsidRPr="00C75166">
        <w:rPr>
          <w:noProof/>
          <w:lang w:val="tr-TR"/>
        </w:rPr>
        <w:noBreakHyphen/>
        <w:t xml:space="preserve">19; </w:t>
      </w:r>
      <w:r w:rsidRPr="00C75166">
        <w:rPr>
          <w:rFonts w:ascii="Century" w:hAnsi="Century"/>
          <w:noProof/>
          <w:lang w:val="tr-TR"/>
        </w:rPr>
        <w:t xml:space="preserve">Ortalama Sigorta Kapitali - </w:t>
      </w:r>
      <w:r w:rsidRPr="00C75166">
        <w:rPr>
          <w:rFonts w:ascii="Century" w:hAnsi="Century"/>
          <w:i/>
          <w:iCs/>
          <w:noProof/>
          <w:lang w:val="tr-TR"/>
        </w:rPr>
        <w:t>Average Sum Insured</w:t>
      </w:r>
      <w:r>
        <w:rPr>
          <w:noProof/>
        </w:rPr>
        <w:tab/>
      </w:r>
      <w:r>
        <w:rPr>
          <w:noProof/>
        </w:rPr>
        <w:fldChar w:fldCharType="begin"/>
      </w:r>
      <w:r>
        <w:rPr>
          <w:noProof/>
        </w:rPr>
        <w:instrText xml:space="preserve"> PAGEREF _Toc170665554 \h </w:instrText>
      </w:r>
      <w:r>
        <w:rPr>
          <w:noProof/>
        </w:rPr>
      </w:r>
      <w:r>
        <w:rPr>
          <w:noProof/>
        </w:rPr>
        <w:fldChar w:fldCharType="separate"/>
      </w:r>
      <w:r w:rsidR="00356F9D">
        <w:rPr>
          <w:noProof/>
        </w:rPr>
        <w:t>xxvi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2.5</w:t>
      </w:r>
      <w:r w:rsidRPr="00C75166">
        <w:rPr>
          <w:noProof/>
          <w:lang w:val="tr-TR"/>
        </w:rPr>
        <w:noBreakHyphen/>
        <w:t xml:space="preserve">1; </w:t>
      </w:r>
      <w:r w:rsidRPr="00C75166">
        <w:rPr>
          <w:rFonts w:ascii="Century" w:hAnsi="Century"/>
          <w:noProof/>
          <w:lang w:val="tr-TR"/>
        </w:rPr>
        <w:t>Branşlara Göre Ruhsatı Olan Şirket Sayısı -</w:t>
      </w:r>
      <w:r w:rsidRPr="00C75166">
        <w:rPr>
          <w:rFonts w:ascii="Century" w:hAnsi="Century"/>
          <w:i/>
          <w:iCs/>
          <w:noProof/>
          <w:lang w:val="tr-TR"/>
        </w:rPr>
        <w:t xml:space="preserve"> No.of Companies According to Branches</w:t>
      </w:r>
      <w:r>
        <w:rPr>
          <w:noProof/>
        </w:rPr>
        <w:tab/>
      </w:r>
      <w:r>
        <w:rPr>
          <w:noProof/>
        </w:rPr>
        <w:fldChar w:fldCharType="begin"/>
      </w:r>
      <w:r>
        <w:rPr>
          <w:noProof/>
        </w:rPr>
        <w:instrText xml:space="preserve"> PAGEREF _Toc170665555 \h </w:instrText>
      </w:r>
      <w:r>
        <w:rPr>
          <w:noProof/>
        </w:rPr>
      </w:r>
      <w:r>
        <w:rPr>
          <w:noProof/>
        </w:rPr>
        <w:fldChar w:fldCharType="separate"/>
      </w:r>
      <w:r w:rsidR="00356F9D">
        <w:rPr>
          <w:noProof/>
        </w:rPr>
        <w:t>xxvi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2.5</w:t>
      </w:r>
      <w:r w:rsidRPr="00C75166">
        <w:rPr>
          <w:noProof/>
          <w:lang w:val="tr-TR"/>
        </w:rPr>
        <w:noBreakHyphen/>
        <w:t xml:space="preserve">2; </w:t>
      </w:r>
      <w:r w:rsidRPr="00C75166">
        <w:rPr>
          <w:rFonts w:ascii="Century" w:hAnsi="Century"/>
          <w:noProof/>
          <w:lang w:val="tr-TR"/>
        </w:rPr>
        <w:t xml:space="preserve">Faal Olmayan Şirketlere İlişkin Bilgiler - </w:t>
      </w:r>
      <w:r w:rsidRPr="00C75166">
        <w:rPr>
          <w:rFonts w:ascii="Century" w:hAnsi="Century"/>
          <w:i/>
          <w:iCs/>
          <w:noProof/>
          <w:lang w:val="tr-TR"/>
        </w:rPr>
        <w:t>Information About Inactive Companies</w:t>
      </w:r>
      <w:r>
        <w:rPr>
          <w:noProof/>
        </w:rPr>
        <w:tab/>
      </w:r>
      <w:r>
        <w:rPr>
          <w:noProof/>
        </w:rPr>
        <w:fldChar w:fldCharType="begin"/>
      </w:r>
      <w:r>
        <w:rPr>
          <w:noProof/>
        </w:rPr>
        <w:instrText xml:space="preserve"> PAGEREF _Toc170665556 \h </w:instrText>
      </w:r>
      <w:r>
        <w:rPr>
          <w:noProof/>
        </w:rPr>
      </w:r>
      <w:r>
        <w:rPr>
          <w:noProof/>
        </w:rPr>
        <w:fldChar w:fldCharType="separate"/>
      </w:r>
      <w:r w:rsidR="00356F9D">
        <w:rPr>
          <w:noProof/>
        </w:rPr>
        <w:t>xxvii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2.5</w:t>
      </w:r>
      <w:r w:rsidRPr="00C75166">
        <w:rPr>
          <w:noProof/>
          <w:lang w:val="tr-TR"/>
        </w:rPr>
        <w:noBreakHyphen/>
        <w:t>3;</w:t>
      </w:r>
      <w:r w:rsidRPr="00C75166">
        <w:rPr>
          <w:rFonts w:ascii="Century" w:hAnsi="Century"/>
          <w:noProof/>
          <w:lang w:val="tr-TR"/>
        </w:rPr>
        <w:t xml:space="preserve"> Branş Bazında Poliçe Adetleri – </w:t>
      </w:r>
      <w:r w:rsidRPr="00C75166">
        <w:rPr>
          <w:rFonts w:ascii="Century" w:hAnsi="Century"/>
          <w:i/>
          <w:iCs/>
          <w:noProof/>
          <w:lang w:val="tr-TR"/>
        </w:rPr>
        <w:t>No. Of Policies Per Branches</w:t>
      </w:r>
      <w:r>
        <w:rPr>
          <w:noProof/>
        </w:rPr>
        <w:tab/>
      </w:r>
      <w:r>
        <w:rPr>
          <w:noProof/>
        </w:rPr>
        <w:fldChar w:fldCharType="begin"/>
      </w:r>
      <w:r>
        <w:rPr>
          <w:noProof/>
        </w:rPr>
        <w:instrText xml:space="preserve"> PAGEREF _Toc170665557 \h </w:instrText>
      </w:r>
      <w:r>
        <w:rPr>
          <w:noProof/>
        </w:rPr>
      </w:r>
      <w:r>
        <w:rPr>
          <w:noProof/>
        </w:rPr>
        <w:fldChar w:fldCharType="separate"/>
      </w:r>
      <w:r w:rsidR="00356F9D">
        <w:rPr>
          <w:noProof/>
        </w:rPr>
        <w:t>xxvii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2.5</w:t>
      </w:r>
      <w:r w:rsidRPr="00C75166">
        <w:rPr>
          <w:noProof/>
          <w:lang w:val="tr-TR"/>
        </w:rPr>
        <w:noBreakHyphen/>
        <w:t xml:space="preserve">4; </w:t>
      </w:r>
      <w:r w:rsidRPr="00C75166">
        <w:rPr>
          <w:rFonts w:ascii="Century" w:hAnsi="Century"/>
          <w:noProof/>
          <w:lang w:val="tr-TR"/>
        </w:rPr>
        <w:t xml:space="preserve">Direkt Primler ve Toplamdaki Payları - </w:t>
      </w:r>
      <w:r w:rsidRPr="00C75166">
        <w:rPr>
          <w:rFonts w:ascii="Century" w:hAnsi="Century"/>
          <w:i/>
          <w:iCs/>
          <w:noProof/>
          <w:lang w:val="tr-TR"/>
        </w:rPr>
        <w:t>Direct Prem.and Divisions</w:t>
      </w:r>
      <w:r>
        <w:rPr>
          <w:noProof/>
        </w:rPr>
        <w:tab/>
      </w:r>
      <w:r>
        <w:rPr>
          <w:noProof/>
        </w:rPr>
        <w:fldChar w:fldCharType="begin"/>
      </w:r>
      <w:r>
        <w:rPr>
          <w:noProof/>
        </w:rPr>
        <w:instrText xml:space="preserve"> PAGEREF _Toc170665558 \h </w:instrText>
      </w:r>
      <w:r>
        <w:rPr>
          <w:noProof/>
        </w:rPr>
      </w:r>
      <w:r>
        <w:rPr>
          <w:noProof/>
        </w:rPr>
        <w:fldChar w:fldCharType="separate"/>
      </w:r>
      <w:r w:rsidR="00356F9D">
        <w:rPr>
          <w:noProof/>
        </w:rPr>
        <w:t>xxviii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2.5</w:t>
      </w:r>
      <w:r w:rsidRPr="00C75166">
        <w:rPr>
          <w:noProof/>
          <w:lang w:val="tr-TR"/>
        </w:rPr>
        <w:noBreakHyphen/>
        <w:t>5;</w:t>
      </w:r>
      <w:r w:rsidRPr="00C75166">
        <w:rPr>
          <w:rFonts w:ascii="Century" w:hAnsi="Century"/>
          <w:noProof/>
          <w:lang w:val="tr-TR"/>
        </w:rPr>
        <w:t xml:space="preserve"> Direkt İşler Tazm.ve Top.Payı-</w:t>
      </w:r>
      <w:r w:rsidRPr="00C75166">
        <w:rPr>
          <w:rFonts w:ascii="Century" w:hAnsi="Century"/>
          <w:i/>
          <w:iCs/>
          <w:noProof/>
          <w:lang w:val="tr-TR"/>
        </w:rPr>
        <w:t>Direct Bus.Loss Payments and Divisions</w:t>
      </w:r>
      <w:r>
        <w:rPr>
          <w:noProof/>
        </w:rPr>
        <w:tab/>
      </w:r>
      <w:r>
        <w:rPr>
          <w:noProof/>
        </w:rPr>
        <w:fldChar w:fldCharType="begin"/>
      </w:r>
      <w:r>
        <w:rPr>
          <w:noProof/>
        </w:rPr>
        <w:instrText xml:space="preserve"> PAGEREF _Toc170665559 \h </w:instrText>
      </w:r>
      <w:r>
        <w:rPr>
          <w:noProof/>
        </w:rPr>
      </w:r>
      <w:r>
        <w:rPr>
          <w:noProof/>
        </w:rPr>
        <w:fldChar w:fldCharType="separate"/>
      </w:r>
      <w:r w:rsidR="00356F9D">
        <w:rPr>
          <w:noProof/>
        </w:rPr>
        <w:t>xxix</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2.5</w:t>
      </w:r>
      <w:r w:rsidRPr="00C75166">
        <w:rPr>
          <w:noProof/>
          <w:lang w:val="tr-TR"/>
        </w:rPr>
        <w:noBreakHyphen/>
        <w:t xml:space="preserve">6; </w:t>
      </w:r>
      <w:r w:rsidRPr="00C75166">
        <w:rPr>
          <w:rFonts w:ascii="Century" w:hAnsi="Century"/>
          <w:noProof/>
          <w:lang w:val="tr-TR"/>
        </w:rPr>
        <w:t xml:space="preserve">Branş Bazında Teknik Veriler (Direkt İşler) – </w:t>
      </w:r>
      <w:r w:rsidRPr="00C75166">
        <w:rPr>
          <w:rFonts w:ascii="Century" w:hAnsi="Century"/>
          <w:i/>
          <w:noProof/>
          <w:lang w:val="tr-TR"/>
        </w:rPr>
        <w:t>Tech. Ind. for per Branches (Direkt Bus.)</w:t>
      </w:r>
      <w:r>
        <w:rPr>
          <w:noProof/>
        </w:rPr>
        <w:tab/>
      </w:r>
      <w:r>
        <w:rPr>
          <w:noProof/>
        </w:rPr>
        <w:fldChar w:fldCharType="begin"/>
      </w:r>
      <w:r>
        <w:rPr>
          <w:noProof/>
        </w:rPr>
        <w:instrText xml:space="preserve"> PAGEREF _Toc170665560 \h </w:instrText>
      </w:r>
      <w:r>
        <w:rPr>
          <w:noProof/>
        </w:rPr>
      </w:r>
      <w:r>
        <w:rPr>
          <w:noProof/>
        </w:rPr>
        <w:fldChar w:fldCharType="separate"/>
      </w:r>
      <w:r w:rsidR="00356F9D">
        <w:rPr>
          <w:noProof/>
        </w:rPr>
        <w:t>xxx</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2.5</w:t>
      </w:r>
      <w:r w:rsidRPr="00C75166">
        <w:rPr>
          <w:noProof/>
          <w:lang w:val="tr-TR"/>
        </w:rPr>
        <w:noBreakHyphen/>
        <w:t xml:space="preserve">7; </w:t>
      </w:r>
      <w:r w:rsidRPr="00C75166">
        <w:rPr>
          <w:rFonts w:ascii="Century" w:hAnsi="Century"/>
          <w:noProof/>
          <w:lang w:val="tr-TR"/>
        </w:rPr>
        <w:t xml:space="preserve">Karlılık Göstergeleri – </w:t>
      </w:r>
      <w:r w:rsidRPr="00C75166">
        <w:rPr>
          <w:rFonts w:ascii="Century" w:hAnsi="Century"/>
          <w:i/>
          <w:noProof/>
          <w:lang w:val="tr-TR"/>
        </w:rPr>
        <w:t>Profitability Indicators</w:t>
      </w:r>
      <w:r>
        <w:rPr>
          <w:noProof/>
        </w:rPr>
        <w:tab/>
      </w:r>
      <w:r>
        <w:rPr>
          <w:noProof/>
        </w:rPr>
        <w:fldChar w:fldCharType="begin"/>
      </w:r>
      <w:r>
        <w:rPr>
          <w:noProof/>
        </w:rPr>
        <w:instrText xml:space="preserve"> PAGEREF _Toc170665561 \h </w:instrText>
      </w:r>
      <w:r>
        <w:rPr>
          <w:noProof/>
        </w:rPr>
      </w:r>
      <w:r>
        <w:rPr>
          <w:noProof/>
        </w:rPr>
        <w:fldChar w:fldCharType="separate"/>
      </w:r>
      <w:r w:rsidR="00356F9D">
        <w:rPr>
          <w:noProof/>
        </w:rPr>
        <w:t>xxxi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3.1</w:t>
      </w:r>
      <w:r w:rsidRPr="00C75166">
        <w:rPr>
          <w:noProof/>
          <w:lang w:val="tr-TR"/>
        </w:rPr>
        <w:noBreakHyphen/>
        <w:t xml:space="preserve">1; </w:t>
      </w:r>
      <w:r w:rsidRPr="00C75166">
        <w:rPr>
          <w:rFonts w:ascii="Century" w:hAnsi="Century"/>
          <w:noProof/>
          <w:lang w:val="tr-TR"/>
        </w:rPr>
        <w:t xml:space="preserve">DASK 2006 Yılı Genel Verileri - </w:t>
      </w:r>
      <w:r w:rsidRPr="00C75166">
        <w:rPr>
          <w:rFonts w:ascii="Century" w:hAnsi="Century"/>
          <w:i/>
          <w:iCs/>
          <w:noProof/>
          <w:lang w:val="tr-TR"/>
        </w:rPr>
        <w:t>TCIP's General Indicators for 2006</w:t>
      </w:r>
      <w:r>
        <w:rPr>
          <w:noProof/>
        </w:rPr>
        <w:tab/>
      </w:r>
      <w:r>
        <w:rPr>
          <w:noProof/>
        </w:rPr>
        <w:fldChar w:fldCharType="begin"/>
      </w:r>
      <w:r>
        <w:rPr>
          <w:noProof/>
        </w:rPr>
        <w:instrText xml:space="preserve"> PAGEREF _Toc170665562 \h </w:instrText>
      </w:r>
      <w:r>
        <w:rPr>
          <w:noProof/>
        </w:rPr>
      </w:r>
      <w:r>
        <w:rPr>
          <w:noProof/>
        </w:rPr>
        <w:fldChar w:fldCharType="separate"/>
      </w:r>
      <w:r w:rsidR="00356F9D">
        <w:rPr>
          <w:noProof/>
        </w:rPr>
        <w:t>xxxii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3.1</w:t>
      </w:r>
      <w:r w:rsidRPr="00C75166">
        <w:rPr>
          <w:noProof/>
          <w:lang w:val="tr-TR"/>
        </w:rPr>
        <w:noBreakHyphen/>
        <w:t xml:space="preserve">2; </w:t>
      </w:r>
      <w:r w:rsidRPr="00C75166">
        <w:rPr>
          <w:rFonts w:ascii="Century" w:hAnsi="Century"/>
          <w:noProof/>
          <w:lang w:val="tr-TR"/>
        </w:rPr>
        <w:t xml:space="preserve">DASK Fonlarının Dağılımı (YTL) - </w:t>
      </w:r>
      <w:r w:rsidRPr="00C75166">
        <w:rPr>
          <w:rFonts w:ascii="Century" w:hAnsi="Century"/>
          <w:i/>
          <w:iCs/>
          <w:noProof/>
          <w:lang w:val="tr-TR"/>
        </w:rPr>
        <w:t>The Distribution of The Funds of TCIP</w:t>
      </w:r>
      <w:r>
        <w:rPr>
          <w:noProof/>
        </w:rPr>
        <w:tab/>
      </w:r>
      <w:r>
        <w:rPr>
          <w:noProof/>
        </w:rPr>
        <w:fldChar w:fldCharType="begin"/>
      </w:r>
      <w:r>
        <w:rPr>
          <w:noProof/>
        </w:rPr>
        <w:instrText xml:space="preserve"> PAGEREF _Toc170665563 \h </w:instrText>
      </w:r>
      <w:r>
        <w:rPr>
          <w:noProof/>
        </w:rPr>
      </w:r>
      <w:r>
        <w:rPr>
          <w:noProof/>
        </w:rPr>
        <w:fldChar w:fldCharType="separate"/>
      </w:r>
      <w:r w:rsidR="00356F9D">
        <w:rPr>
          <w:noProof/>
        </w:rPr>
        <w:t>xxxii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3.1</w:t>
      </w:r>
      <w:r w:rsidRPr="00C75166">
        <w:rPr>
          <w:noProof/>
          <w:lang w:val="tr-TR"/>
        </w:rPr>
        <w:noBreakHyphen/>
        <w:t xml:space="preserve">3; </w:t>
      </w:r>
      <w:r w:rsidRPr="00C75166">
        <w:rPr>
          <w:rFonts w:ascii="Century" w:hAnsi="Century"/>
          <w:noProof/>
          <w:lang w:val="tr-TR"/>
        </w:rPr>
        <w:t xml:space="preserve">Bölgeler Bazında Sigortalılık Oranı - </w:t>
      </w:r>
      <w:r w:rsidRPr="00C75166">
        <w:rPr>
          <w:rFonts w:ascii="Century" w:hAnsi="Century"/>
          <w:i/>
          <w:iCs/>
          <w:noProof/>
          <w:lang w:val="tr-TR"/>
        </w:rPr>
        <w:t>Insurance Ratio as Region</w:t>
      </w:r>
      <w:r>
        <w:rPr>
          <w:noProof/>
        </w:rPr>
        <w:tab/>
      </w:r>
      <w:r>
        <w:rPr>
          <w:noProof/>
        </w:rPr>
        <w:fldChar w:fldCharType="begin"/>
      </w:r>
      <w:r>
        <w:rPr>
          <w:noProof/>
        </w:rPr>
        <w:instrText xml:space="preserve"> PAGEREF _Toc170665564 \h </w:instrText>
      </w:r>
      <w:r>
        <w:rPr>
          <w:noProof/>
        </w:rPr>
      </w:r>
      <w:r>
        <w:rPr>
          <w:noProof/>
        </w:rPr>
        <w:fldChar w:fldCharType="separate"/>
      </w:r>
      <w:r w:rsidR="00356F9D">
        <w:rPr>
          <w:noProof/>
        </w:rPr>
        <w:t>xxxii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3.1</w:t>
      </w:r>
      <w:r w:rsidRPr="00C75166">
        <w:rPr>
          <w:noProof/>
          <w:lang w:val="tr-TR"/>
        </w:rPr>
        <w:noBreakHyphen/>
        <w:t xml:space="preserve">4; </w:t>
      </w:r>
      <w:r w:rsidRPr="00C75166">
        <w:rPr>
          <w:rFonts w:ascii="Century" w:hAnsi="Century"/>
          <w:noProof/>
          <w:lang w:val="tr-TR"/>
        </w:rPr>
        <w:t>Poliçe Adetleri / Prim Tutarı -</w:t>
      </w:r>
      <w:r w:rsidRPr="00C75166">
        <w:rPr>
          <w:rFonts w:ascii="Century" w:hAnsi="Century"/>
          <w:i/>
          <w:iCs/>
          <w:noProof/>
          <w:lang w:val="tr-TR"/>
        </w:rPr>
        <w:t xml:space="preserve"> No.of Policies / Premium</w:t>
      </w:r>
      <w:r>
        <w:rPr>
          <w:noProof/>
        </w:rPr>
        <w:tab/>
      </w:r>
      <w:r>
        <w:rPr>
          <w:noProof/>
        </w:rPr>
        <w:fldChar w:fldCharType="begin"/>
      </w:r>
      <w:r>
        <w:rPr>
          <w:noProof/>
        </w:rPr>
        <w:instrText xml:space="preserve"> PAGEREF _Toc170665565 \h </w:instrText>
      </w:r>
      <w:r>
        <w:rPr>
          <w:noProof/>
        </w:rPr>
      </w:r>
      <w:r>
        <w:rPr>
          <w:noProof/>
        </w:rPr>
        <w:fldChar w:fldCharType="separate"/>
      </w:r>
      <w:r w:rsidR="00356F9D">
        <w:rPr>
          <w:noProof/>
        </w:rPr>
        <w:t>xxxiii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3.1</w:t>
      </w:r>
      <w:r w:rsidRPr="00C75166">
        <w:rPr>
          <w:noProof/>
          <w:lang w:val="tr-TR"/>
        </w:rPr>
        <w:noBreakHyphen/>
        <w:t xml:space="preserve">5; </w:t>
      </w:r>
      <w:r w:rsidRPr="00C75166">
        <w:rPr>
          <w:rFonts w:ascii="Century" w:hAnsi="Century"/>
          <w:noProof/>
          <w:lang w:val="tr-TR"/>
        </w:rPr>
        <w:t>Meydana Gelen Depremler ve Ödenen Tazm.-</w:t>
      </w:r>
      <w:r w:rsidRPr="00C75166">
        <w:rPr>
          <w:rFonts w:ascii="Century" w:hAnsi="Century"/>
          <w:i/>
          <w:iCs/>
          <w:noProof/>
          <w:lang w:val="tr-TR"/>
        </w:rPr>
        <w:t>Occured Earthquake and Paid Losses</w:t>
      </w:r>
      <w:r>
        <w:rPr>
          <w:noProof/>
        </w:rPr>
        <w:tab/>
      </w:r>
      <w:r>
        <w:rPr>
          <w:noProof/>
        </w:rPr>
        <w:fldChar w:fldCharType="begin"/>
      </w:r>
      <w:r>
        <w:rPr>
          <w:noProof/>
        </w:rPr>
        <w:instrText xml:space="preserve"> PAGEREF _Toc170665566 \h </w:instrText>
      </w:r>
      <w:r>
        <w:rPr>
          <w:noProof/>
        </w:rPr>
      </w:r>
      <w:r>
        <w:rPr>
          <w:noProof/>
        </w:rPr>
        <w:fldChar w:fldCharType="separate"/>
      </w:r>
      <w:r w:rsidR="00356F9D">
        <w:rPr>
          <w:noProof/>
        </w:rPr>
        <w:t>xxxiii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3.1</w:t>
      </w:r>
      <w:r w:rsidRPr="00C75166">
        <w:rPr>
          <w:noProof/>
          <w:lang w:val="tr-TR"/>
        </w:rPr>
        <w:noBreakHyphen/>
        <w:t xml:space="preserve">6; </w:t>
      </w:r>
      <w:r w:rsidRPr="00C75166">
        <w:rPr>
          <w:rFonts w:ascii="Century" w:hAnsi="Century"/>
          <w:noProof/>
          <w:lang w:val="tr-TR"/>
        </w:rPr>
        <w:t>2006 Yılı Depremlerine İlişkin Ödenen Tazm.-</w:t>
      </w:r>
      <w:r w:rsidRPr="00C75166">
        <w:rPr>
          <w:rFonts w:ascii="Century" w:hAnsi="Century"/>
          <w:i/>
          <w:iCs/>
          <w:noProof/>
          <w:lang w:val="tr-TR"/>
        </w:rPr>
        <w:t>The Paid Losses By The TCIP</w:t>
      </w:r>
      <w:r>
        <w:rPr>
          <w:noProof/>
        </w:rPr>
        <w:tab/>
      </w:r>
      <w:r>
        <w:rPr>
          <w:noProof/>
        </w:rPr>
        <w:fldChar w:fldCharType="begin"/>
      </w:r>
      <w:r>
        <w:rPr>
          <w:noProof/>
        </w:rPr>
        <w:instrText xml:space="preserve"> PAGEREF _Toc170665567 \h </w:instrText>
      </w:r>
      <w:r>
        <w:rPr>
          <w:noProof/>
        </w:rPr>
      </w:r>
      <w:r>
        <w:rPr>
          <w:noProof/>
        </w:rPr>
        <w:fldChar w:fldCharType="separate"/>
      </w:r>
      <w:r w:rsidR="00356F9D">
        <w:rPr>
          <w:noProof/>
        </w:rPr>
        <w:t>xxxiii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3.2</w:t>
      </w:r>
      <w:r w:rsidRPr="00C75166">
        <w:rPr>
          <w:noProof/>
          <w:lang w:val="tr-TR"/>
        </w:rPr>
        <w:noBreakHyphen/>
        <w:t xml:space="preserve">1; </w:t>
      </w:r>
      <w:r w:rsidRPr="00C75166">
        <w:rPr>
          <w:rFonts w:ascii="Century" w:hAnsi="Century"/>
          <w:noProof/>
          <w:lang w:val="tr-TR"/>
        </w:rPr>
        <w:t>Dağıtım Kanalına Göre -</w:t>
      </w:r>
      <w:r w:rsidRPr="00C75166">
        <w:rPr>
          <w:rFonts w:ascii="Century" w:hAnsi="Century"/>
          <w:i/>
          <w:iCs/>
          <w:noProof/>
          <w:lang w:val="tr-TR"/>
        </w:rPr>
        <w:t xml:space="preserve"> According to Distribution Channels</w:t>
      </w:r>
      <w:r>
        <w:rPr>
          <w:noProof/>
        </w:rPr>
        <w:tab/>
      </w:r>
      <w:r>
        <w:rPr>
          <w:noProof/>
        </w:rPr>
        <w:fldChar w:fldCharType="begin"/>
      </w:r>
      <w:r>
        <w:rPr>
          <w:noProof/>
        </w:rPr>
        <w:instrText xml:space="preserve"> PAGEREF _Toc170665568 \h </w:instrText>
      </w:r>
      <w:r>
        <w:rPr>
          <w:noProof/>
        </w:rPr>
      </w:r>
      <w:r>
        <w:rPr>
          <w:noProof/>
        </w:rPr>
        <w:fldChar w:fldCharType="separate"/>
      </w:r>
      <w:r w:rsidR="00356F9D">
        <w:rPr>
          <w:noProof/>
        </w:rPr>
        <w:t>xxxv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3.2</w:t>
      </w:r>
      <w:r w:rsidRPr="00C75166">
        <w:rPr>
          <w:noProof/>
          <w:lang w:val="tr-TR"/>
        </w:rPr>
        <w:noBreakHyphen/>
        <w:t xml:space="preserve">2; </w:t>
      </w:r>
      <w:r w:rsidRPr="00C75166">
        <w:rPr>
          <w:rFonts w:ascii="Century" w:hAnsi="Century"/>
          <w:noProof/>
          <w:lang w:val="tr-TR"/>
        </w:rPr>
        <w:t xml:space="preserve">Ödeme Aracına Göre - </w:t>
      </w:r>
      <w:r w:rsidRPr="00C75166">
        <w:rPr>
          <w:rFonts w:ascii="Century" w:hAnsi="Century"/>
          <w:i/>
          <w:iCs/>
          <w:noProof/>
          <w:lang w:val="tr-TR"/>
        </w:rPr>
        <w:t>According to Payment Tools</w:t>
      </w:r>
      <w:r>
        <w:rPr>
          <w:noProof/>
        </w:rPr>
        <w:tab/>
      </w:r>
      <w:r>
        <w:rPr>
          <w:noProof/>
        </w:rPr>
        <w:fldChar w:fldCharType="begin"/>
      </w:r>
      <w:r>
        <w:rPr>
          <w:noProof/>
        </w:rPr>
        <w:instrText xml:space="preserve"> PAGEREF _Toc170665569 \h </w:instrText>
      </w:r>
      <w:r>
        <w:rPr>
          <w:noProof/>
        </w:rPr>
      </w:r>
      <w:r>
        <w:rPr>
          <w:noProof/>
        </w:rPr>
        <w:fldChar w:fldCharType="separate"/>
      </w:r>
      <w:r w:rsidR="00356F9D">
        <w:rPr>
          <w:noProof/>
        </w:rPr>
        <w:t>xxxv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3.2</w:t>
      </w:r>
      <w:r w:rsidRPr="00C75166">
        <w:rPr>
          <w:noProof/>
          <w:lang w:val="tr-TR"/>
        </w:rPr>
        <w:noBreakHyphen/>
        <w:t xml:space="preserve">3; </w:t>
      </w:r>
      <w:r w:rsidRPr="00C75166">
        <w:rPr>
          <w:rFonts w:ascii="Century" w:hAnsi="Century"/>
          <w:noProof/>
          <w:lang w:val="tr-TR"/>
        </w:rPr>
        <w:t xml:space="preserve">Ödemenin Yapıldığı Para Birimine Göre - </w:t>
      </w:r>
      <w:r w:rsidRPr="00C75166">
        <w:rPr>
          <w:rFonts w:ascii="Century" w:hAnsi="Century"/>
          <w:i/>
          <w:iCs/>
          <w:noProof/>
          <w:lang w:val="tr-TR"/>
        </w:rPr>
        <w:t>According to Currency</w:t>
      </w:r>
      <w:r>
        <w:rPr>
          <w:noProof/>
        </w:rPr>
        <w:tab/>
      </w:r>
      <w:r>
        <w:rPr>
          <w:noProof/>
        </w:rPr>
        <w:fldChar w:fldCharType="begin"/>
      </w:r>
      <w:r>
        <w:rPr>
          <w:noProof/>
        </w:rPr>
        <w:instrText xml:space="preserve"> PAGEREF _Toc170665570 \h </w:instrText>
      </w:r>
      <w:r>
        <w:rPr>
          <w:noProof/>
        </w:rPr>
      </w:r>
      <w:r>
        <w:rPr>
          <w:noProof/>
        </w:rPr>
        <w:fldChar w:fldCharType="separate"/>
      </w:r>
      <w:r w:rsidR="00356F9D">
        <w:rPr>
          <w:noProof/>
        </w:rPr>
        <w:t>xxxv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3.2</w:t>
      </w:r>
      <w:r w:rsidRPr="00C75166">
        <w:rPr>
          <w:noProof/>
          <w:lang w:val="tr-TR"/>
        </w:rPr>
        <w:noBreakHyphen/>
        <w:t xml:space="preserve">4; </w:t>
      </w:r>
      <w:r w:rsidRPr="00C75166">
        <w:rPr>
          <w:rFonts w:ascii="Century" w:hAnsi="Century"/>
          <w:noProof/>
          <w:lang w:val="tr-TR"/>
        </w:rPr>
        <w:t xml:space="preserve">Katılımcıların İkamet Ettikleri Coğrafi Bölgeye Göre - </w:t>
      </w:r>
      <w:r w:rsidRPr="00C75166">
        <w:rPr>
          <w:rFonts w:ascii="Century" w:hAnsi="Century"/>
          <w:i/>
          <w:iCs/>
          <w:noProof/>
          <w:lang w:val="tr-TR"/>
        </w:rPr>
        <w:t>According to Location</w:t>
      </w:r>
      <w:r>
        <w:rPr>
          <w:noProof/>
        </w:rPr>
        <w:tab/>
      </w:r>
      <w:r>
        <w:rPr>
          <w:noProof/>
        </w:rPr>
        <w:fldChar w:fldCharType="begin"/>
      </w:r>
      <w:r>
        <w:rPr>
          <w:noProof/>
        </w:rPr>
        <w:instrText xml:space="preserve"> PAGEREF _Toc170665571 \h </w:instrText>
      </w:r>
      <w:r>
        <w:rPr>
          <w:noProof/>
        </w:rPr>
      </w:r>
      <w:r>
        <w:rPr>
          <w:noProof/>
        </w:rPr>
        <w:fldChar w:fldCharType="separate"/>
      </w:r>
      <w:r w:rsidR="00356F9D">
        <w:rPr>
          <w:noProof/>
        </w:rPr>
        <w:t>xxxv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3.3</w:t>
      </w:r>
      <w:r w:rsidRPr="00C75166">
        <w:rPr>
          <w:noProof/>
          <w:lang w:val="tr-TR"/>
        </w:rPr>
        <w:noBreakHyphen/>
        <w:t xml:space="preserve">1; </w:t>
      </w:r>
      <w:r w:rsidRPr="00C75166">
        <w:rPr>
          <w:rFonts w:ascii="Century" w:hAnsi="Century"/>
          <w:noProof/>
          <w:lang w:val="tr-TR"/>
        </w:rPr>
        <w:t xml:space="preserve">Genel Göstergeler - </w:t>
      </w:r>
      <w:r w:rsidRPr="00C75166">
        <w:rPr>
          <w:rFonts w:ascii="Century" w:hAnsi="Century"/>
          <w:i/>
          <w:iCs/>
          <w:noProof/>
          <w:lang w:val="tr-TR"/>
        </w:rPr>
        <w:t>General Indicators</w:t>
      </w:r>
      <w:r>
        <w:rPr>
          <w:noProof/>
        </w:rPr>
        <w:tab/>
      </w:r>
      <w:r>
        <w:rPr>
          <w:noProof/>
        </w:rPr>
        <w:fldChar w:fldCharType="begin"/>
      </w:r>
      <w:r>
        <w:rPr>
          <w:noProof/>
        </w:rPr>
        <w:instrText xml:space="preserve"> PAGEREF _Toc170665572 \h </w:instrText>
      </w:r>
      <w:r>
        <w:rPr>
          <w:noProof/>
        </w:rPr>
      </w:r>
      <w:r>
        <w:rPr>
          <w:noProof/>
        </w:rPr>
        <w:fldChar w:fldCharType="separate"/>
      </w:r>
      <w:r w:rsidR="00356F9D">
        <w:rPr>
          <w:noProof/>
        </w:rPr>
        <w:t>xxxvi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3.3</w:t>
      </w:r>
      <w:r w:rsidRPr="00C75166">
        <w:rPr>
          <w:noProof/>
          <w:lang w:val="tr-TR"/>
        </w:rPr>
        <w:noBreakHyphen/>
        <w:t xml:space="preserve">2; </w:t>
      </w:r>
      <w:r w:rsidRPr="00C75166">
        <w:rPr>
          <w:rFonts w:ascii="Century" w:hAnsi="Century"/>
          <w:noProof/>
          <w:lang w:val="tr-TR"/>
        </w:rPr>
        <w:t xml:space="preserve">Muallak Hasar ve Ödenen Tazm.Verileri - </w:t>
      </w:r>
      <w:r w:rsidRPr="00C75166">
        <w:rPr>
          <w:rFonts w:ascii="Century" w:hAnsi="Century"/>
          <w:i/>
          <w:iCs/>
          <w:noProof/>
          <w:lang w:val="tr-TR"/>
        </w:rPr>
        <w:t>Outstanding and Paid Loss Data</w:t>
      </w:r>
      <w:r>
        <w:rPr>
          <w:noProof/>
        </w:rPr>
        <w:tab/>
      </w:r>
      <w:r>
        <w:rPr>
          <w:noProof/>
        </w:rPr>
        <w:fldChar w:fldCharType="begin"/>
      </w:r>
      <w:r>
        <w:rPr>
          <w:noProof/>
        </w:rPr>
        <w:instrText xml:space="preserve"> PAGEREF _Toc170665573 \h </w:instrText>
      </w:r>
      <w:r>
        <w:rPr>
          <w:noProof/>
        </w:rPr>
      </w:r>
      <w:r>
        <w:rPr>
          <w:noProof/>
        </w:rPr>
        <w:fldChar w:fldCharType="separate"/>
      </w:r>
      <w:r w:rsidR="00356F9D">
        <w:rPr>
          <w:noProof/>
        </w:rPr>
        <w:t>xxxvi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3.4</w:t>
      </w:r>
      <w:r w:rsidRPr="00C75166">
        <w:rPr>
          <w:noProof/>
          <w:lang w:val="tr-TR"/>
        </w:rPr>
        <w:noBreakHyphen/>
        <w:t>1; 2006 Yılı</w:t>
      </w:r>
      <w:r w:rsidRPr="00C75166">
        <w:rPr>
          <w:rFonts w:ascii="Century" w:hAnsi="Century"/>
          <w:noProof/>
          <w:lang w:val="tr-TR"/>
        </w:rPr>
        <w:t xml:space="preserve"> Ödenen Tazminatlar -</w:t>
      </w:r>
      <w:r w:rsidRPr="00C75166">
        <w:rPr>
          <w:rFonts w:ascii="Century" w:hAnsi="Century"/>
          <w:i/>
          <w:iCs/>
          <w:noProof/>
          <w:lang w:val="tr-TR"/>
        </w:rPr>
        <w:t xml:space="preserve"> Paid Loss for the Year of 2006</w:t>
      </w:r>
      <w:r>
        <w:rPr>
          <w:noProof/>
        </w:rPr>
        <w:tab/>
      </w:r>
      <w:r>
        <w:rPr>
          <w:noProof/>
        </w:rPr>
        <w:fldChar w:fldCharType="begin"/>
      </w:r>
      <w:r>
        <w:rPr>
          <w:noProof/>
        </w:rPr>
        <w:instrText xml:space="preserve"> PAGEREF _Toc170665574 \h </w:instrText>
      </w:r>
      <w:r>
        <w:rPr>
          <w:noProof/>
        </w:rPr>
      </w:r>
      <w:r>
        <w:rPr>
          <w:noProof/>
        </w:rPr>
        <w:fldChar w:fldCharType="separate"/>
      </w:r>
      <w:r w:rsidR="00356F9D">
        <w:rPr>
          <w:noProof/>
        </w:rPr>
        <w:t>xxxvii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3.4</w:t>
      </w:r>
      <w:r w:rsidRPr="00C75166">
        <w:rPr>
          <w:noProof/>
          <w:lang w:val="tr-TR"/>
        </w:rPr>
        <w:noBreakHyphen/>
        <w:t xml:space="preserve">2; </w:t>
      </w:r>
      <w:r w:rsidRPr="00C75166">
        <w:rPr>
          <w:rFonts w:ascii="Century" w:hAnsi="Century"/>
          <w:noProof/>
          <w:lang w:val="tr-TR"/>
        </w:rPr>
        <w:t xml:space="preserve">K.T.K. 2918/c Maddesi Gereği Yapılam Tazm.Ödemeleri - </w:t>
      </w:r>
      <w:r w:rsidRPr="00C75166">
        <w:rPr>
          <w:rFonts w:ascii="Century" w:hAnsi="Century"/>
          <w:i/>
          <w:iCs/>
          <w:noProof/>
          <w:lang w:val="tr-TR"/>
        </w:rPr>
        <w:t>Paid Loss for Bankruptcy</w:t>
      </w:r>
      <w:r>
        <w:rPr>
          <w:noProof/>
        </w:rPr>
        <w:tab/>
      </w:r>
      <w:r>
        <w:rPr>
          <w:noProof/>
        </w:rPr>
        <w:fldChar w:fldCharType="begin"/>
      </w:r>
      <w:r>
        <w:rPr>
          <w:noProof/>
        </w:rPr>
        <w:instrText xml:space="preserve"> PAGEREF _Toc170665575 \h </w:instrText>
      </w:r>
      <w:r>
        <w:rPr>
          <w:noProof/>
        </w:rPr>
      </w:r>
      <w:r>
        <w:rPr>
          <w:noProof/>
        </w:rPr>
        <w:fldChar w:fldCharType="separate"/>
      </w:r>
      <w:r w:rsidR="00356F9D">
        <w:rPr>
          <w:noProof/>
        </w:rPr>
        <w:t>xxxviii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3.4</w:t>
      </w:r>
      <w:r w:rsidRPr="00C75166">
        <w:rPr>
          <w:noProof/>
          <w:lang w:val="tr-TR"/>
        </w:rPr>
        <w:noBreakHyphen/>
        <w:t>3;</w:t>
      </w:r>
      <w:r w:rsidRPr="00C75166">
        <w:rPr>
          <w:rFonts w:ascii="Century" w:hAnsi="Century"/>
          <w:noProof/>
          <w:lang w:val="tr-TR"/>
        </w:rPr>
        <w:t>K.T.K.2918/a-b-d Mad.Gereği Yapılan Tazm.Ödemeleri-</w:t>
      </w:r>
      <w:r w:rsidRPr="00C75166">
        <w:rPr>
          <w:rFonts w:ascii="Century" w:hAnsi="Century"/>
          <w:i/>
          <w:iCs/>
          <w:noProof/>
          <w:lang w:val="tr-TR"/>
        </w:rPr>
        <w:t>Paid Loss for Other Reasons</w:t>
      </w:r>
      <w:r>
        <w:rPr>
          <w:noProof/>
        </w:rPr>
        <w:tab/>
      </w:r>
      <w:r>
        <w:rPr>
          <w:noProof/>
        </w:rPr>
        <w:fldChar w:fldCharType="begin"/>
      </w:r>
      <w:r>
        <w:rPr>
          <w:noProof/>
        </w:rPr>
        <w:instrText xml:space="preserve"> PAGEREF _Toc170665576 \h </w:instrText>
      </w:r>
      <w:r>
        <w:rPr>
          <w:noProof/>
        </w:rPr>
      </w:r>
      <w:r>
        <w:rPr>
          <w:noProof/>
        </w:rPr>
        <w:fldChar w:fldCharType="separate"/>
      </w:r>
      <w:r w:rsidR="00356F9D">
        <w:rPr>
          <w:noProof/>
        </w:rPr>
        <w:t>xxxviii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3.5</w:t>
      </w:r>
      <w:r w:rsidRPr="00C75166">
        <w:rPr>
          <w:noProof/>
          <w:lang w:val="tr-TR"/>
        </w:rPr>
        <w:noBreakHyphen/>
        <w:t xml:space="preserve">1; </w:t>
      </w:r>
      <w:r w:rsidRPr="00C75166">
        <w:rPr>
          <w:rFonts w:ascii="Century" w:hAnsi="Century"/>
          <w:noProof/>
          <w:lang w:val="tr-TR"/>
        </w:rPr>
        <w:t xml:space="preserve">Ülkeler ve Kodları - </w:t>
      </w:r>
      <w:r w:rsidRPr="00C75166">
        <w:rPr>
          <w:rFonts w:ascii="Century" w:hAnsi="Century"/>
          <w:i/>
          <w:iCs/>
          <w:noProof/>
          <w:lang w:val="tr-TR"/>
        </w:rPr>
        <w:t>Member Countries and Codes</w:t>
      </w:r>
      <w:r>
        <w:rPr>
          <w:noProof/>
        </w:rPr>
        <w:tab/>
      </w:r>
      <w:r>
        <w:rPr>
          <w:noProof/>
        </w:rPr>
        <w:fldChar w:fldCharType="begin"/>
      </w:r>
      <w:r>
        <w:rPr>
          <w:noProof/>
        </w:rPr>
        <w:instrText xml:space="preserve"> PAGEREF _Toc170665577 \h </w:instrText>
      </w:r>
      <w:r>
        <w:rPr>
          <w:noProof/>
        </w:rPr>
      </w:r>
      <w:r>
        <w:rPr>
          <w:noProof/>
        </w:rPr>
        <w:fldChar w:fldCharType="separate"/>
      </w:r>
      <w:r w:rsidR="00356F9D">
        <w:rPr>
          <w:noProof/>
        </w:rPr>
        <w:t>xxxix</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75166">
        <w:rPr>
          <w:noProof/>
          <w:lang w:val="tr-TR"/>
        </w:rPr>
        <w:t>Tablo 3.5</w:t>
      </w:r>
      <w:r w:rsidRPr="00C75166">
        <w:rPr>
          <w:noProof/>
          <w:lang w:val="tr-TR"/>
        </w:rPr>
        <w:noBreakHyphen/>
        <w:t>2; Üye Sigorta Şirk. ve Primleri-</w:t>
      </w:r>
      <w:r w:rsidRPr="00C75166">
        <w:rPr>
          <w:i/>
          <w:iCs/>
          <w:noProof/>
          <w:lang w:val="tr-TR"/>
        </w:rPr>
        <w:t>Members of Green Card System and Premium</w:t>
      </w:r>
      <w:r>
        <w:rPr>
          <w:noProof/>
        </w:rPr>
        <w:tab/>
      </w:r>
      <w:r>
        <w:rPr>
          <w:noProof/>
        </w:rPr>
        <w:fldChar w:fldCharType="begin"/>
      </w:r>
      <w:r>
        <w:rPr>
          <w:noProof/>
        </w:rPr>
        <w:instrText xml:space="preserve"> PAGEREF _Toc170665578 \h </w:instrText>
      </w:r>
      <w:r>
        <w:rPr>
          <w:noProof/>
        </w:rPr>
      </w:r>
      <w:r>
        <w:rPr>
          <w:noProof/>
        </w:rPr>
        <w:fldChar w:fldCharType="separate"/>
      </w:r>
      <w:r w:rsidR="00356F9D">
        <w:rPr>
          <w:noProof/>
        </w:rPr>
        <w:t>xxxix</w:t>
      </w:r>
      <w:r>
        <w:rPr>
          <w:noProof/>
        </w:rPr>
        <w:fldChar w:fldCharType="end"/>
      </w:r>
    </w:p>
    <w:p w:rsidR="009534DF" w:rsidRPr="001B4021" w:rsidRDefault="009534DF" w:rsidP="00587676">
      <w:pPr>
        <w:jc w:val="both"/>
        <w:rPr>
          <w:rFonts w:ascii="Century" w:hAnsi="Century"/>
          <w:lang w:val="tr-TR"/>
        </w:rPr>
      </w:pPr>
      <w:r w:rsidRPr="001B4021">
        <w:rPr>
          <w:rFonts w:ascii="Century" w:hAnsi="Century"/>
          <w:lang w:val="tr-TR"/>
        </w:rPr>
        <w:fldChar w:fldCharType="end"/>
      </w:r>
    </w:p>
    <w:p w:rsidR="00644118" w:rsidRDefault="00644118" w:rsidP="007A52B4">
      <w:pPr>
        <w:jc w:val="center"/>
        <w:rPr>
          <w:rFonts w:ascii="Century" w:hAnsi="Century"/>
          <w:b/>
          <w:lang w:val="tr-TR"/>
        </w:rPr>
      </w:pPr>
    </w:p>
    <w:p w:rsidR="00F87795" w:rsidRPr="001B4021" w:rsidRDefault="00F87795" w:rsidP="007A52B4">
      <w:pPr>
        <w:jc w:val="center"/>
        <w:rPr>
          <w:rFonts w:ascii="Century" w:hAnsi="Century"/>
          <w:b/>
          <w:lang w:val="tr-TR"/>
        </w:rPr>
      </w:pPr>
    </w:p>
    <w:p w:rsidR="009534DF" w:rsidRPr="001B4021" w:rsidRDefault="007A52B4" w:rsidP="007A52B4">
      <w:pPr>
        <w:jc w:val="center"/>
        <w:rPr>
          <w:rFonts w:ascii="Century" w:hAnsi="Century"/>
          <w:i/>
          <w:sz w:val="22"/>
          <w:szCs w:val="22"/>
          <w:lang w:val="tr-TR"/>
        </w:rPr>
      </w:pPr>
      <w:r w:rsidRPr="001B4021">
        <w:rPr>
          <w:rFonts w:ascii="Century" w:hAnsi="Century"/>
          <w:b/>
          <w:lang w:val="tr-TR"/>
        </w:rPr>
        <w:t>GRAFİKLER</w:t>
      </w:r>
      <w:r w:rsidR="00980EB5" w:rsidRPr="001B4021">
        <w:rPr>
          <w:rFonts w:ascii="Century" w:hAnsi="Century"/>
          <w:b/>
          <w:lang w:val="tr-TR"/>
        </w:rPr>
        <w:t xml:space="preserve"> - </w:t>
      </w:r>
      <w:r w:rsidR="00980EB5" w:rsidRPr="001B4021">
        <w:rPr>
          <w:rFonts w:ascii="Century" w:hAnsi="Century"/>
          <w:i/>
          <w:sz w:val="22"/>
          <w:szCs w:val="22"/>
          <w:lang w:val="tr-TR"/>
        </w:rPr>
        <w:t>GRAPHICS</w:t>
      </w:r>
    </w:p>
    <w:p w:rsidR="009534DF" w:rsidRPr="001B4021" w:rsidRDefault="009534DF" w:rsidP="00587676">
      <w:pPr>
        <w:jc w:val="both"/>
        <w:rPr>
          <w:rFonts w:ascii="Century" w:hAnsi="Century"/>
          <w:lang w:val="tr-TR"/>
        </w:rPr>
      </w:pPr>
    </w:p>
    <w:p w:rsidR="00F87795" w:rsidRDefault="00743D07">
      <w:pPr>
        <w:pStyle w:val="ekillerTablosu"/>
        <w:tabs>
          <w:tab w:val="right" w:leader="dot" w:pos="9016"/>
        </w:tabs>
        <w:rPr>
          <w:rFonts w:ascii="Calibri" w:hAnsi="Calibri"/>
          <w:smallCaps w:val="0"/>
          <w:noProof/>
          <w:sz w:val="22"/>
          <w:szCs w:val="22"/>
          <w:lang w:val="tr-TR" w:eastAsia="tr-TR"/>
        </w:rPr>
      </w:pPr>
      <w:r w:rsidRPr="001B4021">
        <w:rPr>
          <w:rFonts w:ascii="Century" w:hAnsi="Century"/>
          <w:lang w:val="tr-TR"/>
        </w:rPr>
        <w:fldChar w:fldCharType="begin"/>
      </w:r>
      <w:r w:rsidRPr="001B4021">
        <w:rPr>
          <w:rFonts w:ascii="Century" w:hAnsi="Century"/>
          <w:lang w:val="tr-TR"/>
        </w:rPr>
        <w:instrText xml:space="preserve"> TOC \c "Grafik" </w:instrText>
      </w:r>
      <w:r w:rsidRPr="001B4021">
        <w:rPr>
          <w:rFonts w:ascii="Century" w:hAnsi="Century"/>
          <w:lang w:val="tr-TR"/>
        </w:rPr>
        <w:fldChar w:fldCharType="separate"/>
      </w:r>
      <w:r w:rsidR="00F87795" w:rsidRPr="00C03654">
        <w:rPr>
          <w:noProof/>
          <w:lang w:val="tr-TR"/>
        </w:rPr>
        <w:t>Grafik 2.2</w:t>
      </w:r>
      <w:r w:rsidR="00F87795" w:rsidRPr="00C03654">
        <w:rPr>
          <w:noProof/>
          <w:lang w:val="tr-TR"/>
        </w:rPr>
        <w:noBreakHyphen/>
        <w:t xml:space="preserve">1; </w:t>
      </w:r>
      <w:r w:rsidR="00F87795" w:rsidRPr="00C03654">
        <w:rPr>
          <w:rFonts w:ascii="Century" w:hAnsi="Century"/>
          <w:noProof/>
          <w:lang w:val="tr-TR"/>
        </w:rPr>
        <w:t>GSYİH, TÜFE, Prim Artış Oranları–</w:t>
      </w:r>
      <w:r w:rsidR="00F87795" w:rsidRPr="00C03654">
        <w:rPr>
          <w:rFonts w:ascii="Century" w:hAnsi="Century"/>
          <w:i/>
          <w:noProof/>
          <w:lang w:val="tr-TR"/>
        </w:rPr>
        <w:t>CDP, CPI and the Rate of Increase of Premium</w:t>
      </w:r>
      <w:r w:rsidR="00F87795">
        <w:rPr>
          <w:noProof/>
        </w:rPr>
        <w:tab/>
      </w:r>
      <w:r w:rsidR="00F87795">
        <w:rPr>
          <w:noProof/>
        </w:rPr>
        <w:fldChar w:fldCharType="begin"/>
      </w:r>
      <w:r w:rsidR="00F87795">
        <w:rPr>
          <w:noProof/>
        </w:rPr>
        <w:instrText xml:space="preserve"> PAGEREF _Toc170665579 \h </w:instrText>
      </w:r>
      <w:r w:rsidR="00F87795">
        <w:rPr>
          <w:noProof/>
        </w:rPr>
      </w:r>
      <w:r w:rsidR="00F87795">
        <w:rPr>
          <w:noProof/>
        </w:rPr>
        <w:fldChar w:fldCharType="separate"/>
      </w:r>
      <w:r w:rsidR="00356F9D">
        <w:rPr>
          <w:noProof/>
        </w:rPr>
        <w:t>ix</w:t>
      </w:r>
      <w:r w:rsidR="00F87795">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03654">
        <w:rPr>
          <w:rFonts w:ascii="Century" w:hAnsi="Century"/>
          <w:noProof/>
          <w:lang w:val="tr-TR"/>
        </w:rPr>
        <w:t>Grafik 2.3</w:t>
      </w:r>
      <w:r w:rsidRPr="00C03654">
        <w:rPr>
          <w:rFonts w:ascii="Century" w:hAnsi="Century"/>
          <w:noProof/>
          <w:lang w:val="tr-TR"/>
        </w:rPr>
        <w:noBreakHyphen/>
        <w:t xml:space="preserve">1; Yaş Gruplarına Göre Dağılımı – </w:t>
      </w:r>
      <w:r w:rsidRPr="00C03654">
        <w:rPr>
          <w:rFonts w:ascii="Century" w:hAnsi="Century"/>
          <w:i/>
          <w:noProof/>
          <w:lang w:val="tr-TR"/>
        </w:rPr>
        <w:t>Distribution of Cont. with respect to Age</w:t>
      </w:r>
      <w:r>
        <w:rPr>
          <w:noProof/>
        </w:rPr>
        <w:tab/>
      </w:r>
      <w:r>
        <w:rPr>
          <w:noProof/>
        </w:rPr>
        <w:fldChar w:fldCharType="begin"/>
      </w:r>
      <w:r>
        <w:rPr>
          <w:noProof/>
        </w:rPr>
        <w:instrText xml:space="preserve"> PAGEREF _Toc170665580 \h </w:instrText>
      </w:r>
      <w:r>
        <w:rPr>
          <w:noProof/>
        </w:rPr>
      </w:r>
      <w:r>
        <w:rPr>
          <w:noProof/>
        </w:rPr>
        <w:fldChar w:fldCharType="separate"/>
      </w:r>
      <w:r w:rsidR="00356F9D">
        <w:rPr>
          <w:noProof/>
        </w:rPr>
        <w:t>xiv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03654">
        <w:rPr>
          <w:noProof/>
          <w:lang w:val="tr-TR"/>
        </w:rPr>
        <w:t>Grafik 2.4</w:t>
      </w:r>
      <w:r w:rsidRPr="00C03654">
        <w:rPr>
          <w:noProof/>
          <w:lang w:val="tr-TR"/>
        </w:rPr>
        <w:noBreakHyphen/>
        <w:t xml:space="preserve">1; </w:t>
      </w:r>
      <w:r w:rsidRPr="00C03654">
        <w:rPr>
          <w:rFonts w:ascii="Century" w:hAnsi="Century"/>
          <w:noProof/>
          <w:lang w:val="tr-TR"/>
        </w:rPr>
        <w:t xml:space="preserve">Aktif Bileşenlerin Dağılımı – </w:t>
      </w:r>
      <w:r w:rsidRPr="00C03654">
        <w:rPr>
          <w:rFonts w:ascii="Century" w:hAnsi="Century"/>
          <w:i/>
          <w:noProof/>
          <w:lang w:val="tr-TR"/>
        </w:rPr>
        <w:t>Distribution of Assets</w:t>
      </w:r>
      <w:r>
        <w:rPr>
          <w:noProof/>
        </w:rPr>
        <w:tab/>
      </w:r>
      <w:r>
        <w:rPr>
          <w:noProof/>
        </w:rPr>
        <w:fldChar w:fldCharType="begin"/>
      </w:r>
      <w:r>
        <w:rPr>
          <w:noProof/>
        </w:rPr>
        <w:instrText xml:space="preserve"> PAGEREF _Toc170665581 \h </w:instrText>
      </w:r>
      <w:r>
        <w:rPr>
          <w:noProof/>
        </w:rPr>
      </w:r>
      <w:r>
        <w:rPr>
          <w:noProof/>
        </w:rPr>
        <w:fldChar w:fldCharType="separate"/>
      </w:r>
      <w:r w:rsidR="00356F9D">
        <w:rPr>
          <w:noProof/>
        </w:rPr>
        <w:t>xvi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03654">
        <w:rPr>
          <w:noProof/>
          <w:lang w:val="tr-TR"/>
        </w:rPr>
        <w:t>Grafik 2.4</w:t>
      </w:r>
      <w:r w:rsidRPr="00C03654">
        <w:rPr>
          <w:noProof/>
          <w:lang w:val="tr-TR"/>
        </w:rPr>
        <w:noBreakHyphen/>
        <w:t xml:space="preserve">2; </w:t>
      </w:r>
      <w:r w:rsidRPr="00C03654">
        <w:rPr>
          <w:rFonts w:ascii="Century" w:hAnsi="Century"/>
          <w:noProof/>
          <w:lang w:val="tr-TR"/>
        </w:rPr>
        <w:t xml:space="preserve">Pasif Bileşenlerin Dağılımı – </w:t>
      </w:r>
      <w:r w:rsidRPr="00C03654">
        <w:rPr>
          <w:rFonts w:ascii="Century" w:hAnsi="Century"/>
          <w:i/>
          <w:noProof/>
          <w:lang w:val="tr-TR"/>
        </w:rPr>
        <w:t>Distribution of Liabilities/Shareholder’s Equity</w:t>
      </w:r>
      <w:r>
        <w:rPr>
          <w:noProof/>
        </w:rPr>
        <w:tab/>
      </w:r>
      <w:r>
        <w:rPr>
          <w:noProof/>
        </w:rPr>
        <w:fldChar w:fldCharType="begin"/>
      </w:r>
      <w:r>
        <w:rPr>
          <w:noProof/>
        </w:rPr>
        <w:instrText xml:space="preserve"> PAGEREF _Toc170665582 \h </w:instrText>
      </w:r>
      <w:r>
        <w:rPr>
          <w:noProof/>
        </w:rPr>
      </w:r>
      <w:r>
        <w:rPr>
          <w:noProof/>
        </w:rPr>
        <w:fldChar w:fldCharType="separate"/>
      </w:r>
      <w:r w:rsidR="00356F9D">
        <w:rPr>
          <w:noProof/>
        </w:rPr>
        <w:t>xvii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03654">
        <w:rPr>
          <w:rFonts w:ascii="Century" w:hAnsi="Century"/>
          <w:noProof/>
          <w:lang w:val="tr-TR"/>
        </w:rPr>
        <w:t>Grafik 2.4</w:t>
      </w:r>
      <w:r w:rsidRPr="00C03654">
        <w:rPr>
          <w:rFonts w:ascii="Century" w:hAnsi="Century"/>
          <w:noProof/>
          <w:lang w:val="tr-TR"/>
        </w:rPr>
        <w:noBreakHyphen/>
        <w:t xml:space="preserve">3; Aktif Karlılığı; </w:t>
      </w:r>
      <w:r w:rsidRPr="00C03654">
        <w:rPr>
          <w:rFonts w:ascii="Century" w:hAnsi="Century"/>
          <w:i/>
          <w:noProof/>
          <w:lang w:val="tr-TR"/>
        </w:rPr>
        <w:t>Return on Assets</w:t>
      </w:r>
      <w:r>
        <w:rPr>
          <w:noProof/>
        </w:rPr>
        <w:tab/>
      </w:r>
      <w:r>
        <w:rPr>
          <w:noProof/>
        </w:rPr>
        <w:fldChar w:fldCharType="begin"/>
      </w:r>
      <w:r>
        <w:rPr>
          <w:noProof/>
        </w:rPr>
        <w:instrText xml:space="preserve"> PAGEREF _Toc170665583 \h </w:instrText>
      </w:r>
      <w:r>
        <w:rPr>
          <w:noProof/>
        </w:rPr>
      </w:r>
      <w:r>
        <w:rPr>
          <w:noProof/>
        </w:rPr>
        <w:fldChar w:fldCharType="separate"/>
      </w:r>
      <w:r w:rsidR="00356F9D">
        <w:rPr>
          <w:noProof/>
        </w:rPr>
        <w:t>xviii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03654">
        <w:rPr>
          <w:rFonts w:ascii="Century" w:hAnsi="Century"/>
          <w:noProof/>
          <w:lang w:val="tr-TR"/>
        </w:rPr>
        <w:t>Grafik 2.4</w:t>
      </w:r>
      <w:r w:rsidRPr="00C03654">
        <w:rPr>
          <w:rFonts w:ascii="Century" w:hAnsi="Century"/>
          <w:noProof/>
          <w:lang w:val="tr-TR"/>
        </w:rPr>
        <w:noBreakHyphen/>
        <w:t xml:space="preserve">4; Özkaynak Karlılığı – </w:t>
      </w:r>
      <w:r w:rsidRPr="00C03654">
        <w:rPr>
          <w:rFonts w:ascii="Century" w:hAnsi="Century"/>
          <w:i/>
          <w:noProof/>
          <w:lang w:val="tr-TR"/>
        </w:rPr>
        <w:t>Return on Equity</w:t>
      </w:r>
      <w:r>
        <w:rPr>
          <w:noProof/>
        </w:rPr>
        <w:tab/>
      </w:r>
      <w:r>
        <w:rPr>
          <w:noProof/>
        </w:rPr>
        <w:fldChar w:fldCharType="begin"/>
      </w:r>
      <w:r>
        <w:rPr>
          <w:noProof/>
        </w:rPr>
        <w:instrText xml:space="preserve"> PAGEREF _Toc170665584 \h </w:instrText>
      </w:r>
      <w:r>
        <w:rPr>
          <w:noProof/>
        </w:rPr>
      </w:r>
      <w:r>
        <w:rPr>
          <w:noProof/>
        </w:rPr>
        <w:fldChar w:fldCharType="separate"/>
      </w:r>
      <w:r w:rsidR="00356F9D">
        <w:rPr>
          <w:noProof/>
        </w:rPr>
        <w:t>xviii</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03654">
        <w:rPr>
          <w:noProof/>
          <w:lang w:val="tr-TR"/>
        </w:rPr>
        <w:t>Grafik 2.4</w:t>
      </w:r>
      <w:r w:rsidRPr="00C03654">
        <w:rPr>
          <w:noProof/>
          <w:lang w:val="tr-TR"/>
        </w:rPr>
        <w:noBreakHyphen/>
        <w:t xml:space="preserve">5; </w:t>
      </w:r>
      <w:r w:rsidRPr="00C03654">
        <w:rPr>
          <w:rFonts w:ascii="Century" w:hAnsi="Century"/>
          <w:noProof/>
          <w:lang w:val="tr-TR"/>
        </w:rPr>
        <w:t xml:space="preserve">Üretim Kanallarının Üretimdeki Payı– </w:t>
      </w:r>
      <w:r w:rsidRPr="00C03654">
        <w:rPr>
          <w:rFonts w:ascii="Century" w:hAnsi="Century"/>
          <w:i/>
          <w:noProof/>
          <w:lang w:val="tr-TR"/>
        </w:rPr>
        <w:t>Premium  by Dist.Channels</w:t>
      </w:r>
      <w:r>
        <w:rPr>
          <w:noProof/>
        </w:rPr>
        <w:tab/>
      </w:r>
      <w:r>
        <w:rPr>
          <w:noProof/>
        </w:rPr>
        <w:fldChar w:fldCharType="begin"/>
      </w:r>
      <w:r>
        <w:rPr>
          <w:noProof/>
        </w:rPr>
        <w:instrText xml:space="preserve"> PAGEREF _Toc170665585 \h </w:instrText>
      </w:r>
      <w:r>
        <w:rPr>
          <w:noProof/>
        </w:rPr>
      </w:r>
      <w:r>
        <w:rPr>
          <w:noProof/>
        </w:rPr>
        <w:fldChar w:fldCharType="separate"/>
      </w:r>
      <w:r w:rsidR="00356F9D">
        <w:rPr>
          <w:noProof/>
        </w:rPr>
        <w:t>xxiv</w:t>
      </w:r>
      <w:r>
        <w:rPr>
          <w:noProof/>
        </w:rPr>
        <w:fldChar w:fldCharType="end"/>
      </w:r>
    </w:p>
    <w:p w:rsidR="00F87795" w:rsidRDefault="00F87795">
      <w:pPr>
        <w:pStyle w:val="ekillerTablosu"/>
        <w:tabs>
          <w:tab w:val="right" w:leader="dot" w:pos="9016"/>
        </w:tabs>
        <w:rPr>
          <w:rFonts w:ascii="Calibri" w:hAnsi="Calibri"/>
          <w:smallCaps w:val="0"/>
          <w:noProof/>
          <w:sz w:val="22"/>
          <w:szCs w:val="22"/>
          <w:lang w:val="tr-TR" w:eastAsia="tr-TR"/>
        </w:rPr>
      </w:pPr>
      <w:r w:rsidRPr="00C03654">
        <w:rPr>
          <w:noProof/>
          <w:lang w:val="tr-TR"/>
        </w:rPr>
        <w:t>Grafik 2.5</w:t>
      </w:r>
      <w:r w:rsidRPr="00C03654">
        <w:rPr>
          <w:noProof/>
          <w:lang w:val="tr-TR"/>
        </w:rPr>
        <w:noBreakHyphen/>
        <w:t xml:space="preserve">1; </w:t>
      </w:r>
      <w:r w:rsidRPr="00C03654">
        <w:rPr>
          <w:rFonts w:ascii="Century" w:hAnsi="Century"/>
          <w:noProof/>
          <w:lang w:val="tr-TR"/>
        </w:rPr>
        <w:t xml:space="preserve">Prim Artış Oranları – </w:t>
      </w:r>
      <w:r w:rsidRPr="00C03654">
        <w:rPr>
          <w:rFonts w:ascii="Century" w:hAnsi="Century"/>
          <w:i/>
          <w:noProof/>
          <w:lang w:val="tr-TR"/>
        </w:rPr>
        <w:t>Increase Rates of Premium</w:t>
      </w:r>
      <w:r>
        <w:rPr>
          <w:noProof/>
        </w:rPr>
        <w:tab/>
      </w:r>
      <w:r>
        <w:rPr>
          <w:noProof/>
        </w:rPr>
        <w:fldChar w:fldCharType="begin"/>
      </w:r>
      <w:r>
        <w:rPr>
          <w:noProof/>
        </w:rPr>
        <w:instrText xml:space="preserve"> PAGEREF _Toc170665586 \h </w:instrText>
      </w:r>
      <w:r>
        <w:rPr>
          <w:noProof/>
        </w:rPr>
      </w:r>
      <w:r>
        <w:rPr>
          <w:noProof/>
        </w:rPr>
        <w:fldChar w:fldCharType="separate"/>
      </w:r>
      <w:r w:rsidR="00356F9D">
        <w:rPr>
          <w:noProof/>
        </w:rPr>
        <w:t>xxviii</w:t>
      </w:r>
      <w:r>
        <w:rPr>
          <w:noProof/>
        </w:rPr>
        <w:fldChar w:fldCharType="end"/>
      </w:r>
    </w:p>
    <w:p w:rsidR="009534DF" w:rsidRPr="001B4021" w:rsidRDefault="00743D07" w:rsidP="00587676">
      <w:pPr>
        <w:jc w:val="both"/>
        <w:rPr>
          <w:rFonts w:ascii="Century" w:hAnsi="Century"/>
          <w:lang w:val="tr-TR"/>
        </w:rPr>
      </w:pPr>
      <w:r w:rsidRPr="001B4021">
        <w:rPr>
          <w:rFonts w:ascii="Century" w:hAnsi="Century"/>
          <w:lang w:val="tr-TR"/>
        </w:rPr>
        <w:fldChar w:fldCharType="end"/>
      </w:r>
    </w:p>
    <w:sectPr w:rsidR="009534DF" w:rsidRPr="001B4021" w:rsidSect="00C33B27">
      <w:pgSz w:w="11906" w:h="16838" w:code="9"/>
      <w:pgMar w:top="1440" w:right="1440" w:bottom="1440" w:left="1440" w:header="706" w:footer="706"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35" w:rsidRDefault="00581B35" w:rsidP="00E815A8">
      <w:r>
        <w:separator/>
      </w:r>
    </w:p>
  </w:endnote>
  <w:endnote w:type="continuationSeparator" w:id="0">
    <w:p w:rsidR="00581B35" w:rsidRDefault="00581B35" w:rsidP="00E8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MS Shell Dlg">
    <w:panose1 w:val="020B0604020202020204"/>
    <w:charset w:val="A2"/>
    <w:family w:val="swiss"/>
    <w:pitch w:val="variable"/>
    <w:sig w:usb0="E1002AFF" w:usb1="C0000002" w:usb2="00000008" w:usb3="00000000" w:csb0="000101FF" w:csb1="00000000"/>
  </w:font>
  <w:font w:name="TimesNewRoman">
    <w:altName w:val="Times New Roman"/>
    <w:panose1 w:val="00000000000000000000"/>
    <w:charset w:val="00"/>
    <w:family w:val="roman"/>
    <w:notTrueType/>
    <w:pitch w:val="default"/>
    <w:sig w:usb0="00000007" w:usb1="00000000" w:usb2="00000000" w:usb3="00000000" w:csb0="00000013"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BD" w:rsidRDefault="00E564BD" w:rsidP="007A17F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564BD" w:rsidRDefault="00E564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339966"/>
      </w:tblBorders>
      <w:tblLook w:val="01E0" w:firstRow="1" w:lastRow="1" w:firstColumn="1" w:lastColumn="1" w:noHBand="0" w:noVBand="0"/>
    </w:tblPr>
    <w:tblGrid>
      <w:gridCol w:w="1428"/>
      <w:gridCol w:w="3120"/>
      <w:gridCol w:w="4694"/>
    </w:tblGrid>
    <w:tr w:rsidR="00E564BD">
      <w:tc>
        <w:tcPr>
          <w:tcW w:w="1428" w:type="dxa"/>
        </w:tcPr>
        <w:p w:rsidR="00E564BD" w:rsidRPr="00D7008D" w:rsidRDefault="00E564BD" w:rsidP="00F615A2">
          <w:pPr>
            <w:pStyle w:val="Altbilgi"/>
            <w:rPr>
              <w:b/>
            </w:rPr>
          </w:pPr>
          <w:r w:rsidRPr="00D7008D">
            <w:rPr>
              <w:b/>
            </w:rPr>
            <w:t>SDK</w:t>
          </w:r>
        </w:p>
      </w:tc>
      <w:tc>
        <w:tcPr>
          <w:tcW w:w="3120" w:type="dxa"/>
        </w:tcPr>
        <w:p w:rsidR="00E564BD" w:rsidRPr="00D7008D" w:rsidRDefault="00E564BD" w:rsidP="00D7008D">
          <w:pPr>
            <w:pStyle w:val="Altbilgi"/>
            <w:jc w:val="right"/>
            <w:rPr>
              <w:b/>
            </w:rPr>
          </w:pPr>
          <w:r w:rsidRPr="00D7008D">
            <w:rPr>
              <w:rStyle w:val="SayfaNumaras"/>
              <w:b/>
            </w:rPr>
            <w:fldChar w:fldCharType="begin"/>
          </w:r>
          <w:r w:rsidRPr="00D7008D">
            <w:rPr>
              <w:rStyle w:val="SayfaNumaras"/>
              <w:b/>
            </w:rPr>
            <w:instrText xml:space="preserve">PAGE  </w:instrText>
          </w:r>
          <w:r w:rsidRPr="00D7008D">
            <w:rPr>
              <w:rStyle w:val="SayfaNumaras"/>
              <w:b/>
            </w:rPr>
            <w:fldChar w:fldCharType="separate"/>
          </w:r>
          <w:r w:rsidR="005D485A">
            <w:rPr>
              <w:rStyle w:val="SayfaNumaras"/>
              <w:b/>
              <w:noProof/>
            </w:rPr>
            <w:t>ii</w:t>
          </w:r>
          <w:r w:rsidRPr="00D7008D">
            <w:rPr>
              <w:rStyle w:val="SayfaNumaras"/>
              <w:b/>
            </w:rPr>
            <w:fldChar w:fldCharType="end"/>
          </w:r>
        </w:p>
      </w:tc>
      <w:tc>
        <w:tcPr>
          <w:tcW w:w="4694" w:type="dxa"/>
        </w:tcPr>
        <w:p w:rsidR="00E564BD" w:rsidRPr="00D7008D" w:rsidRDefault="00E564BD" w:rsidP="00D7008D">
          <w:pPr>
            <w:pStyle w:val="Altbilgi"/>
            <w:jc w:val="right"/>
            <w:rPr>
              <w:b/>
            </w:rPr>
          </w:pPr>
          <w:r w:rsidRPr="00D7008D">
            <w:rPr>
              <w:b/>
            </w:rPr>
            <w:t>Sigorta ve BES Faaliyet Raporu-2006</w:t>
          </w:r>
        </w:p>
      </w:tc>
    </w:tr>
  </w:tbl>
  <w:p w:rsidR="00E564BD" w:rsidRDefault="00E564B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339966"/>
      </w:tblBorders>
      <w:tblLook w:val="01E0" w:firstRow="1" w:lastRow="1" w:firstColumn="1" w:lastColumn="1" w:noHBand="0" w:noVBand="0"/>
    </w:tblPr>
    <w:tblGrid>
      <w:gridCol w:w="1428"/>
      <w:gridCol w:w="3120"/>
      <w:gridCol w:w="4694"/>
    </w:tblGrid>
    <w:tr w:rsidR="00E564BD">
      <w:tc>
        <w:tcPr>
          <w:tcW w:w="1428" w:type="dxa"/>
        </w:tcPr>
        <w:p w:rsidR="00E564BD" w:rsidRPr="00D7008D" w:rsidRDefault="00E564BD">
          <w:pPr>
            <w:pStyle w:val="Altbilgi"/>
            <w:rPr>
              <w:b/>
            </w:rPr>
          </w:pPr>
          <w:r w:rsidRPr="00D7008D">
            <w:rPr>
              <w:b/>
            </w:rPr>
            <w:t>SDK</w:t>
          </w:r>
        </w:p>
      </w:tc>
      <w:tc>
        <w:tcPr>
          <w:tcW w:w="3120" w:type="dxa"/>
        </w:tcPr>
        <w:p w:rsidR="00E564BD" w:rsidRDefault="00E564BD">
          <w:pPr>
            <w:pStyle w:val="Altbilgi"/>
          </w:pPr>
        </w:p>
      </w:tc>
      <w:tc>
        <w:tcPr>
          <w:tcW w:w="4694" w:type="dxa"/>
        </w:tcPr>
        <w:p w:rsidR="00E564BD" w:rsidRPr="00D7008D" w:rsidRDefault="00E564BD" w:rsidP="00D7008D">
          <w:pPr>
            <w:pStyle w:val="Altbilgi"/>
            <w:jc w:val="right"/>
            <w:rPr>
              <w:b/>
            </w:rPr>
          </w:pPr>
          <w:r w:rsidRPr="00D7008D">
            <w:rPr>
              <w:b/>
            </w:rPr>
            <w:t>Sigorta ve BES Faaliyet Raporu-2006</w:t>
          </w:r>
        </w:p>
      </w:tc>
    </w:tr>
  </w:tbl>
  <w:p w:rsidR="00E564BD" w:rsidRDefault="00E564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35" w:rsidRDefault="00581B35" w:rsidP="00E815A8">
      <w:r>
        <w:separator/>
      </w:r>
    </w:p>
  </w:footnote>
  <w:footnote w:type="continuationSeparator" w:id="0">
    <w:p w:rsidR="00581B35" w:rsidRDefault="00581B35" w:rsidP="00E81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614"/>
    <w:multiLevelType w:val="hybridMultilevel"/>
    <w:tmpl w:val="DDEAE8AC"/>
    <w:lvl w:ilvl="0" w:tplc="AB80DCFA">
      <w:start w:val="1"/>
      <w:numFmt w:val="lowerLetter"/>
      <w:lvlText w:val="%1)"/>
      <w:lvlJc w:val="left"/>
      <w:pPr>
        <w:tabs>
          <w:tab w:val="num" w:pos="720"/>
        </w:tabs>
        <w:ind w:left="720" w:hanging="210"/>
      </w:pPr>
      <w:rPr>
        <w:rFonts w:ascii="Times New Roman" w:eastAsia="Times New Roman" w:hAnsi="Times New Roman" w:cs="Times New Roman"/>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D604770"/>
    <w:multiLevelType w:val="hybridMultilevel"/>
    <w:tmpl w:val="D1B0E20E"/>
    <w:lvl w:ilvl="0" w:tplc="618240CA">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CD7311"/>
    <w:multiLevelType w:val="hybridMultilevel"/>
    <w:tmpl w:val="6D8ADD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2FB2D48"/>
    <w:multiLevelType w:val="hybridMultilevel"/>
    <w:tmpl w:val="EF9E0D50"/>
    <w:lvl w:ilvl="0" w:tplc="618240CA">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A7A5571"/>
    <w:multiLevelType w:val="hybridMultilevel"/>
    <w:tmpl w:val="48B4752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5B6C1938"/>
    <w:multiLevelType w:val="hybridMultilevel"/>
    <w:tmpl w:val="1504AA8E"/>
    <w:lvl w:ilvl="0" w:tplc="8DE4E1FC">
      <w:start w:val="1"/>
      <w:numFmt w:val="lowerLetter"/>
      <w:lvlText w:val="%1)"/>
      <w:lvlJc w:val="left"/>
      <w:pPr>
        <w:tabs>
          <w:tab w:val="num" w:pos="720"/>
        </w:tabs>
        <w:ind w:left="720" w:hanging="21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7045201"/>
    <w:multiLevelType w:val="multilevel"/>
    <w:tmpl w:val="57EED4F8"/>
    <w:lvl w:ilvl="0">
      <w:start w:val="1"/>
      <w:numFmt w:val="decimal"/>
      <w:pStyle w:val="Balk1"/>
      <w:lvlText w:val="%1."/>
      <w:lvlJc w:val="left"/>
      <w:pPr>
        <w:tabs>
          <w:tab w:val="num" w:pos="612"/>
        </w:tabs>
        <w:ind w:left="180" w:firstLine="0"/>
      </w:pPr>
      <w:rPr>
        <w:rFonts w:hint="default"/>
        <w:sz w:val="28"/>
        <w:szCs w:val="28"/>
      </w:rPr>
    </w:lvl>
    <w:lvl w:ilvl="1">
      <w:start w:val="1"/>
      <w:numFmt w:val="decimal"/>
      <w:pStyle w:val="Balk2"/>
      <w:lvlText w:val="%1.%2."/>
      <w:lvlJc w:val="left"/>
      <w:pPr>
        <w:tabs>
          <w:tab w:val="num" w:pos="756"/>
        </w:tabs>
        <w:ind w:left="180" w:firstLine="0"/>
      </w:pPr>
      <w:rPr>
        <w:rFonts w:hint="default"/>
        <w:sz w:val="26"/>
        <w:szCs w:val="26"/>
      </w:rPr>
    </w:lvl>
    <w:lvl w:ilvl="2">
      <w:start w:val="1"/>
      <w:numFmt w:val="decimal"/>
      <w:pStyle w:val="Balk3"/>
      <w:suff w:val="space"/>
      <w:lvlText w:val="%1.%2.%3."/>
      <w:lvlJc w:val="left"/>
      <w:pPr>
        <w:ind w:left="180" w:firstLine="0"/>
      </w:pPr>
      <w:rPr>
        <w:rFonts w:hint="default"/>
        <w:sz w:val="24"/>
        <w:szCs w:val="24"/>
      </w:rPr>
    </w:lvl>
    <w:lvl w:ilvl="3">
      <w:start w:val="1"/>
      <w:numFmt w:val="decimal"/>
      <w:pStyle w:val="Balk4"/>
      <w:lvlText w:val="%1.%2.%3.%4"/>
      <w:lvlJc w:val="left"/>
      <w:pPr>
        <w:tabs>
          <w:tab w:val="num" w:pos="1044"/>
        </w:tabs>
        <w:ind w:left="1044" w:hanging="864"/>
      </w:pPr>
      <w:rPr>
        <w:rFonts w:hint="default"/>
        <w:sz w:val="22"/>
        <w:szCs w:val="22"/>
      </w:rPr>
    </w:lvl>
    <w:lvl w:ilvl="4">
      <w:start w:val="1"/>
      <w:numFmt w:val="decimal"/>
      <w:pStyle w:val="Balk5"/>
      <w:lvlText w:val="%1.%2.%3.%4.%5"/>
      <w:lvlJc w:val="left"/>
      <w:pPr>
        <w:tabs>
          <w:tab w:val="num" w:pos="1188"/>
        </w:tabs>
        <w:ind w:left="1188" w:hanging="1008"/>
      </w:pPr>
      <w:rPr>
        <w:rFonts w:hint="default"/>
      </w:rPr>
    </w:lvl>
    <w:lvl w:ilvl="5">
      <w:start w:val="1"/>
      <w:numFmt w:val="decimal"/>
      <w:pStyle w:val="Balk6"/>
      <w:lvlText w:val="%1.%2.%3.%4.%5.%6"/>
      <w:lvlJc w:val="left"/>
      <w:pPr>
        <w:tabs>
          <w:tab w:val="num" w:pos="1332"/>
        </w:tabs>
        <w:ind w:left="1332" w:hanging="1152"/>
      </w:pPr>
      <w:rPr>
        <w:rFonts w:hint="default"/>
      </w:rPr>
    </w:lvl>
    <w:lvl w:ilvl="6">
      <w:start w:val="1"/>
      <w:numFmt w:val="decimal"/>
      <w:pStyle w:val="Balk7"/>
      <w:lvlText w:val="%1.%2.%3.%4.%5.%6.%7"/>
      <w:lvlJc w:val="left"/>
      <w:pPr>
        <w:tabs>
          <w:tab w:val="num" w:pos="1476"/>
        </w:tabs>
        <w:ind w:left="1476" w:hanging="1296"/>
      </w:pPr>
      <w:rPr>
        <w:rFonts w:hint="default"/>
      </w:rPr>
    </w:lvl>
    <w:lvl w:ilvl="7">
      <w:start w:val="1"/>
      <w:numFmt w:val="decimal"/>
      <w:pStyle w:val="Balk8"/>
      <w:lvlText w:val="%1.%2.%3.%4.%5.%6.%7.%8"/>
      <w:lvlJc w:val="left"/>
      <w:pPr>
        <w:tabs>
          <w:tab w:val="num" w:pos="1620"/>
        </w:tabs>
        <w:ind w:left="1620" w:hanging="1440"/>
      </w:pPr>
      <w:rPr>
        <w:rFonts w:hint="default"/>
      </w:rPr>
    </w:lvl>
    <w:lvl w:ilvl="8">
      <w:start w:val="1"/>
      <w:numFmt w:val="decimal"/>
      <w:pStyle w:val="Balk9"/>
      <w:lvlText w:val="%1.%2.%3.%4.%5.%6.%7.%8.%9"/>
      <w:lvlJc w:val="left"/>
      <w:pPr>
        <w:tabs>
          <w:tab w:val="num" w:pos="1764"/>
        </w:tabs>
        <w:ind w:left="1764" w:hanging="1584"/>
      </w:pPr>
      <w:rPr>
        <w:rFonts w:hint="default"/>
      </w:rPr>
    </w:lvl>
  </w:abstractNum>
  <w:abstractNum w:abstractNumId="7">
    <w:nsid w:val="67307360"/>
    <w:multiLevelType w:val="hybridMultilevel"/>
    <w:tmpl w:val="8BC21952"/>
    <w:lvl w:ilvl="0" w:tplc="618240CA">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ADA00F9"/>
    <w:multiLevelType w:val="hybridMultilevel"/>
    <w:tmpl w:val="3CEA6C8C"/>
    <w:lvl w:ilvl="0" w:tplc="14462C20">
      <w:start w:val="587"/>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FCE7535"/>
    <w:multiLevelType w:val="hybridMultilevel"/>
    <w:tmpl w:val="EC3C5918"/>
    <w:lvl w:ilvl="0" w:tplc="0409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A4D2D6F"/>
    <w:multiLevelType w:val="hybridMultilevel"/>
    <w:tmpl w:val="8FA2AA0A"/>
    <w:lvl w:ilvl="0" w:tplc="618240CA">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0"/>
  </w:num>
  <w:num w:numId="5">
    <w:abstractNumId w:val="6"/>
  </w:num>
  <w:num w:numId="6">
    <w:abstractNumId w:val="3"/>
  </w:num>
  <w:num w:numId="7">
    <w:abstractNumId w:val="1"/>
  </w:num>
  <w:num w:numId="8">
    <w:abstractNumId w:val="10"/>
  </w:num>
  <w:num w:numId="9">
    <w:abstractNumId w:val="7"/>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9DF"/>
    <w:rsid w:val="000045E3"/>
    <w:rsid w:val="0001187C"/>
    <w:rsid w:val="00024626"/>
    <w:rsid w:val="00027B26"/>
    <w:rsid w:val="000514FE"/>
    <w:rsid w:val="000616EA"/>
    <w:rsid w:val="00065447"/>
    <w:rsid w:val="00066D6B"/>
    <w:rsid w:val="00071253"/>
    <w:rsid w:val="00071529"/>
    <w:rsid w:val="00071FF5"/>
    <w:rsid w:val="00075AD9"/>
    <w:rsid w:val="000778FB"/>
    <w:rsid w:val="000A3A58"/>
    <w:rsid w:val="000B3347"/>
    <w:rsid w:val="000B4607"/>
    <w:rsid w:val="000B5A36"/>
    <w:rsid w:val="000C1F30"/>
    <w:rsid w:val="000C3760"/>
    <w:rsid w:val="000C5010"/>
    <w:rsid w:val="000D6AD5"/>
    <w:rsid w:val="000E5158"/>
    <w:rsid w:val="000F02EC"/>
    <w:rsid w:val="0010209E"/>
    <w:rsid w:val="00103EC2"/>
    <w:rsid w:val="00105928"/>
    <w:rsid w:val="00110755"/>
    <w:rsid w:val="00113A09"/>
    <w:rsid w:val="00120010"/>
    <w:rsid w:val="0012115B"/>
    <w:rsid w:val="0012431B"/>
    <w:rsid w:val="00124616"/>
    <w:rsid w:val="00133ACC"/>
    <w:rsid w:val="00136A9F"/>
    <w:rsid w:val="001418CE"/>
    <w:rsid w:val="001536AA"/>
    <w:rsid w:val="00154E90"/>
    <w:rsid w:val="001676A3"/>
    <w:rsid w:val="00170AF2"/>
    <w:rsid w:val="00173849"/>
    <w:rsid w:val="00176E6F"/>
    <w:rsid w:val="00180410"/>
    <w:rsid w:val="00182FC0"/>
    <w:rsid w:val="00183444"/>
    <w:rsid w:val="0018524F"/>
    <w:rsid w:val="001870E0"/>
    <w:rsid w:val="00195629"/>
    <w:rsid w:val="001A2246"/>
    <w:rsid w:val="001B18DD"/>
    <w:rsid w:val="001B1FD0"/>
    <w:rsid w:val="001B4021"/>
    <w:rsid w:val="001B5B44"/>
    <w:rsid w:val="001C7CD0"/>
    <w:rsid w:val="001D073E"/>
    <w:rsid w:val="001D074C"/>
    <w:rsid w:val="001D1058"/>
    <w:rsid w:val="001D587B"/>
    <w:rsid w:val="001F1927"/>
    <w:rsid w:val="001F52D7"/>
    <w:rsid w:val="001F6412"/>
    <w:rsid w:val="001F7CD6"/>
    <w:rsid w:val="00206047"/>
    <w:rsid w:val="002161AF"/>
    <w:rsid w:val="002307CA"/>
    <w:rsid w:val="00231493"/>
    <w:rsid w:val="00232CE4"/>
    <w:rsid w:val="002401B3"/>
    <w:rsid w:val="002429B9"/>
    <w:rsid w:val="00242A86"/>
    <w:rsid w:val="002561A9"/>
    <w:rsid w:val="00266E9D"/>
    <w:rsid w:val="002771DB"/>
    <w:rsid w:val="00280AC4"/>
    <w:rsid w:val="00280EBD"/>
    <w:rsid w:val="002903E8"/>
    <w:rsid w:val="00291132"/>
    <w:rsid w:val="00291A59"/>
    <w:rsid w:val="002A0C79"/>
    <w:rsid w:val="002A1C5D"/>
    <w:rsid w:val="002A21B1"/>
    <w:rsid w:val="002A44D6"/>
    <w:rsid w:val="002B12B7"/>
    <w:rsid w:val="002B275C"/>
    <w:rsid w:val="002B3BC5"/>
    <w:rsid w:val="002B5CB0"/>
    <w:rsid w:val="002B611E"/>
    <w:rsid w:val="002C0AEC"/>
    <w:rsid w:val="002D225B"/>
    <w:rsid w:val="002F24A7"/>
    <w:rsid w:val="003007D8"/>
    <w:rsid w:val="003052D9"/>
    <w:rsid w:val="00306B68"/>
    <w:rsid w:val="00312152"/>
    <w:rsid w:val="003208A5"/>
    <w:rsid w:val="00321266"/>
    <w:rsid w:val="003235D5"/>
    <w:rsid w:val="00327888"/>
    <w:rsid w:val="00327EFF"/>
    <w:rsid w:val="00331288"/>
    <w:rsid w:val="00332B57"/>
    <w:rsid w:val="00334478"/>
    <w:rsid w:val="003366C5"/>
    <w:rsid w:val="00341559"/>
    <w:rsid w:val="00342821"/>
    <w:rsid w:val="00345DFD"/>
    <w:rsid w:val="00346031"/>
    <w:rsid w:val="00346206"/>
    <w:rsid w:val="00346637"/>
    <w:rsid w:val="00346CBD"/>
    <w:rsid w:val="003537D5"/>
    <w:rsid w:val="00354819"/>
    <w:rsid w:val="00356F9D"/>
    <w:rsid w:val="00357CE5"/>
    <w:rsid w:val="00361D33"/>
    <w:rsid w:val="00361FAA"/>
    <w:rsid w:val="00367B32"/>
    <w:rsid w:val="00383CAA"/>
    <w:rsid w:val="00391EBF"/>
    <w:rsid w:val="00392FBD"/>
    <w:rsid w:val="00395B67"/>
    <w:rsid w:val="003B34BE"/>
    <w:rsid w:val="003B758A"/>
    <w:rsid w:val="003D427C"/>
    <w:rsid w:val="003E769C"/>
    <w:rsid w:val="00402E34"/>
    <w:rsid w:val="00404510"/>
    <w:rsid w:val="00412A5E"/>
    <w:rsid w:val="00414271"/>
    <w:rsid w:val="00425BFD"/>
    <w:rsid w:val="00433362"/>
    <w:rsid w:val="00434097"/>
    <w:rsid w:val="0043731F"/>
    <w:rsid w:val="004413ED"/>
    <w:rsid w:val="00470216"/>
    <w:rsid w:val="0047373D"/>
    <w:rsid w:val="004742BA"/>
    <w:rsid w:val="0048162D"/>
    <w:rsid w:val="00481C94"/>
    <w:rsid w:val="00491D54"/>
    <w:rsid w:val="00493123"/>
    <w:rsid w:val="004A572F"/>
    <w:rsid w:val="004A5FFF"/>
    <w:rsid w:val="004A70C9"/>
    <w:rsid w:val="004B5900"/>
    <w:rsid w:val="004B6F14"/>
    <w:rsid w:val="004C01E3"/>
    <w:rsid w:val="004D0D50"/>
    <w:rsid w:val="004D38B4"/>
    <w:rsid w:val="004E605E"/>
    <w:rsid w:val="004F0582"/>
    <w:rsid w:val="004F19E1"/>
    <w:rsid w:val="00503290"/>
    <w:rsid w:val="005122B9"/>
    <w:rsid w:val="005165F4"/>
    <w:rsid w:val="00517AFB"/>
    <w:rsid w:val="00521DE0"/>
    <w:rsid w:val="00522E47"/>
    <w:rsid w:val="00543690"/>
    <w:rsid w:val="00553E8D"/>
    <w:rsid w:val="00554772"/>
    <w:rsid w:val="00557C52"/>
    <w:rsid w:val="00560AE3"/>
    <w:rsid w:val="0057062E"/>
    <w:rsid w:val="0057608F"/>
    <w:rsid w:val="0058146D"/>
    <w:rsid w:val="00581B35"/>
    <w:rsid w:val="00583005"/>
    <w:rsid w:val="0058655B"/>
    <w:rsid w:val="00587676"/>
    <w:rsid w:val="0059157B"/>
    <w:rsid w:val="005958A5"/>
    <w:rsid w:val="005A05D1"/>
    <w:rsid w:val="005B650D"/>
    <w:rsid w:val="005C0251"/>
    <w:rsid w:val="005D485A"/>
    <w:rsid w:val="005D4A38"/>
    <w:rsid w:val="005D5F2E"/>
    <w:rsid w:val="005D7C7E"/>
    <w:rsid w:val="005E224C"/>
    <w:rsid w:val="005F482B"/>
    <w:rsid w:val="005F5DDA"/>
    <w:rsid w:val="006113A6"/>
    <w:rsid w:val="00615F87"/>
    <w:rsid w:val="0062373A"/>
    <w:rsid w:val="006367F9"/>
    <w:rsid w:val="00644118"/>
    <w:rsid w:val="00645334"/>
    <w:rsid w:val="00647B2E"/>
    <w:rsid w:val="00650CB2"/>
    <w:rsid w:val="0065329E"/>
    <w:rsid w:val="00655001"/>
    <w:rsid w:val="006558EB"/>
    <w:rsid w:val="00662E6C"/>
    <w:rsid w:val="00670304"/>
    <w:rsid w:val="0067163C"/>
    <w:rsid w:val="0067172C"/>
    <w:rsid w:val="00684FB7"/>
    <w:rsid w:val="006869CC"/>
    <w:rsid w:val="006871DD"/>
    <w:rsid w:val="00690B7A"/>
    <w:rsid w:val="00695C95"/>
    <w:rsid w:val="00696FF5"/>
    <w:rsid w:val="006A1A69"/>
    <w:rsid w:val="006A2C1A"/>
    <w:rsid w:val="006B154B"/>
    <w:rsid w:val="006B3104"/>
    <w:rsid w:val="006B34E4"/>
    <w:rsid w:val="006C6A2C"/>
    <w:rsid w:val="006D1173"/>
    <w:rsid w:val="006D2228"/>
    <w:rsid w:val="006D5A23"/>
    <w:rsid w:val="006D7915"/>
    <w:rsid w:val="006E266E"/>
    <w:rsid w:val="006E5A42"/>
    <w:rsid w:val="006F49B7"/>
    <w:rsid w:val="006F7ED0"/>
    <w:rsid w:val="00700B11"/>
    <w:rsid w:val="007118BC"/>
    <w:rsid w:val="00712BB8"/>
    <w:rsid w:val="007139E4"/>
    <w:rsid w:val="0071783D"/>
    <w:rsid w:val="00724867"/>
    <w:rsid w:val="00727108"/>
    <w:rsid w:val="007407F6"/>
    <w:rsid w:val="00743D07"/>
    <w:rsid w:val="00744052"/>
    <w:rsid w:val="007445AD"/>
    <w:rsid w:val="00744670"/>
    <w:rsid w:val="00745C21"/>
    <w:rsid w:val="007461AC"/>
    <w:rsid w:val="0075518C"/>
    <w:rsid w:val="00764B91"/>
    <w:rsid w:val="0076512F"/>
    <w:rsid w:val="00766427"/>
    <w:rsid w:val="007850C3"/>
    <w:rsid w:val="007851A4"/>
    <w:rsid w:val="0078520E"/>
    <w:rsid w:val="00794D0A"/>
    <w:rsid w:val="00794DEF"/>
    <w:rsid w:val="007A17F4"/>
    <w:rsid w:val="007A3600"/>
    <w:rsid w:val="007A52B4"/>
    <w:rsid w:val="007B39DC"/>
    <w:rsid w:val="007C0099"/>
    <w:rsid w:val="007C3F97"/>
    <w:rsid w:val="007C7FAF"/>
    <w:rsid w:val="007D0A65"/>
    <w:rsid w:val="007D4600"/>
    <w:rsid w:val="007E2162"/>
    <w:rsid w:val="007E2ED9"/>
    <w:rsid w:val="007F33B7"/>
    <w:rsid w:val="007F6C35"/>
    <w:rsid w:val="00830E8E"/>
    <w:rsid w:val="008346A4"/>
    <w:rsid w:val="00841257"/>
    <w:rsid w:val="00852097"/>
    <w:rsid w:val="00865D87"/>
    <w:rsid w:val="00867344"/>
    <w:rsid w:val="008811AB"/>
    <w:rsid w:val="00881448"/>
    <w:rsid w:val="00882477"/>
    <w:rsid w:val="008845E8"/>
    <w:rsid w:val="00892DD8"/>
    <w:rsid w:val="0089620E"/>
    <w:rsid w:val="008A0F26"/>
    <w:rsid w:val="008A3594"/>
    <w:rsid w:val="008A417B"/>
    <w:rsid w:val="008C40B2"/>
    <w:rsid w:val="008D0B09"/>
    <w:rsid w:val="008D2D6E"/>
    <w:rsid w:val="008D484F"/>
    <w:rsid w:val="008D5D82"/>
    <w:rsid w:val="008F2FB0"/>
    <w:rsid w:val="009111D2"/>
    <w:rsid w:val="009171FC"/>
    <w:rsid w:val="0093789E"/>
    <w:rsid w:val="009404DE"/>
    <w:rsid w:val="00940FE9"/>
    <w:rsid w:val="00942604"/>
    <w:rsid w:val="009448A3"/>
    <w:rsid w:val="00952FD7"/>
    <w:rsid w:val="009534DF"/>
    <w:rsid w:val="009652AA"/>
    <w:rsid w:val="00973B89"/>
    <w:rsid w:val="009759B4"/>
    <w:rsid w:val="00980582"/>
    <w:rsid w:val="00980EB5"/>
    <w:rsid w:val="00984EE7"/>
    <w:rsid w:val="00985189"/>
    <w:rsid w:val="009B29F2"/>
    <w:rsid w:val="009B59C8"/>
    <w:rsid w:val="009C38D2"/>
    <w:rsid w:val="009D3B8F"/>
    <w:rsid w:val="009E282B"/>
    <w:rsid w:val="009F0284"/>
    <w:rsid w:val="009F13BA"/>
    <w:rsid w:val="00A016AE"/>
    <w:rsid w:val="00A02C6F"/>
    <w:rsid w:val="00A066A2"/>
    <w:rsid w:val="00A36949"/>
    <w:rsid w:val="00A53F80"/>
    <w:rsid w:val="00A5642A"/>
    <w:rsid w:val="00AA3EF8"/>
    <w:rsid w:val="00AA49D4"/>
    <w:rsid w:val="00AA4BEE"/>
    <w:rsid w:val="00AB2764"/>
    <w:rsid w:val="00AC2C6B"/>
    <w:rsid w:val="00AC2D9B"/>
    <w:rsid w:val="00AC6EE7"/>
    <w:rsid w:val="00AD19A5"/>
    <w:rsid w:val="00AD3574"/>
    <w:rsid w:val="00AD38E2"/>
    <w:rsid w:val="00AD4F11"/>
    <w:rsid w:val="00AE290C"/>
    <w:rsid w:val="00AE562A"/>
    <w:rsid w:val="00AE7BA1"/>
    <w:rsid w:val="00AF0159"/>
    <w:rsid w:val="00AF0E9B"/>
    <w:rsid w:val="00AF1A07"/>
    <w:rsid w:val="00AF22B4"/>
    <w:rsid w:val="00AF2FB6"/>
    <w:rsid w:val="00AF65C1"/>
    <w:rsid w:val="00AF69E3"/>
    <w:rsid w:val="00B00074"/>
    <w:rsid w:val="00B07992"/>
    <w:rsid w:val="00B11141"/>
    <w:rsid w:val="00B13AD0"/>
    <w:rsid w:val="00B2500A"/>
    <w:rsid w:val="00B349AB"/>
    <w:rsid w:val="00B45D78"/>
    <w:rsid w:val="00B517F7"/>
    <w:rsid w:val="00B53E2E"/>
    <w:rsid w:val="00B55181"/>
    <w:rsid w:val="00B6301A"/>
    <w:rsid w:val="00B63823"/>
    <w:rsid w:val="00B63918"/>
    <w:rsid w:val="00B65591"/>
    <w:rsid w:val="00B65896"/>
    <w:rsid w:val="00B73A8E"/>
    <w:rsid w:val="00B82392"/>
    <w:rsid w:val="00B93DDB"/>
    <w:rsid w:val="00B966FB"/>
    <w:rsid w:val="00BA3DBB"/>
    <w:rsid w:val="00BA3FDB"/>
    <w:rsid w:val="00BA5D1B"/>
    <w:rsid w:val="00BB306F"/>
    <w:rsid w:val="00BC0F5C"/>
    <w:rsid w:val="00BC5D15"/>
    <w:rsid w:val="00BD20B2"/>
    <w:rsid w:val="00BE2840"/>
    <w:rsid w:val="00BF1300"/>
    <w:rsid w:val="00BF3A02"/>
    <w:rsid w:val="00BF6048"/>
    <w:rsid w:val="00C04D26"/>
    <w:rsid w:val="00C13830"/>
    <w:rsid w:val="00C17677"/>
    <w:rsid w:val="00C2378E"/>
    <w:rsid w:val="00C23B5A"/>
    <w:rsid w:val="00C2615F"/>
    <w:rsid w:val="00C33B27"/>
    <w:rsid w:val="00C52F42"/>
    <w:rsid w:val="00C52FEF"/>
    <w:rsid w:val="00C57D0A"/>
    <w:rsid w:val="00C6613C"/>
    <w:rsid w:val="00C73DAF"/>
    <w:rsid w:val="00C74EBC"/>
    <w:rsid w:val="00C7553E"/>
    <w:rsid w:val="00CA1BDB"/>
    <w:rsid w:val="00CA200C"/>
    <w:rsid w:val="00CA433D"/>
    <w:rsid w:val="00CB23AF"/>
    <w:rsid w:val="00CB4611"/>
    <w:rsid w:val="00CB5CA8"/>
    <w:rsid w:val="00CC2855"/>
    <w:rsid w:val="00CC3A15"/>
    <w:rsid w:val="00CC7F06"/>
    <w:rsid w:val="00CD7E64"/>
    <w:rsid w:val="00CE5E23"/>
    <w:rsid w:val="00CF3DC0"/>
    <w:rsid w:val="00CF5AA2"/>
    <w:rsid w:val="00CF5CA2"/>
    <w:rsid w:val="00CF760B"/>
    <w:rsid w:val="00D00C99"/>
    <w:rsid w:val="00D11CF6"/>
    <w:rsid w:val="00D13AC6"/>
    <w:rsid w:val="00D17F54"/>
    <w:rsid w:val="00D20340"/>
    <w:rsid w:val="00D203C1"/>
    <w:rsid w:val="00D26D22"/>
    <w:rsid w:val="00D32DD2"/>
    <w:rsid w:val="00D41D43"/>
    <w:rsid w:val="00D44415"/>
    <w:rsid w:val="00D52FB1"/>
    <w:rsid w:val="00D5605A"/>
    <w:rsid w:val="00D565D3"/>
    <w:rsid w:val="00D60582"/>
    <w:rsid w:val="00D63D35"/>
    <w:rsid w:val="00D660DA"/>
    <w:rsid w:val="00D67E67"/>
    <w:rsid w:val="00D7008D"/>
    <w:rsid w:val="00D741AE"/>
    <w:rsid w:val="00D762D2"/>
    <w:rsid w:val="00D76D1C"/>
    <w:rsid w:val="00D81022"/>
    <w:rsid w:val="00D85444"/>
    <w:rsid w:val="00D90C10"/>
    <w:rsid w:val="00D9459F"/>
    <w:rsid w:val="00D94679"/>
    <w:rsid w:val="00D94C65"/>
    <w:rsid w:val="00D95E7B"/>
    <w:rsid w:val="00DC0CE5"/>
    <w:rsid w:val="00DC2802"/>
    <w:rsid w:val="00DC5548"/>
    <w:rsid w:val="00DC730E"/>
    <w:rsid w:val="00DC7411"/>
    <w:rsid w:val="00DE1F59"/>
    <w:rsid w:val="00DE50F6"/>
    <w:rsid w:val="00DE667A"/>
    <w:rsid w:val="00DF349F"/>
    <w:rsid w:val="00E003D7"/>
    <w:rsid w:val="00E00502"/>
    <w:rsid w:val="00E1207E"/>
    <w:rsid w:val="00E142B3"/>
    <w:rsid w:val="00E1725E"/>
    <w:rsid w:val="00E416CB"/>
    <w:rsid w:val="00E42700"/>
    <w:rsid w:val="00E46439"/>
    <w:rsid w:val="00E52A2B"/>
    <w:rsid w:val="00E53AD8"/>
    <w:rsid w:val="00E564BD"/>
    <w:rsid w:val="00E579DF"/>
    <w:rsid w:val="00E70DD2"/>
    <w:rsid w:val="00E76974"/>
    <w:rsid w:val="00E815A8"/>
    <w:rsid w:val="00E86AE9"/>
    <w:rsid w:val="00E86D4A"/>
    <w:rsid w:val="00E9031F"/>
    <w:rsid w:val="00E915CC"/>
    <w:rsid w:val="00E91E13"/>
    <w:rsid w:val="00E92D83"/>
    <w:rsid w:val="00E93A64"/>
    <w:rsid w:val="00E95728"/>
    <w:rsid w:val="00EA493D"/>
    <w:rsid w:val="00EA4BB7"/>
    <w:rsid w:val="00EB0468"/>
    <w:rsid w:val="00EC5700"/>
    <w:rsid w:val="00EC5E95"/>
    <w:rsid w:val="00EC7DE8"/>
    <w:rsid w:val="00ED135A"/>
    <w:rsid w:val="00EE76E7"/>
    <w:rsid w:val="00EF2413"/>
    <w:rsid w:val="00EF27F0"/>
    <w:rsid w:val="00EF42C3"/>
    <w:rsid w:val="00EF74D0"/>
    <w:rsid w:val="00F047B5"/>
    <w:rsid w:val="00F04C01"/>
    <w:rsid w:val="00F07A56"/>
    <w:rsid w:val="00F110E0"/>
    <w:rsid w:val="00F13FB5"/>
    <w:rsid w:val="00F16DA9"/>
    <w:rsid w:val="00F218CD"/>
    <w:rsid w:val="00F24E4D"/>
    <w:rsid w:val="00F31A1E"/>
    <w:rsid w:val="00F32140"/>
    <w:rsid w:val="00F3441F"/>
    <w:rsid w:val="00F346DD"/>
    <w:rsid w:val="00F358E0"/>
    <w:rsid w:val="00F371D3"/>
    <w:rsid w:val="00F371E0"/>
    <w:rsid w:val="00F37899"/>
    <w:rsid w:val="00F533E5"/>
    <w:rsid w:val="00F56E70"/>
    <w:rsid w:val="00F603DB"/>
    <w:rsid w:val="00F615A2"/>
    <w:rsid w:val="00F64DA0"/>
    <w:rsid w:val="00F6540B"/>
    <w:rsid w:val="00F65728"/>
    <w:rsid w:val="00F6720D"/>
    <w:rsid w:val="00F67709"/>
    <w:rsid w:val="00F82C7D"/>
    <w:rsid w:val="00F87795"/>
    <w:rsid w:val="00F921D6"/>
    <w:rsid w:val="00F932E0"/>
    <w:rsid w:val="00FA0899"/>
    <w:rsid w:val="00FA22EB"/>
    <w:rsid w:val="00FC2D82"/>
    <w:rsid w:val="00FC47C3"/>
    <w:rsid w:val="00FD00DE"/>
    <w:rsid w:val="00FD3C53"/>
    <w:rsid w:val="00FD5FC2"/>
    <w:rsid w:val="00FE3DAC"/>
    <w:rsid w:val="00FE6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qFormat/>
    <w:rsid w:val="00291132"/>
    <w:pPr>
      <w:keepNext/>
      <w:numPr>
        <w:numId w:val="5"/>
      </w:numPr>
      <w:spacing w:before="240" w:after="60"/>
      <w:outlineLvl w:val="0"/>
    </w:pPr>
    <w:rPr>
      <w:rFonts w:ascii="Arial" w:hAnsi="Arial" w:cs="Arial"/>
      <w:b/>
      <w:bCs/>
      <w:kern w:val="32"/>
      <w:sz w:val="32"/>
      <w:szCs w:val="32"/>
    </w:rPr>
  </w:style>
  <w:style w:type="paragraph" w:styleId="Balk2">
    <w:name w:val="heading 2"/>
    <w:basedOn w:val="Normal"/>
    <w:next w:val="Normal"/>
    <w:qFormat/>
    <w:rsid w:val="00291132"/>
    <w:pPr>
      <w:keepNext/>
      <w:numPr>
        <w:ilvl w:val="1"/>
        <w:numId w:val="5"/>
      </w:numPr>
      <w:spacing w:before="240" w:after="60"/>
      <w:outlineLvl w:val="1"/>
    </w:pPr>
    <w:rPr>
      <w:rFonts w:ascii="Arial" w:hAnsi="Arial" w:cs="Arial"/>
      <w:b/>
      <w:bCs/>
      <w:i/>
      <w:iCs/>
      <w:sz w:val="28"/>
      <w:szCs w:val="28"/>
    </w:rPr>
  </w:style>
  <w:style w:type="paragraph" w:styleId="Balk3">
    <w:name w:val="heading 3"/>
    <w:basedOn w:val="Normal"/>
    <w:next w:val="Normal"/>
    <w:qFormat/>
    <w:rsid w:val="00AA3EF8"/>
    <w:pPr>
      <w:keepNext/>
      <w:numPr>
        <w:ilvl w:val="2"/>
        <w:numId w:val="5"/>
      </w:numPr>
      <w:spacing w:before="240" w:after="60"/>
      <w:outlineLvl w:val="2"/>
    </w:pPr>
    <w:rPr>
      <w:rFonts w:ascii="Arial" w:hAnsi="Arial" w:cs="Arial"/>
      <w:b/>
      <w:bCs/>
      <w:sz w:val="26"/>
      <w:szCs w:val="26"/>
    </w:rPr>
  </w:style>
  <w:style w:type="paragraph" w:styleId="Balk4">
    <w:name w:val="heading 4"/>
    <w:basedOn w:val="Normal"/>
    <w:next w:val="Normal"/>
    <w:qFormat/>
    <w:rsid w:val="00AA3EF8"/>
    <w:pPr>
      <w:keepNext/>
      <w:numPr>
        <w:ilvl w:val="3"/>
        <w:numId w:val="5"/>
      </w:numPr>
      <w:spacing w:before="240" w:after="60"/>
      <w:outlineLvl w:val="3"/>
    </w:pPr>
    <w:rPr>
      <w:b/>
      <w:bCs/>
      <w:sz w:val="28"/>
      <w:szCs w:val="28"/>
    </w:rPr>
  </w:style>
  <w:style w:type="paragraph" w:styleId="Balk5">
    <w:name w:val="heading 5"/>
    <w:basedOn w:val="Normal"/>
    <w:next w:val="Normal"/>
    <w:qFormat/>
    <w:rsid w:val="00AA3EF8"/>
    <w:pPr>
      <w:numPr>
        <w:ilvl w:val="4"/>
        <w:numId w:val="5"/>
      </w:numPr>
      <w:spacing w:before="240" w:after="60"/>
      <w:outlineLvl w:val="4"/>
    </w:pPr>
    <w:rPr>
      <w:b/>
      <w:bCs/>
      <w:i/>
      <w:iCs/>
      <w:sz w:val="26"/>
      <w:szCs w:val="26"/>
    </w:rPr>
  </w:style>
  <w:style w:type="paragraph" w:styleId="Balk6">
    <w:name w:val="heading 6"/>
    <w:basedOn w:val="Normal"/>
    <w:next w:val="Normal"/>
    <w:qFormat/>
    <w:rsid w:val="00AA3EF8"/>
    <w:pPr>
      <w:numPr>
        <w:ilvl w:val="5"/>
        <w:numId w:val="5"/>
      </w:numPr>
      <w:spacing w:before="240" w:after="60"/>
      <w:outlineLvl w:val="5"/>
    </w:pPr>
    <w:rPr>
      <w:b/>
      <w:bCs/>
      <w:sz w:val="22"/>
      <w:szCs w:val="22"/>
    </w:rPr>
  </w:style>
  <w:style w:type="paragraph" w:styleId="Balk7">
    <w:name w:val="heading 7"/>
    <w:basedOn w:val="Normal"/>
    <w:next w:val="Normal"/>
    <w:qFormat/>
    <w:rsid w:val="00AA3EF8"/>
    <w:pPr>
      <w:numPr>
        <w:ilvl w:val="6"/>
        <w:numId w:val="5"/>
      </w:numPr>
      <w:spacing w:before="240" w:after="60"/>
      <w:outlineLvl w:val="6"/>
    </w:pPr>
  </w:style>
  <w:style w:type="paragraph" w:styleId="Balk8">
    <w:name w:val="heading 8"/>
    <w:basedOn w:val="Normal"/>
    <w:next w:val="Normal"/>
    <w:qFormat/>
    <w:rsid w:val="00AA3EF8"/>
    <w:pPr>
      <w:numPr>
        <w:ilvl w:val="7"/>
        <w:numId w:val="5"/>
      </w:numPr>
      <w:spacing w:before="240" w:after="60"/>
      <w:outlineLvl w:val="7"/>
    </w:pPr>
    <w:rPr>
      <w:i/>
      <w:iCs/>
    </w:rPr>
  </w:style>
  <w:style w:type="paragraph" w:styleId="Balk9">
    <w:name w:val="heading 9"/>
    <w:basedOn w:val="Normal"/>
    <w:next w:val="Normal"/>
    <w:qFormat/>
    <w:rsid w:val="00AA3EF8"/>
    <w:pPr>
      <w:numPr>
        <w:ilvl w:val="8"/>
        <w:numId w:val="5"/>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3007D8"/>
    <w:pPr>
      <w:spacing w:before="100" w:beforeAutospacing="1" w:after="100" w:afterAutospacing="1"/>
    </w:pPr>
    <w:rPr>
      <w:lang w:val="tr-TR" w:eastAsia="tr-TR"/>
    </w:rPr>
  </w:style>
  <w:style w:type="character" w:styleId="Gl">
    <w:name w:val="Strong"/>
    <w:basedOn w:val="VarsaylanParagrafYazTipi"/>
    <w:qFormat/>
    <w:rsid w:val="00AA4BEE"/>
    <w:rPr>
      <w:b/>
      <w:bCs/>
    </w:rPr>
  </w:style>
  <w:style w:type="paragraph" w:customStyle="1" w:styleId="NormalWeb1">
    <w:name w:val="Normal (Web)1"/>
    <w:basedOn w:val="Normal"/>
    <w:rsid w:val="004F19E1"/>
    <w:pPr>
      <w:spacing w:before="100" w:beforeAutospacing="1" w:after="100" w:afterAutospacing="1"/>
      <w:jc w:val="both"/>
    </w:pPr>
    <w:rPr>
      <w:lang w:val="tr-TR" w:eastAsia="tr-TR"/>
    </w:rPr>
  </w:style>
  <w:style w:type="paragraph" w:styleId="T1">
    <w:name w:val="toc 1"/>
    <w:basedOn w:val="Normal"/>
    <w:next w:val="Normal"/>
    <w:autoRedefine/>
    <w:uiPriority w:val="39"/>
    <w:rsid w:val="00291132"/>
    <w:pPr>
      <w:spacing w:before="120" w:after="120"/>
    </w:pPr>
    <w:rPr>
      <w:b/>
      <w:bCs/>
      <w:caps/>
      <w:sz w:val="20"/>
      <w:szCs w:val="20"/>
    </w:rPr>
  </w:style>
  <w:style w:type="character" w:styleId="Kpr">
    <w:name w:val="Hyperlink"/>
    <w:basedOn w:val="VarsaylanParagrafYazTipi"/>
    <w:rsid w:val="00291132"/>
    <w:rPr>
      <w:color w:val="0000FF"/>
      <w:u w:val="single"/>
    </w:rPr>
  </w:style>
  <w:style w:type="paragraph" w:styleId="ResimYazs">
    <w:name w:val="caption"/>
    <w:basedOn w:val="Normal"/>
    <w:next w:val="Normal"/>
    <w:qFormat/>
    <w:rsid w:val="00392FBD"/>
    <w:rPr>
      <w:b/>
      <w:bCs/>
      <w:sz w:val="20"/>
      <w:szCs w:val="20"/>
    </w:rPr>
  </w:style>
  <w:style w:type="paragraph" w:styleId="GvdeMetniGirintisi2">
    <w:name w:val="Body Text Indent 2"/>
    <w:basedOn w:val="Normal"/>
    <w:rsid w:val="00724867"/>
    <w:pPr>
      <w:spacing w:after="120" w:line="480" w:lineRule="auto"/>
      <w:ind w:left="283"/>
    </w:pPr>
    <w:rPr>
      <w:lang w:val="tr-TR" w:eastAsia="tr-TR"/>
    </w:rPr>
  </w:style>
  <w:style w:type="paragraph" w:styleId="T2">
    <w:name w:val="toc 2"/>
    <w:basedOn w:val="Normal"/>
    <w:next w:val="Normal"/>
    <w:autoRedefine/>
    <w:uiPriority w:val="39"/>
    <w:rsid w:val="007850C3"/>
    <w:pPr>
      <w:ind w:left="240"/>
    </w:pPr>
    <w:rPr>
      <w:smallCaps/>
      <w:sz w:val="20"/>
      <w:szCs w:val="20"/>
    </w:rPr>
  </w:style>
  <w:style w:type="paragraph" w:styleId="T3">
    <w:name w:val="toc 3"/>
    <w:basedOn w:val="Normal"/>
    <w:next w:val="Normal"/>
    <w:autoRedefine/>
    <w:uiPriority w:val="39"/>
    <w:rsid w:val="00AA3EF8"/>
    <w:pPr>
      <w:ind w:left="480"/>
    </w:pPr>
    <w:rPr>
      <w:i/>
      <w:iCs/>
      <w:sz w:val="20"/>
      <w:szCs w:val="20"/>
    </w:rPr>
  </w:style>
  <w:style w:type="paragraph" w:styleId="T4">
    <w:name w:val="toc 4"/>
    <w:basedOn w:val="Normal"/>
    <w:next w:val="Normal"/>
    <w:autoRedefine/>
    <w:uiPriority w:val="39"/>
    <w:rsid w:val="00342821"/>
    <w:pPr>
      <w:ind w:left="720"/>
    </w:pPr>
    <w:rPr>
      <w:sz w:val="18"/>
      <w:szCs w:val="18"/>
    </w:rPr>
  </w:style>
  <w:style w:type="paragraph" w:styleId="T5">
    <w:name w:val="toc 5"/>
    <w:basedOn w:val="Normal"/>
    <w:next w:val="Normal"/>
    <w:autoRedefine/>
    <w:semiHidden/>
    <w:rsid w:val="00342821"/>
    <w:pPr>
      <w:ind w:left="960"/>
    </w:pPr>
    <w:rPr>
      <w:sz w:val="18"/>
      <w:szCs w:val="18"/>
    </w:rPr>
  </w:style>
  <w:style w:type="paragraph" w:styleId="T6">
    <w:name w:val="toc 6"/>
    <w:basedOn w:val="Normal"/>
    <w:next w:val="Normal"/>
    <w:autoRedefine/>
    <w:semiHidden/>
    <w:rsid w:val="00342821"/>
    <w:pPr>
      <w:ind w:left="1200"/>
    </w:pPr>
    <w:rPr>
      <w:sz w:val="18"/>
      <w:szCs w:val="18"/>
    </w:rPr>
  </w:style>
  <w:style w:type="paragraph" w:styleId="T7">
    <w:name w:val="toc 7"/>
    <w:basedOn w:val="Normal"/>
    <w:next w:val="Normal"/>
    <w:autoRedefine/>
    <w:semiHidden/>
    <w:rsid w:val="00342821"/>
    <w:pPr>
      <w:ind w:left="1440"/>
    </w:pPr>
    <w:rPr>
      <w:sz w:val="18"/>
      <w:szCs w:val="18"/>
    </w:rPr>
  </w:style>
  <w:style w:type="paragraph" w:styleId="T8">
    <w:name w:val="toc 8"/>
    <w:basedOn w:val="Normal"/>
    <w:next w:val="Normal"/>
    <w:autoRedefine/>
    <w:semiHidden/>
    <w:rsid w:val="00342821"/>
    <w:pPr>
      <w:ind w:left="1680"/>
    </w:pPr>
    <w:rPr>
      <w:sz w:val="18"/>
      <w:szCs w:val="18"/>
    </w:rPr>
  </w:style>
  <w:style w:type="paragraph" w:styleId="T9">
    <w:name w:val="toc 9"/>
    <w:basedOn w:val="Normal"/>
    <w:next w:val="Normal"/>
    <w:autoRedefine/>
    <w:semiHidden/>
    <w:rsid w:val="00342821"/>
    <w:pPr>
      <w:ind w:left="1920"/>
    </w:pPr>
    <w:rPr>
      <w:sz w:val="18"/>
      <w:szCs w:val="18"/>
    </w:rPr>
  </w:style>
  <w:style w:type="paragraph" w:styleId="ekillerTablosu">
    <w:name w:val="table of figures"/>
    <w:basedOn w:val="Normal"/>
    <w:next w:val="Normal"/>
    <w:uiPriority w:val="99"/>
    <w:rsid w:val="009534DF"/>
    <w:pPr>
      <w:ind w:left="480" w:hanging="480"/>
    </w:pPr>
    <w:rPr>
      <w:smallCaps/>
      <w:sz w:val="20"/>
      <w:szCs w:val="20"/>
    </w:rPr>
  </w:style>
  <w:style w:type="paragraph" w:styleId="BalonMetni">
    <w:name w:val="Balloon Text"/>
    <w:basedOn w:val="Normal"/>
    <w:semiHidden/>
    <w:rsid w:val="002A0C79"/>
    <w:rPr>
      <w:rFonts w:ascii="Tahoma" w:hAnsi="Tahoma" w:cs="Tahoma"/>
      <w:sz w:val="16"/>
      <w:szCs w:val="16"/>
    </w:rPr>
  </w:style>
  <w:style w:type="paragraph" w:styleId="ListeParagraf">
    <w:name w:val="List Paragraph"/>
    <w:basedOn w:val="Normal"/>
    <w:uiPriority w:val="34"/>
    <w:qFormat/>
    <w:rsid w:val="00F371D3"/>
    <w:pPr>
      <w:ind w:left="708"/>
    </w:pPr>
  </w:style>
  <w:style w:type="paragraph" w:styleId="stbilgi">
    <w:name w:val="header"/>
    <w:basedOn w:val="Normal"/>
    <w:link w:val="stbilgiChar"/>
    <w:uiPriority w:val="99"/>
    <w:semiHidden/>
    <w:unhideWhenUsed/>
    <w:rsid w:val="00E815A8"/>
    <w:pPr>
      <w:tabs>
        <w:tab w:val="center" w:pos="4513"/>
        <w:tab w:val="right" w:pos="9026"/>
      </w:tabs>
    </w:pPr>
  </w:style>
  <w:style w:type="character" w:customStyle="1" w:styleId="stbilgiChar">
    <w:name w:val="Üstbilgi Char"/>
    <w:basedOn w:val="VarsaylanParagrafYazTipi"/>
    <w:link w:val="stbilgi"/>
    <w:uiPriority w:val="99"/>
    <w:semiHidden/>
    <w:rsid w:val="00E815A8"/>
    <w:rPr>
      <w:sz w:val="24"/>
      <w:szCs w:val="24"/>
      <w:lang w:val="en-US" w:eastAsia="en-US"/>
    </w:rPr>
  </w:style>
  <w:style w:type="paragraph" w:styleId="Altbilgi">
    <w:name w:val="footer"/>
    <w:basedOn w:val="Normal"/>
    <w:link w:val="AltbilgiChar"/>
    <w:uiPriority w:val="99"/>
    <w:semiHidden/>
    <w:unhideWhenUsed/>
    <w:rsid w:val="00E815A8"/>
    <w:pPr>
      <w:tabs>
        <w:tab w:val="center" w:pos="4513"/>
        <w:tab w:val="right" w:pos="9026"/>
      </w:tabs>
    </w:pPr>
  </w:style>
  <w:style w:type="character" w:customStyle="1" w:styleId="AltbilgiChar">
    <w:name w:val="Altbilgi Char"/>
    <w:basedOn w:val="VarsaylanParagrafYazTipi"/>
    <w:link w:val="Altbilgi"/>
    <w:uiPriority w:val="99"/>
    <w:semiHidden/>
    <w:rsid w:val="00E815A8"/>
    <w:rPr>
      <w:sz w:val="24"/>
      <w:szCs w:val="24"/>
      <w:lang w:val="en-US" w:eastAsia="en-US"/>
    </w:rPr>
  </w:style>
  <w:style w:type="character" w:styleId="SayfaNumaras">
    <w:name w:val="page number"/>
    <w:basedOn w:val="VarsaylanParagrafYazTipi"/>
    <w:rsid w:val="00503290"/>
  </w:style>
  <w:style w:type="table" w:styleId="TabloKlavuzu">
    <w:name w:val="Table Grid"/>
    <w:basedOn w:val="NormalTablo"/>
    <w:rsid w:val="007A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5746">
      <w:bodyDiv w:val="1"/>
      <w:marLeft w:val="0"/>
      <w:marRight w:val="0"/>
      <w:marTop w:val="0"/>
      <w:marBottom w:val="0"/>
      <w:divBdr>
        <w:top w:val="none" w:sz="0" w:space="0" w:color="auto"/>
        <w:left w:val="none" w:sz="0" w:space="0" w:color="auto"/>
        <w:bottom w:val="none" w:sz="0" w:space="0" w:color="auto"/>
        <w:right w:val="none" w:sz="0" w:space="0" w:color="auto"/>
      </w:divBdr>
    </w:div>
    <w:div w:id="7479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3.emf"/><Relationship Id="rId68" Type="http://schemas.openxmlformats.org/officeDocument/2006/relationships/image" Target="media/image58.emf"/><Relationship Id="rId76" Type="http://schemas.openxmlformats.org/officeDocument/2006/relationships/image" Target="media/image66.emf"/><Relationship Id="rId84" Type="http://schemas.openxmlformats.org/officeDocument/2006/relationships/image" Target="media/image74.emf"/><Relationship Id="rId89" Type="http://schemas.openxmlformats.org/officeDocument/2006/relationships/fontTable" Target="fontTable.xml"/><Relationship Id="rId7" Type="http://schemas.openxmlformats.org/officeDocument/2006/relationships/hyperlink" Target="http://www.hazine.gov.tr.sigortacilik.htm" TargetMode="External"/><Relationship Id="rId71" Type="http://schemas.openxmlformats.org/officeDocument/2006/relationships/image" Target="media/image61.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footer" Target="footer2.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image" Target="media/image56.emf"/><Relationship Id="rId74" Type="http://schemas.openxmlformats.org/officeDocument/2006/relationships/image" Target="media/image64.emf"/><Relationship Id="rId79" Type="http://schemas.openxmlformats.org/officeDocument/2006/relationships/image" Target="media/image69.emf"/><Relationship Id="rId87" Type="http://schemas.openxmlformats.org/officeDocument/2006/relationships/image" Target="media/image77.emf"/><Relationship Id="rId5" Type="http://schemas.openxmlformats.org/officeDocument/2006/relationships/footnotes" Target="footnotes.xml"/><Relationship Id="rId61" Type="http://schemas.openxmlformats.org/officeDocument/2006/relationships/image" Target="media/image51.emf"/><Relationship Id="rId82" Type="http://schemas.openxmlformats.org/officeDocument/2006/relationships/image" Target="media/image72.emf"/><Relationship Id="rId90" Type="http://schemas.openxmlformats.org/officeDocument/2006/relationships/theme" Target="theme/theme1.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image" Target="media/image67.emf"/><Relationship Id="rId8" Type="http://schemas.openxmlformats.org/officeDocument/2006/relationships/image" Target="media/image1.emf"/><Relationship Id="rId51" Type="http://schemas.openxmlformats.org/officeDocument/2006/relationships/image" Target="media/image41.emf"/><Relationship Id="rId72" Type="http://schemas.openxmlformats.org/officeDocument/2006/relationships/image" Target="media/image62.emf"/><Relationship Id="rId80" Type="http://schemas.openxmlformats.org/officeDocument/2006/relationships/image" Target="media/image70.emf"/><Relationship Id="rId85" Type="http://schemas.openxmlformats.org/officeDocument/2006/relationships/image" Target="media/image75.emf"/><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image" Target="media/image60.emf"/><Relationship Id="rId75" Type="http://schemas.openxmlformats.org/officeDocument/2006/relationships/image" Target="media/image65.emf"/><Relationship Id="rId83" Type="http://schemas.openxmlformats.org/officeDocument/2006/relationships/image" Target="media/image73.emf"/><Relationship Id="rId88" Type="http://schemas.openxmlformats.org/officeDocument/2006/relationships/image" Target="media/image78.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10" Type="http://schemas.openxmlformats.org/officeDocument/2006/relationships/footer" Target="footer1.xml"/><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image" Target="media/image68.emf"/><Relationship Id="rId81" Type="http://schemas.openxmlformats.org/officeDocument/2006/relationships/image" Target="media/image71.emf"/><Relationship Id="rId86" Type="http://schemas.openxmlformats.org/officeDocument/2006/relationships/image" Target="media/image7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12038</Words>
  <Characters>68620</Characters>
  <Application>Microsoft Office Word</Application>
  <DocSecurity>4</DocSecurity>
  <Lines>571</Lines>
  <Paragraphs>160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ÖNSÖZ</vt:lpstr>
      <vt:lpstr>ÖNSÖZ</vt:lpstr>
    </vt:vector>
  </TitlesOfParts>
  <Company>HM</Company>
  <LinksUpToDate>false</LinksUpToDate>
  <CharactersWithSpaces>80498</CharactersWithSpaces>
  <SharedDoc>false</SharedDoc>
  <HLinks>
    <vt:vector size="6" baseType="variant">
      <vt:variant>
        <vt:i4>3670117</vt:i4>
      </vt:variant>
      <vt:variant>
        <vt:i4>0</vt:i4>
      </vt:variant>
      <vt:variant>
        <vt:i4>0</vt:i4>
      </vt:variant>
      <vt:variant>
        <vt:i4>5</vt:i4>
      </vt:variant>
      <vt:variant>
        <vt:lpwstr>http://www.hazine.gov.tr.sigortacilik.htm/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sibel.yelmenoglu</dc:creator>
  <cp:lastModifiedBy>HMSDK</cp:lastModifiedBy>
  <cp:revision>2</cp:revision>
  <cp:lastPrinted>2007-06-28T12:36:00Z</cp:lastPrinted>
  <dcterms:created xsi:type="dcterms:W3CDTF">2016-04-07T10:02:00Z</dcterms:created>
  <dcterms:modified xsi:type="dcterms:W3CDTF">2016-04-07T10:02:00Z</dcterms:modified>
</cp:coreProperties>
</file>