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A58" w:rsidRPr="004406AC" w:rsidRDefault="0079339A" w:rsidP="004406AC">
      <w:pPr>
        <w:jc w:val="center"/>
        <w:rPr>
          <w:rFonts w:ascii="Century" w:hAnsi="Century"/>
          <w:b/>
          <w:color w:val="002060"/>
          <w:sz w:val="28"/>
          <w:szCs w:val="28"/>
        </w:rPr>
      </w:pPr>
      <w:bookmarkStart w:id="0" w:name="_Toc296364715"/>
      <w:bookmarkStart w:id="1" w:name="_Toc296371924"/>
      <w:bookmarkStart w:id="2" w:name="_Toc296807831"/>
      <w:bookmarkStart w:id="3" w:name="_Toc296808103"/>
      <w:bookmarkStart w:id="4" w:name="_Toc296940783"/>
      <w:bookmarkStart w:id="5" w:name="_Toc297120941"/>
      <w:bookmarkStart w:id="6" w:name="_Toc297121368"/>
      <w:bookmarkStart w:id="7" w:name="_Toc297202361"/>
      <w:bookmarkStart w:id="8" w:name="_Toc297302672"/>
      <w:bookmarkStart w:id="9" w:name="_Toc297302740"/>
      <w:bookmarkStart w:id="10" w:name="_Toc297309757"/>
      <w:bookmarkStart w:id="11" w:name="_Toc297441005"/>
      <w:bookmarkStart w:id="12" w:name="_Toc297441085"/>
      <w:bookmarkStart w:id="13" w:name="_Toc297441667"/>
      <w:bookmarkStart w:id="14" w:name="_GoBack"/>
      <w:bookmarkEnd w:id="14"/>
      <w:r w:rsidRPr="004406AC">
        <w:rPr>
          <w:rFonts w:ascii="Century" w:hAnsi="Century"/>
          <w:b/>
          <w:color w:val="002060"/>
          <w:sz w:val="28"/>
          <w:szCs w:val="28"/>
        </w:rPr>
        <w:t>T.C.</w:t>
      </w:r>
      <w:bookmarkEnd w:id="0"/>
      <w:bookmarkEnd w:id="1"/>
      <w:bookmarkEnd w:id="2"/>
      <w:bookmarkEnd w:id="3"/>
      <w:bookmarkEnd w:id="4"/>
      <w:bookmarkEnd w:id="5"/>
      <w:bookmarkEnd w:id="6"/>
      <w:bookmarkEnd w:id="7"/>
      <w:bookmarkEnd w:id="8"/>
      <w:bookmarkEnd w:id="9"/>
      <w:bookmarkEnd w:id="10"/>
      <w:bookmarkEnd w:id="11"/>
      <w:bookmarkEnd w:id="12"/>
      <w:bookmarkEnd w:id="13"/>
    </w:p>
    <w:p w:rsidR="00885A58" w:rsidRPr="004406AC" w:rsidRDefault="00885A58" w:rsidP="004406AC">
      <w:pPr>
        <w:jc w:val="center"/>
        <w:rPr>
          <w:rFonts w:ascii="Century" w:hAnsi="Century"/>
          <w:b/>
          <w:color w:val="002060"/>
          <w:sz w:val="28"/>
          <w:szCs w:val="28"/>
        </w:rPr>
      </w:pPr>
      <w:bookmarkStart w:id="15" w:name="_Toc296364716"/>
      <w:bookmarkStart w:id="16" w:name="_Toc296371925"/>
      <w:bookmarkStart w:id="17" w:name="_Toc296807832"/>
      <w:bookmarkStart w:id="18" w:name="_Toc296808104"/>
      <w:bookmarkStart w:id="19" w:name="_Toc296940784"/>
      <w:bookmarkStart w:id="20" w:name="_Toc297120942"/>
      <w:bookmarkStart w:id="21" w:name="_Toc297121369"/>
      <w:bookmarkStart w:id="22" w:name="_Toc297202362"/>
      <w:bookmarkStart w:id="23" w:name="_Toc297302673"/>
      <w:bookmarkStart w:id="24" w:name="_Toc297302741"/>
      <w:bookmarkStart w:id="25" w:name="_Toc297309758"/>
      <w:bookmarkStart w:id="26" w:name="_Toc297441006"/>
      <w:bookmarkStart w:id="27" w:name="_Toc297441086"/>
      <w:bookmarkStart w:id="28" w:name="_Toc297441668"/>
      <w:r w:rsidRPr="004406AC">
        <w:rPr>
          <w:rFonts w:ascii="Century" w:hAnsi="Century"/>
          <w:b/>
          <w:color w:val="002060"/>
          <w:sz w:val="28"/>
          <w:szCs w:val="28"/>
        </w:rPr>
        <w:t>BAŞBAKANLIK</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885A58" w:rsidRPr="004406AC" w:rsidRDefault="00885A58" w:rsidP="004406AC">
      <w:pPr>
        <w:jc w:val="center"/>
        <w:rPr>
          <w:rFonts w:ascii="Century" w:hAnsi="Century"/>
          <w:b/>
          <w:color w:val="002060"/>
          <w:sz w:val="28"/>
          <w:szCs w:val="28"/>
        </w:rPr>
      </w:pPr>
      <w:bookmarkStart w:id="29" w:name="_Toc296364717"/>
      <w:bookmarkStart w:id="30" w:name="_Toc296371926"/>
      <w:bookmarkStart w:id="31" w:name="_Toc296807833"/>
      <w:bookmarkStart w:id="32" w:name="_Toc296808105"/>
      <w:bookmarkStart w:id="33" w:name="_Toc296940785"/>
      <w:bookmarkStart w:id="34" w:name="_Toc297120943"/>
      <w:bookmarkStart w:id="35" w:name="_Toc297121370"/>
      <w:bookmarkStart w:id="36" w:name="_Toc297202363"/>
      <w:bookmarkStart w:id="37" w:name="_Toc297302674"/>
      <w:bookmarkStart w:id="38" w:name="_Toc297302742"/>
      <w:bookmarkStart w:id="39" w:name="_Toc297309759"/>
      <w:bookmarkStart w:id="40" w:name="_Toc297441007"/>
      <w:bookmarkStart w:id="41" w:name="_Toc297441087"/>
      <w:bookmarkStart w:id="42" w:name="_Toc297441669"/>
      <w:r w:rsidRPr="004406AC">
        <w:rPr>
          <w:rFonts w:ascii="Century" w:hAnsi="Century"/>
          <w:b/>
          <w:color w:val="002060"/>
          <w:sz w:val="28"/>
          <w:szCs w:val="28"/>
        </w:rPr>
        <w:t>HAZİNE MÜSTEŞARLIĞI</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885A58" w:rsidRPr="004406AC" w:rsidRDefault="00885A58" w:rsidP="004406AC">
      <w:pPr>
        <w:jc w:val="center"/>
        <w:rPr>
          <w:rFonts w:ascii="Century" w:hAnsi="Century"/>
          <w:b/>
          <w:color w:val="002060"/>
          <w:sz w:val="28"/>
          <w:szCs w:val="28"/>
        </w:rPr>
      </w:pPr>
      <w:bookmarkStart w:id="43" w:name="_Toc296364718"/>
      <w:bookmarkStart w:id="44" w:name="_Toc296371927"/>
      <w:bookmarkStart w:id="45" w:name="_Toc296807834"/>
      <w:bookmarkStart w:id="46" w:name="_Toc296808106"/>
      <w:bookmarkStart w:id="47" w:name="_Toc296940786"/>
      <w:bookmarkStart w:id="48" w:name="_Toc297120944"/>
      <w:bookmarkStart w:id="49" w:name="_Toc297121371"/>
      <w:bookmarkStart w:id="50" w:name="_Toc297202364"/>
      <w:bookmarkStart w:id="51" w:name="_Toc297302675"/>
      <w:bookmarkStart w:id="52" w:name="_Toc297302743"/>
      <w:bookmarkStart w:id="53" w:name="_Toc297309760"/>
      <w:bookmarkStart w:id="54" w:name="_Toc297441008"/>
      <w:bookmarkStart w:id="55" w:name="_Toc297441088"/>
      <w:bookmarkStart w:id="56" w:name="_Toc297441670"/>
      <w:r w:rsidRPr="004406AC">
        <w:rPr>
          <w:rFonts w:ascii="Century" w:hAnsi="Century"/>
          <w:b/>
          <w:color w:val="002060"/>
          <w:sz w:val="28"/>
          <w:szCs w:val="28"/>
        </w:rPr>
        <w:t>S</w:t>
      </w:r>
      <w:r w:rsidR="00A0574A" w:rsidRPr="004406AC">
        <w:rPr>
          <w:rFonts w:ascii="Century" w:hAnsi="Century"/>
          <w:b/>
          <w:color w:val="002060"/>
          <w:sz w:val="28"/>
          <w:szCs w:val="28"/>
        </w:rPr>
        <w:t>igorta Denetleme Kurulu</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885A58" w:rsidRPr="001D60C3" w:rsidRDefault="00885A58" w:rsidP="00885A58">
      <w:pPr>
        <w:autoSpaceDE w:val="0"/>
        <w:autoSpaceDN w:val="0"/>
        <w:adjustRightInd w:val="0"/>
        <w:jc w:val="center"/>
        <w:rPr>
          <w:rFonts w:ascii="Century" w:hAnsi="Century" w:cs="Arial"/>
          <w:color w:val="002060"/>
        </w:rPr>
      </w:pPr>
    </w:p>
    <w:p w:rsidR="00885A58" w:rsidRPr="001D60C3" w:rsidRDefault="00885A58" w:rsidP="00885A58">
      <w:pPr>
        <w:autoSpaceDE w:val="0"/>
        <w:autoSpaceDN w:val="0"/>
        <w:adjustRightInd w:val="0"/>
        <w:jc w:val="center"/>
        <w:rPr>
          <w:rFonts w:ascii="Century" w:hAnsi="Century" w:cs="Arial"/>
          <w:color w:val="002060"/>
        </w:rPr>
      </w:pP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4406AC" w:rsidRDefault="00885A58" w:rsidP="004406AC">
      <w:pPr>
        <w:jc w:val="center"/>
        <w:rPr>
          <w:rFonts w:ascii="Century" w:hAnsi="Century"/>
          <w:b/>
          <w:color w:val="002060"/>
          <w:sz w:val="36"/>
          <w:szCs w:val="36"/>
        </w:rPr>
      </w:pPr>
      <w:bookmarkStart w:id="57" w:name="_Toc296364719"/>
      <w:bookmarkStart w:id="58" w:name="_Toc296371928"/>
      <w:bookmarkStart w:id="59" w:name="_Toc296807835"/>
      <w:bookmarkStart w:id="60" w:name="_Toc296808107"/>
      <w:bookmarkStart w:id="61" w:name="_Toc296940787"/>
      <w:bookmarkStart w:id="62" w:name="_Toc297120945"/>
      <w:bookmarkStart w:id="63" w:name="_Toc297121372"/>
      <w:bookmarkStart w:id="64" w:name="_Toc297202365"/>
      <w:bookmarkStart w:id="65" w:name="_Toc297302676"/>
      <w:bookmarkStart w:id="66" w:name="_Toc297302744"/>
      <w:bookmarkStart w:id="67" w:name="_Toc297309761"/>
      <w:bookmarkStart w:id="68" w:name="_Toc297441009"/>
      <w:bookmarkStart w:id="69" w:name="_Toc297441089"/>
      <w:bookmarkStart w:id="70" w:name="_Toc297441671"/>
      <w:r w:rsidRPr="004406AC">
        <w:rPr>
          <w:rFonts w:ascii="Century" w:hAnsi="Century"/>
          <w:b/>
          <w:color w:val="002060"/>
          <w:sz w:val="36"/>
          <w:szCs w:val="36"/>
        </w:rPr>
        <w:t>TÜRKİYE’DE</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SİGORTACILIK VE BİREYSEL EMEKLİLİK</w:t>
      </w:r>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FAALİYETLERİ</w:t>
      </w:r>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HAKKINDA RAPOR</w:t>
      </w:r>
    </w:p>
    <w:p w:rsidR="00885A58" w:rsidRPr="001D60C3" w:rsidRDefault="00885A58" w:rsidP="00885A58">
      <w:pPr>
        <w:autoSpaceDE w:val="0"/>
        <w:autoSpaceDN w:val="0"/>
        <w:adjustRightInd w:val="0"/>
        <w:jc w:val="center"/>
        <w:rPr>
          <w:rFonts w:ascii="Century" w:hAnsi="Century" w:cs="Arial,Bold"/>
          <w:b/>
          <w:bCs/>
          <w:color w:val="002060"/>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4406AC" w:rsidRDefault="003374E3" w:rsidP="004406AC">
      <w:pPr>
        <w:jc w:val="center"/>
        <w:rPr>
          <w:rFonts w:ascii="Century" w:hAnsi="Century"/>
          <w:b/>
          <w:color w:val="002060"/>
          <w:sz w:val="72"/>
          <w:szCs w:val="72"/>
        </w:rPr>
      </w:pPr>
      <w:r w:rsidRPr="004406AC">
        <w:rPr>
          <w:rFonts w:ascii="Century" w:hAnsi="Century"/>
          <w:b/>
          <w:color w:val="002060"/>
          <w:sz w:val="72"/>
          <w:szCs w:val="72"/>
        </w:rPr>
        <w:t>20</w:t>
      </w:r>
      <w:r w:rsidR="00621C73" w:rsidRPr="004406AC">
        <w:rPr>
          <w:rFonts w:ascii="Century" w:hAnsi="Century"/>
          <w:b/>
          <w:color w:val="002060"/>
          <w:sz w:val="72"/>
          <w:szCs w:val="72"/>
        </w:rPr>
        <w:t>1</w:t>
      </w:r>
      <w:r w:rsidRPr="004406AC">
        <w:rPr>
          <w:rFonts w:ascii="Century" w:hAnsi="Century"/>
          <w:b/>
          <w:color w:val="002060"/>
          <w:sz w:val="72"/>
          <w:szCs w:val="72"/>
        </w:rPr>
        <w:t>0</w:t>
      </w: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4406AC" w:rsidRDefault="00885A58" w:rsidP="004406AC">
      <w:pPr>
        <w:jc w:val="center"/>
        <w:rPr>
          <w:rFonts w:ascii="Century" w:hAnsi="Century"/>
          <w:b/>
          <w:color w:val="002060"/>
          <w:sz w:val="36"/>
          <w:szCs w:val="36"/>
        </w:rPr>
      </w:pPr>
      <w:bookmarkStart w:id="71" w:name="_Toc296364720"/>
      <w:bookmarkStart w:id="72" w:name="_Toc296371929"/>
      <w:bookmarkStart w:id="73" w:name="_Toc296807836"/>
      <w:bookmarkStart w:id="74" w:name="_Toc296808108"/>
      <w:bookmarkStart w:id="75" w:name="_Toc296940788"/>
      <w:bookmarkStart w:id="76" w:name="_Toc297120946"/>
      <w:bookmarkStart w:id="77" w:name="_Toc297121373"/>
      <w:bookmarkStart w:id="78" w:name="_Toc297202366"/>
      <w:bookmarkStart w:id="79" w:name="_Toc297302677"/>
      <w:bookmarkStart w:id="80" w:name="_Toc297302745"/>
      <w:bookmarkStart w:id="81" w:name="_Toc297309762"/>
      <w:bookmarkStart w:id="82" w:name="_Toc297441010"/>
      <w:bookmarkStart w:id="83" w:name="_Toc297441090"/>
      <w:bookmarkStart w:id="84" w:name="_Toc297441672"/>
      <w:r w:rsidRPr="004406AC">
        <w:rPr>
          <w:rFonts w:ascii="Century" w:hAnsi="Century"/>
          <w:b/>
          <w:color w:val="002060"/>
          <w:sz w:val="36"/>
          <w:szCs w:val="36"/>
        </w:rPr>
        <w:t>ANNUAL REPORT</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ABOUT</w:t>
      </w:r>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 xml:space="preserve">INSURANCE </w:t>
      </w:r>
      <w:smartTag w:uri="urn:schemas-microsoft-com:office:smarttags" w:element="stockticker">
        <w:r w:rsidRPr="004406AC">
          <w:rPr>
            <w:rFonts w:ascii="Century" w:hAnsi="Century"/>
            <w:b/>
            <w:color w:val="002060"/>
            <w:sz w:val="36"/>
            <w:szCs w:val="36"/>
          </w:rPr>
          <w:t>AND</w:t>
        </w:r>
      </w:smartTag>
      <w:r w:rsidRPr="004406AC">
        <w:rPr>
          <w:rFonts w:ascii="Century" w:hAnsi="Century"/>
          <w:b/>
          <w:color w:val="002060"/>
          <w:sz w:val="36"/>
          <w:szCs w:val="36"/>
        </w:rPr>
        <w:t xml:space="preserve"> PRIVATE PENSION</w:t>
      </w:r>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ACTIVITIES</w:t>
      </w:r>
    </w:p>
    <w:p w:rsidR="00885A58" w:rsidRPr="004406AC" w:rsidRDefault="00885A58" w:rsidP="004406AC">
      <w:pPr>
        <w:jc w:val="center"/>
        <w:rPr>
          <w:rFonts w:ascii="Century" w:hAnsi="Century"/>
          <w:b/>
          <w:color w:val="002060"/>
          <w:sz w:val="36"/>
          <w:szCs w:val="36"/>
        </w:rPr>
      </w:pPr>
      <w:r w:rsidRPr="004406AC">
        <w:rPr>
          <w:rFonts w:ascii="Century" w:hAnsi="Century"/>
          <w:b/>
          <w:color w:val="002060"/>
          <w:sz w:val="36"/>
          <w:szCs w:val="36"/>
        </w:rPr>
        <w:t>IN TURKEY</w:t>
      </w:r>
    </w:p>
    <w:p w:rsidR="00885A58" w:rsidRPr="001D60C3" w:rsidRDefault="00885A58" w:rsidP="00885A58">
      <w:pPr>
        <w:autoSpaceDE w:val="0"/>
        <w:autoSpaceDN w:val="0"/>
        <w:adjustRightInd w:val="0"/>
        <w:jc w:val="center"/>
        <w:rPr>
          <w:rFonts w:ascii="Century" w:hAnsi="Century" w:cs="Arial,Bold"/>
          <w:bCs/>
          <w:i/>
          <w:color w:val="002060"/>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4406AC" w:rsidRDefault="00885A58" w:rsidP="004406AC">
      <w:pPr>
        <w:jc w:val="center"/>
        <w:rPr>
          <w:rFonts w:ascii="Century" w:hAnsi="Century"/>
          <w:i/>
          <w:color w:val="002060"/>
        </w:rPr>
      </w:pPr>
      <w:bookmarkStart w:id="85" w:name="_Toc296364721"/>
      <w:bookmarkStart w:id="86" w:name="_Toc296371930"/>
      <w:bookmarkStart w:id="87" w:name="_Toc296807837"/>
      <w:bookmarkStart w:id="88" w:name="_Toc296808109"/>
      <w:bookmarkStart w:id="89" w:name="_Toc296940789"/>
      <w:bookmarkStart w:id="90" w:name="_Toc297120947"/>
      <w:bookmarkStart w:id="91" w:name="_Toc297121374"/>
      <w:bookmarkStart w:id="92" w:name="_Toc297202367"/>
      <w:bookmarkStart w:id="93" w:name="_Toc297302678"/>
      <w:bookmarkStart w:id="94" w:name="_Toc297302746"/>
      <w:bookmarkStart w:id="95" w:name="_Toc297309763"/>
      <w:bookmarkStart w:id="96" w:name="_Toc297441011"/>
      <w:bookmarkStart w:id="97" w:name="_Toc297441091"/>
      <w:bookmarkStart w:id="98" w:name="_Toc297441673"/>
      <w:r w:rsidRPr="004406AC">
        <w:rPr>
          <w:rFonts w:ascii="Century" w:hAnsi="Century"/>
          <w:i/>
          <w:color w:val="002060"/>
        </w:rPr>
        <w:t>REPUBLIC OF TURKEY</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885A58" w:rsidRPr="004406AC" w:rsidRDefault="00885A58" w:rsidP="004406AC">
      <w:pPr>
        <w:jc w:val="center"/>
        <w:rPr>
          <w:rFonts w:ascii="Century" w:hAnsi="Century"/>
          <w:i/>
          <w:color w:val="002060"/>
        </w:rPr>
      </w:pPr>
      <w:r w:rsidRPr="004406AC">
        <w:rPr>
          <w:rFonts w:ascii="Century" w:hAnsi="Century"/>
          <w:i/>
          <w:color w:val="002060"/>
        </w:rPr>
        <w:t>PRIME MINISTRY</w:t>
      </w:r>
    </w:p>
    <w:p w:rsidR="00885A58" w:rsidRPr="004406AC" w:rsidRDefault="00885A58" w:rsidP="004406AC">
      <w:pPr>
        <w:jc w:val="center"/>
        <w:rPr>
          <w:rFonts w:ascii="Century" w:hAnsi="Century"/>
          <w:i/>
          <w:color w:val="002060"/>
        </w:rPr>
      </w:pPr>
      <w:r w:rsidRPr="004406AC">
        <w:rPr>
          <w:rFonts w:ascii="Century" w:hAnsi="Century"/>
          <w:i/>
          <w:color w:val="002060"/>
        </w:rPr>
        <w:t>UNDERSECRETARIAT OF TREASURY</w:t>
      </w:r>
    </w:p>
    <w:p w:rsidR="00885A58" w:rsidRPr="004406AC" w:rsidRDefault="00885A58" w:rsidP="004406AC">
      <w:pPr>
        <w:jc w:val="center"/>
        <w:rPr>
          <w:rFonts w:ascii="Century" w:hAnsi="Century"/>
          <w:i/>
          <w:color w:val="002060"/>
        </w:rPr>
      </w:pPr>
      <w:r w:rsidRPr="004406AC">
        <w:rPr>
          <w:rFonts w:ascii="Century" w:hAnsi="Century"/>
          <w:i/>
          <w:color w:val="002060"/>
        </w:rPr>
        <w:t>I</w:t>
      </w:r>
      <w:r w:rsidR="000969B8" w:rsidRPr="004406AC">
        <w:rPr>
          <w:rFonts w:ascii="Century" w:hAnsi="Century"/>
          <w:i/>
          <w:color w:val="002060"/>
        </w:rPr>
        <w:t>nsurance Supervision Board</w:t>
      </w:r>
    </w:p>
    <w:p w:rsidR="0090061C" w:rsidRPr="00087EB0" w:rsidRDefault="0090061C" w:rsidP="00885A58">
      <w:pPr>
        <w:autoSpaceDE w:val="0"/>
        <w:autoSpaceDN w:val="0"/>
        <w:adjustRightInd w:val="0"/>
        <w:jc w:val="center"/>
        <w:rPr>
          <w:rFonts w:ascii="Century" w:hAnsi="Century" w:cs="Arial,Bold"/>
          <w:bCs/>
        </w:rPr>
      </w:pPr>
    </w:p>
    <w:p w:rsidR="0090061C" w:rsidRPr="00087EB0" w:rsidRDefault="0090061C" w:rsidP="00885A58">
      <w:pPr>
        <w:autoSpaceDE w:val="0"/>
        <w:autoSpaceDN w:val="0"/>
        <w:adjustRightInd w:val="0"/>
        <w:jc w:val="center"/>
        <w:rPr>
          <w:rFonts w:ascii="Century" w:hAnsi="Century" w:cs="Arial,Bold"/>
          <w:bCs/>
        </w:rPr>
      </w:pPr>
    </w:p>
    <w:p w:rsidR="0090061C" w:rsidRPr="00087EB0" w:rsidRDefault="0090061C" w:rsidP="00885A58">
      <w:pPr>
        <w:autoSpaceDE w:val="0"/>
        <w:autoSpaceDN w:val="0"/>
        <w:adjustRightInd w:val="0"/>
        <w:jc w:val="center"/>
        <w:rPr>
          <w:rFonts w:ascii="Century" w:hAnsi="Century" w:cs="Arial,Bold"/>
          <w:bCs/>
        </w:rPr>
      </w:pPr>
    </w:p>
    <w:p w:rsidR="001B3384" w:rsidRPr="00087EB0" w:rsidRDefault="001B3384" w:rsidP="008D17FE">
      <w:pPr>
        <w:rPr>
          <w:rFonts w:ascii="Century" w:hAnsi="Century"/>
        </w:rPr>
        <w:sectPr w:rsidR="001B3384" w:rsidRPr="00087EB0" w:rsidSect="000A1782">
          <w:headerReference w:type="default" r:id="rId8"/>
          <w:footerReference w:type="even" r:id="rId9"/>
          <w:footerReference w:type="default" r:id="rId10"/>
          <w:footerReference w:type="first" r:id="rId11"/>
          <w:pgSz w:w="11906" w:h="16838"/>
          <w:pgMar w:top="1440" w:right="1440" w:bottom="1440" w:left="1440" w:header="708" w:footer="708" w:gutter="0"/>
          <w:pgNumType w:fmt="lowerRoman" w:start="1"/>
          <w:cols w:space="708"/>
          <w:titlePg/>
          <w:docGrid w:linePitch="360"/>
        </w:sectPr>
      </w:pPr>
    </w:p>
    <w:tbl>
      <w:tblPr>
        <w:tblW w:w="9855" w:type="dxa"/>
        <w:tblInd w:w="-252" w:type="dxa"/>
        <w:tblLayout w:type="fixed"/>
        <w:tblLook w:val="04A0" w:firstRow="1" w:lastRow="0" w:firstColumn="1" w:lastColumn="0" w:noHBand="0" w:noVBand="1"/>
      </w:tblPr>
      <w:tblGrid>
        <w:gridCol w:w="4815"/>
        <w:gridCol w:w="236"/>
        <w:gridCol w:w="4804"/>
      </w:tblGrid>
      <w:tr w:rsidR="00930CC2" w:rsidRPr="000A3980">
        <w:tc>
          <w:tcPr>
            <w:tcW w:w="4815" w:type="dxa"/>
          </w:tcPr>
          <w:p w:rsidR="00930CC2" w:rsidRPr="001D60C3" w:rsidRDefault="00930CC2" w:rsidP="00660078">
            <w:pPr>
              <w:jc w:val="center"/>
              <w:rPr>
                <w:rFonts w:ascii="Century" w:hAnsi="Century" w:cs="Arial"/>
                <w:b/>
                <w:color w:val="002060"/>
                <w:sz w:val="21"/>
                <w:szCs w:val="21"/>
              </w:rPr>
            </w:pPr>
            <w:r w:rsidRPr="001D60C3">
              <w:rPr>
                <w:rFonts w:ascii="Century" w:hAnsi="Century" w:cs="Arial"/>
                <w:b/>
                <w:color w:val="002060"/>
                <w:sz w:val="21"/>
                <w:szCs w:val="21"/>
              </w:rPr>
              <w:lastRenderedPageBreak/>
              <w:t>ÖNSÖZ</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 xml:space="preserve">Sigorta, en genel ifadeyle, bireyler ve işletmeler tarafından, gelecekte karşılaşılması muhtemel risklerin olumsuz sonuçlarını </w:t>
            </w:r>
            <w:r w:rsidR="00A77357">
              <w:rPr>
                <w:rFonts w:ascii="Century" w:hAnsi="Century" w:cs="Arial"/>
                <w:sz w:val="21"/>
                <w:szCs w:val="21"/>
              </w:rPr>
              <w:t xml:space="preserve">bertaraf etmek </w:t>
            </w:r>
            <w:r w:rsidRPr="00692495">
              <w:rPr>
                <w:rFonts w:ascii="Century" w:hAnsi="Century" w:cs="Arial"/>
                <w:sz w:val="21"/>
                <w:szCs w:val="21"/>
              </w:rPr>
              <w:t xml:space="preserve">ya da en azından azaltmak amacıyla ortaya çıkan bir risk yönetim sistemidir. Küçük tasarrufları biraraya getirerek yatırıma yönlendirmesi ve sermaye piyasalarının gelişmesi </w:t>
            </w:r>
            <w:proofErr w:type="gramStart"/>
            <w:r w:rsidRPr="00692495">
              <w:rPr>
                <w:rFonts w:ascii="Century" w:hAnsi="Century" w:cs="Arial"/>
                <w:sz w:val="21"/>
                <w:szCs w:val="21"/>
              </w:rPr>
              <w:t>ile  ekonomik</w:t>
            </w:r>
            <w:proofErr w:type="gramEnd"/>
            <w:r w:rsidRPr="00692495">
              <w:rPr>
                <w:rFonts w:ascii="Century" w:hAnsi="Century" w:cs="Arial"/>
                <w:sz w:val="21"/>
                <w:szCs w:val="21"/>
              </w:rPr>
              <w:t xml:space="preserve"> kalkınmaya katkıda bulunması da bu sistemin öne çıkan özelliklerindendir.</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Sigortacılık, ekonomik faaliyet</w:t>
            </w:r>
            <w:r w:rsidR="00A77357">
              <w:rPr>
                <w:rFonts w:ascii="Century" w:hAnsi="Century" w:cs="Arial"/>
                <w:sz w:val="21"/>
                <w:szCs w:val="21"/>
              </w:rPr>
              <w:t>l</w:t>
            </w:r>
            <w:r w:rsidRPr="00692495">
              <w:rPr>
                <w:rFonts w:ascii="Century" w:hAnsi="Century" w:cs="Arial"/>
                <w:sz w:val="21"/>
                <w:szCs w:val="21"/>
              </w:rPr>
              <w:t xml:space="preserve">e çift taraflı ve yüksek </w:t>
            </w:r>
            <w:r w:rsidR="00A77357">
              <w:rPr>
                <w:rFonts w:ascii="Century" w:hAnsi="Century" w:cs="Arial"/>
                <w:sz w:val="21"/>
                <w:szCs w:val="21"/>
              </w:rPr>
              <w:t xml:space="preserve">oranda </w:t>
            </w:r>
            <w:r w:rsidRPr="00692495">
              <w:rPr>
                <w:rFonts w:ascii="Century" w:hAnsi="Century" w:cs="Arial"/>
                <w:sz w:val="21"/>
                <w:szCs w:val="21"/>
              </w:rPr>
              <w:t>etki</w:t>
            </w:r>
            <w:r w:rsidR="00A77357">
              <w:rPr>
                <w:rFonts w:ascii="Century" w:hAnsi="Century" w:cs="Arial"/>
                <w:sz w:val="21"/>
                <w:szCs w:val="21"/>
              </w:rPr>
              <w:t xml:space="preserve">leşime </w:t>
            </w:r>
            <w:r w:rsidRPr="00692495">
              <w:rPr>
                <w:rFonts w:ascii="Century" w:hAnsi="Century" w:cs="Arial"/>
                <w:sz w:val="21"/>
                <w:szCs w:val="21"/>
              </w:rPr>
              <w:t>sahip bir alandır. Sigortacılığın gelişmesi ve tabana yayılması ekonomik kalkınma</w:t>
            </w:r>
            <w:r w:rsidR="00A77357">
              <w:rPr>
                <w:rFonts w:ascii="Century" w:hAnsi="Century" w:cs="Arial"/>
                <w:sz w:val="21"/>
                <w:szCs w:val="21"/>
              </w:rPr>
              <w:t>ya da k</w:t>
            </w:r>
            <w:r w:rsidRPr="00692495">
              <w:rPr>
                <w:rFonts w:ascii="Century" w:hAnsi="Century" w:cs="Arial"/>
                <w:sz w:val="21"/>
                <w:szCs w:val="21"/>
              </w:rPr>
              <w:t>atkıda bulunmaktadır. Benzer şekilde, ticaret hacmindeki genişleme ve ekonomik büyüme de, sigortalanabilir menfaatleri artırmak ve yeni sigortalanabilir alanlar ortaya çıkarmak suretiyle sektörün gelişmesin</w:t>
            </w:r>
            <w:r w:rsidR="00A77357">
              <w:rPr>
                <w:rFonts w:ascii="Century" w:hAnsi="Century" w:cs="Arial"/>
                <w:sz w:val="21"/>
                <w:szCs w:val="21"/>
              </w:rPr>
              <w:t>e katkı sağlamaktadır.</w:t>
            </w:r>
            <w:r w:rsidRPr="00692495">
              <w:rPr>
                <w:rFonts w:ascii="Century" w:hAnsi="Century" w:cs="Arial"/>
                <w:sz w:val="21"/>
                <w:szCs w:val="21"/>
              </w:rPr>
              <w:t xml:space="preserve"> </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 xml:space="preserve">2008 yılının ikinci yarısında gelişmiş ülkelerde başlayan ve </w:t>
            </w:r>
            <w:r w:rsidR="00A77357">
              <w:rPr>
                <w:rFonts w:ascii="Century" w:hAnsi="Century" w:cs="Arial"/>
                <w:sz w:val="21"/>
                <w:szCs w:val="21"/>
              </w:rPr>
              <w:t xml:space="preserve">akabinde </w:t>
            </w:r>
            <w:r w:rsidRPr="00692495">
              <w:rPr>
                <w:rFonts w:ascii="Century" w:hAnsi="Century" w:cs="Arial"/>
                <w:sz w:val="21"/>
                <w:szCs w:val="21"/>
              </w:rPr>
              <w:t xml:space="preserve">tüm dünyayı etkisi altına alan ekonomik kriz sigortacılık sektörünü de etkilemiştir. Ancak, diğer ülkelerle karşılaştırıldığında, </w:t>
            </w:r>
            <w:r w:rsidR="00A77357">
              <w:rPr>
                <w:rFonts w:ascii="Century" w:hAnsi="Century" w:cs="Arial"/>
                <w:sz w:val="21"/>
                <w:szCs w:val="21"/>
              </w:rPr>
              <w:t xml:space="preserve">krizin </w:t>
            </w:r>
            <w:r w:rsidRPr="00692495">
              <w:rPr>
                <w:rFonts w:ascii="Century" w:hAnsi="Century" w:cs="Arial"/>
                <w:sz w:val="21"/>
                <w:szCs w:val="21"/>
              </w:rPr>
              <w:t xml:space="preserve">ülkemizdeki etkisi sınırlı düzeyde kalmıştır. </w:t>
            </w:r>
            <w:r w:rsidR="00A77357">
              <w:rPr>
                <w:rFonts w:ascii="Century" w:hAnsi="Century" w:cs="Arial"/>
                <w:sz w:val="21"/>
                <w:szCs w:val="21"/>
              </w:rPr>
              <w:t xml:space="preserve">Krizle birlikte </w:t>
            </w:r>
            <w:r w:rsidRPr="00692495">
              <w:rPr>
                <w:rFonts w:ascii="Century" w:hAnsi="Century" w:cs="Arial"/>
                <w:sz w:val="21"/>
                <w:szCs w:val="21"/>
              </w:rPr>
              <w:t>şirketler arasında</w:t>
            </w:r>
            <w:r w:rsidR="00A77357">
              <w:rPr>
                <w:rFonts w:ascii="Century" w:hAnsi="Century" w:cs="Arial"/>
                <w:sz w:val="21"/>
                <w:szCs w:val="21"/>
              </w:rPr>
              <w:t xml:space="preserve"> yaşanan </w:t>
            </w:r>
            <w:r w:rsidRPr="00692495">
              <w:rPr>
                <w:rFonts w:ascii="Century" w:hAnsi="Century" w:cs="Arial"/>
                <w:sz w:val="21"/>
                <w:szCs w:val="21"/>
              </w:rPr>
              <w:t xml:space="preserve">yoğun </w:t>
            </w:r>
            <w:r w:rsidR="00A77357">
              <w:rPr>
                <w:rFonts w:ascii="Century" w:hAnsi="Century" w:cs="Arial"/>
                <w:sz w:val="21"/>
                <w:szCs w:val="21"/>
              </w:rPr>
              <w:t xml:space="preserve">fiyat </w:t>
            </w:r>
            <w:r w:rsidRPr="00692495">
              <w:rPr>
                <w:rFonts w:ascii="Century" w:hAnsi="Century" w:cs="Arial"/>
                <w:sz w:val="21"/>
                <w:szCs w:val="21"/>
              </w:rPr>
              <w:t>rekabetin</w:t>
            </w:r>
            <w:r w:rsidR="00A77357">
              <w:rPr>
                <w:rFonts w:ascii="Century" w:hAnsi="Century" w:cs="Arial"/>
                <w:sz w:val="21"/>
                <w:szCs w:val="21"/>
              </w:rPr>
              <w:t>in</w:t>
            </w:r>
            <w:r w:rsidRPr="00692495">
              <w:rPr>
                <w:rFonts w:ascii="Century" w:hAnsi="Century" w:cs="Arial"/>
                <w:sz w:val="21"/>
                <w:szCs w:val="21"/>
              </w:rPr>
              <w:t xml:space="preserve"> de etkisiyle ülkemizde sigortacılık sektörü 2008 ve 2009 yıllarında</w:t>
            </w:r>
            <w:r w:rsidR="00A77357">
              <w:rPr>
                <w:rFonts w:ascii="Century" w:hAnsi="Century" w:cs="Arial"/>
                <w:sz w:val="21"/>
                <w:szCs w:val="21"/>
              </w:rPr>
              <w:t xml:space="preserve"> </w:t>
            </w:r>
            <w:r w:rsidRPr="00692495">
              <w:rPr>
                <w:rFonts w:ascii="Century" w:hAnsi="Century" w:cs="Arial"/>
                <w:sz w:val="21"/>
                <w:szCs w:val="21"/>
              </w:rPr>
              <w:t xml:space="preserve">prim üretimi açısından </w:t>
            </w:r>
            <w:r w:rsidR="00A77357">
              <w:rPr>
                <w:rFonts w:ascii="Century" w:hAnsi="Century" w:cs="Arial"/>
                <w:sz w:val="21"/>
                <w:szCs w:val="21"/>
              </w:rPr>
              <w:t xml:space="preserve">reel </w:t>
            </w:r>
            <w:r w:rsidR="00A77357" w:rsidRPr="00800F2B">
              <w:rPr>
                <w:rFonts w:ascii="Century" w:hAnsi="Century" w:cs="Arial"/>
                <w:sz w:val="21"/>
                <w:szCs w:val="21"/>
              </w:rPr>
              <w:t xml:space="preserve">olarak küçülmüş, </w:t>
            </w:r>
            <w:r w:rsidRPr="00800F2B">
              <w:rPr>
                <w:rFonts w:ascii="Century" w:hAnsi="Century" w:cs="Arial"/>
                <w:sz w:val="21"/>
                <w:szCs w:val="21"/>
              </w:rPr>
              <w:t xml:space="preserve">ancak 2010 yılında </w:t>
            </w:r>
            <w:r w:rsidR="00800F2B" w:rsidRPr="00800F2B">
              <w:rPr>
                <w:rFonts w:ascii="Century" w:hAnsi="Century" w:cs="Arial"/>
                <w:sz w:val="21"/>
                <w:szCs w:val="21"/>
              </w:rPr>
              <w:t xml:space="preserve">gerçekleştirilen </w:t>
            </w:r>
            <w:r w:rsidR="00D860F6" w:rsidRPr="00800F2B">
              <w:rPr>
                <w:rFonts w:ascii="Century" w:hAnsi="Century" w:cs="Arial"/>
                <w:sz w:val="21"/>
                <w:szCs w:val="21"/>
              </w:rPr>
              <w:t xml:space="preserve">14,1 milyar TL prim üretimi ile </w:t>
            </w:r>
            <w:r w:rsidRPr="00800F2B">
              <w:rPr>
                <w:rFonts w:ascii="Century" w:hAnsi="Century" w:cs="Arial"/>
                <w:sz w:val="21"/>
                <w:szCs w:val="21"/>
              </w:rPr>
              <w:t>%</w:t>
            </w:r>
            <w:r w:rsidR="00A77357" w:rsidRPr="00800F2B">
              <w:rPr>
                <w:rFonts w:ascii="Century" w:hAnsi="Century" w:cs="Arial"/>
                <w:sz w:val="21"/>
                <w:szCs w:val="21"/>
              </w:rPr>
              <w:t xml:space="preserve"> </w:t>
            </w:r>
            <w:r w:rsidR="00D860F6" w:rsidRPr="00800F2B">
              <w:rPr>
                <w:rFonts w:ascii="Century" w:hAnsi="Century" w:cs="Arial"/>
                <w:sz w:val="21"/>
                <w:szCs w:val="21"/>
              </w:rPr>
              <w:t>6</w:t>
            </w:r>
            <w:r w:rsidR="00813928" w:rsidRPr="00800F2B">
              <w:rPr>
                <w:rFonts w:ascii="Century" w:hAnsi="Century" w:cs="Arial"/>
                <w:sz w:val="21"/>
                <w:szCs w:val="21"/>
              </w:rPr>
              <w:t>,</w:t>
            </w:r>
            <w:r w:rsidR="00353CA9">
              <w:rPr>
                <w:rFonts w:ascii="Century" w:hAnsi="Century" w:cs="Arial"/>
                <w:sz w:val="21"/>
                <w:szCs w:val="21"/>
              </w:rPr>
              <w:t>79</w:t>
            </w:r>
            <w:r w:rsidRPr="00800F2B">
              <w:rPr>
                <w:rFonts w:ascii="Century" w:hAnsi="Century" w:cs="Arial"/>
                <w:sz w:val="21"/>
                <w:szCs w:val="21"/>
              </w:rPr>
              <w:t xml:space="preserve"> oranında büyüyerek, son iki yılın kayıpl</w:t>
            </w:r>
            <w:r w:rsidR="00A77357" w:rsidRPr="00800F2B">
              <w:rPr>
                <w:rFonts w:ascii="Century" w:hAnsi="Century" w:cs="Arial"/>
                <w:sz w:val="21"/>
                <w:szCs w:val="21"/>
              </w:rPr>
              <w:t xml:space="preserve">arını telafi etmiş ve yeniden </w:t>
            </w:r>
            <w:r w:rsidRPr="00800F2B">
              <w:rPr>
                <w:rFonts w:ascii="Century" w:hAnsi="Century" w:cs="Arial"/>
                <w:sz w:val="21"/>
                <w:szCs w:val="21"/>
              </w:rPr>
              <w:t xml:space="preserve">büyüme </w:t>
            </w:r>
            <w:proofErr w:type="gramStart"/>
            <w:r w:rsidRPr="00800F2B">
              <w:rPr>
                <w:rFonts w:ascii="Century" w:hAnsi="Century" w:cs="Arial"/>
                <w:sz w:val="21"/>
                <w:szCs w:val="21"/>
              </w:rPr>
              <w:t>trendine</w:t>
            </w:r>
            <w:proofErr w:type="gramEnd"/>
            <w:r w:rsidRPr="00800F2B">
              <w:rPr>
                <w:rFonts w:ascii="Century" w:hAnsi="Century" w:cs="Arial"/>
                <w:sz w:val="21"/>
                <w:szCs w:val="21"/>
              </w:rPr>
              <w:t xml:space="preserve"> girmiştir.</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Rekabet nedeniyle fiyatların düşmesi</w:t>
            </w:r>
            <w:r w:rsidR="00D37125">
              <w:rPr>
                <w:rFonts w:ascii="Century" w:hAnsi="Century" w:cs="Arial"/>
                <w:sz w:val="21"/>
                <w:szCs w:val="21"/>
              </w:rPr>
              <w:t xml:space="preserve"> ve</w:t>
            </w:r>
            <w:r w:rsidRPr="00692495">
              <w:rPr>
                <w:rFonts w:ascii="Century" w:hAnsi="Century" w:cs="Arial"/>
                <w:sz w:val="21"/>
                <w:szCs w:val="21"/>
              </w:rPr>
              <w:t xml:space="preserve"> bu nedenle prim üretiminin </w:t>
            </w:r>
            <w:r w:rsidR="00D37125">
              <w:rPr>
                <w:rFonts w:ascii="Century" w:hAnsi="Century" w:cs="Arial"/>
                <w:sz w:val="21"/>
                <w:szCs w:val="21"/>
              </w:rPr>
              <w:t xml:space="preserve">istenilen düzeyde </w:t>
            </w:r>
            <w:r w:rsidR="00D37125" w:rsidRPr="00D37125">
              <w:rPr>
                <w:rFonts w:ascii="Century" w:hAnsi="Century" w:cs="Arial"/>
                <w:sz w:val="21"/>
                <w:szCs w:val="21"/>
              </w:rPr>
              <w:t>artmamasına rağmen, p</w:t>
            </w:r>
            <w:r w:rsidRPr="00D37125">
              <w:rPr>
                <w:rFonts w:ascii="Century" w:hAnsi="Century" w:cs="Arial"/>
                <w:sz w:val="21"/>
                <w:szCs w:val="21"/>
              </w:rPr>
              <w:t>oliçe ve sözleşme sayıları itibariyle sigortacılık faaliyeti genişleme</w:t>
            </w:r>
            <w:r w:rsidR="00D37125" w:rsidRPr="00D37125">
              <w:rPr>
                <w:rFonts w:ascii="Century" w:hAnsi="Century" w:cs="Arial"/>
                <w:sz w:val="21"/>
                <w:szCs w:val="21"/>
              </w:rPr>
              <w:t>ye</w:t>
            </w:r>
            <w:r w:rsidRPr="00D37125">
              <w:rPr>
                <w:rFonts w:ascii="Century" w:hAnsi="Century" w:cs="Arial"/>
                <w:sz w:val="21"/>
                <w:szCs w:val="21"/>
              </w:rPr>
              <w:t xml:space="preserve"> ve tabana yayılma</w:t>
            </w:r>
            <w:r w:rsidR="00D37125" w:rsidRPr="00D37125">
              <w:rPr>
                <w:rFonts w:ascii="Century" w:hAnsi="Century" w:cs="Arial"/>
                <w:sz w:val="21"/>
                <w:szCs w:val="21"/>
              </w:rPr>
              <w:t>ya</w:t>
            </w:r>
            <w:r w:rsidRPr="00D37125">
              <w:rPr>
                <w:rFonts w:ascii="Century" w:hAnsi="Century" w:cs="Arial"/>
                <w:sz w:val="21"/>
                <w:szCs w:val="21"/>
              </w:rPr>
              <w:t xml:space="preserve"> kesintisiz </w:t>
            </w:r>
            <w:r w:rsidR="00A77357" w:rsidRPr="00D37125">
              <w:rPr>
                <w:rFonts w:ascii="Century" w:hAnsi="Century" w:cs="Arial"/>
                <w:sz w:val="21"/>
                <w:szCs w:val="21"/>
              </w:rPr>
              <w:t xml:space="preserve">bir </w:t>
            </w:r>
            <w:r w:rsidRPr="00D37125">
              <w:rPr>
                <w:rFonts w:ascii="Century" w:hAnsi="Century" w:cs="Arial"/>
                <w:sz w:val="21"/>
                <w:szCs w:val="21"/>
              </w:rPr>
              <w:t xml:space="preserve">şekilde devam etmektedir. Son on yıllık dönemde </w:t>
            </w:r>
            <w:r w:rsidR="00D37125" w:rsidRPr="00D37125">
              <w:rPr>
                <w:rFonts w:ascii="Century" w:hAnsi="Century" w:cs="Arial"/>
                <w:sz w:val="21"/>
                <w:szCs w:val="21"/>
              </w:rPr>
              <w:t>poliçe sayısı üç kat</w:t>
            </w:r>
            <w:r w:rsidR="00177ED2">
              <w:rPr>
                <w:rFonts w:ascii="Century" w:hAnsi="Century" w:cs="Arial"/>
                <w:sz w:val="21"/>
                <w:szCs w:val="21"/>
              </w:rPr>
              <w:t>t</w:t>
            </w:r>
            <w:r w:rsidR="00D37125" w:rsidRPr="00D37125">
              <w:rPr>
                <w:rFonts w:ascii="Century" w:hAnsi="Century" w:cs="Arial"/>
                <w:sz w:val="21"/>
                <w:szCs w:val="21"/>
              </w:rPr>
              <w:t>a</w:t>
            </w:r>
            <w:r w:rsidR="00177ED2">
              <w:rPr>
                <w:rFonts w:ascii="Century" w:hAnsi="Century" w:cs="Arial"/>
                <w:sz w:val="21"/>
                <w:szCs w:val="21"/>
              </w:rPr>
              <w:t>n</w:t>
            </w:r>
            <w:r w:rsidR="00D37125" w:rsidRPr="00D37125">
              <w:rPr>
                <w:rFonts w:ascii="Century" w:hAnsi="Century" w:cs="Arial"/>
                <w:sz w:val="21"/>
                <w:szCs w:val="21"/>
              </w:rPr>
              <w:t xml:space="preserve"> </w:t>
            </w:r>
            <w:r w:rsidR="00177ED2">
              <w:rPr>
                <w:rFonts w:ascii="Century" w:hAnsi="Century" w:cs="Arial"/>
                <w:sz w:val="21"/>
                <w:szCs w:val="21"/>
              </w:rPr>
              <w:t>fazla</w:t>
            </w:r>
            <w:r w:rsidR="00D37125" w:rsidRPr="00D37125">
              <w:rPr>
                <w:rFonts w:ascii="Century" w:hAnsi="Century" w:cs="Arial"/>
                <w:sz w:val="21"/>
                <w:szCs w:val="21"/>
              </w:rPr>
              <w:t xml:space="preserve"> artmış ve </w:t>
            </w:r>
            <w:r w:rsidRPr="00D37125">
              <w:rPr>
                <w:rFonts w:ascii="Century" w:hAnsi="Century" w:cs="Arial"/>
                <w:sz w:val="21"/>
                <w:szCs w:val="21"/>
              </w:rPr>
              <w:t xml:space="preserve">2000 yılında 15 </w:t>
            </w:r>
            <w:r w:rsidR="00B951AD" w:rsidRPr="00D37125">
              <w:rPr>
                <w:rFonts w:ascii="Century" w:hAnsi="Century" w:cs="Arial"/>
                <w:sz w:val="21"/>
                <w:szCs w:val="21"/>
              </w:rPr>
              <w:t>m</w:t>
            </w:r>
            <w:r w:rsidRPr="00D37125">
              <w:rPr>
                <w:rFonts w:ascii="Century" w:hAnsi="Century" w:cs="Arial"/>
                <w:sz w:val="21"/>
                <w:szCs w:val="21"/>
              </w:rPr>
              <w:t xml:space="preserve">ilyon </w:t>
            </w:r>
            <w:r w:rsidR="00D37125" w:rsidRPr="00D37125">
              <w:rPr>
                <w:rFonts w:ascii="Century" w:hAnsi="Century" w:cs="Arial"/>
                <w:sz w:val="21"/>
                <w:szCs w:val="21"/>
              </w:rPr>
              <w:t xml:space="preserve">iken </w:t>
            </w:r>
            <w:r w:rsidRPr="00D37125">
              <w:rPr>
                <w:rFonts w:ascii="Century" w:hAnsi="Century" w:cs="Arial"/>
                <w:sz w:val="21"/>
                <w:szCs w:val="21"/>
              </w:rPr>
              <w:t>2010 yılında 4</w:t>
            </w:r>
            <w:r w:rsidR="00AF4F23">
              <w:rPr>
                <w:rFonts w:ascii="Century" w:hAnsi="Century" w:cs="Arial"/>
                <w:sz w:val="21"/>
                <w:szCs w:val="21"/>
              </w:rPr>
              <w:t>8</w:t>
            </w:r>
            <w:r w:rsidR="00B73DD3" w:rsidRPr="00D37125">
              <w:rPr>
                <w:rFonts w:ascii="Century" w:hAnsi="Century" w:cs="Arial"/>
                <w:sz w:val="21"/>
                <w:szCs w:val="21"/>
              </w:rPr>
              <w:t>,</w:t>
            </w:r>
            <w:r w:rsidR="00AF4F23">
              <w:rPr>
                <w:rFonts w:ascii="Century" w:hAnsi="Century" w:cs="Arial"/>
                <w:sz w:val="21"/>
                <w:szCs w:val="21"/>
              </w:rPr>
              <w:t>7</w:t>
            </w:r>
            <w:r w:rsidRPr="00D37125">
              <w:rPr>
                <w:rFonts w:ascii="Century" w:hAnsi="Century" w:cs="Arial"/>
                <w:sz w:val="21"/>
                <w:szCs w:val="21"/>
              </w:rPr>
              <w:t xml:space="preserve"> </w:t>
            </w:r>
            <w:r w:rsidR="00B951AD" w:rsidRPr="00D37125">
              <w:rPr>
                <w:rFonts w:ascii="Century" w:hAnsi="Century" w:cs="Arial"/>
                <w:sz w:val="21"/>
                <w:szCs w:val="21"/>
              </w:rPr>
              <w:t>m</w:t>
            </w:r>
            <w:r w:rsidRPr="00D37125">
              <w:rPr>
                <w:rFonts w:ascii="Century" w:hAnsi="Century" w:cs="Arial"/>
                <w:sz w:val="21"/>
                <w:szCs w:val="21"/>
              </w:rPr>
              <w:t>ilyon</w:t>
            </w:r>
            <w:r w:rsidR="00177ED2">
              <w:rPr>
                <w:rFonts w:ascii="Century" w:hAnsi="Century" w:cs="Arial"/>
                <w:sz w:val="21"/>
                <w:szCs w:val="21"/>
              </w:rPr>
              <w:t xml:space="preserve"> adedi </w:t>
            </w:r>
            <w:r w:rsidRPr="00D37125">
              <w:rPr>
                <w:rFonts w:ascii="Century" w:hAnsi="Century" w:cs="Arial"/>
                <w:sz w:val="21"/>
                <w:szCs w:val="21"/>
              </w:rPr>
              <w:t>aşmıştır.</w:t>
            </w:r>
            <w:r w:rsidRPr="00692495">
              <w:rPr>
                <w:rFonts w:ascii="Century" w:hAnsi="Century" w:cs="Arial"/>
                <w:sz w:val="21"/>
                <w:szCs w:val="21"/>
              </w:rPr>
              <w:t xml:space="preserve">  </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 xml:space="preserve">Sigortacılığın önemini gösteren unsurlardan biri de kuşkusuz </w:t>
            </w:r>
            <w:r w:rsidR="00A77357" w:rsidRPr="00210E44">
              <w:rPr>
                <w:rFonts w:ascii="Century" w:hAnsi="Century" w:cs="Arial"/>
                <w:sz w:val="21"/>
                <w:szCs w:val="21"/>
              </w:rPr>
              <w:t>şirketler</w:t>
            </w:r>
            <w:r w:rsidR="003D2CCB" w:rsidRPr="00210E44">
              <w:rPr>
                <w:rFonts w:ascii="Century" w:hAnsi="Century" w:cs="Arial"/>
                <w:sz w:val="21"/>
                <w:szCs w:val="21"/>
              </w:rPr>
              <w:t>i</w:t>
            </w:r>
            <w:r w:rsidR="00A77357" w:rsidRPr="00210E44">
              <w:rPr>
                <w:rFonts w:ascii="Century" w:hAnsi="Century" w:cs="Arial"/>
                <w:sz w:val="21"/>
                <w:szCs w:val="21"/>
              </w:rPr>
              <w:t xml:space="preserve"> tarafından sağlanan </w:t>
            </w:r>
            <w:r w:rsidRPr="00210E44">
              <w:rPr>
                <w:rFonts w:ascii="Century" w:hAnsi="Century" w:cs="Arial"/>
                <w:sz w:val="21"/>
                <w:szCs w:val="21"/>
              </w:rPr>
              <w:t xml:space="preserve">teminat tutarıdır. 2010 yılında </w:t>
            </w:r>
            <w:r w:rsidR="00A77357" w:rsidRPr="00210E44">
              <w:rPr>
                <w:rFonts w:ascii="Century" w:hAnsi="Century" w:cs="Arial"/>
                <w:sz w:val="21"/>
                <w:szCs w:val="21"/>
              </w:rPr>
              <w:t>şirketler tarafından verilen teminatlar toplamı</w:t>
            </w:r>
            <w:r w:rsidR="00A77357">
              <w:rPr>
                <w:rFonts w:ascii="Century" w:hAnsi="Century" w:cs="Arial"/>
                <w:sz w:val="21"/>
                <w:szCs w:val="21"/>
              </w:rPr>
              <w:t xml:space="preserve"> </w:t>
            </w:r>
            <w:r w:rsidRPr="003B4693">
              <w:rPr>
                <w:rFonts w:ascii="Century" w:hAnsi="Century" w:cs="Arial"/>
                <w:sz w:val="21"/>
                <w:szCs w:val="21"/>
              </w:rPr>
              <w:t>30,</w:t>
            </w:r>
            <w:r w:rsidR="003D2CCB" w:rsidRPr="003B4693">
              <w:rPr>
                <w:rFonts w:ascii="Century" w:hAnsi="Century" w:cs="Arial"/>
                <w:sz w:val="21"/>
                <w:szCs w:val="21"/>
              </w:rPr>
              <w:t>7</w:t>
            </w:r>
            <w:r w:rsidRPr="003B4693">
              <w:rPr>
                <w:rFonts w:ascii="Century" w:hAnsi="Century" w:cs="Arial"/>
                <w:sz w:val="21"/>
                <w:szCs w:val="21"/>
              </w:rPr>
              <w:t xml:space="preserve"> </w:t>
            </w:r>
            <w:r w:rsidR="00B951AD" w:rsidRPr="003B4693">
              <w:rPr>
                <w:rFonts w:ascii="Century" w:hAnsi="Century" w:cs="Arial"/>
                <w:sz w:val="21"/>
                <w:szCs w:val="21"/>
              </w:rPr>
              <w:t>t</w:t>
            </w:r>
            <w:r w:rsidRPr="003B4693">
              <w:rPr>
                <w:rFonts w:ascii="Century" w:hAnsi="Century" w:cs="Arial"/>
                <w:sz w:val="21"/>
                <w:szCs w:val="21"/>
              </w:rPr>
              <w:t>rilyon</w:t>
            </w:r>
            <w:r w:rsidRPr="00692495">
              <w:rPr>
                <w:rFonts w:ascii="Century" w:hAnsi="Century" w:cs="Arial"/>
                <w:sz w:val="21"/>
                <w:szCs w:val="21"/>
              </w:rPr>
              <w:t xml:space="preserve"> TL’ye ulaşmıştır ki, bu tutar </w:t>
            </w:r>
            <w:r w:rsidRPr="00800F2B">
              <w:rPr>
                <w:rFonts w:ascii="Century" w:hAnsi="Century" w:cs="Arial"/>
                <w:sz w:val="21"/>
                <w:szCs w:val="21"/>
              </w:rPr>
              <w:t>GSYIH’nın 2</w:t>
            </w:r>
            <w:r w:rsidR="003D2CCB" w:rsidRPr="00800F2B">
              <w:rPr>
                <w:rFonts w:ascii="Century" w:hAnsi="Century" w:cs="Arial"/>
                <w:sz w:val="21"/>
                <w:szCs w:val="21"/>
              </w:rPr>
              <w:t>8</w:t>
            </w:r>
            <w:r w:rsidRPr="00800F2B">
              <w:rPr>
                <w:rFonts w:ascii="Century" w:hAnsi="Century" w:cs="Arial"/>
                <w:sz w:val="21"/>
                <w:szCs w:val="21"/>
              </w:rPr>
              <w:t xml:space="preserve"> katın</w:t>
            </w:r>
            <w:r w:rsidR="003D2CCB" w:rsidRPr="00800F2B">
              <w:rPr>
                <w:rFonts w:ascii="Century" w:hAnsi="Century" w:cs="Arial"/>
                <w:sz w:val="21"/>
                <w:szCs w:val="21"/>
              </w:rPr>
              <w:t>a</w:t>
            </w:r>
            <w:r w:rsidRPr="00800F2B">
              <w:rPr>
                <w:rFonts w:ascii="Century" w:hAnsi="Century" w:cs="Arial"/>
                <w:sz w:val="21"/>
                <w:szCs w:val="21"/>
              </w:rPr>
              <w:t xml:space="preserve"> </w:t>
            </w:r>
            <w:r w:rsidR="003D2CCB" w:rsidRPr="00800F2B">
              <w:rPr>
                <w:rFonts w:ascii="Century" w:hAnsi="Century" w:cs="Arial"/>
                <w:sz w:val="21"/>
                <w:szCs w:val="21"/>
              </w:rPr>
              <w:t>yakın düzeydedir.</w:t>
            </w:r>
            <w:r w:rsidRPr="00692495">
              <w:rPr>
                <w:rFonts w:ascii="Century" w:hAnsi="Century" w:cs="Arial"/>
                <w:sz w:val="21"/>
                <w:szCs w:val="21"/>
              </w:rPr>
              <w:t xml:space="preserve"> Bu </w:t>
            </w:r>
            <w:r w:rsidRPr="00692495">
              <w:rPr>
                <w:rFonts w:ascii="Century" w:hAnsi="Century" w:cs="Arial"/>
                <w:sz w:val="21"/>
                <w:szCs w:val="21"/>
              </w:rPr>
              <w:lastRenderedPageBreak/>
              <w:t xml:space="preserve">durum, potansiyelinin halen küçük bir kısmını değerlendirebiliyor olmasına rağmen </w:t>
            </w:r>
            <w:r w:rsidR="00441891">
              <w:rPr>
                <w:rFonts w:ascii="Century" w:hAnsi="Century" w:cs="Arial"/>
                <w:sz w:val="21"/>
                <w:szCs w:val="21"/>
              </w:rPr>
              <w:t xml:space="preserve">sigortacılık sektörünün </w:t>
            </w:r>
            <w:r w:rsidRPr="00692495">
              <w:rPr>
                <w:rFonts w:ascii="Century" w:hAnsi="Century" w:cs="Arial"/>
                <w:sz w:val="21"/>
                <w:szCs w:val="21"/>
              </w:rPr>
              <w:t xml:space="preserve">ekonomik faaliyet için ne derece önemli olduğunu göstermektedir. Sigortacılık faaliyeti genişlemeye devam ettikçe, doğal olarak önemi </w:t>
            </w:r>
            <w:r w:rsidR="00441891">
              <w:rPr>
                <w:rFonts w:ascii="Century" w:hAnsi="Century" w:cs="Arial"/>
                <w:sz w:val="21"/>
                <w:szCs w:val="21"/>
              </w:rPr>
              <w:t xml:space="preserve">daha da </w:t>
            </w:r>
            <w:r w:rsidRPr="00692495">
              <w:rPr>
                <w:rFonts w:ascii="Century" w:hAnsi="Century" w:cs="Arial"/>
                <w:sz w:val="21"/>
                <w:szCs w:val="21"/>
              </w:rPr>
              <w:t xml:space="preserve">artacaktır.   </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2003 yılında uy</w:t>
            </w:r>
            <w:r w:rsidRPr="00472EFE">
              <w:rPr>
                <w:rFonts w:ascii="Century" w:hAnsi="Century" w:cs="Arial"/>
                <w:sz w:val="21"/>
                <w:szCs w:val="21"/>
              </w:rPr>
              <w:t>gula</w:t>
            </w:r>
            <w:r w:rsidR="003D2CCB" w:rsidRPr="00472EFE">
              <w:rPr>
                <w:rFonts w:ascii="Century" w:hAnsi="Century" w:cs="Arial"/>
                <w:sz w:val="21"/>
                <w:szCs w:val="21"/>
              </w:rPr>
              <w:t>n</w:t>
            </w:r>
            <w:r w:rsidRPr="00472EFE">
              <w:rPr>
                <w:rFonts w:ascii="Century" w:hAnsi="Century" w:cs="Arial"/>
                <w:sz w:val="21"/>
                <w:szCs w:val="21"/>
              </w:rPr>
              <w:t>m</w:t>
            </w:r>
            <w:r w:rsidRPr="00692495">
              <w:rPr>
                <w:rFonts w:ascii="Century" w:hAnsi="Century" w:cs="Arial"/>
                <w:sz w:val="21"/>
                <w:szCs w:val="21"/>
              </w:rPr>
              <w:t xml:space="preserve">aya başlanan </w:t>
            </w:r>
            <w:r w:rsidR="00472EFE">
              <w:rPr>
                <w:rFonts w:ascii="Century" w:hAnsi="Century" w:cs="Arial"/>
                <w:sz w:val="21"/>
                <w:szCs w:val="21"/>
              </w:rPr>
              <w:t>bireysel</w:t>
            </w:r>
            <w:r w:rsidRPr="00692495">
              <w:rPr>
                <w:rFonts w:ascii="Century" w:hAnsi="Century" w:cs="Arial"/>
                <w:sz w:val="21"/>
                <w:szCs w:val="21"/>
              </w:rPr>
              <w:t xml:space="preserve"> emeklilik sistemi </w:t>
            </w:r>
            <w:r w:rsidR="00441891">
              <w:rPr>
                <w:rFonts w:ascii="Century" w:hAnsi="Century" w:cs="Arial"/>
                <w:sz w:val="21"/>
                <w:szCs w:val="21"/>
              </w:rPr>
              <w:t xml:space="preserve">de </w:t>
            </w:r>
            <w:r w:rsidRPr="00692495">
              <w:rPr>
                <w:rFonts w:ascii="Century" w:hAnsi="Century" w:cs="Arial"/>
                <w:sz w:val="21"/>
                <w:szCs w:val="21"/>
              </w:rPr>
              <w:t xml:space="preserve">büyümeye ve fon oluşturmaya devam etmektedir. Yıl içinde emeklilik sözleşme sayısı % 15, sistemde biriken fon tutarı da yaklaşık % 32 oranında artmıştır. Bu sonuçlar, sisteme karşı güven oluştuğunu ve yüksek gelişme potansiyelinin halen devam ettiğini göstermektedir.  </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Doğal Afet Sigortaları ile Devlet Destekli Tarım Sigortaları alanında elde edilen veriler de sigortacılık sektörünün gelişmesi açısından umut vericidir.</w:t>
            </w:r>
          </w:p>
          <w:p w:rsidR="00930CC2" w:rsidRPr="00692495" w:rsidRDefault="00930CC2" w:rsidP="00660078">
            <w:pPr>
              <w:jc w:val="both"/>
              <w:rPr>
                <w:rFonts w:ascii="Century" w:hAnsi="Century" w:cs="Arial"/>
                <w:sz w:val="21"/>
                <w:szCs w:val="21"/>
              </w:rPr>
            </w:pPr>
          </w:p>
          <w:p w:rsidR="00930CC2" w:rsidRPr="00692495" w:rsidRDefault="00930CC2" w:rsidP="00660078">
            <w:pPr>
              <w:pStyle w:val="AklamaMetni"/>
              <w:jc w:val="both"/>
              <w:rPr>
                <w:rFonts w:ascii="Century" w:hAnsi="Century"/>
                <w:sz w:val="21"/>
                <w:szCs w:val="21"/>
              </w:rPr>
            </w:pPr>
            <w:r w:rsidRPr="00692495">
              <w:rPr>
                <w:rFonts w:ascii="Century" w:hAnsi="Century"/>
                <w:sz w:val="21"/>
                <w:szCs w:val="21"/>
              </w:rPr>
              <w:t>5684 sayılı Sigortacılık Kanunu ile başlayan süreçte ikincil mevzuat düzenlemeleri</w:t>
            </w:r>
            <w:r w:rsidR="00441891">
              <w:rPr>
                <w:rFonts w:ascii="Century" w:hAnsi="Century"/>
                <w:sz w:val="21"/>
                <w:szCs w:val="21"/>
              </w:rPr>
              <w:t>nin</w:t>
            </w:r>
            <w:r w:rsidRPr="00692495">
              <w:rPr>
                <w:rFonts w:ascii="Century" w:hAnsi="Century"/>
                <w:sz w:val="21"/>
                <w:szCs w:val="21"/>
              </w:rPr>
              <w:t xml:space="preserve"> büyük ölçüde tamamlanm</w:t>
            </w:r>
            <w:r w:rsidR="00441891">
              <w:rPr>
                <w:rFonts w:ascii="Century" w:hAnsi="Century"/>
                <w:sz w:val="21"/>
                <w:szCs w:val="21"/>
              </w:rPr>
              <w:t xml:space="preserve">ası nedeniyle </w:t>
            </w:r>
            <w:r w:rsidRPr="00692495">
              <w:rPr>
                <w:rFonts w:ascii="Century" w:hAnsi="Century"/>
                <w:sz w:val="21"/>
                <w:szCs w:val="21"/>
              </w:rPr>
              <w:t xml:space="preserve">2010 yılı genellikle uygulamanın izlendiği bir dönem olmuştur. </w:t>
            </w:r>
            <w:r w:rsidR="00441891">
              <w:rPr>
                <w:rFonts w:ascii="Century" w:hAnsi="Century"/>
                <w:sz w:val="21"/>
                <w:szCs w:val="21"/>
              </w:rPr>
              <w:t>Yürürlüğe konulan d</w:t>
            </w:r>
            <w:r w:rsidRPr="00692495">
              <w:rPr>
                <w:rFonts w:ascii="Century" w:hAnsi="Century"/>
                <w:sz w:val="21"/>
                <w:szCs w:val="21"/>
              </w:rPr>
              <w:t>üzenlemeler sonucunda sigortacılık sektörü sağlam ve büyük ölçüde AB düzenlemeleri ile uyumlu bir mevzuat temeline kavuşmuştur. Bu sayede mali yapısı güçlü, dinamik ve her kesime güven veren bir sektör ortaya çıkm</w:t>
            </w:r>
            <w:r w:rsidR="003D2CCB">
              <w:rPr>
                <w:rFonts w:ascii="Century" w:hAnsi="Century"/>
                <w:sz w:val="21"/>
                <w:szCs w:val="21"/>
              </w:rPr>
              <w:t>ıştır.</w:t>
            </w:r>
            <w:r w:rsidRPr="00692495">
              <w:rPr>
                <w:rFonts w:ascii="Century" w:hAnsi="Century"/>
                <w:sz w:val="21"/>
                <w:szCs w:val="21"/>
              </w:rPr>
              <w:t xml:space="preserve"> Güçlenen sermaye yapısının da etkisiyle sigortacılık sektörünün 2010 yılında başlamış olduğu büyüme trendinin artarak devam</w:t>
            </w:r>
            <w:r w:rsidR="00441891">
              <w:rPr>
                <w:rFonts w:ascii="Century" w:hAnsi="Century"/>
                <w:sz w:val="21"/>
                <w:szCs w:val="21"/>
              </w:rPr>
              <w:t xml:space="preserve"> edeceğini ve fiyat rekabetinin</w:t>
            </w:r>
            <w:r w:rsidRPr="00692495">
              <w:rPr>
                <w:rFonts w:ascii="Century" w:hAnsi="Century"/>
                <w:sz w:val="21"/>
                <w:szCs w:val="21"/>
              </w:rPr>
              <w:t xml:space="preserve"> sigortacılık esaslarına dayalı hale gelmesi ile sektörde teknik karlılığın </w:t>
            </w:r>
            <w:r w:rsidR="00441891">
              <w:rPr>
                <w:rFonts w:ascii="Century" w:hAnsi="Century"/>
                <w:sz w:val="21"/>
                <w:szCs w:val="21"/>
              </w:rPr>
              <w:t xml:space="preserve">da </w:t>
            </w:r>
            <w:r w:rsidRPr="00692495">
              <w:rPr>
                <w:rFonts w:ascii="Century" w:hAnsi="Century"/>
                <w:sz w:val="21"/>
                <w:szCs w:val="21"/>
              </w:rPr>
              <w:t xml:space="preserve">makul düzeye yükseleceğini, bu durumun ise büyümeyi daha </w:t>
            </w:r>
            <w:proofErr w:type="gramStart"/>
            <w:r w:rsidRPr="00692495">
              <w:rPr>
                <w:rFonts w:ascii="Century" w:hAnsi="Century"/>
                <w:sz w:val="21"/>
                <w:szCs w:val="21"/>
              </w:rPr>
              <w:t>da  hızlandıracağını</w:t>
            </w:r>
            <w:proofErr w:type="gramEnd"/>
            <w:r w:rsidRPr="00692495">
              <w:rPr>
                <w:rFonts w:ascii="Century" w:hAnsi="Century"/>
                <w:sz w:val="21"/>
                <w:szCs w:val="21"/>
              </w:rPr>
              <w:t xml:space="preserve"> düşünmekteyiz. </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r w:rsidRPr="00692495">
              <w:rPr>
                <w:rFonts w:ascii="Century" w:hAnsi="Century" w:cs="Arial"/>
                <w:sz w:val="21"/>
                <w:szCs w:val="21"/>
              </w:rPr>
              <w:t xml:space="preserve">Bu </w:t>
            </w:r>
            <w:r w:rsidR="00692495" w:rsidRPr="00692495">
              <w:rPr>
                <w:rFonts w:ascii="Century" w:hAnsi="Century" w:cs="Arial"/>
                <w:sz w:val="21"/>
                <w:szCs w:val="21"/>
              </w:rPr>
              <w:t xml:space="preserve">vesile ile </w:t>
            </w:r>
            <w:r w:rsidRPr="00692495">
              <w:rPr>
                <w:rFonts w:ascii="Century" w:hAnsi="Century" w:cs="Arial"/>
                <w:sz w:val="21"/>
                <w:szCs w:val="21"/>
              </w:rPr>
              <w:t>raporun tüm kullanıcılar için faydalı olmasını temenni ediyor ve hazırlanmasında emeği geçen meslektaşlarıma teşekkür ediyorum.</w:t>
            </w: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sz w:val="21"/>
                <w:szCs w:val="21"/>
              </w:rPr>
            </w:pPr>
          </w:p>
          <w:p w:rsidR="00930CC2" w:rsidRPr="00692495" w:rsidRDefault="00930CC2" w:rsidP="00660078">
            <w:pPr>
              <w:jc w:val="both"/>
              <w:rPr>
                <w:rFonts w:ascii="Century" w:hAnsi="Century" w:cs="Arial"/>
                <w:b/>
                <w:color w:val="003366"/>
                <w:sz w:val="21"/>
                <w:szCs w:val="21"/>
              </w:rPr>
            </w:pPr>
            <w:r w:rsidRPr="00692495">
              <w:rPr>
                <w:rFonts w:ascii="Century" w:hAnsi="Century" w:cs="Arial"/>
                <w:b/>
                <w:color w:val="003366"/>
                <w:sz w:val="21"/>
                <w:szCs w:val="21"/>
              </w:rPr>
              <w:t>İbrahim H. ÇANAKCI</w:t>
            </w:r>
          </w:p>
          <w:p w:rsidR="00930CC2" w:rsidRPr="00692495" w:rsidRDefault="00930CC2" w:rsidP="00660078">
            <w:pPr>
              <w:jc w:val="both"/>
              <w:rPr>
                <w:rFonts w:ascii="Century" w:hAnsi="Century" w:cs="Arial"/>
                <w:b/>
                <w:color w:val="003366"/>
                <w:sz w:val="21"/>
                <w:szCs w:val="21"/>
              </w:rPr>
            </w:pPr>
            <w:r w:rsidRPr="00692495">
              <w:rPr>
                <w:rFonts w:ascii="Century" w:hAnsi="Century" w:cs="Arial"/>
                <w:b/>
                <w:color w:val="003366"/>
                <w:sz w:val="21"/>
                <w:szCs w:val="21"/>
              </w:rPr>
              <w:t>Hazine Müsteşarı</w:t>
            </w:r>
          </w:p>
          <w:p w:rsidR="00930CC2" w:rsidRPr="00692495" w:rsidRDefault="00930CC2" w:rsidP="00CD35C2">
            <w:pPr>
              <w:jc w:val="both"/>
              <w:rPr>
                <w:rFonts w:ascii="Century" w:hAnsi="Century" w:cs="Arial"/>
                <w:b/>
                <w:i/>
                <w:color w:val="595959"/>
                <w:sz w:val="21"/>
                <w:szCs w:val="21"/>
              </w:rPr>
            </w:pPr>
            <w:r w:rsidRPr="00692495">
              <w:rPr>
                <w:rFonts w:ascii="Century" w:hAnsi="Century"/>
                <w:b/>
                <w:i/>
                <w:color w:val="003366"/>
                <w:sz w:val="21"/>
                <w:szCs w:val="21"/>
              </w:rPr>
              <w:t>Undersecretary of Treasury</w:t>
            </w:r>
          </w:p>
        </w:tc>
        <w:tc>
          <w:tcPr>
            <w:tcW w:w="236" w:type="dxa"/>
          </w:tcPr>
          <w:p w:rsidR="00930CC2" w:rsidRPr="00692495" w:rsidRDefault="00930CC2" w:rsidP="00CD35C2">
            <w:pPr>
              <w:rPr>
                <w:rFonts w:ascii="Century" w:hAnsi="Century"/>
                <w:sz w:val="21"/>
                <w:szCs w:val="21"/>
              </w:rPr>
            </w:pPr>
          </w:p>
        </w:tc>
        <w:tc>
          <w:tcPr>
            <w:tcW w:w="4804" w:type="dxa"/>
          </w:tcPr>
          <w:p w:rsidR="00930CC2" w:rsidRPr="00692495" w:rsidRDefault="00930CC2" w:rsidP="00660078">
            <w:pPr>
              <w:tabs>
                <w:tab w:val="left" w:pos="720"/>
                <w:tab w:val="center" w:pos="4536"/>
              </w:tabs>
              <w:jc w:val="center"/>
              <w:rPr>
                <w:rFonts w:ascii="Century" w:hAnsi="Century"/>
                <w:b/>
                <w:color w:val="003366"/>
                <w:sz w:val="21"/>
                <w:szCs w:val="21"/>
              </w:rPr>
            </w:pPr>
            <w:r w:rsidRPr="00692495">
              <w:rPr>
                <w:rFonts w:ascii="Century" w:hAnsi="Century"/>
                <w:b/>
                <w:color w:val="003366"/>
                <w:sz w:val="21"/>
                <w:szCs w:val="21"/>
              </w:rPr>
              <w:t>PREFACE</w:t>
            </w:r>
          </w:p>
          <w:p w:rsidR="00930CC2" w:rsidRPr="00692495" w:rsidRDefault="00930CC2" w:rsidP="00660078">
            <w:pPr>
              <w:rPr>
                <w:rFonts w:ascii="Century" w:hAnsi="Century"/>
                <w:sz w:val="21"/>
                <w:szCs w:val="21"/>
                <w:lang w:eastAsia="en-GB"/>
              </w:rPr>
            </w:pPr>
            <w:r w:rsidRPr="00692495">
              <w:rPr>
                <w:rFonts w:ascii="Century" w:hAnsi="Century"/>
                <w:color w:val="595959"/>
                <w:sz w:val="21"/>
                <w:szCs w:val="21"/>
                <w:lang w:eastAsia="en-GB"/>
              </w:rPr>
              <w:t> </w:t>
            </w:r>
          </w:p>
          <w:p w:rsidR="00930CC2" w:rsidRPr="00692495" w:rsidRDefault="00930CC2" w:rsidP="00660078">
            <w:pPr>
              <w:jc w:val="both"/>
              <w:rPr>
                <w:rFonts w:ascii="Century" w:hAnsi="Century"/>
                <w:color w:val="333333"/>
                <w:sz w:val="21"/>
                <w:szCs w:val="21"/>
                <w:lang w:eastAsia="en-GB"/>
              </w:rPr>
            </w:pPr>
            <w:r w:rsidRPr="00692495">
              <w:rPr>
                <w:rFonts w:ascii="Century" w:hAnsi="Century"/>
                <w:bCs/>
                <w:color w:val="333333"/>
                <w:sz w:val="21"/>
                <w:szCs w:val="21"/>
                <w:lang w:eastAsia="en-GB"/>
              </w:rPr>
              <w:t>Insurance, in general</w:t>
            </w:r>
            <w:r w:rsidR="00692495" w:rsidRPr="00692495">
              <w:rPr>
                <w:rFonts w:ascii="Century" w:hAnsi="Century"/>
                <w:bCs/>
                <w:color w:val="333333"/>
                <w:sz w:val="21"/>
                <w:szCs w:val="21"/>
                <w:lang w:eastAsia="en-GB"/>
              </w:rPr>
              <w:t xml:space="preserve"> terms</w:t>
            </w:r>
            <w:r w:rsidRPr="00692495">
              <w:rPr>
                <w:rFonts w:ascii="Century" w:hAnsi="Century"/>
                <w:bCs/>
                <w:color w:val="333333"/>
                <w:sz w:val="21"/>
                <w:szCs w:val="21"/>
                <w:lang w:eastAsia="en-GB"/>
              </w:rPr>
              <w:t xml:space="preserve">, is a form of risk management </w:t>
            </w:r>
            <w:r w:rsidRPr="00692495">
              <w:rPr>
                <w:rFonts w:ascii="Century" w:hAnsi="Century"/>
                <w:color w:val="333333"/>
                <w:sz w:val="21"/>
                <w:szCs w:val="21"/>
                <w:lang w:eastAsia="en-GB"/>
              </w:rPr>
              <w:t>used by many individuals and business establishments for hedging or mitigating their future contingent risks in return for a premium. Insurance has also an important role in the improvement of capital markets by gathering the limited savings and orienting them to high productive investments.</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Insurance and economical activities </w:t>
            </w:r>
            <w:r w:rsidR="00692495" w:rsidRPr="00692495">
              <w:rPr>
                <w:rFonts w:ascii="Century" w:hAnsi="Century"/>
                <w:color w:val="333333"/>
                <w:sz w:val="21"/>
                <w:szCs w:val="21"/>
                <w:lang w:eastAsia="en-GB"/>
              </w:rPr>
              <w:t xml:space="preserve">are in </w:t>
            </w:r>
            <w:r w:rsidRPr="00692495">
              <w:rPr>
                <w:rFonts w:ascii="Century" w:hAnsi="Century"/>
                <w:color w:val="333333"/>
                <w:sz w:val="21"/>
                <w:szCs w:val="21"/>
                <w:lang w:eastAsia="en-GB"/>
              </w:rPr>
              <w:t xml:space="preserve">bilateral interaction. There is a vital potential for insurance sector to make a </w:t>
            </w:r>
            <w:proofErr w:type="gramStart"/>
            <w:r w:rsidRPr="00692495">
              <w:rPr>
                <w:rFonts w:ascii="Century" w:hAnsi="Century"/>
                <w:color w:val="333333"/>
                <w:sz w:val="21"/>
                <w:szCs w:val="21"/>
                <w:lang w:eastAsia="en-GB"/>
              </w:rPr>
              <w:t>substantial  contribution</w:t>
            </w:r>
            <w:proofErr w:type="gramEnd"/>
            <w:r w:rsidRPr="00692495">
              <w:rPr>
                <w:rFonts w:ascii="Century" w:hAnsi="Century"/>
                <w:color w:val="333333"/>
                <w:sz w:val="21"/>
                <w:szCs w:val="21"/>
                <w:lang w:eastAsia="en-GB"/>
              </w:rPr>
              <w:t xml:space="preserve"> to economic growth. The deepe</w:t>
            </w:r>
            <w:r w:rsidR="00692495" w:rsidRPr="00692495">
              <w:rPr>
                <w:rFonts w:ascii="Century" w:hAnsi="Century"/>
                <w:color w:val="333333"/>
                <w:sz w:val="21"/>
                <w:szCs w:val="21"/>
                <w:lang w:eastAsia="en-GB"/>
              </w:rPr>
              <w:t>ning of insurance market makes</w:t>
            </w:r>
            <w:r w:rsidRPr="00692495">
              <w:rPr>
                <w:rFonts w:ascii="Century" w:hAnsi="Century"/>
                <w:color w:val="333333"/>
                <w:sz w:val="21"/>
                <w:szCs w:val="21"/>
                <w:lang w:eastAsia="en-GB"/>
              </w:rPr>
              <w:t xml:space="preserve"> also a positive contribution to spur economic growth. In addition, economic growth and expand of trade volume, in return affect the insurance sector positively, having boosted up insurable interests and created untested areas to insure. </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The </w:t>
            </w:r>
            <w:r w:rsidRPr="00692495">
              <w:rPr>
                <w:rFonts w:ascii="Century" w:hAnsi="Century"/>
                <w:bCs/>
                <w:color w:val="333333"/>
                <w:sz w:val="21"/>
                <w:szCs w:val="21"/>
                <w:lang w:eastAsia="en-GB"/>
              </w:rPr>
              <w:t>economic crisis</w:t>
            </w:r>
            <w:r w:rsidRPr="00692495">
              <w:rPr>
                <w:rFonts w:ascii="Century" w:hAnsi="Century"/>
                <w:color w:val="333333"/>
                <w:sz w:val="21"/>
                <w:szCs w:val="21"/>
                <w:lang w:eastAsia="en-GB"/>
              </w:rPr>
              <w:t xml:space="preserve"> starting late </w:t>
            </w:r>
            <w:r w:rsidRPr="00692495">
              <w:rPr>
                <w:rFonts w:ascii="Century" w:hAnsi="Century"/>
                <w:bCs/>
                <w:color w:val="333333"/>
                <w:sz w:val="21"/>
                <w:szCs w:val="21"/>
                <w:lang w:eastAsia="en-GB"/>
              </w:rPr>
              <w:t>2008</w:t>
            </w:r>
            <w:r w:rsidRPr="00692495">
              <w:rPr>
                <w:rFonts w:ascii="Century" w:hAnsi="Century"/>
                <w:color w:val="333333"/>
                <w:sz w:val="21"/>
                <w:szCs w:val="21"/>
                <w:lang w:eastAsia="en-GB"/>
              </w:rPr>
              <w:t xml:space="preserve"> in the developed countries initially and then spreading out the rest of the world also affected the insurance sector negatively. Compared to the other developing countries, the Turkish insurance market did not suffer </w:t>
            </w:r>
            <w:r w:rsidRPr="00692495">
              <w:rPr>
                <w:rFonts w:ascii="Century" w:hAnsi="Century"/>
                <w:bCs/>
                <w:color w:val="333333"/>
                <w:sz w:val="21"/>
                <w:szCs w:val="21"/>
                <w:lang w:eastAsia="en-GB"/>
              </w:rPr>
              <w:t xml:space="preserve">much </w:t>
            </w:r>
            <w:r w:rsidRPr="00692495">
              <w:rPr>
                <w:rFonts w:ascii="Century" w:hAnsi="Century"/>
                <w:color w:val="333333"/>
                <w:sz w:val="21"/>
                <w:szCs w:val="21"/>
                <w:lang w:eastAsia="en-GB"/>
              </w:rPr>
              <w:t xml:space="preserve">from the </w:t>
            </w:r>
            <w:proofErr w:type="gramStart"/>
            <w:r w:rsidRPr="00692495">
              <w:rPr>
                <w:rFonts w:ascii="Century" w:hAnsi="Century"/>
                <w:color w:val="333333"/>
                <w:sz w:val="21"/>
                <w:szCs w:val="21"/>
                <w:lang w:eastAsia="en-GB"/>
              </w:rPr>
              <w:t>global</w:t>
            </w:r>
            <w:proofErr w:type="gramEnd"/>
            <w:r w:rsidRPr="00692495">
              <w:rPr>
                <w:rFonts w:ascii="Century" w:hAnsi="Century"/>
                <w:color w:val="333333"/>
                <w:sz w:val="21"/>
                <w:szCs w:val="21"/>
                <w:lang w:eastAsia="en-GB"/>
              </w:rPr>
              <w:t xml:space="preserve"> crisis. During the last two years, </w:t>
            </w:r>
            <w:r w:rsidRPr="00692495">
              <w:rPr>
                <w:rFonts w:ascii="Century" w:hAnsi="Century"/>
                <w:bCs/>
                <w:color w:val="333333"/>
                <w:sz w:val="21"/>
                <w:szCs w:val="21"/>
                <w:lang w:eastAsia="en-GB"/>
              </w:rPr>
              <w:t>Turkish</w:t>
            </w:r>
            <w:r w:rsidRPr="00692495">
              <w:rPr>
                <w:rFonts w:ascii="Century" w:hAnsi="Century"/>
                <w:color w:val="333333"/>
                <w:sz w:val="21"/>
                <w:szCs w:val="21"/>
                <w:lang w:eastAsia="en-GB"/>
              </w:rPr>
              <w:t xml:space="preserve"> </w:t>
            </w:r>
            <w:r w:rsidRPr="00692495">
              <w:rPr>
                <w:rFonts w:ascii="Century" w:hAnsi="Century"/>
                <w:bCs/>
                <w:color w:val="333333"/>
                <w:sz w:val="21"/>
                <w:szCs w:val="21"/>
                <w:lang w:eastAsia="en-GB"/>
              </w:rPr>
              <w:t>insurance</w:t>
            </w:r>
            <w:r w:rsidRPr="00692495">
              <w:rPr>
                <w:rFonts w:ascii="Century" w:hAnsi="Century"/>
                <w:color w:val="333333"/>
                <w:sz w:val="21"/>
                <w:szCs w:val="21"/>
                <w:lang w:eastAsia="en-GB"/>
              </w:rPr>
              <w:t xml:space="preserve"> sector experienced a real </w:t>
            </w:r>
            <w:r w:rsidRPr="00692495">
              <w:rPr>
                <w:rFonts w:ascii="Century" w:hAnsi="Century"/>
                <w:color w:val="333333"/>
                <w:sz w:val="21"/>
                <w:szCs w:val="21"/>
              </w:rPr>
              <w:t xml:space="preserve">shrinkage </w:t>
            </w:r>
            <w:r w:rsidRPr="00692495">
              <w:rPr>
                <w:rFonts w:ascii="Century" w:hAnsi="Century"/>
                <w:color w:val="333333"/>
                <w:sz w:val="21"/>
                <w:szCs w:val="21"/>
                <w:lang w:eastAsia="en-GB"/>
              </w:rPr>
              <w:t xml:space="preserve">in terms of premium production because of the fierce price </w:t>
            </w:r>
            <w:r w:rsidRPr="00800F2B">
              <w:rPr>
                <w:rFonts w:ascii="Century" w:hAnsi="Century"/>
                <w:color w:val="333333"/>
                <w:sz w:val="21"/>
                <w:szCs w:val="21"/>
                <w:lang w:eastAsia="en-GB"/>
              </w:rPr>
              <w:t xml:space="preserve">competition in additional to the economic crisis. However, total premium </w:t>
            </w:r>
            <w:r w:rsidR="00800F2B" w:rsidRPr="00800F2B">
              <w:rPr>
                <w:rFonts w:ascii="Century" w:hAnsi="Century"/>
                <w:color w:val="333333"/>
                <w:sz w:val="21"/>
                <w:szCs w:val="21"/>
                <w:lang w:eastAsia="en-GB"/>
              </w:rPr>
              <w:t xml:space="preserve">with TL 14,1 billion volume </w:t>
            </w:r>
            <w:r w:rsidRPr="00800F2B">
              <w:rPr>
                <w:rFonts w:ascii="Century" w:hAnsi="Century"/>
                <w:color w:val="333333"/>
                <w:sz w:val="21"/>
                <w:szCs w:val="21"/>
                <w:lang w:eastAsia="en-GB"/>
              </w:rPr>
              <w:t xml:space="preserve">displayed an increase </w:t>
            </w:r>
            <w:r w:rsidR="00D860F6" w:rsidRPr="00800F2B">
              <w:rPr>
                <w:rFonts w:ascii="Century" w:hAnsi="Century"/>
                <w:color w:val="333333"/>
                <w:sz w:val="21"/>
                <w:szCs w:val="21"/>
                <w:lang w:eastAsia="en-GB"/>
              </w:rPr>
              <w:t>6.</w:t>
            </w:r>
            <w:r w:rsidR="00353CA9">
              <w:rPr>
                <w:rFonts w:ascii="Century" w:hAnsi="Century"/>
                <w:color w:val="333333"/>
                <w:sz w:val="21"/>
                <w:szCs w:val="21"/>
                <w:lang w:eastAsia="en-GB"/>
              </w:rPr>
              <w:t>79</w:t>
            </w:r>
            <w:r w:rsidRPr="00800F2B">
              <w:rPr>
                <w:rFonts w:ascii="Century" w:hAnsi="Century"/>
                <w:color w:val="333333"/>
                <w:sz w:val="21"/>
                <w:szCs w:val="21"/>
                <w:lang w:eastAsia="en-GB"/>
              </w:rPr>
              <w:t>% growth in 2010 in real terms, compensated the previous two years’ shrinkage and came into</w:t>
            </w:r>
            <w:r w:rsidRPr="00692495">
              <w:rPr>
                <w:rFonts w:ascii="Century" w:hAnsi="Century"/>
                <w:color w:val="333333"/>
                <w:sz w:val="21"/>
                <w:szCs w:val="21"/>
                <w:lang w:eastAsia="en-GB"/>
              </w:rPr>
              <w:t xml:space="preserve"> growing period again.</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Although prices fell within the sector because of the competition and total premium did not increase as much as expected, the number of policies and contracts have been increasing continuously for the last years. An outstanding increase was registered in this data during the last decade and the number of policies increased from 15 million in 2000 </w:t>
            </w:r>
            <w:proofErr w:type="gramStart"/>
            <w:r w:rsidRPr="00692495">
              <w:rPr>
                <w:rFonts w:ascii="Century" w:hAnsi="Century"/>
                <w:color w:val="333333"/>
                <w:sz w:val="21"/>
                <w:szCs w:val="21"/>
                <w:lang w:eastAsia="en-GB"/>
              </w:rPr>
              <w:t>to  over</w:t>
            </w:r>
            <w:proofErr w:type="gramEnd"/>
            <w:r w:rsidRPr="00692495">
              <w:rPr>
                <w:rFonts w:ascii="Century" w:hAnsi="Century"/>
                <w:color w:val="333333"/>
                <w:sz w:val="21"/>
                <w:szCs w:val="21"/>
                <w:lang w:eastAsia="en-GB"/>
              </w:rPr>
              <w:t xml:space="preserve"> 4</w:t>
            </w:r>
            <w:r w:rsidR="00CC7ACD">
              <w:rPr>
                <w:rFonts w:ascii="Century" w:hAnsi="Century"/>
                <w:color w:val="333333"/>
                <w:sz w:val="21"/>
                <w:szCs w:val="21"/>
                <w:lang w:eastAsia="en-GB"/>
              </w:rPr>
              <w:t>8</w:t>
            </w:r>
            <w:r w:rsidR="00B73DD3" w:rsidRPr="00692495">
              <w:rPr>
                <w:rFonts w:ascii="Century" w:hAnsi="Century"/>
                <w:color w:val="333333"/>
                <w:sz w:val="21"/>
                <w:szCs w:val="21"/>
                <w:lang w:eastAsia="en-GB"/>
              </w:rPr>
              <w:t>.</w:t>
            </w:r>
            <w:r w:rsidR="00CC7ACD">
              <w:rPr>
                <w:rFonts w:ascii="Century" w:hAnsi="Century"/>
                <w:color w:val="333333"/>
                <w:sz w:val="21"/>
                <w:szCs w:val="21"/>
                <w:lang w:eastAsia="en-GB"/>
              </w:rPr>
              <w:t>7</w:t>
            </w:r>
            <w:r w:rsidRPr="00692495">
              <w:rPr>
                <w:rFonts w:ascii="Century" w:hAnsi="Century"/>
                <w:color w:val="333333"/>
                <w:sz w:val="21"/>
                <w:szCs w:val="21"/>
                <w:lang w:eastAsia="en-GB"/>
              </w:rPr>
              <w:t xml:space="preserve">  million in 2010.</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The total amount of the coverage, also another significant indicator of the importance of the insurance business success has reached </w:t>
            </w:r>
            <w:r w:rsidRPr="00800F2B">
              <w:rPr>
                <w:rFonts w:ascii="Century" w:hAnsi="Century"/>
                <w:color w:val="333333"/>
                <w:sz w:val="21"/>
                <w:szCs w:val="21"/>
                <w:lang w:eastAsia="en-GB"/>
              </w:rPr>
              <w:t xml:space="preserve">to </w:t>
            </w:r>
            <w:proofErr w:type="gramStart"/>
            <w:r w:rsidRPr="00800F2B">
              <w:rPr>
                <w:rFonts w:ascii="Century" w:hAnsi="Century"/>
                <w:color w:val="333333"/>
                <w:sz w:val="21"/>
                <w:szCs w:val="21"/>
                <w:lang w:eastAsia="en-GB"/>
              </w:rPr>
              <w:t>30.</w:t>
            </w:r>
            <w:r w:rsidR="003D2CCB" w:rsidRPr="00800F2B">
              <w:rPr>
                <w:rFonts w:ascii="Century" w:hAnsi="Century"/>
                <w:color w:val="333333"/>
                <w:sz w:val="21"/>
                <w:szCs w:val="21"/>
                <w:lang w:eastAsia="en-GB"/>
              </w:rPr>
              <w:t>7</w:t>
            </w:r>
            <w:proofErr w:type="gramEnd"/>
            <w:r w:rsidRPr="00800F2B">
              <w:rPr>
                <w:rFonts w:ascii="Century" w:hAnsi="Century"/>
                <w:color w:val="333333"/>
                <w:sz w:val="21"/>
                <w:szCs w:val="21"/>
                <w:lang w:eastAsia="en-GB"/>
              </w:rPr>
              <w:t xml:space="preserve"> </w:t>
            </w:r>
            <w:r w:rsidR="00B951AD" w:rsidRPr="00800F2B">
              <w:rPr>
                <w:rFonts w:ascii="Century" w:hAnsi="Century"/>
                <w:color w:val="333333"/>
                <w:sz w:val="21"/>
                <w:szCs w:val="21"/>
                <w:lang w:eastAsia="en-GB"/>
              </w:rPr>
              <w:t>t</w:t>
            </w:r>
            <w:r w:rsidRPr="00800F2B">
              <w:rPr>
                <w:rFonts w:ascii="Century" w:hAnsi="Century"/>
                <w:color w:val="333333"/>
                <w:sz w:val="21"/>
                <w:szCs w:val="21"/>
                <w:lang w:eastAsia="en-GB"/>
              </w:rPr>
              <w:t xml:space="preserve">rillion Turkish Liras which is </w:t>
            </w:r>
            <w:r w:rsidR="003D2CCB" w:rsidRPr="00800F2B">
              <w:rPr>
                <w:rFonts w:ascii="Century" w:hAnsi="Century"/>
                <w:color w:val="333333"/>
                <w:sz w:val="21"/>
                <w:szCs w:val="21"/>
                <w:lang w:eastAsia="en-GB"/>
              </w:rPr>
              <w:t xml:space="preserve">nearly </w:t>
            </w:r>
            <w:r w:rsidRPr="00800F2B">
              <w:rPr>
                <w:rFonts w:ascii="Century" w:hAnsi="Century"/>
                <w:color w:val="333333"/>
                <w:sz w:val="21"/>
                <w:szCs w:val="21"/>
                <w:lang w:eastAsia="en-GB"/>
              </w:rPr>
              <w:t>2</w:t>
            </w:r>
            <w:r w:rsidR="003D2CCB" w:rsidRPr="00800F2B">
              <w:rPr>
                <w:rFonts w:ascii="Century" w:hAnsi="Century"/>
                <w:color w:val="333333"/>
                <w:sz w:val="21"/>
                <w:szCs w:val="21"/>
                <w:lang w:eastAsia="en-GB"/>
              </w:rPr>
              <w:t>8</w:t>
            </w:r>
            <w:r w:rsidR="00570156">
              <w:rPr>
                <w:rFonts w:ascii="Century" w:hAnsi="Century"/>
                <w:color w:val="333333"/>
                <w:sz w:val="21"/>
                <w:szCs w:val="21"/>
                <w:lang w:eastAsia="en-GB"/>
              </w:rPr>
              <w:t xml:space="preserve"> times the GDP in total at</w:t>
            </w:r>
            <w:r w:rsidRPr="00800F2B">
              <w:rPr>
                <w:rFonts w:ascii="Century" w:hAnsi="Century"/>
                <w:color w:val="333333"/>
                <w:sz w:val="21"/>
                <w:szCs w:val="21"/>
                <w:lang w:eastAsia="en-GB"/>
              </w:rPr>
              <w:t xml:space="preserve"> the end of the year.</w:t>
            </w:r>
            <w:r w:rsidRPr="00692495">
              <w:rPr>
                <w:rFonts w:ascii="Century" w:hAnsi="Century"/>
                <w:color w:val="333333"/>
                <w:sz w:val="21"/>
                <w:szCs w:val="21"/>
                <w:lang w:eastAsia="en-GB"/>
              </w:rPr>
              <w:t xml:space="preserve"> This illustrates that even the insurance sector could </w:t>
            </w:r>
            <w:r w:rsidRPr="00692495">
              <w:rPr>
                <w:rFonts w:ascii="Century" w:hAnsi="Century"/>
                <w:color w:val="333333"/>
                <w:sz w:val="21"/>
                <w:szCs w:val="21"/>
                <w:lang w:eastAsia="en-GB"/>
              </w:rPr>
              <w:lastRenderedPageBreak/>
              <w:t>realize a small portion of its real potential, it has a critical role in the Turkish economy. There is no doubt that, as long as the insurance activities persist to increase and expand, its relative weight in the economy will also rise.</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Private pension system launched in 2003 has been rapidly growing since founded. In the end of 2010 the number of pension contracts rose up by 15% while the accumulated funds by 32%. These resul</w:t>
            </w:r>
            <w:r w:rsidR="00D42F47">
              <w:rPr>
                <w:rFonts w:ascii="Century" w:hAnsi="Century"/>
                <w:color w:val="333333"/>
                <w:sz w:val="21"/>
                <w:szCs w:val="21"/>
                <w:lang w:eastAsia="en-GB"/>
              </w:rPr>
              <w:t>ts in the era of financial crisi</w:t>
            </w:r>
            <w:r w:rsidRPr="00692495">
              <w:rPr>
                <w:rFonts w:ascii="Century" w:hAnsi="Century"/>
                <w:color w:val="333333"/>
                <w:sz w:val="21"/>
                <w:szCs w:val="21"/>
                <w:lang w:eastAsia="en-GB"/>
              </w:rPr>
              <w:t>s are an indication of the trust in the system and the high growth potential in the private pension business.</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Development</w:t>
            </w:r>
            <w:r w:rsidR="002133E1" w:rsidRPr="00692495">
              <w:rPr>
                <w:rFonts w:ascii="Century" w:hAnsi="Century"/>
                <w:color w:val="333333"/>
                <w:sz w:val="21"/>
                <w:szCs w:val="21"/>
                <w:lang w:eastAsia="en-GB"/>
              </w:rPr>
              <w:t>s</w:t>
            </w:r>
            <w:r w:rsidRPr="00692495">
              <w:rPr>
                <w:rFonts w:ascii="Century" w:hAnsi="Century"/>
                <w:color w:val="333333"/>
                <w:sz w:val="21"/>
                <w:szCs w:val="21"/>
                <w:lang w:eastAsia="en-GB"/>
              </w:rPr>
              <w:t xml:space="preserve"> experienced in Catastrophic Insurance and Subsidized Agricultural Insurance during 2010 also gives entire confidence about the future of the sector.</w:t>
            </w:r>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Once the Insurance Law no. 5684 came into force in 2007, the secondary legislation was completed to a great extent and the year 2010 witnessed implementation of the new legislation mostly. As the result of the new regulations introduced insurance sector gained a robust legislative basis in harmony with the EU regulations. As the harmonization improved, the insurance industry would emerge as a financially stronger, dynamic and trustworthy sector. </w:t>
            </w:r>
            <w:proofErr w:type="gramStart"/>
            <w:r w:rsidRPr="00692495">
              <w:rPr>
                <w:rFonts w:ascii="Century" w:hAnsi="Century"/>
                <w:color w:val="333333"/>
                <w:sz w:val="21"/>
                <w:szCs w:val="21"/>
                <w:lang w:eastAsia="en-GB"/>
              </w:rPr>
              <w:t xml:space="preserve">For this reason, with the impact of a capital basis gaining more and more strength we are in the opinion that the insurance industry would gain a rapid momentum of growth from 2010 onwards and the ending of fierce competition would increase of technical profitability and this also accelerates the growth. </w:t>
            </w:r>
            <w:proofErr w:type="gramEnd"/>
          </w:p>
          <w:p w:rsidR="00930CC2" w:rsidRPr="00692495" w:rsidRDefault="00930CC2" w:rsidP="00660078">
            <w:pPr>
              <w:jc w:val="both"/>
              <w:rPr>
                <w:rFonts w:ascii="Century" w:hAnsi="Century"/>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Taking this opportunity, I hope that this Report would prove useful to all users and would like to thank you those who have worked in the preparation of this Report. </w:t>
            </w:r>
          </w:p>
          <w:p w:rsidR="00930CC2" w:rsidRPr="00692495" w:rsidRDefault="00930CC2" w:rsidP="00660078">
            <w:pPr>
              <w:jc w:val="both"/>
              <w:rPr>
                <w:color w:val="333333"/>
                <w:sz w:val="21"/>
                <w:szCs w:val="21"/>
                <w:lang w:eastAsia="en-GB"/>
              </w:rPr>
            </w:pPr>
          </w:p>
          <w:p w:rsidR="00930CC2" w:rsidRPr="00692495" w:rsidRDefault="00930CC2" w:rsidP="00660078">
            <w:pPr>
              <w:jc w:val="both"/>
              <w:rPr>
                <w:rFonts w:ascii="Century" w:hAnsi="Century"/>
                <w:color w:val="333333"/>
                <w:sz w:val="21"/>
                <w:szCs w:val="21"/>
              </w:rPr>
            </w:pPr>
          </w:p>
          <w:p w:rsidR="00930CC2" w:rsidRPr="00692495" w:rsidRDefault="00930CC2" w:rsidP="00CD35C2">
            <w:pPr>
              <w:tabs>
                <w:tab w:val="left" w:pos="720"/>
                <w:tab w:val="center" w:pos="4536"/>
              </w:tabs>
              <w:jc w:val="both"/>
              <w:rPr>
                <w:rFonts w:ascii="Century" w:hAnsi="Century"/>
                <w:color w:val="7F7F7F"/>
                <w:sz w:val="21"/>
                <w:szCs w:val="21"/>
              </w:rPr>
            </w:pPr>
            <w:r w:rsidRPr="00692495">
              <w:rPr>
                <w:rFonts w:ascii="Century" w:hAnsi="Century"/>
                <w:color w:val="333333"/>
                <w:sz w:val="21"/>
                <w:szCs w:val="21"/>
              </w:rPr>
              <w:t xml:space="preserve"> </w:t>
            </w:r>
          </w:p>
        </w:tc>
      </w:tr>
    </w:tbl>
    <w:p w:rsidR="009159F9" w:rsidRDefault="009159F9">
      <w:pPr>
        <w:rPr>
          <w:rFonts w:ascii="Century" w:hAnsi="Century"/>
        </w:rPr>
      </w:pPr>
    </w:p>
    <w:p w:rsidR="006128FB" w:rsidRDefault="006128FB">
      <w:pPr>
        <w:rPr>
          <w:rFonts w:ascii="Century" w:hAnsi="Century"/>
        </w:rPr>
      </w:pPr>
    </w:p>
    <w:p w:rsidR="006128FB" w:rsidRDefault="006128FB">
      <w:pPr>
        <w:rPr>
          <w:rFonts w:ascii="Century" w:hAnsi="Century"/>
        </w:rPr>
      </w:pPr>
    </w:p>
    <w:p w:rsidR="006128FB" w:rsidRDefault="006128FB">
      <w:pPr>
        <w:rPr>
          <w:rFonts w:ascii="Century" w:hAnsi="Century"/>
        </w:rPr>
      </w:pPr>
    </w:p>
    <w:p w:rsidR="006128FB" w:rsidRDefault="006128FB">
      <w:pPr>
        <w:rPr>
          <w:rFonts w:ascii="Century" w:hAnsi="Century"/>
        </w:rPr>
      </w:pPr>
    </w:p>
    <w:tbl>
      <w:tblPr>
        <w:tblW w:w="9855" w:type="dxa"/>
        <w:tblInd w:w="-252" w:type="dxa"/>
        <w:tblLayout w:type="fixed"/>
        <w:tblLook w:val="04A0" w:firstRow="1" w:lastRow="0" w:firstColumn="1" w:lastColumn="0" w:noHBand="0" w:noVBand="1"/>
      </w:tblPr>
      <w:tblGrid>
        <w:gridCol w:w="4815"/>
        <w:gridCol w:w="236"/>
        <w:gridCol w:w="4804"/>
      </w:tblGrid>
      <w:tr w:rsidR="00930CC2" w:rsidRPr="000A3980">
        <w:tc>
          <w:tcPr>
            <w:tcW w:w="4815" w:type="dxa"/>
          </w:tcPr>
          <w:p w:rsidR="00930CC2" w:rsidRPr="00692495" w:rsidRDefault="00930CC2" w:rsidP="00660078">
            <w:pPr>
              <w:tabs>
                <w:tab w:val="left" w:pos="720"/>
                <w:tab w:val="center" w:pos="4536"/>
              </w:tabs>
              <w:jc w:val="center"/>
              <w:rPr>
                <w:rFonts w:ascii="Century" w:hAnsi="Century"/>
                <w:b/>
                <w:color w:val="000080"/>
                <w:sz w:val="21"/>
                <w:szCs w:val="21"/>
              </w:rPr>
            </w:pPr>
            <w:r w:rsidRPr="00692495">
              <w:rPr>
                <w:rFonts w:ascii="Century" w:hAnsi="Century"/>
                <w:b/>
                <w:color w:val="000080"/>
                <w:sz w:val="21"/>
                <w:szCs w:val="21"/>
              </w:rPr>
              <w:lastRenderedPageBreak/>
              <w:t>SUNUŞ</w:t>
            </w:r>
          </w:p>
          <w:p w:rsidR="00930CC2" w:rsidRPr="00692495" w:rsidRDefault="00930CC2" w:rsidP="00660078">
            <w:pPr>
              <w:rPr>
                <w:rFonts w:ascii="Century" w:hAnsi="Century"/>
                <w:sz w:val="21"/>
                <w:szCs w:val="21"/>
              </w:rPr>
            </w:pPr>
          </w:p>
          <w:p w:rsidR="00930CC2" w:rsidRPr="00692495" w:rsidRDefault="00930CC2" w:rsidP="00660078">
            <w:pPr>
              <w:autoSpaceDE w:val="0"/>
              <w:autoSpaceDN w:val="0"/>
              <w:adjustRightInd w:val="0"/>
              <w:jc w:val="both"/>
              <w:rPr>
                <w:rFonts w:ascii="Century" w:hAnsi="Century"/>
                <w:sz w:val="21"/>
                <w:szCs w:val="21"/>
              </w:rPr>
            </w:pPr>
            <w:r w:rsidRPr="00692495">
              <w:rPr>
                <w:rFonts w:ascii="Century" w:hAnsi="Century"/>
                <w:sz w:val="21"/>
                <w:szCs w:val="21"/>
              </w:rPr>
              <w:t xml:space="preserve">Ülkemizde özel sigortacılık faaliyetinin kamu adına denetimini gerçekleştirmek üzere 1963 yılında kurulan Sigorta Denetleme Kurulu, sigortacılık sektörüne yönelik </w:t>
            </w:r>
            <w:r w:rsidR="00692495">
              <w:rPr>
                <w:rFonts w:ascii="Century" w:hAnsi="Century"/>
                <w:sz w:val="21"/>
                <w:szCs w:val="21"/>
              </w:rPr>
              <w:t xml:space="preserve">olarak hazırladığı </w:t>
            </w:r>
            <w:r w:rsidRPr="00692495">
              <w:rPr>
                <w:rFonts w:ascii="Century" w:hAnsi="Century"/>
                <w:sz w:val="21"/>
                <w:szCs w:val="21"/>
              </w:rPr>
              <w:t xml:space="preserve">faaliyet raporunun bu yıl 48’incisini yayınlamaktadır. </w:t>
            </w:r>
          </w:p>
          <w:p w:rsidR="00930CC2" w:rsidRPr="00692495" w:rsidRDefault="00930CC2" w:rsidP="00660078">
            <w:pPr>
              <w:jc w:val="both"/>
              <w:rPr>
                <w:rFonts w:ascii="Century" w:hAnsi="Century"/>
                <w:sz w:val="21"/>
                <w:szCs w:val="21"/>
              </w:rPr>
            </w:pPr>
          </w:p>
          <w:p w:rsidR="00930CC2" w:rsidRPr="00692495" w:rsidRDefault="000D6EBE" w:rsidP="00660078">
            <w:pPr>
              <w:jc w:val="both"/>
              <w:rPr>
                <w:rFonts w:ascii="Century" w:hAnsi="Century"/>
                <w:sz w:val="21"/>
                <w:szCs w:val="21"/>
              </w:rPr>
            </w:pPr>
            <w:r>
              <w:rPr>
                <w:rFonts w:ascii="Century" w:hAnsi="Century"/>
                <w:sz w:val="21"/>
                <w:szCs w:val="21"/>
              </w:rPr>
              <w:t>Ü</w:t>
            </w:r>
            <w:r w:rsidR="00930CC2" w:rsidRPr="00692495">
              <w:rPr>
                <w:rFonts w:ascii="Century" w:hAnsi="Century"/>
                <w:sz w:val="21"/>
                <w:szCs w:val="21"/>
              </w:rPr>
              <w:t xml:space="preserve">lkemizde sigortacılık, </w:t>
            </w:r>
            <w:proofErr w:type="gramStart"/>
            <w:r w:rsidR="00930CC2" w:rsidRPr="00692495">
              <w:rPr>
                <w:rFonts w:ascii="Century" w:hAnsi="Century"/>
                <w:sz w:val="21"/>
                <w:szCs w:val="21"/>
              </w:rPr>
              <w:t>reasürans</w:t>
            </w:r>
            <w:proofErr w:type="gramEnd"/>
            <w:r w:rsidR="00930CC2" w:rsidRPr="00692495">
              <w:rPr>
                <w:rFonts w:ascii="Century" w:hAnsi="Century"/>
                <w:sz w:val="21"/>
                <w:szCs w:val="21"/>
              </w:rPr>
              <w:t xml:space="preserve"> ve bireysel emeklilik alanında </w:t>
            </w:r>
            <w:r w:rsidR="00800F2B">
              <w:rPr>
                <w:rFonts w:ascii="Century" w:hAnsi="Century"/>
                <w:sz w:val="21"/>
                <w:szCs w:val="21"/>
              </w:rPr>
              <w:t xml:space="preserve">2010 yılı sonu itibariyle </w:t>
            </w:r>
            <w:r w:rsidR="00930CC2" w:rsidRPr="00692495">
              <w:rPr>
                <w:rFonts w:ascii="Century" w:hAnsi="Century"/>
                <w:sz w:val="21"/>
                <w:szCs w:val="21"/>
              </w:rPr>
              <w:t xml:space="preserve">toplam </w:t>
            </w:r>
            <w:r w:rsidR="00930CC2" w:rsidRPr="000D6EBE">
              <w:rPr>
                <w:rFonts w:ascii="Century" w:hAnsi="Century"/>
                <w:sz w:val="21"/>
                <w:szCs w:val="21"/>
              </w:rPr>
              <w:t>5</w:t>
            </w:r>
            <w:r w:rsidR="00800F2B">
              <w:rPr>
                <w:rFonts w:ascii="Century" w:hAnsi="Century"/>
                <w:sz w:val="21"/>
                <w:szCs w:val="21"/>
              </w:rPr>
              <w:t>7</w:t>
            </w:r>
            <w:r w:rsidR="00930CC2" w:rsidRPr="00692495">
              <w:rPr>
                <w:rFonts w:ascii="Century" w:hAnsi="Century"/>
                <w:sz w:val="21"/>
                <w:szCs w:val="21"/>
              </w:rPr>
              <w:t xml:space="preserve"> şirket faal</w:t>
            </w:r>
            <w:r w:rsidR="00800F2B">
              <w:rPr>
                <w:rFonts w:ascii="Century" w:hAnsi="Century"/>
                <w:sz w:val="21"/>
                <w:szCs w:val="21"/>
              </w:rPr>
              <w:t>dir. B</w:t>
            </w:r>
            <w:r w:rsidR="00930CC2" w:rsidRPr="00800F2B">
              <w:rPr>
                <w:rFonts w:ascii="Century" w:hAnsi="Century"/>
                <w:sz w:val="21"/>
                <w:szCs w:val="21"/>
              </w:rPr>
              <w:t>u şirketlerin 3</w:t>
            </w:r>
            <w:r w:rsidR="00CE2FC8" w:rsidRPr="00800F2B">
              <w:rPr>
                <w:rFonts w:ascii="Century" w:hAnsi="Century"/>
                <w:sz w:val="21"/>
                <w:szCs w:val="21"/>
              </w:rPr>
              <w:t>3</w:t>
            </w:r>
            <w:r w:rsidR="00930CC2" w:rsidRPr="00800F2B">
              <w:rPr>
                <w:rFonts w:ascii="Century" w:hAnsi="Century"/>
                <w:sz w:val="21"/>
                <w:szCs w:val="21"/>
              </w:rPr>
              <w:t xml:space="preserve">’ü hayat dışı </w:t>
            </w:r>
            <w:proofErr w:type="gramStart"/>
            <w:r w:rsidR="00930CC2" w:rsidRPr="00800F2B">
              <w:rPr>
                <w:rFonts w:ascii="Century" w:hAnsi="Century"/>
                <w:sz w:val="21"/>
                <w:szCs w:val="21"/>
              </w:rPr>
              <w:t>branşlarda</w:t>
            </w:r>
            <w:proofErr w:type="gramEnd"/>
            <w:r w:rsidR="00930CC2" w:rsidRPr="00800F2B">
              <w:rPr>
                <w:rFonts w:ascii="Century" w:hAnsi="Century"/>
                <w:sz w:val="21"/>
                <w:szCs w:val="21"/>
              </w:rPr>
              <w:t>, 13’ü hayat ve emeklilik branşında, 10’u sadece hayat branşında üretim gerçekleştirm</w:t>
            </w:r>
            <w:r w:rsidR="00692495" w:rsidRPr="00800F2B">
              <w:rPr>
                <w:rFonts w:ascii="Century" w:hAnsi="Century"/>
                <w:sz w:val="21"/>
                <w:szCs w:val="21"/>
              </w:rPr>
              <w:t xml:space="preserve">iştir. </w:t>
            </w:r>
            <w:r w:rsidR="00930CC2" w:rsidRPr="00800F2B">
              <w:rPr>
                <w:rFonts w:ascii="Century" w:hAnsi="Century"/>
                <w:sz w:val="21"/>
                <w:szCs w:val="21"/>
              </w:rPr>
              <w:t>Rea</w:t>
            </w:r>
            <w:r w:rsidR="00800F2B">
              <w:rPr>
                <w:rFonts w:ascii="Century" w:hAnsi="Century"/>
                <w:sz w:val="21"/>
                <w:szCs w:val="21"/>
              </w:rPr>
              <w:t>s</w:t>
            </w:r>
            <w:r w:rsidR="00930CC2" w:rsidRPr="00800F2B">
              <w:rPr>
                <w:rFonts w:ascii="Century" w:hAnsi="Century"/>
                <w:sz w:val="21"/>
                <w:szCs w:val="21"/>
              </w:rPr>
              <w:t>ürans</w:t>
            </w:r>
            <w:r w:rsidR="00930CC2" w:rsidRPr="000D6EBE">
              <w:rPr>
                <w:rFonts w:ascii="Century" w:hAnsi="Century"/>
                <w:sz w:val="21"/>
                <w:szCs w:val="21"/>
              </w:rPr>
              <w:t xml:space="preserve"> </w:t>
            </w:r>
            <w:r w:rsidR="00800F2B">
              <w:rPr>
                <w:rFonts w:ascii="Century" w:hAnsi="Century"/>
                <w:sz w:val="21"/>
                <w:szCs w:val="21"/>
              </w:rPr>
              <w:t xml:space="preserve">alanında </w:t>
            </w:r>
            <w:r w:rsidR="00930CC2" w:rsidRPr="000D6EBE">
              <w:rPr>
                <w:rFonts w:ascii="Century" w:hAnsi="Century"/>
                <w:sz w:val="21"/>
                <w:szCs w:val="21"/>
              </w:rPr>
              <w:t xml:space="preserve">ise bir yerli </w:t>
            </w:r>
            <w:r w:rsidR="00692495" w:rsidRPr="000D6EBE">
              <w:rPr>
                <w:rFonts w:ascii="Century" w:hAnsi="Century"/>
                <w:sz w:val="21"/>
                <w:szCs w:val="21"/>
              </w:rPr>
              <w:t xml:space="preserve">şirket </w:t>
            </w:r>
            <w:r w:rsidR="00930CC2" w:rsidRPr="000D6EBE">
              <w:rPr>
                <w:rFonts w:ascii="Century" w:hAnsi="Century"/>
                <w:sz w:val="21"/>
                <w:szCs w:val="21"/>
              </w:rPr>
              <w:t>faaliyet ruhsatına sahiptir.</w:t>
            </w:r>
            <w:r w:rsidR="00930CC2" w:rsidRPr="00692495">
              <w:rPr>
                <w:rFonts w:ascii="Century" w:hAnsi="Century"/>
                <w:sz w:val="21"/>
                <w:szCs w:val="21"/>
              </w:rPr>
              <w:t xml:space="preserve"> </w:t>
            </w:r>
            <w:r w:rsidR="00800F2B">
              <w:rPr>
                <w:rFonts w:ascii="Century" w:hAnsi="Century"/>
                <w:sz w:val="21"/>
                <w:szCs w:val="21"/>
              </w:rPr>
              <w:t>2010 yılı sonunda ruhsat verilen b</w:t>
            </w:r>
            <w:r w:rsidR="00800F2B" w:rsidRPr="00800F2B">
              <w:rPr>
                <w:rFonts w:ascii="Century" w:hAnsi="Century"/>
                <w:sz w:val="21"/>
                <w:szCs w:val="21"/>
              </w:rPr>
              <w:t xml:space="preserve">ir hayat dışı şirket </w:t>
            </w:r>
            <w:r w:rsidR="00800F2B">
              <w:rPr>
                <w:rFonts w:ascii="Century" w:hAnsi="Century"/>
                <w:sz w:val="21"/>
                <w:szCs w:val="21"/>
              </w:rPr>
              <w:t xml:space="preserve">prim üretimine </w:t>
            </w:r>
            <w:r w:rsidR="00800F2B" w:rsidRPr="00800F2B">
              <w:rPr>
                <w:rFonts w:ascii="Century" w:hAnsi="Century"/>
                <w:sz w:val="21"/>
                <w:szCs w:val="21"/>
              </w:rPr>
              <w:t xml:space="preserve">2011 yılında başlamıştır. </w:t>
            </w:r>
            <w:r w:rsidR="00930CC2" w:rsidRPr="00692495">
              <w:rPr>
                <w:rFonts w:ascii="Century" w:hAnsi="Century"/>
                <w:sz w:val="21"/>
                <w:szCs w:val="21"/>
              </w:rPr>
              <w:t xml:space="preserve">Ayrıca, ruhsat sahibi olmakla birlikte faaliyet göstermeyen ya da faaliyeti kamu otoritesi tarafından durdurulmuş olan 4 hayat dışı </w:t>
            </w:r>
            <w:r w:rsidR="00800F2B">
              <w:rPr>
                <w:rFonts w:ascii="Century" w:hAnsi="Century"/>
                <w:sz w:val="21"/>
                <w:szCs w:val="21"/>
              </w:rPr>
              <w:t>il</w:t>
            </w:r>
            <w:r w:rsidR="00930CC2" w:rsidRPr="00692495">
              <w:rPr>
                <w:rFonts w:ascii="Century" w:hAnsi="Century"/>
                <w:sz w:val="21"/>
                <w:szCs w:val="21"/>
              </w:rPr>
              <w:t xml:space="preserve">e bir hayat sigorta şirketi bulunmaktadır. </w:t>
            </w:r>
            <w:r w:rsidR="00334BE5">
              <w:rPr>
                <w:rFonts w:ascii="Century" w:hAnsi="Century"/>
                <w:sz w:val="21"/>
                <w:szCs w:val="21"/>
              </w:rPr>
              <w:t>Faaliyette bulunmayan şirketlerle birlikte toplam ruhsatlı şirket sayısı 63’e ulaşmaktadır.</w:t>
            </w:r>
          </w:p>
          <w:p w:rsidR="00930CC2" w:rsidRPr="00692495" w:rsidRDefault="00930CC2" w:rsidP="00660078">
            <w:pPr>
              <w:jc w:val="both"/>
              <w:rPr>
                <w:rFonts w:ascii="Century" w:hAnsi="Century"/>
                <w:sz w:val="21"/>
                <w:szCs w:val="21"/>
              </w:rPr>
            </w:pPr>
          </w:p>
          <w:p w:rsidR="00BC4274" w:rsidRPr="00BC4274" w:rsidRDefault="00930CC2" w:rsidP="00BC4274">
            <w:pPr>
              <w:jc w:val="both"/>
              <w:rPr>
                <w:rFonts w:ascii="Century" w:hAnsi="Century"/>
                <w:sz w:val="21"/>
                <w:szCs w:val="21"/>
              </w:rPr>
            </w:pPr>
            <w:r w:rsidRPr="00692495">
              <w:rPr>
                <w:rFonts w:ascii="Century" w:hAnsi="Century"/>
                <w:sz w:val="21"/>
                <w:szCs w:val="21"/>
              </w:rPr>
              <w:t xml:space="preserve">2002 yılına kadar sadece sigortacılık faaliyeti ile ilgili olarak hazırlanan </w:t>
            </w:r>
            <w:r w:rsidR="00692495">
              <w:rPr>
                <w:rFonts w:ascii="Century" w:hAnsi="Century"/>
                <w:sz w:val="21"/>
                <w:szCs w:val="21"/>
              </w:rPr>
              <w:t xml:space="preserve">bu </w:t>
            </w:r>
            <w:r w:rsidRPr="00692495">
              <w:rPr>
                <w:rFonts w:ascii="Century" w:hAnsi="Century"/>
                <w:sz w:val="21"/>
                <w:szCs w:val="21"/>
              </w:rPr>
              <w:t xml:space="preserve">Rapor, 2003 yılında bireysel emeklilik sisteminin yürülüğe girmesi ile birlikte Sigortacılık ve Bireysel Emeklilik Faaliyetleri Hakkında Rapor </w:t>
            </w:r>
            <w:r w:rsidR="00692495">
              <w:rPr>
                <w:rFonts w:ascii="Century" w:hAnsi="Century"/>
                <w:sz w:val="21"/>
                <w:szCs w:val="21"/>
              </w:rPr>
              <w:t xml:space="preserve">adı altında </w:t>
            </w:r>
            <w:r w:rsidRPr="00692495">
              <w:rPr>
                <w:rFonts w:ascii="Century" w:hAnsi="Century"/>
                <w:sz w:val="21"/>
                <w:szCs w:val="21"/>
              </w:rPr>
              <w:t xml:space="preserve">yayımlanmaya başlanmıştır. </w:t>
            </w:r>
            <w:r w:rsidR="006B27FA">
              <w:rPr>
                <w:rFonts w:ascii="Century" w:hAnsi="Century"/>
                <w:sz w:val="21"/>
                <w:szCs w:val="21"/>
              </w:rPr>
              <w:t xml:space="preserve">Bu </w:t>
            </w:r>
            <w:r w:rsidR="006B27FA" w:rsidRPr="00210E44">
              <w:rPr>
                <w:rFonts w:ascii="Century" w:hAnsi="Century"/>
                <w:sz w:val="21"/>
                <w:szCs w:val="21"/>
              </w:rPr>
              <w:t>R</w:t>
            </w:r>
            <w:r w:rsidRPr="00210E44">
              <w:rPr>
                <w:rFonts w:ascii="Century" w:hAnsi="Century"/>
                <w:sz w:val="21"/>
                <w:szCs w:val="21"/>
              </w:rPr>
              <w:t>a</w:t>
            </w:r>
            <w:r w:rsidRPr="00692495">
              <w:rPr>
                <w:rFonts w:ascii="Century" w:hAnsi="Century"/>
                <w:sz w:val="21"/>
                <w:szCs w:val="21"/>
              </w:rPr>
              <w:t>porda sigortacılık ve bireysel emeklilik sek</w:t>
            </w:r>
            <w:r w:rsidRPr="00BC4274">
              <w:rPr>
                <w:rFonts w:ascii="Century" w:hAnsi="Century"/>
                <w:sz w:val="21"/>
                <w:szCs w:val="21"/>
              </w:rPr>
              <w:t xml:space="preserve">törlerinin 2010 yılı faaliyet sonuçları yer almaktadır. </w:t>
            </w:r>
            <w:r w:rsidR="00BC4274">
              <w:rPr>
                <w:rFonts w:ascii="Century" w:hAnsi="Century"/>
                <w:sz w:val="21"/>
                <w:szCs w:val="21"/>
              </w:rPr>
              <w:t>Ö</w:t>
            </w:r>
            <w:r w:rsidR="00BC4274" w:rsidRPr="00BC4274">
              <w:rPr>
                <w:rFonts w:ascii="Century" w:hAnsi="Century"/>
                <w:sz w:val="21"/>
                <w:szCs w:val="21"/>
              </w:rPr>
              <w:t>nceki yıllarla karşılaştırma yapılabilmesi ve sektörün gelişimi</w:t>
            </w:r>
            <w:r w:rsidR="00BC4274">
              <w:rPr>
                <w:rFonts w:ascii="Century" w:hAnsi="Century"/>
                <w:sz w:val="21"/>
                <w:szCs w:val="21"/>
              </w:rPr>
              <w:t>nin açık bir şekilde ortaya konulabilmesini teminen</w:t>
            </w:r>
            <w:r w:rsidR="00BC4274" w:rsidRPr="00BC4274">
              <w:rPr>
                <w:rFonts w:ascii="Century" w:hAnsi="Century"/>
                <w:sz w:val="21"/>
                <w:szCs w:val="21"/>
              </w:rPr>
              <w:t xml:space="preserve"> bazı bölüm ve tablolarda geçmiş dönem verileri de sunulmuştur.  </w:t>
            </w:r>
          </w:p>
          <w:p w:rsidR="00BC4274" w:rsidRPr="00BC4274" w:rsidRDefault="00BC4274" w:rsidP="00BC4274">
            <w:pPr>
              <w:jc w:val="both"/>
              <w:rPr>
                <w:rFonts w:ascii="Century" w:hAnsi="Century"/>
                <w:sz w:val="21"/>
                <w:szCs w:val="21"/>
              </w:rPr>
            </w:pPr>
          </w:p>
          <w:p w:rsidR="00BC4274" w:rsidRPr="00BC4274" w:rsidRDefault="00BC4274" w:rsidP="00BC4274">
            <w:pPr>
              <w:jc w:val="both"/>
              <w:rPr>
                <w:rFonts w:ascii="Century" w:hAnsi="Century"/>
                <w:sz w:val="21"/>
                <w:szCs w:val="21"/>
              </w:rPr>
            </w:pPr>
            <w:r w:rsidRPr="00BC4274">
              <w:rPr>
                <w:rFonts w:ascii="Century" w:hAnsi="Century"/>
                <w:sz w:val="21"/>
                <w:szCs w:val="21"/>
              </w:rPr>
              <w:t xml:space="preserve">Rapor temel olarak iki bölümden oluşmaktadır. İlk bölümde, öncelikle Türk sigortacılık sektörünün dünya sigortacılığı ve Türk finans sistemi içindeki konumuna dair genel bilgiler yer almakta, ayrıca şirketlerin finansal ve teknik faaliyetleri değerlendirilmektedir. Yine ilk bölümde sigortacılık alanında faaliyet gösteren Doğal Afet Sigortaları Kurumu, Tarım Sigortaları Havuzu, Türkiye Motorlu Taşıt Bürosu,  Güvence Hesabı, Sigorta Tahkim Komisyonu, Sigorta Bilgi Merkezi ve Emeklilik Gözetim Merkezi AŞ’den alınan bilgilere yer verilmiştir. </w:t>
            </w:r>
          </w:p>
          <w:p w:rsidR="00930CC2" w:rsidRDefault="00930CC2" w:rsidP="00660078">
            <w:pPr>
              <w:jc w:val="both"/>
              <w:rPr>
                <w:rFonts w:ascii="Century" w:hAnsi="Century"/>
                <w:sz w:val="21"/>
                <w:szCs w:val="21"/>
              </w:rPr>
            </w:pPr>
          </w:p>
          <w:p w:rsidR="00DA1699" w:rsidRPr="00692495" w:rsidRDefault="00DA1699" w:rsidP="00660078">
            <w:pPr>
              <w:jc w:val="both"/>
              <w:rPr>
                <w:rFonts w:ascii="Century" w:hAnsi="Century"/>
                <w:sz w:val="21"/>
                <w:szCs w:val="21"/>
              </w:rPr>
            </w:pPr>
          </w:p>
          <w:p w:rsidR="00930CC2" w:rsidRPr="00692495" w:rsidRDefault="00930CC2" w:rsidP="00660078">
            <w:pPr>
              <w:jc w:val="both"/>
              <w:rPr>
                <w:rFonts w:ascii="Century" w:hAnsi="Century"/>
                <w:sz w:val="21"/>
                <w:szCs w:val="21"/>
              </w:rPr>
            </w:pPr>
            <w:r w:rsidRPr="00692495">
              <w:rPr>
                <w:rFonts w:ascii="Century" w:hAnsi="Century"/>
                <w:sz w:val="21"/>
                <w:szCs w:val="21"/>
              </w:rPr>
              <w:lastRenderedPageBreak/>
              <w:t>İkinci bölümde ise şirketlerin 2010 yılı</w:t>
            </w:r>
            <w:r w:rsidR="000A1782">
              <w:rPr>
                <w:rFonts w:ascii="Century" w:hAnsi="Century"/>
                <w:sz w:val="21"/>
                <w:szCs w:val="21"/>
              </w:rPr>
              <w:t>na ilişkin finansal tabloları v</w:t>
            </w:r>
            <w:r w:rsidRPr="00692495">
              <w:rPr>
                <w:rFonts w:ascii="Century" w:hAnsi="Century"/>
                <w:sz w:val="21"/>
                <w:szCs w:val="21"/>
              </w:rPr>
              <w:t xml:space="preserve">e faaliyetlerine ilişkin istatistiki veriler sunulmuştur. Bu bölümde, sektör hakkında kamuya açıklanması mümkün olan tüm veriler, </w:t>
            </w:r>
            <w:proofErr w:type="gramStart"/>
            <w:r w:rsidRPr="00692495">
              <w:rPr>
                <w:rFonts w:ascii="Century" w:hAnsi="Century"/>
                <w:sz w:val="21"/>
                <w:szCs w:val="21"/>
              </w:rPr>
              <w:t>konsolide</w:t>
            </w:r>
            <w:proofErr w:type="gramEnd"/>
            <w:r w:rsidRPr="00692495">
              <w:rPr>
                <w:rFonts w:ascii="Century" w:hAnsi="Century"/>
                <w:sz w:val="21"/>
                <w:szCs w:val="21"/>
              </w:rPr>
              <w:t xml:space="preserve"> olarak ve şirket bazında yer almaktadır. </w:t>
            </w:r>
            <w:r w:rsidR="00D42F47" w:rsidRPr="00D42F47">
              <w:rPr>
                <w:rFonts w:ascii="Century" w:hAnsi="Century"/>
                <w:sz w:val="22"/>
                <w:szCs w:val="22"/>
              </w:rPr>
              <w:t>Raporda, şirketler ve diğer kuru</w:t>
            </w:r>
            <w:r w:rsidR="00D42F47">
              <w:rPr>
                <w:rFonts w:ascii="Century" w:hAnsi="Century"/>
                <w:sz w:val="22"/>
                <w:szCs w:val="22"/>
              </w:rPr>
              <w:t>luş</w:t>
            </w:r>
            <w:r w:rsidR="00D42F47" w:rsidRPr="00D42F47">
              <w:rPr>
                <w:rFonts w:ascii="Century" w:hAnsi="Century"/>
                <w:sz w:val="22"/>
                <w:szCs w:val="22"/>
              </w:rPr>
              <w:t xml:space="preserve">lar tarafından Müsteşarlığımıza gönderilen ve </w:t>
            </w:r>
            <w:proofErr w:type="gramStart"/>
            <w:r w:rsidR="00D42F47" w:rsidRPr="00D42F47">
              <w:rPr>
                <w:rFonts w:ascii="Century" w:hAnsi="Century"/>
                <w:sz w:val="22"/>
                <w:szCs w:val="22"/>
              </w:rPr>
              <w:t>30/04/2011</w:t>
            </w:r>
            <w:proofErr w:type="gramEnd"/>
            <w:r w:rsidR="00D42F47" w:rsidRPr="00D42F47">
              <w:rPr>
                <w:rFonts w:ascii="Century" w:hAnsi="Century"/>
                <w:sz w:val="22"/>
                <w:szCs w:val="22"/>
              </w:rPr>
              <w:t xml:space="preserve"> tarihine kadar güncellemeleri yapılan veriler kullanılmıştır.</w:t>
            </w:r>
          </w:p>
          <w:p w:rsidR="00930CC2" w:rsidRPr="00692495" w:rsidRDefault="00930CC2" w:rsidP="00660078">
            <w:pPr>
              <w:tabs>
                <w:tab w:val="left" w:pos="1680"/>
              </w:tabs>
              <w:jc w:val="both"/>
              <w:rPr>
                <w:rFonts w:ascii="Century" w:hAnsi="Century"/>
                <w:sz w:val="21"/>
                <w:szCs w:val="21"/>
              </w:rPr>
            </w:pPr>
            <w:r w:rsidRPr="00692495">
              <w:rPr>
                <w:rFonts w:ascii="Century" w:hAnsi="Century"/>
                <w:sz w:val="21"/>
                <w:szCs w:val="21"/>
              </w:rPr>
              <w:tab/>
            </w:r>
          </w:p>
          <w:p w:rsidR="00930CC2" w:rsidRPr="00692495" w:rsidRDefault="00930CC2" w:rsidP="00660078">
            <w:pPr>
              <w:jc w:val="both"/>
              <w:rPr>
                <w:rFonts w:ascii="Century" w:hAnsi="Century"/>
                <w:sz w:val="21"/>
                <w:szCs w:val="21"/>
              </w:rPr>
            </w:pPr>
            <w:r w:rsidRPr="00692495">
              <w:rPr>
                <w:rFonts w:ascii="Century" w:hAnsi="Century"/>
                <w:sz w:val="21"/>
                <w:szCs w:val="21"/>
              </w:rPr>
              <w:t>Hazırlanan Rapor, Müsteşarlığımız internet sitesi</w:t>
            </w:r>
            <w:r w:rsidR="00BC4274">
              <w:rPr>
                <w:rFonts w:ascii="Century" w:hAnsi="Century"/>
                <w:sz w:val="21"/>
                <w:szCs w:val="21"/>
              </w:rPr>
              <w:t>nde</w:t>
            </w:r>
            <w:r w:rsidRPr="00692495">
              <w:rPr>
                <w:rFonts w:ascii="Century" w:hAnsi="Century"/>
                <w:sz w:val="21"/>
                <w:szCs w:val="21"/>
              </w:rPr>
              <w:t xml:space="preserve"> (http://</w:t>
            </w:r>
            <w:hyperlink r:id="rId12" w:history="1">
              <w:r w:rsidRPr="00692495">
                <w:rPr>
                  <w:rStyle w:val="Kpr"/>
                  <w:rFonts w:ascii="Century" w:hAnsi="Century"/>
                  <w:color w:val="auto"/>
                  <w:sz w:val="21"/>
                  <w:szCs w:val="21"/>
                  <w:u w:val="none"/>
                </w:rPr>
                <w:t>www.hazine.gov.tr</w:t>
              </w:r>
            </w:hyperlink>
            <w:r w:rsidR="00BC4274">
              <w:rPr>
                <w:rFonts w:ascii="Century" w:hAnsi="Century"/>
                <w:sz w:val="21"/>
                <w:szCs w:val="21"/>
              </w:rPr>
              <w:t>)</w:t>
            </w:r>
            <w:r w:rsidRPr="00692495">
              <w:rPr>
                <w:rFonts w:ascii="Century" w:hAnsi="Century"/>
                <w:sz w:val="21"/>
                <w:szCs w:val="21"/>
              </w:rPr>
              <w:t xml:space="preserve"> elektronik ortamda da kullanıcılara sunulmaktadır. Raporun 2002-2009 </w:t>
            </w:r>
            <w:r w:rsidR="00BC4274">
              <w:rPr>
                <w:rFonts w:ascii="Century" w:hAnsi="Century"/>
                <w:sz w:val="21"/>
                <w:szCs w:val="21"/>
              </w:rPr>
              <w:t>yılları arası nüshalarına da a</w:t>
            </w:r>
            <w:r w:rsidRPr="00692495">
              <w:rPr>
                <w:rFonts w:ascii="Century" w:hAnsi="Century"/>
                <w:sz w:val="21"/>
                <w:szCs w:val="21"/>
              </w:rPr>
              <w:t>y</w:t>
            </w:r>
            <w:r w:rsidR="00BC4274">
              <w:rPr>
                <w:rFonts w:ascii="Century" w:hAnsi="Century"/>
                <w:sz w:val="21"/>
                <w:szCs w:val="21"/>
              </w:rPr>
              <w:t>nı adresten ulaşılabilmektedir.</w:t>
            </w:r>
          </w:p>
          <w:p w:rsidR="00930CC2" w:rsidRPr="00692495" w:rsidRDefault="00930CC2" w:rsidP="00660078">
            <w:pPr>
              <w:jc w:val="both"/>
              <w:rPr>
                <w:rFonts w:ascii="Century" w:hAnsi="Century"/>
                <w:sz w:val="21"/>
                <w:szCs w:val="21"/>
              </w:rPr>
            </w:pPr>
          </w:p>
          <w:p w:rsidR="00930CC2" w:rsidRPr="00692495" w:rsidRDefault="00930CC2" w:rsidP="00660078">
            <w:pPr>
              <w:jc w:val="both"/>
              <w:rPr>
                <w:rFonts w:ascii="Century" w:hAnsi="Century"/>
                <w:sz w:val="21"/>
                <w:szCs w:val="21"/>
              </w:rPr>
            </w:pPr>
            <w:r w:rsidRPr="00692495">
              <w:rPr>
                <w:rFonts w:ascii="Century" w:hAnsi="Century"/>
                <w:sz w:val="21"/>
                <w:szCs w:val="21"/>
              </w:rPr>
              <w:t>Raporun sektörümüz ve tüm kullanıcılar için faydalı olması temenni ediyor</w:t>
            </w:r>
            <w:r w:rsidR="00BC4274">
              <w:rPr>
                <w:rFonts w:ascii="Century" w:hAnsi="Century"/>
                <w:sz w:val="21"/>
                <w:szCs w:val="21"/>
              </w:rPr>
              <w:t xml:space="preserve"> ve</w:t>
            </w:r>
            <w:r w:rsidRPr="00692495">
              <w:rPr>
                <w:rFonts w:ascii="Century" w:hAnsi="Century"/>
                <w:sz w:val="21"/>
                <w:szCs w:val="21"/>
              </w:rPr>
              <w:t xml:space="preserve"> hazırlanmasında görev alan tüm mesai arkadaşlarıma özverili çalışmalarından dolayı teşekkür ediyorum.</w:t>
            </w:r>
          </w:p>
          <w:p w:rsidR="00930CC2" w:rsidRPr="00692495" w:rsidRDefault="00930CC2" w:rsidP="00660078">
            <w:pPr>
              <w:jc w:val="both"/>
              <w:rPr>
                <w:rFonts w:ascii="Century" w:hAnsi="Century"/>
                <w:b/>
                <w:sz w:val="21"/>
                <w:szCs w:val="21"/>
              </w:rPr>
            </w:pPr>
          </w:p>
          <w:p w:rsidR="00930CC2" w:rsidRPr="00692495" w:rsidRDefault="00930CC2" w:rsidP="00660078">
            <w:pPr>
              <w:jc w:val="both"/>
              <w:rPr>
                <w:rFonts w:ascii="Century" w:hAnsi="Century"/>
                <w:b/>
                <w:sz w:val="21"/>
                <w:szCs w:val="21"/>
              </w:rPr>
            </w:pPr>
          </w:p>
          <w:p w:rsidR="00930CC2" w:rsidRPr="00692495" w:rsidRDefault="00930CC2" w:rsidP="00660078">
            <w:pPr>
              <w:jc w:val="both"/>
              <w:rPr>
                <w:rFonts w:ascii="Century" w:hAnsi="Century"/>
                <w:b/>
                <w:sz w:val="21"/>
                <w:szCs w:val="21"/>
              </w:rPr>
            </w:pPr>
          </w:p>
          <w:p w:rsidR="00930CC2" w:rsidRPr="00692495" w:rsidRDefault="00930CC2" w:rsidP="00660078">
            <w:pPr>
              <w:jc w:val="both"/>
              <w:rPr>
                <w:rFonts w:ascii="Century" w:hAnsi="Century"/>
                <w:b/>
                <w:color w:val="003366"/>
                <w:sz w:val="21"/>
                <w:szCs w:val="21"/>
              </w:rPr>
            </w:pPr>
            <w:r w:rsidRPr="00692495">
              <w:rPr>
                <w:rFonts w:ascii="Century" w:hAnsi="Century"/>
                <w:b/>
                <w:color w:val="003366"/>
                <w:sz w:val="21"/>
                <w:szCs w:val="21"/>
              </w:rPr>
              <w:t>Arif Hikmet CESUR</w:t>
            </w:r>
          </w:p>
          <w:p w:rsidR="00930CC2" w:rsidRPr="00692495" w:rsidRDefault="00930CC2" w:rsidP="00660078">
            <w:pPr>
              <w:jc w:val="both"/>
              <w:rPr>
                <w:rFonts w:ascii="Century" w:hAnsi="Century"/>
                <w:b/>
                <w:color w:val="003366"/>
                <w:sz w:val="21"/>
                <w:szCs w:val="21"/>
              </w:rPr>
            </w:pPr>
            <w:r w:rsidRPr="00692495">
              <w:rPr>
                <w:rFonts w:ascii="Century" w:hAnsi="Century"/>
                <w:b/>
                <w:color w:val="003366"/>
                <w:sz w:val="21"/>
                <w:szCs w:val="21"/>
              </w:rPr>
              <w:t>Kurul Başkanı</w:t>
            </w:r>
          </w:p>
          <w:p w:rsidR="00930CC2" w:rsidRPr="00692495" w:rsidRDefault="00930CC2" w:rsidP="00660078">
            <w:pPr>
              <w:jc w:val="both"/>
              <w:rPr>
                <w:rFonts w:ascii="Century" w:hAnsi="Century"/>
                <w:i/>
                <w:color w:val="003366"/>
                <w:sz w:val="21"/>
                <w:szCs w:val="21"/>
              </w:rPr>
            </w:pPr>
            <w:r w:rsidRPr="00692495">
              <w:rPr>
                <w:rFonts w:ascii="Century" w:hAnsi="Century"/>
                <w:i/>
                <w:color w:val="003366"/>
                <w:sz w:val="21"/>
                <w:szCs w:val="21"/>
              </w:rPr>
              <w:t>Chairman</w:t>
            </w:r>
          </w:p>
          <w:p w:rsidR="00930CC2" w:rsidRPr="00692495" w:rsidRDefault="00930CC2" w:rsidP="00660078">
            <w:pPr>
              <w:jc w:val="both"/>
              <w:rPr>
                <w:rFonts w:ascii="Century" w:hAnsi="Century"/>
                <w:i/>
                <w:sz w:val="21"/>
                <w:szCs w:val="21"/>
              </w:rPr>
            </w:pPr>
          </w:p>
          <w:p w:rsidR="00930CC2" w:rsidRPr="00692495" w:rsidRDefault="00930CC2" w:rsidP="00660078">
            <w:pPr>
              <w:jc w:val="both"/>
              <w:rPr>
                <w:rFonts w:ascii="Century" w:hAnsi="Century"/>
                <w:i/>
                <w:sz w:val="21"/>
                <w:szCs w:val="21"/>
              </w:rPr>
            </w:pPr>
          </w:p>
          <w:p w:rsidR="00660078" w:rsidRPr="00692495" w:rsidRDefault="00660078" w:rsidP="00660078">
            <w:pPr>
              <w:jc w:val="both"/>
              <w:rPr>
                <w:rFonts w:ascii="Century" w:hAnsi="Century"/>
                <w:i/>
                <w:sz w:val="21"/>
                <w:szCs w:val="21"/>
              </w:rPr>
            </w:pPr>
          </w:p>
          <w:p w:rsidR="00660078" w:rsidRPr="00692495" w:rsidRDefault="00660078" w:rsidP="00660078">
            <w:pPr>
              <w:jc w:val="both"/>
              <w:rPr>
                <w:rFonts w:ascii="Century" w:hAnsi="Century"/>
                <w:i/>
                <w:sz w:val="21"/>
                <w:szCs w:val="21"/>
              </w:rPr>
            </w:pPr>
          </w:p>
          <w:p w:rsidR="00660078" w:rsidRPr="00692495" w:rsidRDefault="00660078" w:rsidP="00660078">
            <w:pPr>
              <w:jc w:val="both"/>
              <w:rPr>
                <w:rFonts w:ascii="Century" w:hAnsi="Century"/>
                <w:i/>
                <w:sz w:val="21"/>
                <w:szCs w:val="21"/>
              </w:rPr>
            </w:pPr>
          </w:p>
          <w:p w:rsidR="00660078" w:rsidRPr="00692495" w:rsidRDefault="00660078" w:rsidP="00660078">
            <w:pPr>
              <w:jc w:val="both"/>
              <w:rPr>
                <w:rFonts w:ascii="Century" w:hAnsi="Century"/>
                <w:i/>
                <w:sz w:val="21"/>
                <w:szCs w:val="21"/>
              </w:rPr>
            </w:pPr>
          </w:p>
          <w:p w:rsidR="00660078" w:rsidRPr="00692495" w:rsidRDefault="00660078" w:rsidP="00660078">
            <w:pPr>
              <w:jc w:val="both"/>
              <w:rPr>
                <w:rFonts w:ascii="Century" w:hAnsi="Century"/>
                <w:i/>
                <w:sz w:val="21"/>
                <w:szCs w:val="21"/>
              </w:rPr>
            </w:pPr>
          </w:p>
          <w:p w:rsidR="00930CC2" w:rsidRDefault="00930CC2"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Default="00334BE5" w:rsidP="00660078">
            <w:pPr>
              <w:jc w:val="both"/>
              <w:rPr>
                <w:rFonts w:ascii="Century" w:hAnsi="Century"/>
                <w:i/>
                <w:sz w:val="21"/>
                <w:szCs w:val="21"/>
              </w:rPr>
            </w:pPr>
          </w:p>
          <w:p w:rsidR="00334BE5" w:rsidRPr="00692495" w:rsidRDefault="00334BE5" w:rsidP="00660078">
            <w:pPr>
              <w:jc w:val="both"/>
              <w:rPr>
                <w:rFonts w:ascii="Century" w:hAnsi="Century"/>
                <w:i/>
                <w:sz w:val="21"/>
                <w:szCs w:val="21"/>
              </w:rPr>
            </w:pPr>
          </w:p>
          <w:p w:rsidR="00930CC2" w:rsidRPr="00692495" w:rsidRDefault="00930CC2" w:rsidP="00660078">
            <w:pPr>
              <w:jc w:val="both"/>
              <w:rPr>
                <w:rFonts w:ascii="Century" w:hAnsi="Century"/>
                <w:i/>
                <w:sz w:val="21"/>
                <w:szCs w:val="21"/>
              </w:rPr>
            </w:pPr>
          </w:p>
          <w:p w:rsidR="00930CC2" w:rsidRPr="00692495" w:rsidRDefault="00930CC2" w:rsidP="00660078">
            <w:pPr>
              <w:jc w:val="both"/>
              <w:rPr>
                <w:rFonts w:ascii="Century" w:hAnsi="Century"/>
                <w:i/>
                <w:sz w:val="21"/>
                <w:szCs w:val="21"/>
              </w:rPr>
            </w:pPr>
          </w:p>
          <w:p w:rsidR="00930CC2" w:rsidRPr="00692495" w:rsidRDefault="00930CC2" w:rsidP="00CD35C2">
            <w:pPr>
              <w:jc w:val="both"/>
              <w:rPr>
                <w:rFonts w:ascii="Century" w:hAnsi="Century"/>
                <w:i/>
                <w:sz w:val="21"/>
                <w:szCs w:val="21"/>
              </w:rPr>
            </w:pPr>
          </w:p>
        </w:tc>
        <w:tc>
          <w:tcPr>
            <w:tcW w:w="236" w:type="dxa"/>
          </w:tcPr>
          <w:p w:rsidR="00930CC2" w:rsidRPr="00692495" w:rsidRDefault="00930CC2" w:rsidP="00CD35C2">
            <w:pPr>
              <w:rPr>
                <w:rFonts w:ascii="Century" w:hAnsi="Century"/>
                <w:sz w:val="21"/>
                <w:szCs w:val="21"/>
              </w:rPr>
            </w:pPr>
          </w:p>
        </w:tc>
        <w:tc>
          <w:tcPr>
            <w:tcW w:w="4804" w:type="dxa"/>
          </w:tcPr>
          <w:p w:rsidR="00930CC2" w:rsidRPr="00692495" w:rsidRDefault="00930CC2" w:rsidP="00660078">
            <w:pPr>
              <w:jc w:val="center"/>
              <w:rPr>
                <w:rFonts w:ascii="Century" w:hAnsi="Century"/>
                <w:b/>
                <w:color w:val="003366"/>
                <w:sz w:val="21"/>
                <w:szCs w:val="21"/>
              </w:rPr>
            </w:pPr>
            <w:r w:rsidRPr="00692495">
              <w:rPr>
                <w:rFonts w:ascii="Century" w:hAnsi="Century"/>
                <w:b/>
                <w:color w:val="003366"/>
                <w:sz w:val="21"/>
                <w:szCs w:val="21"/>
              </w:rPr>
              <w:t>FOREWORD</w:t>
            </w:r>
          </w:p>
          <w:p w:rsidR="00930CC2" w:rsidRPr="00692495" w:rsidRDefault="00930CC2" w:rsidP="00660078">
            <w:pPr>
              <w:jc w:val="center"/>
              <w:rPr>
                <w:rFonts w:ascii="Century" w:hAnsi="Century"/>
                <w:b/>
                <w:color w:val="404040"/>
                <w:sz w:val="21"/>
                <w:szCs w:val="21"/>
              </w:rPr>
            </w:pP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t>Insurance Supervision Board, established in 1963 in order to supervise all insurance activities</w:t>
            </w:r>
            <w:r w:rsidR="00441891">
              <w:rPr>
                <w:rFonts w:ascii="Century" w:hAnsi="Century"/>
                <w:color w:val="333333"/>
                <w:sz w:val="21"/>
                <w:szCs w:val="21"/>
                <w:lang w:eastAsia="en-GB"/>
              </w:rPr>
              <w:t xml:space="preserve"> in Turkey, has been publishing</w:t>
            </w:r>
            <w:r w:rsidRPr="00692495">
              <w:rPr>
                <w:rFonts w:ascii="Century" w:hAnsi="Century"/>
                <w:color w:val="333333"/>
                <w:sz w:val="21"/>
                <w:szCs w:val="21"/>
                <w:lang w:eastAsia="en-GB"/>
              </w:rPr>
              <w:t xml:space="preserve"> the 48th Annual Report on Turkish insurance sector including private pension</w:t>
            </w:r>
            <w:r w:rsidR="001B09D0">
              <w:rPr>
                <w:rFonts w:ascii="Century" w:hAnsi="Century"/>
                <w:color w:val="333333"/>
                <w:sz w:val="21"/>
                <w:szCs w:val="21"/>
                <w:lang w:eastAsia="en-GB"/>
              </w:rPr>
              <w:t>s</w:t>
            </w:r>
            <w:r w:rsidRPr="00692495">
              <w:rPr>
                <w:rFonts w:ascii="Century" w:hAnsi="Century"/>
                <w:color w:val="333333"/>
                <w:sz w:val="21"/>
                <w:szCs w:val="21"/>
                <w:lang w:eastAsia="en-GB"/>
              </w:rPr>
              <w:t xml:space="preserve"> this year. </w:t>
            </w:r>
          </w:p>
          <w:p w:rsidR="00930CC2" w:rsidRPr="00692495" w:rsidRDefault="00930CC2" w:rsidP="00660078">
            <w:pPr>
              <w:jc w:val="both"/>
              <w:rPr>
                <w:color w:val="333333"/>
                <w:sz w:val="21"/>
                <w:szCs w:val="21"/>
                <w:lang w:eastAsia="en-GB"/>
              </w:rPr>
            </w:pPr>
          </w:p>
          <w:p w:rsidR="00930CC2" w:rsidRP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As of the end of 2010</w:t>
            </w:r>
            <w:r w:rsidR="00441891">
              <w:rPr>
                <w:rFonts w:ascii="Century" w:hAnsi="Century"/>
                <w:color w:val="333333"/>
                <w:sz w:val="21"/>
                <w:szCs w:val="21"/>
                <w:lang w:eastAsia="en-GB"/>
              </w:rPr>
              <w:t>,</w:t>
            </w:r>
            <w:r w:rsidRPr="00692495">
              <w:rPr>
                <w:rFonts w:ascii="Century" w:hAnsi="Century"/>
                <w:color w:val="333333"/>
                <w:sz w:val="21"/>
                <w:szCs w:val="21"/>
                <w:lang w:eastAsia="en-GB"/>
              </w:rPr>
              <w:t xml:space="preserve"> </w:t>
            </w:r>
            <w:r w:rsidRPr="0012199F">
              <w:rPr>
                <w:rFonts w:ascii="Century" w:hAnsi="Century"/>
                <w:color w:val="333333"/>
                <w:sz w:val="21"/>
                <w:szCs w:val="21"/>
                <w:lang w:eastAsia="en-GB"/>
              </w:rPr>
              <w:t>the number of companies carry</w:t>
            </w:r>
            <w:r w:rsidR="00441891" w:rsidRPr="0012199F">
              <w:rPr>
                <w:rFonts w:ascii="Century" w:hAnsi="Century"/>
                <w:color w:val="333333"/>
                <w:sz w:val="21"/>
                <w:szCs w:val="21"/>
                <w:lang w:eastAsia="en-GB"/>
              </w:rPr>
              <w:t>ing out</w:t>
            </w:r>
            <w:r w:rsidRPr="0012199F">
              <w:rPr>
                <w:rFonts w:ascii="Century" w:hAnsi="Century"/>
                <w:color w:val="333333"/>
                <w:sz w:val="21"/>
                <w:szCs w:val="21"/>
                <w:lang w:eastAsia="en-GB"/>
              </w:rPr>
              <w:t xml:space="preserve"> insurance and pension activities are 5</w:t>
            </w:r>
            <w:r w:rsidR="00800F2B" w:rsidRPr="0012199F">
              <w:rPr>
                <w:rFonts w:ascii="Century" w:hAnsi="Century"/>
                <w:color w:val="333333"/>
                <w:sz w:val="21"/>
                <w:szCs w:val="21"/>
                <w:lang w:eastAsia="en-GB"/>
              </w:rPr>
              <w:t>7</w:t>
            </w:r>
            <w:r w:rsidRPr="0012199F">
              <w:rPr>
                <w:rFonts w:ascii="Century" w:hAnsi="Century"/>
                <w:color w:val="333333"/>
                <w:sz w:val="21"/>
                <w:szCs w:val="21"/>
                <w:lang w:eastAsia="en-GB"/>
              </w:rPr>
              <w:t>.</w:t>
            </w:r>
            <w:r w:rsidR="00800F2B">
              <w:rPr>
                <w:rFonts w:ascii="Century" w:hAnsi="Century"/>
                <w:color w:val="333333"/>
                <w:sz w:val="21"/>
                <w:szCs w:val="21"/>
                <w:lang w:eastAsia="en-GB"/>
              </w:rPr>
              <w:t xml:space="preserve"> Out of these companies, 33</w:t>
            </w:r>
            <w:r w:rsidRPr="00692495">
              <w:rPr>
                <w:rFonts w:ascii="Century" w:hAnsi="Century"/>
                <w:color w:val="333333"/>
                <w:sz w:val="21"/>
                <w:szCs w:val="21"/>
                <w:lang w:eastAsia="en-GB"/>
              </w:rPr>
              <w:t xml:space="preserve"> of them are licen</w:t>
            </w:r>
            <w:r w:rsidR="00441891">
              <w:rPr>
                <w:rFonts w:ascii="Century" w:hAnsi="Century"/>
                <w:color w:val="333333"/>
                <w:sz w:val="21"/>
                <w:szCs w:val="21"/>
                <w:lang w:eastAsia="en-GB"/>
              </w:rPr>
              <w:t>c</w:t>
            </w:r>
            <w:r w:rsidRPr="00692495">
              <w:rPr>
                <w:rFonts w:ascii="Century" w:hAnsi="Century"/>
                <w:color w:val="333333"/>
                <w:sz w:val="21"/>
                <w:szCs w:val="21"/>
                <w:lang w:eastAsia="en-GB"/>
              </w:rPr>
              <w:t>ed in non-life insurance, 10 in only life insurance and 13 in pension and life bu</w:t>
            </w:r>
            <w:r w:rsidR="00441891">
              <w:rPr>
                <w:rFonts w:ascii="Century" w:hAnsi="Century"/>
                <w:color w:val="333333"/>
                <w:sz w:val="21"/>
                <w:szCs w:val="21"/>
                <w:lang w:eastAsia="en-GB"/>
              </w:rPr>
              <w:t>siness. There is only one licenc</w:t>
            </w:r>
            <w:r w:rsidRPr="00692495">
              <w:rPr>
                <w:rFonts w:ascii="Century" w:hAnsi="Century"/>
                <w:color w:val="333333"/>
                <w:sz w:val="21"/>
                <w:szCs w:val="21"/>
                <w:lang w:eastAsia="en-GB"/>
              </w:rPr>
              <w:t xml:space="preserve">ed reinsurance company in the domestic market. </w:t>
            </w:r>
            <w:r w:rsidR="00800F2B">
              <w:rPr>
                <w:rFonts w:ascii="Century" w:hAnsi="Century"/>
                <w:color w:val="333333"/>
                <w:sz w:val="21"/>
                <w:szCs w:val="21"/>
                <w:lang w:eastAsia="en-GB"/>
              </w:rPr>
              <w:t xml:space="preserve">One non-life company taking the licence at the end of 2010 could </w:t>
            </w:r>
            <w:proofErr w:type="gramStart"/>
            <w:r w:rsidR="00800F2B">
              <w:rPr>
                <w:rFonts w:ascii="Century" w:hAnsi="Century"/>
                <w:color w:val="333333"/>
                <w:sz w:val="21"/>
                <w:szCs w:val="21"/>
                <w:lang w:eastAsia="en-GB"/>
              </w:rPr>
              <w:t>start</w:t>
            </w:r>
            <w:proofErr w:type="gramEnd"/>
            <w:r w:rsidR="00800F2B">
              <w:rPr>
                <w:rFonts w:ascii="Century" w:hAnsi="Century"/>
                <w:color w:val="333333"/>
                <w:sz w:val="21"/>
                <w:szCs w:val="21"/>
                <w:lang w:eastAsia="en-GB"/>
              </w:rPr>
              <w:t xml:space="preserve"> to write premium in 2011. </w:t>
            </w:r>
            <w:r w:rsidRPr="00692495">
              <w:rPr>
                <w:rFonts w:ascii="Century" w:hAnsi="Century"/>
                <w:color w:val="333333"/>
                <w:sz w:val="21"/>
                <w:szCs w:val="21"/>
                <w:lang w:eastAsia="en-GB"/>
              </w:rPr>
              <w:t>In addition, there are four non-life and one</w:t>
            </w:r>
            <w:r w:rsidR="00441891">
              <w:rPr>
                <w:rFonts w:ascii="Century" w:hAnsi="Century"/>
                <w:color w:val="333333"/>
                <w:sz w:val="21"/>
                <w:szCs w:val="21"/>
                <w:lang w:eastAsia="en-GB"/>
              </w:rPr>
              <w:t xml:space="preserve"> life insurance companies </w:t>
            </w:r>
            <w:r w:rsidR="00371127">
              <w:rPr>
                <w:rFonts w:ascii="Century" w:hAnsi="Century"/>
                <w:color w:val="333333"/>
                <w:sz w:val="21"/>
                <w:szCs w:val="21"/>
                <w:lang w:eastAsia="en-GB"/>
              </w:rPr>
              <w:t>licenced</w:t>
            </w:r>
            <w:r w:rsidRPr="00692495">
              <w:rPr>
                <w:rFonts w:ascii="Century" w:hAnsi="Century"/>
                <w:color w:val="333333"/>
                <w:sz w:val="21"/>
                <w:szCs w:val="21"/>
                <w:lang w:eastAsia="en-GB"/>
              </w:rPr>
              <w:t xml:space="preserve"> but currently not in operation for variety of reasons.</w:t>
            </w:r>
            <w:r w:rsidR="00800F2B">
              <w:rPr>
                <w:rFonts w:ascii="Century" w:hAnsi="Century"/>
                <w:color w:val="333333"/>
                <w:sz w:val="21"/>
                <w:szCs w:val="21"/>
                <w:lang w:eastAsia="en-GB"/>
              </w:rPr>
              <w:t xml:space="preserve"> With the inactive companies, total licenced insurance, reinsurance and pension companies was counted 63 as of December 31, 2010.</w:t>
            </w:r>
            <w:r w:rsidRPr="00692495">
              <w:rPr>
                <w:rFonts w:ascii="Century" w:hAnsi="Century"/>
                <w:color w:val="333333"/>
                <w:sz w:val="21"/>
                <w:szCs w:val="21"/>
                <w:lang w:eastAsia="en-GB"/>
              </w:rPr>
              <w:t xml:space="preserve"> </w:t>
            </w:r>
          </w:p>
          <w:p w:rsidR="00930CC2" w:rsidRPr="00692495" w:rsidRDefault="00930CC2" w:rsidP="00660078">
            <w:pPr>
              <w:jc w:val="both"/>
              <w:rPr>
                <w:rFonts w:ascii="Century" w:hAnsi="Century"/>
                <w:color w:val="333333"/>
                <w:sz w:val="21"/>
                <w:szCs w:val="21"/>
                <w:lang w:eastAsia="en-GB"/>
              </w:rPr>
            </w:pPr>
          </w:p>
          <w:p w:rsidR="00692495" w:rsidRDefault="00930CC2" w:rsidP="00660078">
            <w:pPr>
              <w:jc w:val="both"/>
              <w:rPr>
                <w:rFonts w:ascii="Century" w:hAnsi="Century"/>
                <w:color w:val="333333"/>
                <w:sz w:val="21"/>
                <w:szCs w:val="21"/>
                <w:lang w:eastAsia="en-GB"/>
              </w:rPr>
            </w:pPr>
            <w:r w:rsidRPr="00692495">
              <w:rPr>
                <w:rFonts w:ascii="Century" w:hAnsi="Century"/>
                <w:color w:val="333333"/>
                <w:sz w:val="21"/>
                <w:szCs w:val="21"/>
                <w:lang w:eastAsia="en-GB"/>
              </w:rPr>
              <w:t xml:space="preserve">The reports published before 2003 </w:t>
            </w:r>
            <w:r w:rsidR="00441891">
              <w:rPr>
                <w:rFonts w:ascii="Century" w:hAnsi="Century"/>
                <w:color w:val="333333"/>
                <w:sz w:val="21"/>
                <w:szCs w:val="21"/>
                <w:lang w:eastAsia="en-GB"/>
              </w:rPr>
              <w:t>o</w:t>
            </w:r>
            <w:r w:rsidR="00800F2B">
              <w:rPr>
                <w:rFonts w:ascii="Century" w:hAnsi="Century"/>
                <w:color w:val="333333"/>
                <w:sz w:val="21"/>
                <w:szCs w:val="21"/>
                <w:lang w:eastAsia="en-GB"/>
              </w:rPr>
              <w:t>n</w:t>
            </w:r>
            <w:r w:rsidR="00441891">
              <w:rPr>
                <w:rFonts w:ascii="Century" w:hAnsi="Century"/>
                <w:color w:val="333333"/>
                <w:sz w:val="21"/>
                <w:szCs w:val="21"/>
                <w:lang w:eastAsia="en-GB"/>
              </w:rPr>
              <w:t xml:space="preserve">ly </w:t>
            </w:r>
            <w:r w:rsidRPr="00692495">
              <w:rPr>
                <w:rFonts w:ascii="Century" w:hAnsi="Century"/>
                <w:color w:val="333333"/>
                <w:sz w:val="21"/>
                <w:szCs w:val="21"/>
                <w:lang w:eastAsia="en-GB"/>
              </w:rPr>
              <w:t xml:space="preserve">contained </w:t>
            </w:r>
            <w:proofErr w:type="gramStart"/>
            <w:r w:rsidRPr="00692495">
              <w:rPr>
                <w:rFonts w:ascii="Century" w:hAnsi="Century"/>
                <w:color w:val="333333"/>
                <w:sz w:val="21"/>
                <w:szCs w:val="21"/>
                <w:lang w:eastAsia="en-GB"/>
              </w:rPr>
              <w:t>data</w:t>
            </w:r>
            <w:proofErr w:type="gramEnd"/>
            <w:r w:rsidRPr="00692495">
              <w:rPr>
                <w:rFonts w:ascii="Century" w:hAnsi="Century"/>
                <w:color w:val="333333"/>
                <w:sz w:val="21"/>
                <w:szCs w:val="21"/>
                <w:lang w:eastAsia="en-GB"/>
              </w:rPr>
              <w:t xml:space="preserve"> for insurance activities. With the introduction of private pension system in 2003, the reports </w:t>
            </w:r>
            <w:r w:rsidR="00441891">
              <w:rPr>
                <w:rFonts w:ascii="Century" w:hAnsi="Century"/>
                <w:color w:val="333333"/>
                <w:sz w:val="21"/>
                <w:szCs w:val="21"/>
                <w:lang w:eastAsia="en-GB"/>
              </w:rPr>
              <w:t xml:space="preserve">started to </w:t>
            </w:r>
            <w:r w:rsidRPr="00692495">
              <w:rPr>
                <w:rFonts w:ascii="Century" w:hAnsi="Century"/>
                <w:color w:val="333333"/>
                <w:sz w:val="21"/>
                <w:szCs w:val="21"/>
                <w:lang w:eastAsia="en-GB"/>
              </w:rPr>
              <w:t xml:space="preserve">cover </w:t>
            </w:r>
            <w:proofErr w:type="gramStart"/>
            <w:r w:rsidRPr="00692495">
              <w:rPr>
                <w:rFonts w:ascii="Century" w:hAnsi="Century"/>
                <w:color w:val="333333"/>
                <w:sz w:val="21"/>
                <w:szCs w:val="21"/>
                <w:lang w:eastAsia="en-GB"/>
              </w:rPr>
              <w:t>data</w:t>
            </w:r>
            <w:proofErr w:type="gramEnd"/>
            <w:r w:rsidRPr="00692495">
              <w:rPr>
                <w:rFonts w:ascii="Century" w:hAnsi="Century"/>
                <w:color w:val="333333"/>
                <w:sz w:val="21"/>
                <w:szCs w:val="21"/>
                <w:lang w:eastAsia="en-GB"/>
              </w:rPr>
              <w:t xml:space="preserve"> for both insurance and </w:t>
            </w:r>
            <w:r w:rsidR="00441891">
              <w:rPr>
                <w:rFonts w:ascii="Century" w:hAnsi="Century"/>
                <w:color w:val="333333"/>
                <w:sz w:val="21"/>
                <w:szCs w:val="21"/>
                <w:lang w:eastAsia="en-GB"/>
              </w:rPr>
              <w:t>private pension</w:t>
            </w:r>
            <w:r w:rsidRPr="00692495">
              <w:rPr>
                <w:rFonts w:ascii="Century" w:hAnsi="Century"/>
                <w:color w:val="333333"/>
                <w:sz w:val="21"/>
                <w:szCs w:val="21"/>
                <w:lang w:eastAsia="en-GB"/>
              </w:rPr>
              <w:t xml:space="preserve"> activities</w:t>
            </w:r>
            <w:r w:rsidR="00441891">
              <w:rPr>
                <w:rFonts w:ascii="Century" w:hAnsi="Century"/>
                <w:color w:val="333333"/>
                <w:sz w:val="21"/>
                <w:szCs w:val="21"/>
                <w:lang w:eastAsia="en-GB"/>
              </w:rPr>
              <w:t xml:space="preserve"> together</w:t>
            </w:r>
            <w:r w:rsidRPr="00692495">
              <w:rPr>
                <w:rFonts w:ascii="Century" w:hAnsi="Century"/>
                <w:color w:val="333333"/>
                <w:sz w:val="21"/>
                <w:szCs w:val="21"/>
                <w:lang w:eastAsia="en-GB"/>
              </w:rPr>
              <w:t>. Consequently, the 48</w:t>
            </w:r>
            <w:r w:rsidRPr="00692495">
              <w:rPr>
                <w:rFonts w:ascii="Century" w:hAnsi="Century"/>
                <w:color w:val="333333"/>
                <w:sz w:val="21"/>
                <w:szCs w:val="21"/>
                <w:vertAlign w:val="superscript"/>
                <w:lang w:eastAsia="en-GB"/>
              </w:rPr>
              <w:t>th</w:t>
            </w:r>
            <w:r w:rsidRPr="00692495">
              <w:rPr>
                <w:rFonts w:ascii="Century" w:hAnsi="Century"/>
                <w:color w:val="333333"/>
                <w:sz w:val="21"/>
                <w:szCs w:val="21"/>
                <w:lang w:eastAsia="en-GB"/>
              </w:rPr>
              <w:t xml:space="preserve"> Annual Report covers the results of both insurance and private pension </w:t>
            </w:r>
            <w:r w:rsidR="00441891">
              <w:rPr>
                <w:rFonts w:ascii="Century" w:hAnsi="Century"/>
                <w:color w:val="333333"/>
                <w:sz w:val="21"/>
                <w:szCs w:val="21"/>
                <w:lang w:eastAsia="en-GB"/>
              </w:rPr>
              <w:t xml:space="preserve">activities </w:t>
            </w:r>
            <w:r w:rsidRPr="00692495">
              <w:rPr>
                <w:rFonts w:ascii="Century" w:hAnsi="Century"/>
                <w:color w:val="333333"/>
                <w:sz w:val="21"/>
                <w:szCs w:val="21"/>
                <w:lang w:eastAsia="en-GB"/>
              </w:rPr>
              <w:t>for the year 2010</w:t>
            </w:r>
            <w:r w:rsidR="00441891">
              <w:rPr>
                <w:rFonts w:ascii="Century" w:hAnsi="Century"/>
                <w:color w:val="333333"/>
                <w:sz w:val="21"/>
                <w:szCs w:val="21"/>
                <w:lang w:eastAsia="en-GB"/>
              </w:rPr>
              <w:t xml:space="preserve"> in Turkey</w:t>
            </w:r>
            <w:r w:rsidRPr="00692495">
              <w:rPr>
                <w:rFonts w:ascii="Century" w:hAnsi="Century"/>
                <w:color w:val="333333"/>
                <w:sz w:val="21"/>
                <w:szCs w:val="21"/>
                <w:lang w:eastAsia="en-GB"/>
              </w:rPr>
              <w:t xml:space="preserve">. </w:t>
            </w:r>
          </w:p>
          <w:p w:rsidR="00692495" w:rsidRDefault="00692495" w:rsidP="00660078">
            <w:pPr>
              <w:jc w:val="both"/>
              <w:rPr>
                <w:rFonts w:ascii="Century" w:hAnsi="Century"/>
                <w:color w:val="333333"/>
                <w:sz w:val="21"/>
                <w:szCs w:val="21"/>
                <w:lang w:eastAsia="en-GB"/>
              </w:rPr>
            </w:pPr>
          </w:p>
          <w:p w:rsidR="00930CC2" w:rsidRPr="00692495" w:rsidRDefault="00692495" w:rsidP="00660078">
            <w:pPr>
              <w:jc w:val="both"/>
              <w:rPr>
                <w:color w:val="333333"/>
                <w:sz w:val="21"/>
                <w:szCs w:val="21"/>
                <w:lang w:eastAsia="en-GB"/>
              </w:rPr>
            </w:pPr>
            <w:r>
              <w:rPr>
                <w:rFonts w:ascii="Century" w:hAnsi="Century"/>
                <w:color w:val="333333"/>
                <w:sz w:val="21"/>
                <w:szCs w:val="21"/>
                <w:lang w:eastAsia="en-GB"/>
              </w:rPr>
              <w:t>T</w:t>
            </w:r>
            <w:r w:rsidR="00930CC2" w:rsidRPr="00692495">
              <w:rPr>
                <w:rFonts w:ascii="Century" w:hAnsi="Century"/>
                <w:color w:val="333333"/>
                <w:sz w:val="21"/>
                <w:szCs w:val="21"/>
                <w:lang w:eastAsia="en-GB"/>
              </w:rPr>
              <w:t>o make comparison possible with preceding years</w:t>
            </w:r>
            <w:r w:rsidR="003E2396">
              <w:rPr>
                <w:rFonts w:ascii="Century" w:hAnsi="Century"/>
                <w:color w:val="333333"/>
                <w:sz w:val="21"/>
                <w:szCs w:val="21"/>
                <w:lang w:eastAsia="en-GB"/>
              </w:rPr>
              <w:t xml:space="preserve"> and show briefly progress of the sector</w:t>
            </w:r>
            <w:r w:rsidR="00930CC2" w:rsidRPr="00692495">
              <w:rPr>
                <w:rFonts w:ascii="Century" w:hAnsi="Century"/>
                <w:color w:val="333333"/>
                <w:sz w:val="21"/>
                <w:szCs w:val="21"/>
                <w:lang w:eastAsia="en-GB"/>
              </w:rPr>
              <w:t>, in some parts of the report</w:t>
            </w:r>
            <w:r w:rsidR="003E2396">
              <w:rPr>
                <w:rFonts w:ascii="Century" w:hAnsi="Century"/>
                <w:color w:val="333333"/>
                <w:sz w:val="21"/>
                <w:szCs w:val="21"/>
                <w:lang w:eastAsia="en-GB"/>
              </w:rPr>
              <w:t>,</w:t>
            </w:r>
            <w:r w:rsidR="00930CC2" w:rsidRPr="00692495">
              <w:rPr>
                <w:rFonts w:ascii="Century" w:hAnsi="Century"/>
                <w:color w:val="333333"/>
                <w:sz w:val="21"/>
                <w:szCs w:val="21"/>
                <w:lang w:eastAsia="en-GB"/>
              </w:rPr>
              <w:t xml:space="preserve"> the </w:t>
            </w:r>
            <w:r w:rsidR="003E2396">
              <w:rPr>
                <w:rFonts w:ascii="Century" w:hAnsi="Century"/>
                <w:color w:val="333333"/>
                <w:sz w:val="21"/>
                <w:szCs w:val="21"/>
                <w:lang w:eastAsia="en-GB"/>
              </w:rPr>
              <w:t xml:space="preserve">previous years’ </w:t>
            </w:r>
            <w:proofErr w:type="gramStart"/>
            <w:r w:rsidR="00930CC2" w:rsidRPr="00692495">
              <w:rPr>
                <w:rFonts w:ascii="Century" w:hAnsi="Century"/>
                <w:color w:val="333333"/>
                <w:sz w:val="21"/>
                <w:szCs w:val="21"/>
                <w:lang w:eastAsia="en-GB"/>
              </w:rPr>
              <w:t>data</w:t>
            </w:r>
            <w:proofErr w:type="gramEnd"/>
            <w:r w:rsidR="00930CC2" w:rsidRPr="00692495">
              <w:rPr>
                <w:rFonts w:ascii="Century" w:hAnsi="Century"/>
                <w:color w:val="333333"/>
                <w:sz w:val="21"/>
                <w:szCs w:val="21"/>
                <w:lang w:eastAsia="en-GB"/>
              </w:rPr>
              <w:t xml:space="preserve"> </w:t>
            </w:r>
            <w:r w:rsidR="003E2396">
              <w:rPr>
                <w:rFonts w:ascii="Century" w:hAnsi="Century"/>
                <w:color w:val="333333"/>
                <w:sz w:val="21"/>
                <w:szCs w:val="21"/>
                <w:lang w:eastAsia="en-GB"/>
              </w:rPr>
              <w:t>are</w:t>
            </w:r>
            <w:r w:rsidR="00930CC2" w:rsidRPr="00692495">
              <w:rPr>
                <w:rFonts w:ascii="Century" w:hAnsi="Century"/>
                <w:color w:val="333333"/>
                <w:sz w:val="21"/>
                <w:szCs w:val="21"/>
                <w:lang w:eastAsia="en-GB"/>
              </w:rPr>
              <w:t xml:space="preserve"> also presented. </w:t>
            </w: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t> </w:t>
            </w: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t>T</w:t>
            </w:r>
            <w:r w:rsidR="003E2396">
              <w:rPr>
                <w:rFonts w:ascii="Century" w:hAnsi="Century"/>
                <w:color w:val="333333"/>
                <w:sz w:val="21"/>
                <w:szCs w:val="21"/>
                <w:lang w:eastAsia="en-GB"/>
              </w:rPr>
              <w:t>he report has two main sections.</w:t>
            </w:r>
            <w:r w:rsidRPr="00692495">
              <w:rPr>
                <w:rFonts w:ascii="Century" w:hAnsi="Century"/>
                <w:color w:val="333333"/>
                <w:sz w:val="21"/>
                <w:szCs w:val="21"/>
                <w:lang w:eastAsia="en-GB"/>
              </w:rPr>
              <w:t xml:space="preserve"> The first section presents the general information about the position of Turkish insurance sector within </w:t>
            </w:r>
            <w:proofErr w:type="gramStart"/>
            <w:r w:rsidRPr="00692495">
              <w:rPr>
                <w:rFonts w:ascii="Century" w:hAnsi="Century"/>
                <w:color w:val="333333"/>
                <w:sz w:val="21"/>
                <w:szCs w:val="21"/>
                <w:lang w:eastAsia="en-GB"/>
              </w:rPr>
              <w:t>global</w:t>
            </w:r>
            <w:proofErr w:type="gramEnd"/>
            <w:r w:rsidRPr="00692495">
              <w:rPr>
                <w:rFonts w:ascii="Century" w:hAnsi="Century"/>
                <w:color w:val="333333"/>
                <w:sz w:val="21"/>
                <w:szCs w:val="21"/>
                <w:lang w:eastAsia="en-GB"/>
              </w:rPr>
              <w:t xml:space="preserve"> insurance market as well as in the Turkish financial system. This section also analyses the financial and technical results of the companies. Data and information concerning Turkish Catastrophe Insurance Pool (TCIP), Agricultural Insurance Pool, Turkish Motor Insurance Bureau, Guarantee Fund,  Insurance Arbitration Centre, Insurance Information Centre and Pension Monitoring Centre is also covered in the first section. </w:t>
            </w:r>
          </w:p>
          <w:p w:rsidR="00930CC2" w:rsidRDefault="00930CC2" w:rsidP="00660078">
            <w:pPr>
              <w:jc w:val="both"/>
              <w:rPr>
                <w:color w:val="333333"/>
                <w:sz w:val="21"/>
                <w:szCs w:val="21"/>
                <w:lang w:eastAsia="en-GB"/>
              </w:rPr>
            </w:pPr>
          </w:p>
          <w:p w:rsidR="00DA1699" w:rsidRPr="00692495" w:rsidRDefault="00DA1699" w:rsidP="00660078">
            <w:pPr>
              <w:jc w:val="both"/>
              <w:rPr>
                <w:color w:val="333333"/>
                <w:sz w:val="21"/>
                <w:szCs w:val="21"/>
                <w:lang w:eastAsia="en-GB"/>
              </w:rPr>
            </w:pP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lastRenderedPageBreak/>
              <w:t xml:space="preserve">The second section includes financial tables and statistics of all insurance and pension companies. This section covers all available </w:t>
            </w:r>
            <w:proofErr w:type="gramStart"/>
            <w:r w:rsidRPr="00692495">
              <w:rPr>
                <w:rFonts w:ascii="Century" w:hAnsi="Century"/>
                <w:color w:val="333333"/>
                <w:sz w:val="21"/>
                <w:szCs w:val="21"/>
                <w:lang w:eastAsia="en-GB"/>
              </w:rPr>
              <w:t>data</w:t>
            </w:r>
            <w:proofErr w:type="gramEnd"/>
            <w:r w:rsidRPr="00692495">
              <w:rPr>
                <w:rFonts w:ascii="Century" w:hAnsi="Century"/>
                <w:color w:val="333333"/>
                <w:sz w:val="21"/>
                <w:szCs w:val="21"/>
                <w:lang w:eastAsia="en-GB"/>
              </w:rPr>
              <w:t xml:space="preserve"> both consolidated and broken down by insurance companies. The report was prepared using </w:t>
            </w:r>
            <w:proofErr w:type="gramStart"/>
            <w:r w:rsidRPr="00692495">
              <w:rPr>
                <w:rFonts w:ascii="Century" w:hAnsi="Century"/>
                <w:color w:val="333333"/>
                <w:sz w:val="21"/>
                <w:szCs w:val="21"/>
                <w:lang w:eastAsia="en-GB"/>
              </w:rPr>
              <w:t>data</w:t>
            </w:r>
            <w:proofErr w:type="gramEnd"/>
            <w:r w:rsidRPr="00692495">
              <w:rPr>
                <w:rFonts w:ascii="Century" w:hAnsi="Century"/>
                <w:color w:val="333333"/>
                <w:sz w:val="21"/>
                <w:szCs w:val="21"/>
                <w:lang w:eastAsia="en-GB"/>
              </w:rPr>
              <w:t xml:space="preserve"> sent by insurance, reinsurance and pension companies and other institutions and revised until April 30, 2011.</w:t>
            </w:r>
          </w:p>
          <w:p w:rsidR="00930CC2" w:rsidRPr="00692495" w:rsidRDefault="00930CC2" w:rsidP="00660078">
            <w:pPr>
              <w:jc w:val="both"/>
              <w:rPr>
                <w:color w:val="333333"/>
                <w:sz w:val="21"/>
                <w:szCs w:val="21"/>
                <w:lang w:eastAsia="en-GB"/>
              </w:rPr>
            </w:pP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t>The report is also available on Turkish Treasury’s web site (</w:t>
            </w:r>
            <w:hyperlink r:id="rId13" w:tgtFrame="_blank" w:history="1">
              <w:r w:rsidRPr="00692495">
                <w:rPr>
                  <w:rFonts w:ascii="Century" w:hAnsi="Century"/>
                  <w:color w:val="333333"/>
                  <w:sz w:val="21"/>
                  <w:szCs w:val="21"/>
                  <w:lang w:eastAsia="en-GB"/>
                </w:rPr>
                <w:t>www.treasury.gov.tr</w:t>
              </w:r>
            </w:hyperlink>
            <w:r w:rsidRPr="00692495">
              <w:rPr>
                <w:rFonts w:ascii="Century" w:hAnsi="Century"/>
                <w:color w:val="333333"/>
                <w:sz w:val="21"/>
                <w:szCs w:val="21"/>
                <w:lang w:eastAsia="en-GB"/>
              </w:rPr>
              <w:t xml:space="preserve">). </w:t>
            </w:r>
            <w:r w:rsidR="00A77357">
              <w:rPr>
                <w:rFonts w:ascii="Century" w:hAnsi="Century"/>
                <w:color w:val="333333"/>
                <w:sz w:val="21"/>
                <w:szCs w:val="21"/>
                <w:lang w:eastAsia="en-GB"/>
              </w:rPr>
              <w:t xml:space="preserve">Since electronic </w:t>
            </w:r>
            <w:r w:rsidRPr="00692495">
              <w:rPr>
                <w:rFonts w:ascii="Century" w:hAnsi="Century"/>
                <w:color w:val="333333"/>
                <w:sz w:val="21"/>
                <w:szCs w:val="21"/>
                <w:lang w:eastAsia="en-GB"/>
              </w:rPr>
              <w:t>version of the Report was first released in 2002</w:t>
            </w:r>
            <w:r w:rsidR="00A77357">
              <w:rPr>
                <w:rFonts w:ascii="Century" w:hAnsi="Century"/>
                <w:color w:val="333333"/>
                <w:sz w:val="21"/>
                <w:szCs w:val="21"/>
                <w:lang w:eastAsia="en-GB"/>
              </w:rPr>
              <w:t xml:space="preserve">, </w:t>
            </w:r>
            <w:r w:rsidRPr="00692495">
              <w:rPr>
                <w:rFonts w:ascii="Century" w:hAnsi="Century"/>
                <w:color w:val="333333"/>
                <w:sz w:val="21"/>
                <w:szCs w:val="21"/>
                <w:lang w:eastAsia="en-GB"/>
              </w:rPr>
              <w:t xml:space="preserve">it is possible to access to the past reports </w:t>
            </w:r>
            <w:r w:rsidR="00A77357">
              <w:rPr>
                <w:rFonts w:ascii="Century" w:hAnsi="Century"/>
                <w:color w:val="333333"/>
                <w:sz w:val="21"/>
                <w:szCs w:val="21"/>
                <w:lang w:eastAsia="en-GB"/>
              </w:rPr>
              <w:t xml:space="preserve">starting from </w:t>
            </w:r>
            <w:r w:rsidRPr="00692495">
              <w:rPr>
                <w:rFonts w:ascii="Century" w:hAnsi="Century"/>
                <w:color w:val="333333"/>
                <w:sz w:val="21"/>
                <w:szCs w:val="21"/>
                <w:lang w:eastAsia="en-GB"/>
              </w:rPr>
              <w:t xml:space="preserve">2002 through the same </w:t>
            </w:r>
            <w:r w:rsidR="00A77357">
              <w:rPr>
                <w:rFonts w:ascii="Century" w:hAnsi="Century"/>
                <w:color w:val="333333"/>
                <w:sz w:val="21"/>
                <w:szCs w:val="21"/>
                <w:lang w:eastAsia="en-GB"/>
              </w:rPr>
              <w:t xml:space="preserve">web </w:t>
            </w:r>
            <w:r w:rsidRPr="00692495">
              <w:rPr>
                <w:rFonts w:ascii="Century" w:hAnsi="Century"/>
                <w:color w:val="333333"/>
                <w:sz w:val="21"/>
                <w:szCs w:val="21"/>
                <w:lang w:eastAsia="en-GB"/>
              </w:rPr>
              <w:t xml:space="preserve">address. </w:t>
            </w:r>
          </w:p>
          <w:p w:rsidR="00930CC2" w:rsidRPr="00692495" w:rsidRDefault="00930CC2" w:rsidP="00660078">
            <w:pPr>
              <w:jc w:val="both"/>
              <w:rPr>
                <w:color w:val="333333"/>
                <w:sz w:val="21"/>
                <w:szCs w:val="21"/>
                <w:lang w:eastAsia="en-GB"/>
              </w:rPr>
            </w:pPr>
          </w:p>
          <w:p w:rsidR="00930CC2" w:rsidRPr="00692495" w:rsidRDefault="00930CC2" w:rsidP="00660078">
            <w:pPr>
              <w:jc w:val="both"/>
              <w:rPr>
                <w:color w:val="333333"/>
                <w:sz w:val="21"/>
                <w:szCs w:val="21"/>
                <w:lang w:eastAsia="en-GB"/>
              </w:rPr>
            </w:pPr>
            <w:r w:rsidRPr="00692495">
              <w:rPr>
                <w:rFonts w:ascii="Century" w:hAnsi="Century"/>
                <w:color w:val="333333"/>
                <w:sz w:val="21"/>
                <w:szCs w:val="21"/>
                <w:lang w:eastAsia="en-GB"/>
              </w:rPr>
              <w:t>I would like to thank to my colleagues for their great efforts and self-sacrificing endeavour to prepare this Report and wish to be helpful and beneficial to everyone concerned with it.  </w:t>
            </w:r>
          </w:p>
          <w:p w:rsidR="00930CC2" w:rsidRPr="00692495" w:rsidRDefault="00930CC2" w:rsidP="00CD35C2">
            <w:pPr>
              <w:rPr>
                <w:rFonts w:ascii="Century" w:hAnsi="Century"/>
                <w:color w:val="595959"/>
                <w:sz w:val="21"/>
                <w:szCs w:val="21"/>
              </w:rPr>
            </w:pPr>
          </w:p>
        </w:tc>
      </w:tr>
      <w:tr w:rsidR="00403C2A" w:rsidRPr="00087EB0">
        <w:tc>
          <w:tcPr>
            <w:tcW w:w="4815" w:type="dxa"/>
          </w:tcPr>
          <w:p w:rsidR="00403C2A" w:rsidRPr="00087EB0" w:rsidRDefault="00403C2A" w:rsidP="00403C2A">
            <w:pPr>
              <w:tabs>
                <w:tab w:val="left" w:pos="720"/>
                <w:tab w:val="center" w:pos="4536"/>
              </w:tabs>
              <w:jc w:val="center"/>
              <w:rPr>
                <w:rFonts w:ascii="Century" w:hAnsi="Century"/>
              </w:rPr>
            </w:pPr>
          </w:p>
          <w:p w:rsidR="00620239" w:rsidRPr="00087EB0" w:rsidRDefault="00620239"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Default="0081663E" w:rsidP="0081663E">
            <w:pPr>
              <w:ind w:firstLine="708"/>
              <w:jc w:val="both"/>
              <w:rPr>
                <w:rFonts w:ascii="Century" w:hAnsi="Century"/>
              </w:rPr>
            </w:pPr>
          </w:p>
          <w:p w:rsidR="004F18F9" w:rsidRPr="00087EB0" w:rsidRDefault="004F18F9" w:rsidP="0081663E">
            <w:pPr>
              <w:ind w:firstLine="708"/>
              <w:jc w:val="both"/>
              <w:rPr>
                <w:rFonts w:ascii="Century" w:hAnsi="Century"/>
              </w:rPr>
            </w:pPr>
          </w:p>
          <w:p w:rsidR="0081663E" w:rsidRPr="00087EB0" w:rsidRDefault="0081663E" w:rsidP="0081663E">
            <w:pPr>
              <w:ind w:firstLine="708"/>
              <w:jc w:val="both"/>
              <w:rPr>
                <w:rFonts w:ascii="Century" w:hAnsi="Century"/>
              </w:rPr>
            </w:pPr>
          </w:p>
          <w:p w:rsidR="008F1953" w:rsidRDefault="008F1953" w:rsidP="0081663E">
            <w:pPr>
              <w:ind w:firstLine="708"/>
              <w:jc w:val="both"/>
              <w:rPr>
                <w:rFonts w:ascii="Century" w:hAnsi="Century"/>
              </w:rPr>
            </w:pPr>
          </w:p>
          <w:p w:rsidR="00DB524F" w:rsidRDefault="00DB524F" w:rsidP="0081663E">
            <w:pPr>
              <w:ind w:firstLine="708"/>
              <w:jc w:val="both"/>
              <w:rPr>
                <w:rFonts w:ascii="Century" w:hAnsi="Century"/>
              </w:rPr>
            </w:pPr>
          </w:p>
          <w:p w:rsidR="00DB524F" w:rsidRDefault="00DB524F" w:rsidP="0081663E">
            <w:pPr>
              <w:ind w:firstLine="708"/>
              <w:jc w:val="both"/>
              <w:rPr>
                <w:rFonts w:ascii="Century" w:hAnsi="Century"/>
              </w:rPr>
            </w:pPr>
          </w:p>
          <w:p w:rsidR="00DB524F" w:rsidRPr="00087EB0" w:rsidRDefault="00DB524F"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Default="008F1953" w:rsidP="0081663E">
            <w:pPr>
              <w:ind w:firstLine="708"/>
              <w:jc w:val="both"/>
              <w:rPr>
                <w:rFonts w:ascii="Century" w:hAnsi="Century"/>
              </w:rPr>
            </w:pPr>
          </w:p>
          <w:p w:rsidR="00104E3C" w:rsidRDefault="00104E3C" w:rsidP="0081663E">
            <w:pPr>
              <w:ind w:firstLine="708"/>
              <w:jc w:val="both"/>
              <w:rPr>
                <w:rFonts w:ascii="Century" w:hAnsi="Century"/>
              </w:rPr>
            </w:pPr>
          </w:p>
          <w:p w:rsidR="00104E3C" w:rsidRDefault="00104E3C" w:rsidP="0081663E">
            <w:pPr>
              <w:ind w:firstLine="708"/>
              <w:jc w:val="both"/>
              <w:rPr>
                <w:rFonts w:ascii="Century" w:hAnsi="Century"/>
              </w:rPr>
            </w:pPr>
          </w:p>
          <w:p w:rsidR="00104E3C" w:rsidRPr="00087EB0" w:rsidRDefault="00104E3C"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1663E" w:rsidRPr="00334BE5" w:rsidRDefault="0081663E" w:rsidP="00334BE5">
            <w:pPr>
              <w:jc w:val="both"/>
              <w:rPr>
                <w:rFonts w:ascii="Century" w:hAnsi="Century"/>
                <w:b/>
              </w:rPr>
            </w:pPr>
            <w:r w:rsidRPr="00087EB0">
              <w:rPr>
                <w:rFonts w:ascii="Century" w:hAnsi="Century"/>
                <w:b/>
              </w:rPr>
              <w:tab/>
            </w:r>
          </w:p>
        </w:tc>
        <w:tc>
          <w:tcPr>
            <w:tcW w:w="236" w:type="dxa"/>
          </w:tcPr>
          <w:p w:rsidR="00403C2A" w:rsidRPr="00087EB0" w:rsidRDefault="00403C2A" w:rsidP="00584A9C">
            <w:pPr>
              <w:rPr>
                <w:rFonts w:ascii="Century" w:hAnsi="Century"/>
              </w:rPr>
            </w:pPr>
          </w:p>
        </w:tc>
        <w:tc>
          <w:tcPr>
            <w:tcW w:w="4804" w:type="dxa"/>
          </w:tcPr>
          <w:p w:rsidR="00403C2A" w:rsidRPr="00087EB0" w:rsidRDefault="00403C2A" w:rsidP="00403C2A">
            <w:pPr>
              <w:jc w:val="center"/>
              <w:rPr>
                <w:rFonts w:ascii="Century" w:hAnsi="Century"/>
                <w:b/>
              </w:rPr>
            </w:pPr>
          </w:p>
        </w:tc>
      </w:tr>
    </w:tbl>
    <w:p w:rsidR="005D21D5" w:rsidRPr="004406AC" w:rsidRDefault="005D21D5" w:rsidP="004406AC">
      <w:pPr>
        <w:jc w:val="center"/>
        <w:rPr>
          <w:rFonts w:ascii="Century" w:hAnsi="Century"/>
          <w:b/>
        </w:rPr>
      </w:pPr>
      <w:bookmarkStart w:id="99" w:name="_Toc296364722"/>
      <w:bookmarkStart w:id="100" w:name="_Toc296371931"/>
      <w:bookmarkStart w:id="101" w:name="_Toc296807838"/>
      <w:bookmarkStart w:id="102" w:name="_Toc296808110"/>
      <w:bookmarkStart w:id="103" w:name="_Toc296940790"/>
      <w:bookmarkStart w:id="104" w:name="_Toc297120948"/>
      <w:bookmarkStart w:id="105" w:name="_Toc297121375"/>
      <w:bookmarkStart w:id="106" w:name="_Toc297202368"/>
      <w:bookmarkStart w:id="107" w:name="_Toc297302679"/>
      <w:bookmarkStart w:id="108" w:name="_Toc297302747"/>
      <w:bookmarkStart w:id="109" w:name="_Toc297309764"/>
      <w:bookmarkStart w:id="110" w:name="_Toc297441012"/>
      <w:bookmarkStart w:id="111" w:name="_Toc297441092"/>
      <w:bookmarkStart w:id="112" w:name="_Toc297441674"/>
      <w:r w:rsidRPr="004406AC">
        <w:rPr>
          <w:rFonts w:ascii="Century" w:hAnsi="Century"/>
          <w:b/>
        </w:rPr>
        <w:lastRenderedPageBreak/>
        <w:t>İÇİNDEKİLER</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5D21D5" w:rsidRPr="001D60C3" w:rsidRDefault="005D21D5" w:rsidP="007B009E">
      <w:pPr>
        <w:jc w:val="both"/>
        <w:rPr>
          <w:rFonts w:ascii="Century" w:hAnsi="Century"/>
          <w:highlight w:val="yellow"/>
        </w:rPr>
      </w:pPr>
    </w:p>
    <w:p w:rsidR="000B3500" w:rsidRDefault="00530BD0" w:rsidP="007B009E">
      <w:pPr>
        <w:pStyle w:val="T1"/>
        <w:spacing w:before="0" w:after="0"/>
        <w:jc w:val="center"/>
        <w:rPr>
          <w:sz w:val="24"/>
          <w:szCs w:val="24"/>
        </w:rPr>
      </w:pPr>
      <w:r w:rsidRPr="001D60C3">
        <w:rPr>
          <w:sz w:val="24"/>
          <w:szCs w:val="24"/>
        </w:rPr>
        <w:t>BÖLÜM</w:t>
      </w:r>
      <w:r w:rsidR="007B009E" w:rsidRPr="001D60C3">
        <w:rPr>
          <w:sz w:val="24"/>
          <w:szCs w:val="24"/>
        </w:rPr>
        <w:t xml:space="preserve"> I</w:t>
      </w:r>
    </w:p>
    <w:p w:rsidR="003A2C7D" w:rsidRPr="003A2C7D" w:rsidRDefault="003A2C7D" w:rsidP="003A2C7D"/>
    <w:p w:rsidR="00641D3B" w:rsidRPr="00641D3B" w:rsidRDefault="005D21D5">
      <w:pPr>
        <w:pStyle w:val="T1"/>
        <w:rPr>
          <w:rFonts w:ascii="Calibri" w:hAnsi="Calibri"/>
          <w:b w:val="0"/>
          <w:bCs w:val="0"/>
          <w:caps w:val="0"/>
          <w:sz w:val="22"/>
          <w:szCs w:val="22"/>
          <w:lang w:eastAsia="tr-TR"/>
        </w:rPr>
      </w:pPr>
      <w:r w:rsidRPr="003A2C7D">
        <w:rPr>
          <w:highlight w:val="yellow"/>
        </w:rPr>
        <w:fldChar w:fldCharType="begin"/>
      </w:r>
      <w:r w:rsidRPr="003A2C7D">
        <w:rPr>
          <w:highlight w:val="yellow"/>
        </w:rPr>
        <w:instrText xml:space="preserve"> TOC \o "1-4" \u </w:instrText>
      </w:r>
      <w:r w:rsidRPr="003A2C7D">
        <w:rPr>
          <w:highlight w:val="yellow"/>
        </w:rPr>
        <w:fldChar w:fldCharType="separate"/>
      </w:r>
      <w:r w:rsidR="00641D3B" w:rsidRPr="00641D3B">
        <w:t>1.</w:t>
      </w:r>
      <w:r w:rsidR="00641D3B" w:rsidRPr="00641D3B">
        <w:rPr>
          <w:rFonts w:ascii="Calibri" w:hAnsi="Calibri"/>
          <w:b w:val="0"/>
          <w:bCs w:val="0"/>
          <w:caps w:val="0"/>
          <w:sz w:val="22"/>
          <w:szCs w:val="22"/>
          <w:lang w:eastAsia="tr-TR"/>
        </w:rPr>
        <w:tab/>
      </w:r>
      <w:r w:rsidR="00641D3B" w:rsidRPr="00641D3B">
        <w:t>SİGORTACILIK ve BİREYSEL EMEKLİLİK SEKTÖRLERİ</w:t>
      </w:r>
      <w:r w:rsidR="00641D3B" w:rsidRPr="00641D3B">
        <w:tab/>
      </w:r>
      <w:r w:rsidR="00641D3B" w:rsidRPr="00641D3B">
        <w:fldChar w:fldCharType="begin"/>
      </w:r>
      <w:r w:rsidR="00641D3B" w:rsidRPr="00641D3B">
        <w:instrText xml:space="preserve"> PAGEREF _Toc297955813 \h </w:instrText>
      </w:r>
      <w:r w:rsidR="00641D3B" w:rsidRPr="00641D3B">
        <w:fldChar w:fldCharType="separate"/>
      </w:r>
      <w:r w:rsidR="00641D3B" w:rsidRPr="00641D3B">
        <w:t>1</w:t>
      </w:r>
      <w:r w:rsidR="00641D3B" w:rsidRPr="00641D3B">
        <w:fldChar w:fldCharType="end"/>
      </w:r>
    </w:p>
    <w:p w:rsidR="00641D3B" w:rsidRPr="00641D3B" w:rsidRDefault="00641D3B">
      <w:pPr>
        <w:pStyle w:val="T2"/>
        <w:rPr>
          <w:rFonts w:ascii="Calibri" w:hAnsi="Calibri"/>
          <w:smallCaps w:val="0"/>
          <w:noProof/>
          <w:sz w:val="22"/>
          <w:szCs w:val="22"/>
          <w:lang w:eastAsia="tr-TR"/>
        </w:rPr>
      </w:pPr>
      <w:r w:rsidRPr="00641D3B">
        <w:rPr>
          <w:noProof/>
        </w:rPr>
        <w:t>1.1.</w:t>
      </w:r>
      <w:r w:rsidRPr="00641D3B">
        <w:rPr>
          <w:rFonts w:ascii="Calibri" w:hAnsi="Calibri"/>
          <w:smallCaps w:val="0"/>
          <w:noProof/>
          <w:sz w:val="22"/>
          <w:szCs w:val="22"/>
          <w:lang w:eastAsia="tr-TR"/>
        </w:rPr>
        <w:tab/>
      </w:r>
      <w:r w:rsidRPr="00641D3B">
        <w:rPr>
          <w:noProof/>
        </w:rPr>
        <w:t>TEMEL GÖSTERGELER</w:t>
      </w:r>
      <w:r w:rsidRPr="00641D3B">
        <w:rPr>
          <w:noProof/>
        </w:rPr>
        <w:tab/>
      </w:r>
      <w:r w:rsidRPr="00641D3B">
        <w:rPr>
          <w:noProof/>
        </w:rPr>
        <w:fldChar w:fldCharType="begin"/>
      </w:r>
      <w:r w:rsidRPr="00641D3B">
        <w:rPr>
          <w:noProof/>
        </w:rPr>
        <w:instrText xml:space="preserve"> PAGEREF _Toc297955814 \h </w:instrText>
      </w:r>
      <w:r w:rsidRPr="00641D3B">
        <w:rPr>
          <w:noProof/>
        </w:rPr>
      </w:r>
      <w:r w:rsidRPr="00641D3B">
        <w:rPr>
          <w:noProof/>
        </w:rPr>
        <w:fldChar w:fldCharType="separate"/>
      </w:r>
      <w:r w:rsidRPr="00641D3B">
        <w:rPr>
          <w:noProof/>
        </w:rPr>
        <w:t>1</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1.1.1. Prim Üretimi ve Verilen Teminatlar</w:t>
      </w:r>
      <w:r w:rsidRPr="00641D3B">
        <w:rPr>
          <w:noProof/>
        </w:rPr>
        <w:tab/>
      </w:r>
      <w:r w:rsidRPr="00641D3B">
        <w:rPr>
          <w:noProof/>
        </w:rPr>
        <w:fldChar w:fldCharType="begin"/>
      </w:r>
      <w:r w:rsidRPr="00641D3B">
        <w:rPr>
          <w:noProof/>
        </w:rPr>
        <w:instrText xml:space="preserve"> PAGEREF _Toc297955815 \h </w:instrText>
      </w:r>
      <w:r w:rsidRPr="00641D3B">
        <w:rPr>
          <w:noProof/>
        </w:rPr>
      </w:r>
      <w:r w:rsidRPr="00641D3B">
        <w:rPr>
          <w:noProof/>
        </w:rPr>
        <w:fldChar w:fldCharType="separate"/>
      </w:r>
      <w:r w:rsidRPr="00641D3B">
        <w:rPr>
          <w:noProof/>
        </w:rPr>
        <w:t>1</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1.1.2. Bireysel Emeklilik Sisteminde Katkı Payı ve Birikim Tutarı</w:t>
      </w:r>
      <w:r w:rsidRPr="00641D3B">
        <w:rPr>
          <w:noProof/>
        </w:rPr>
        <w:tab/>
      </w:r>
      <w:r w:rsidRPr="00641D3B">
        <w:rPr>
          <w:noProof/>
        </w:rPr>
        <w:fldChar w:fldCharType="begin"/>
      </w:r>
      <w:r w:rsidRPr="00641D3B">
        <w:rPr>
          <w:noProof/>
        </w:rPr>
        <w:instrText xml:space="preserve"> PAGEREF _Toc297955816 \h </w:instrText>
      </w:r>
      <w:r w:rsidRPr="00641D3B">
        <w:rPr>
          <w:noProof/>
        </w:rPr>
      </w:r>
      <w:r w:rsidRPr="00641D3B">
        <w:rPr>
          <w:noProof/>
        </w:rPr>
        <w:fldChar w:fldCharType="separate"/>
      </w:r>
      <w:r w:rsidRPr="00641D3B">
        <w:rPr>
          <w:noProof/>
        </w:rPr>
        <w:t>2</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1.1.3. Prim Üretimi, Teminat ve Birikim Tutarları ile GSYİH</w:t>
      </w:r>
      <w:r w:rsidRPr="00641D3B">
        <w:rPr>
          <w:noProof/>
        </w:rPr>
        <w:tab/>
      </w:r>
      <w:r w:rsidRPr="00641D3B">
        <w:rPr>
          <w:noProof/>
        </w:rPr>
        <w:fldChar w:fldCharType="begin"/>
      </w:r>
      <w:r w:rsidRPr="00641D3B">
        <w:rPr>
          <w:noProof/>
        </w:rPr>
        <w:instrText xml:space="preserve"> PAGEREF _Toc297955817 \h </w:instrText>
      </w:r>
      <w:r w:rsidRPr="00641D3B">
        <w:rPr>
          <w:noProof/>
        </w:rPr>
      </w:r>
      <w:r w:rsidRPr="00641D3B">
        <w:rPr>
          <w:noProof/>
        </w:rPr>
        <w:fldChar w:fldCharType="separate"/>
      </w:r>
      <w:r w:rsidRPr="00641D3B">
        <w:rPr>
          <w:noProof/>
        </w:rPr>
        <w:t>4</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1.1.4. Prim Üretimi Artışları</w:t>
      </w:r>
      <w:r w:rsidRPr="00641D3B">
        <w:rPr>
          <w:noProof/>
        </w:rPr>
        <w:tab/>
      </w:r>
      <w:r w:rsidRPr="00641D3B">
        <w:rPr>
          <w:noProof/>
        </w:rPr>
        <w:fldChar w:fldCharType="begin"/>
      </w:r>
      <w:r w:rsidRPr="00641D3B">
        <w:rPr>
          <w:noProof/>
        </w:rPr>
        <w:instrText xml:space="preserve"> PAGEREF _Toc297955818 \h </w:instrText>
      </w:r>
      <w:r w:rsidRPr="00641D3B">
        <w:rPr>
          <w:noProof/>
        </w:rPr>
      </w:r>
      <w:r w:rsidRPr="00641D3B">
        <w:rPr>
          <w:noProof/>
        </w:rPr>
        <w:fldChar w:fldCharType="separate"/>
      </w:r>
      <w:r w:rsidRPr="00641D3B">
        <w:rPr>
          <w:noProof/>
        </w:rPr>
        <w:t>5</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1.1.5. Dünyada Sigortacılık Sektörü ve Türk Sigortacılık Sektörünün Yeri</w:t>
      </w:r>
      <w:r w:rsidRPr="00641D3B">
        <w:rPr>
          <w:noProof/>
        </w:rPr>
        <w:tab/>
      </w:r>
      <w:r w:rsidRPr="00641D3B">
        <w:rPr>
          <w:noProof/>
        </w:rPr>
        <w:fldChar w:fldCharType="begin"/>
      </w:r>
      <w:r w:rsidRPr="00641D3B">
        <w:rPr>
          <w:noProof/>
        </w:rPr>
        <w:instrText xml:space="preserve"> PAGEREF _Toc297955819 \h </w:instrText>
      </w:r>
      <w:r w:rsidRPr="00641D3B">
        <w:rPr>
          <w:noProof/>
        </w:rPr>
      </w:r>
      <w:r w:rsidRPr="00641D3B">
        <w:rPr>
          <w:noProof/>
        </w:rPr>
        <w:fldChar w:fldCharType="separate"/>
      </w:r>
      <w:r w:rsidRPr="00641D3B">
        <w:rPr>
          <w:noProof/>
        </w:rPr>
        <w:t>7</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1.2.</w:t>
      </w:r>
      <w:r w:rsidRPr="00641D3B">
        <w:rPr>
          <w:rFonts w:ascii="Calibri" w:hAnsi="Calibri"/>
          <w:smallCaps w:val="0"/>
          <w:noProof/>
          <w:sz w:val="22"/>
          <w:szCs w:val="22"/>
          <w:lang w:eastAsia="tr-TR"/>
        </w:rPr>
        <w:tab/>
      </w:r>
      <w:r w:rsidRPr="00641D3B">
        <w:rPr>
          <w:noProof/>
        </w:rPr>
        <w:t>YAPISAL GÖSTERGELER</w:t>
      </w:r>
      <w:r w:rsidRPr="00641D3B">
        <w:rPr>
          <w:noProof/>
        </w:rPr>
        <w:tab/>
      </w:r>
      <w:r w:rsidRPr="00641D3B">
        <w:rPr>
          <w:noProof/>
        </w:rPr>
        <w:fldChar w:fldCharType="begin"/>
      </w:r>
      <w:r w:rsidRPr="00641D3B">
        <w:rPr>
          <w:noProof/>
        </w:rPr>
        <w:instrText xml:space="preserve"> PAGEREF _Toc297955820 \h </w:instrText>
      </w:r>
      <w:r w:rsidRPr="00641D3B">
        <w:rPr>
          <w:noProof/>
        </w:rPr>
      </w:r>
      <w:r w:rsidRPr="00641D3B">
        <w:rPr>
          <w:noProof/>
        </w:rPr>
        <w:fldChar w:fldCharType="separate"/>
      </w:r>
      <w:r w:rsidRPr="00641D3B">
        <w:rPr>
          <w:noProof/>
        </w:rPr>
        <w:t>9</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1.2.1. Şirket Sayıları</w:t>
      </w:r>
      <w:r w:rsidRPr="00641D3B">
        <w:rPr>
          <w:noProof/>
        </w:rPr>
        <w:tab/>
      </w:r>
      <w:r w:rsidRPr="00641D3B">
        <w:rPr>
          <w:noProof/>
        </w:rPr>
        <w:fldChar w:fldCharType="begin"/>
      </w:r>
      <w:r w:rsidRPr="00641D3B">
        <w:rPr>
          <w:noProof/>
        </w:rPr>
        <w:instrText xml:space="preserve"> PAGEREF _Toc297955821 \h </w:instrText>
      </w:r>
      <w:r w:rsidRPr="00641D3B">
        <w:rPr>
          <w:noProof/>
        </w:rPr>
      </w:r>
      <w:r w:rsidRPr="00641D3B">
        <w:rPr>
          <w:noProof/>
        </w:rPr>
        <w:fldChar w:fldCharType="separate"/>
      </w:r>
      <w:r w:rsidRPr="00641D3B">
        <w:rPr>
          <w:noProof/>
        </w:rPr>
        <w:t>9</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1.2.2. İstihdam Durumu</w:t>
      </w:r>
      <w:r w:rsidRPr="00641D3B">
        <w:rPr>
          <w:noProof/>
        </w:rPr>
        <w:tab/>
      </w:r>
      <w:r w:rsidRPr="00641D3B">
        <w:rPr>
          <w:noProof/>
        </w:rPr>
        <w:fldChar w:fldCharType="begin"/>
      </w:r>
      <w:r w:rsidRPr="00641D3B">
        <w:rPr>
          <w:noProof/>
        </w:rPr>
        <w:instrText xml:space="preserve"> PAGEREF _Toc297955822 \h </w:instrText>
      </w:r>
      <w:r w:rsidRPr="00641D3B">
        <w:rPr>
          <w:noProof/>
        </w:rPr>
      </w:r>
      <w:r w:rsidRPr="00641D3B">
        <w:rPr>
          <w:noProof/>
        </w:rPr>
        <w:fldChar w:fldCharType="separate"/>
      </w:r>
      <w:r w:rsidRPr="00641D3B">
        <w:rPr>
          <w:noProof/>
        </w:rPr>
        <w:t>11</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1.2.3. Poliçe ve Sözleşme Sayıları</w:t>
      </w:r>
      <w:r w:rsidRPr="00641D3B">
        <w:rPr>
          <w:noProof/>
        </w:rPr>
        <w:tab/>
      </w:r>
      <w:r w:rsidRPr="00641D3B">
        <w:rPr>
          <w:noProof/>
        </w:rPr>
        <w:fldChar w:fldCharType="begin"/>
      </w:r>
      <w:r w:rsidRPr="00641D3B">
        <w:rPr>
          <w:noProof/>
        </w:rPr>
        <w:instrText xml:space="preserve"> PAGEREF _Toc297955823 \h </w:instrText>
      </w:r>
      <w:r w:rsidRPr="00641D3B">
        <w:rPr>
          <w:noProof/>
        </w:rPr>
      </w:r>
      <w:r w:rsidRPr="00641D3B">
        <w:rPr>
          <w:noProof/>
        </w:rPr>
        <w:fldChar w:fldCharType="separate"/>
      </w:r>
      <w:r w:rsidRPr="00641D3B">
        <w:rPr>
          <w:noProof/>
        </w:rPr>
        <w:t>12</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1.2.4. Şirketlerin Sermaye Yapısı ve Yabancı Sermaye Payı</w:t>
      </w:r>
      <w:r w:rsidRPr="00641D3B">
        <w:rPr>
          <w:noProof/>
        </w:rPr>
        <w:tab/>
      </w:r>
      <w:r w:rsidRPr="00641D3B">
        <w:rPr>
          <w:noProof/>
        </w:rPr>
        <w:fldChar w:fldCharType="begin"/>
      </w:r>
      <w:r w:rsidRPr="00641D3B">
        <w:rPr>
          <w:noProof/>
        </w:rPr>
        <w:instrText xml:space="preserve"> PAGEREF _Toc297955824 \h </w:instrText>
      </w:r>
      <w:r w:rsidRPr="00641D3B">
        <w:rPr>
          <w:noProof/>
        </w:rPr>
      </w:r>
      <w:r w:rsidRPr="00641D3B">
        <w:rPr>
          <w:noProof/>
        </w:rPr>
        <w:fldChar w:fldCharType="separate"/>
      </w:r>
      <w:r w:rsidRPr="00641D3B">
        <w:rPr>
          <w:noProof/>
        </w:rPr>
        <w:t>13</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1.2.5. Sigortacılık ve Bireysel Emeklilik Sektörünün Türk Finans Sistemi İçindeki Yeri</w:t>
      </w:r>
      <w:r w:rsidRPr="00641D3B">
        <w:rPr>
          <w:noProof/>
        </w:rPr>
        <w:tab/>
      </w:r>
      <w:r w:rsidRPr="00641D3B">
        <w:rPr>
          <w:noProof/>
        </w:rPr>
        <w:fldChar w:fldCharType="begin"/>
      </w:r>
      <w:r w:rsidRPr="00641D3B">
        <w:rPr>
          <w:noProof/>
        </w:rPr>
        <w:instrText xml:space="preserve"> PAGEREF _Toc297955825 \h </w:instrText>
      </w:r>
      <w:r w:rsidRPr="00641D3B">
        <w:rPr>
          <w:noProof/>
        </w:rPr>
      </w:r>
      <w:r w:rsidRPr="00641D3B">
        <w:rPr>
          <w:noProof/>
        </w:rPr>
        <w:fldChar w:fldCharType="separate"/>
      </w:r>
      <w:r w:rsidRPr="00641D3B">
        <w:rPr>
          <w:noProof/>
        </w:rPr>
        <w:t>15</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1.3.</w:t>
      </w:r>
      <w:r w:rsidRPr="00641D3B">
        <w:rPr>
          <w:rFonts w:ascii="Calibri" w:hAnsi="Calibri"/>
          <w:smallCaps w:val="0"/>
          <w:noProof/>
          <w:sz w:val="22"/>
          <w:szCs w:val="22"/>
          <w:lang w:eastAsia="tr-TR"/>
        </w:rPr>
        <w:tab/>
      </w:r>
      <w:r w:rsidRPr="00641D3B">
        <w:rPr>
          <w:noProof/>
        </w:rPr>
        <w:t>FİNANSAL GÖSTERGELER</w:t>
      </w:r>
      <w:r w:rsidRPr="00641D3B">
        <w:rPr>
          <w:noProof/>
        </w:rPr>
        <w:tab/>
      </w:r>
      <w:r w:rsidRPr="00641D3B">
        <w:rPr>
          <w:noProof/>
        </w:rPr>
        <w:fldChar w:fldCharType="begin"/>
      </w:r>
      <w:r w:rsidRPr="00641D3B">
        <w:rPr>
          <w:noProof/>
        </w:rPr>
        <w:instrText xml:space="preserve"> PAGEREF _Toc297955826 \h </w:instrText>
      </w:r>
      <w:r w:rsidRPr="00641D3B">
        <w:rPr>
          <w:noProof/>
        </w:rPr>
      </w:r>
      <w:r w:rsidRPr="00641D3B">
        <w:rPr>
          <w:noProof/>
        </w:rPr>
        <w:fldChar w:fldCharType="separate"/>
      </w:r>
      <w:r w:rsidRPr="00641D3B">
        <w:rPr>
          <w:noProof/>
        </w:rPr>
        <w:t>17</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1.3.1. Varlık / Yükümlülük Dağılımı</w:t>
      </w:r>
      <w:r w:rsidRPr="00641D3B">
        <w:rPr>
          <w:noProof/>
        </w:rPr>
        <w:tab/>
      </w:r>
      <w:r w:rsidRPr="00641D3B">
        <w:rPr>
          <w:noProof/>
        </w:rPr>
        <w:fldChar w:fldCharType="begin"/>
      </w:r>
      <w:r w:rsidRPr="00641D3B">
        <w:rPr>
          <w:noProof/>
        </w:rPr>
        <w:instrText xml:space="preserve"> PAGEREF _Toc297955827 \h </w:instrText>
      </w:r>
      <w:r w:rsidRPr="00641D3B">
        <w:rPr>
          <w:noProof/>
        </w:rPr>
      </w:r>
      <w:r w:rsidRPr="00641D3B">
        <w:rPr>
          <w:noProof/>
        </w:rPr>
        <w:fldChar w:fldCharType="separate"/>
      </w:r>
      <w:r w:rsidRPr="00641D3B">
        <w:rPr>
          <w:noProof/>
        </w:rPr>
        <w:t>17</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1.3.2. Teknik Karşılıklar</w:t>
      </w:r>
      <w:r w:rsidRPr="00641D3B">
        <w:rPr>
          <w:noProof/>
        </w:rPr>
        <w:tab/>
      </w:r>
      <w:r w:rsidRPr="00641D3B">
        <w:rPr>
          <w:noProof/>
        </w:rPr>
        <w:fldChar w:fldCharType="begin"/>
      </w:r>
      <w:r w:rsidRPr="00641D3B">
        <w:rPr>
          <w:noProof/>
        </w:rPr>
        <w:instrText xml:space="preserve"> PAGEREF _Toc297955828 \h </w:instrText>
      </w:r>
      <w:r w:rsidRPr="00641D3B">
        <w:rPr>
          <w:noProof/>
        </w:rPr>
      </w:r>
      <w:r w:rsidRPr="00641D3B">
        <w:rPr>
          <w:noProof/>
        </w:rPr>
        <w:fldChar w:fldCharType="separate"/>
      </w:r>
      <w:r w:rsidRPr="00641D3B">
        <w:rPr>
          <w:noProof/>
        </w:rPr>
        <w:t>20</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1.3.3. Finansal Varlıklar</w:t>
      </w:r>
      <w:r w:rsidRPr="00641D3B">
        <w:rPr>
          <w:noProof/>
        </w:rPr>
        <w:tab/>
      </w:r>
      <w:r w:rsidRPr="00641D3B">
        <w:rPr>
          <w:noProof/>
        </w:rPr>
        <w:fldChar w:fldCharType="begin"/>
      </w:r>
      <w:r w:rsidRPr="00641D3B">
        <w:rPr>
          <w:noProof/>
        </w:rPr>
        <w:instrText xml:space="preserve"> PAGEREF _Toc297955829 \h </w:instrText>
      </w:r>
      <w:r w:rsidRPr="00641D3B">
        <w:rPr>
          <w:noProof/>
        </w:rPr>
      </w:r>
      <w:r w:rsidRPr="00641D3B">
        <w:rPr>
          <w:noProof/>
        </w:rPr>
        <w:fldChar w:fldCharType="separate"/>
      </w:r>
      <w:r w:rsidRPr="00641D3B">
        <w:rPr>
          <w:noProof/>
        </w:rPr>
        <w:t>22</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1.3.4. Finansal Oranlar</w:t>
      </w:r>
      <w:r w:rsidRPr="00641D3B">
        <w:rPr>
          <w:noProof/>
        </w:rPr>
        <w:tab/>
      </w:r>
      <w:r w:rsidRPr="00641D3B">
        <w:rPr>
          <w:noProof/>
        </w:rPr>
        <w:fldChar w:fldCharType="begin"/>
      </w:r>
      <w:r w:rsidRPr="00641D3B">
        <w:rPr>
          <w:noProof/>
        </w:rPr>
        <w:instrText xml:space="preserve"> PAGEREF _Toc297955830 \h </w:instrText>
      </w:r>
      <w:r w:rsidRPr="00641D3B">
        <w:rPr>
          <w:noProof/>
        </w:rPr>
      </w:r>
      <w:r w:rsidRPr="00641D3B">
        <w:rPr>
          <w:noProof/>
        </w:rPr>
        <w:fldChar w:fldCharType="separate"/>
      </w:r>
      <w:r w:rsidRPr="00641D3B">
        <w:rPr>
          <w:noProof/>
        </w:rPr>
        <w:t>23</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1.4.</w:t>
      </w:r>
      <w:r w:rsidRPr="00641D3B">
        <w:rPr>
          <w:rFonts w:ascii="Calibri" w:hAnsi="Calibri"/>
          <w:smallCaps w:val="0"/>
          <w:noProof/>
          <w:sz w:val="22"/>
          <w:szCs w:val="22"/>
          <w:lang w:eastAsia="tr-TR"/>
        </w:rPr>
        <w:tab/>
      </w:r>
      <w:r w:rsidRPr="00641D3B">
        <w:rPr>
          <w:noProof/>
        </w:rPr>
        <w:t>TEKNİK GÖSTERGELER</w:t>
      </w:r>
      <w:r w:rsidRPr="00641D3B">
        <w:rPr>
          <w:noProof/>
        </w:rPr>
        <w:tab/>
      </w:r>
      <w:r w:rsidRPr="00641D3B">
        <w:rPr>
          <w:noProof/>
        </w:rPr>
        <w:fldChar w:fldCharType="begin"/>
      </w:r>
      <w:r w:rsidRPr="00641D3B">
        <w:rPr>
          <w:noProof/>
        </w:rPr>
        <w:instrText xml:space="preserve"> PAGEREF _Toc297955831 \h </w:instrText>
      </w:r>
      <w:r w:rsidRPr="00641D3B">
        <w:rPr>
          <w:noProof/>
        </w:rPr>
      </w:r>
      <w:r w:rsidRPr="00641D3B">
        <w:rPr>
          <w:noProof/>
        </w:rPr>
        <w:fldChar w:fldCharType="separate"/>
      </w:r>
      <w:r w:rsidRPr="00641D3B">
        <w:rPr>
          <w:noProof/>
        </w:rPr>
        <w:t>25</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1.4.1. Gelir / Gider Dengesi</w:t>
      </w:r>
      <w:r w:rsidRPr="00641D3B">
        <w:rPr>
          <w:noProof/>
        </w:rPr>
        <w:tab/>
      </w:r>
      <w:r w:rsidRPr="00641D3B">
        <w:rPr>
          <w:noProof/>
        </w:rPr>
        <w:fldChar w:fldCharType="begin"/>
      </w:r>
      <w:r w:rsidRPr="00641D3B">
        <w:rPr>
          <w:noProof/>
        </w:rPr>
        <w:instrText xml:space="preserve"> PAGEREF _Toc297955832 \h </w:instrText>
      </w:r>
      <w:r w:rsidRPr="00641D3B">
        <w:rPr>
          <w:noProof/>
        </w:rPr>
      </w:r>
      <w:r w:rsidRPr="00641D3B">
        <w:rPr>
          <w:noProof/>
        </w:rPr>
        <w:fldChar w:fldCharType="separate"/>
      </w:r>
      <w:r w:rsidRPr="00641D3B">
        <w:rPr>
          <w:noProof/>
        </w:rPr>
        <w:t>25</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1.4.2. Prim Üretiminin Üretim Kanalları Bazında Dağılımı</w:t>
      </w:r>
      <w:r w:rsidRPr="00641D3B">
        <w:rPr>
          <w:noProof/>
        </w:rPr>
        <w:tab/>
      </w:r>
      <w:r w:rsidRPr="00641D3B">
        <w:rPr>
          <w:noProof/>
        </w:rPr>
        <w:fldChar w:fldCharType="begin"/>
      </w:r>
      <w:r w:rsidRPr="00641D3B">
        <w:rPr>
          <w:noProof/>
        </w:rPr>
        <w:instrText xml:space="preserve"> PAGEREF _Toc297955833 \h </w:instrText>
      </w:r>
      <w:r w:rsidRPr="00641D3B">
        <w:rPr>
          <w:noProof/>
        </w:rPr>
      </w:r>
      <w:r w:rsidRPr="00641D3B">
        <w:rPr>
          <w:noProof/>
        </w:rPr>
        <w:fldChar w:fldCharType="separate"/>
      </w:r>
      <w:r w:rsidRPr="00641D3B">
        <w:rPr>
          <w:noProof/>
        </w:rPr>
        <w:t>27</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1.4.3. Teknik Oranlar</w:t>
      </w:r>
      <w:r w:rsidRPr="00641D3B">
        <w:rPr>
          <w:noProof/>
        </w:rPr>
        <w:tab/>
      </w:r>
      <w:r w:rsidRPr="00641D3B">
        <w:rPr>
          <w:noProof/>
        </w:rPr>
        <w:fldChar w:fldCharType="begin"/>
      </w:r>
      <w:r w:rsidRPr="00641D3B">
        <w:rPr>
          <w:noProof/>
        </w:rPr>
        <w:instrText xml:space="preserve"> PAGEREF _Toc297955834 \h </w:instrText>
      </w:r>
      <w:r w:rsidRPr="00641D3B">
        <w:rPr>
          <w:noProof/>
        </w:rPr>
      </w:r>
      <w:r w:rsidRPr="00641D3B">
        <w:rPr>
          <w:noProof/>
        </w:rPr>
        <w:fldChar w:fldCharType="separate"/>
      </w:r>
      <w:r w:rsidRPr="00641D3B">
        <w:rPr>
          <w:noProof/>
        </w:rPr>
        <w:t>28</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1.5.</w:t>
      </w:r>
      <w:r w:rsidRPr="00641D3B">
        <w:rPr>
          <w:rFonts w:ascii="Calibri" w:hAnsi="Calibri"/>
          <w:smallCaps w:val="0"/>
          <w:noProof/>
          <w:sz w:val="22"/>
          <w:szCs w:val="22"/>
          <w:lang w:eastAsia="tr-TR"/>
        </w:rPr>
        <w:tab/>
      </w:r>
      <w:r w:rsidRPr="00641D3B">
        <w:rPr>
          <w:noProof/>
        </w:rPr>
        <w:t>BRANŞLAR BAZINDA DEĞERLENDİRME</w:t>
      </w:r>
      <w:r w:rsidRPr="00641D3B">
        <w:rPr>
          <w:noProof/>
        </w:rPr>
        <w:tab/>
      </w:r>
      <w:r w:rsidRPr="00641D3B">
        <w:rPr>
          <w:noProof/>
        </w:rPr>
        <w:fldChar w:fldCharType="begin"/>
      </w:r>
      <w:r w:rsidRPr="00641D3B">
        <w:rPr>
          <w:noProof/>
        </w:rPr>
        <w:instrText xml:space="preserve"> PAGEREF _Toc297955835 \h </w:instrText>
      </w:r>
      <w:r w:rsidRPr="00641D3B">
        <w:rPr>
          <w:noProof/>
        </w:rPr>
      </w:r>
      <w:r w:rsidRPr="00641D3B">
        <w:rPr>
          <w:noProof/>
        </w:rPr>
        <w:fldChar w:fldCharType="separate"/>
      </w:r>
      <w:r w:rsidRPr="00641D3B">
        <w:rPr>
          <w:noProof/>
        </w:rPr>
        <w:t>30</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1.5.1. Genel Değerlendirme</w:t>
      </w:r>
      <w:r w:rsidRPr="00641D3B">
        <w:rPr>
          <w:noProof/>
        </w:rPr>
        <w:tab/>
      </w:r>
      <w:r w:rsidRPr="00641D3B">
        <w:rPr>
          <w:noProof/>
        </w:rPr>
        <w:fldChar w:fldCharType="begin"/>
      </w:r>
      <w:r w:rsidRPr="00641D3B">
        <w:rPr>
          <w:noProof/>
        </w:rPr>
        <w:instrText xml:space="preserve"> PAGEREF _Toc297955836 \h </w:instrText>
      </w:r>
      <w:r w:rsidRPr="00641D3B">
        <w:rPr>
          <w:noProof/>
        </w:rPr>
      </w:r>
      <w:r w:rsidRPr="00641D3B">
        <w:rPr>
          <w:noProof/>
        </w:rPr>
        <w:fldChar w:fldCharType="separate"/>
      </w:r>
      <w:r w:rsidRPr="00641D3B">
        <w:rPr>
          <w:noProof/>
        </w:rPr>
        <w:t>30</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1.5.2. Hayat Dışı Sigorta Branşları</w:t>
      </w:r>
      <w:r w:rsidRPr="00641D3B">
        <w:rPr>
          <w:noProof/>
        </w:rPr>
        <w:tab/>
      </w:r>
      <w:r w:rsidRPr="00641D3B">
        <w:rPr>
          <w:noProof/>
        </w:rPr>
        <w:fldChar w:fldCharType="begin"/>
      </w:r>
      <w:r w:rsidRPr="00641D3B">
        <w:rPr>
          <w:noProof/>
        </w:rPr>
        <w:instrText xml:space="preserve"> PAGEREF _Toc297955837 \h </w:instrText>
      </w:r>
      <w:r w:rsidRPr="00641D3B">
        <w:rPr>
          <w:noProof/>
        </w:rPr>
      </w:r>
      <w:r w:rsidRPr="00641D3B">
        <w:rPr>
          <w:noProof/>
        </w:rPr>
        <w:fldChar w:fldCharType="separate"/>
      </w:r>
      <w:r w:rsidRPr="00641D3B">
        <w:rPr>
          <w:noProof/>
        </w:rPr>
        <w:t>34</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1.5.2.1</w:t>
      </w:r>
      <w:r w:rsidRPr="00641D3B">
        <w:rPr>
          <w:rFonts w:ascii="Calibri" w:hAnsi="Calibri"/>
          <w:noProof/>
          <w:sz w:val="22"/>
          <w:szCs w:val="22"/>
          <w:lang w:eastAsia="tr-TR"/>
        </w:rPr>
        <w:tab/>
      </w:r>
      <w:r w:rsidRPr="00641D3B">
        <w:rPr>
          <w:rFonts w:ascii="Century" w:hAnsi="Century"/>
          <w:noProof/>
        </w:rPr>
        <w:t>Hastalık / Sağlık  Branşı</w:t>
      </w:r>
      <w:r w:rsidRPr="00641D3B">
        <w:rPr>
          <w:noProof/>
        </w:rPr>
        <w:tab/>
      </w:r>
      <w:r w:rsidRPr="00641D3B">
        <w:rPr>
          <w:noProof/>
        </w:rPr>
        <w:fldChar w:fldCharType="begin"/>
      </w:r>
      <w:r w:rsidRPr="00641D3B">
        <w:rPr>
          <w:noProof/>
        </w:rPr>
        <w:instrText xml:space="preserve"> PAGEREF _Toc297955838 \h </w:instrText>
      </w:r>
      <w:r w:rsidRPr="00641D3B">
        <w:rPr>
          <w:noProof/>
        </w:rPr>
      </w:r>
      <w:r w:rsidRPr="00641D3B">
        <w:rPr>
          <w:noProof/>
        </w:rPr>
        <w:fldChar w:fldCharType="separate"/>
      </w:r>
      <w:r w:rsidRPr="00641D3B">
        <w:rPr>
          <w:noProof/>
        </w:rPr>
        <w:t>36</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1.5.2.2</w:t>
      </w:r>
      <w:r w:rsidRPr="00641D3B">
        <w:rPr>
          <w:rFonts w:ascii="Calibri" w:hAnsi="Calibri"/>
          <w:noProof/>
          <w:sz w:val="22"/>
          <w:szCs w:val="22"/>
          <w:lang w:eastAsia="tr-TR"/>
        </w:rPr>
        <w:tab/>
      </w:r>
      <w:r w:rsidRPr="00641D3B">
        <w:rPr>
          <w:rFonts w:ascii="Century" w:hAnsi="Century"/>
          <w:noProof/>
        </w:rPr>
        <w:t>Kaza Branşı</w:t>
      </w:r>
      <w:r w:rsidRPr="00641D3B">
        <w:rPr>
          <w:noProof/>
        </w:rPr>
        <w:tab/>
      </w:r>
      <w:r w:rsidRPr="00641D3B">
        <w:rPr>
          <w:noProof/>
        </w:rPr>
        <w:fldChar w:fldCharType="begin"/>
      </w:r>
      <w:r w:rsidRPr="00641D3B">
        <w:rPr>
          <w:noProof/>
        </w:rPr>
        <w:instrText xml:space="preserve"> PAGEREF _Toc297955839 \h </w:instrText>
      </w:r>
      <w:r w:rsidRPr="00641D3B">
        <w:rPr>
          <w:noProof/>
        </w:rPr>
      </w:r>
      <w:r w:rsidRPr="00641D3B">
        <w:rPr>
          <w:noProof/>
        </w:rPr>
        <w:fldChar w:fldCharType="separate"/>
      </w:r>
      <w:r w:rsidRPr="00641D3B">
        <w:rPr>
          <w:noProof/>
        </w:rPr>
        <w:t>38</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1.5.2.3</w:t>
      </w:r>
      <w:r w:rsidRPr="00641D3B">
        <w:rPr>
          <w:rFonts w:ascii="Calibri" w:hAnsi="Calibri"/>
          <w:noProof/>
          <w:sz w:val="22"/>
          <w:szCs w:val="22"/>
          <w:lang w:eastAsia="tr-TR"/>
        </w:rPr>
        <w:tab/>
      </w:r>
      <w:r w:rsidRPr="00641D3B">
        <w:rPr>
          <w:rFonts w:ascii="Century" w:hAnsi="Century"/>
          <w:noProof/>
        </w:rPr>
        <w:t>Kara Araçları Branşı (Kasko)</w:t>
      </w:r>
      <w:r w:rsidRPr="00641D3B">
        <w:rPr>
          <w:noProof/>
        </w:rPr>
        <w:tab/>
      </w:r>
      <w:r w:rsidRPr="00641D3B">
        <w:rPr>
          <w:noProof/>
        </w:rPr>
        <w:fldChar w:fldCharType="begin"/>
      </w:r>
      <w:r w:rsidRPr="00641D3B">
        <w:rPr>
          <w:noProof/>
        </w:rPr>
        <w:instrText xml:space="preserve"> PAGEREF _Toc297955840 \h </w:instrText>
      </w:r>
      <w:r w:rsidRPr="00641D3B">
        <w:rPr>
          <w:noProof/>
        </w:rPr>
      </w:r>
      <w:r w:rsidRPr="00641D3B">
        <w:rPr>
          <w:noProof/>
        </w:rPr>
        <w:fldChar w:fldCharType="separate"/>
      </w:r>
      <w:r w:rsidRPr="00641D3B">
        <w:rPr>
          <w:noProof/>
        </w:rPr>
        <w:t>40</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1.5.2.4</w:t>
      </w:r>
      <w:r w:rsidRPr="00641D3B">
        <w:rPr>
          <w:rFonts w:ascii="Calibri" w:hAnsi="Calibri"/>
          <w:noProof/>
          <w:sz w:val="22"/>
          <w:szCs w:val="22"/>
          <w:lang w:eastAsia="tr-TR"/>
        </w:rPr>
        <w:tab/>
      </w:r>
      <w:r w:rsidRPr="00641D3B">
        <w:rPr>
          <w:rFonts w:ascii="Century" w:hAnsi="Century"/>
          <w:noProof/>
        </w:rPr>
        <w:t>Kara Araçları Sorumluluk Branşı</w:t>
      </w:r>
      <w:r w:rsidRPr="00641D3B">
        <w:rPr>
          <w:noProof/>
        </w:rPr>
        <w:tab/>
      </w:r>
      <w:r w:rsidRPr="00641D3B">
        <w:rPr>
          <w:noProof/>
        </w:rPr>
        <w:fldChar w:fldCharType="begin"/>
      </w:r>
      <w:r w:rsidRPr="00641D3B">
        <w:rPr>
          <w:noProof/>
        </w:rPr>
        <w:instrText xml:space="preserve"> PAGEREF _Toc297955841 \h </w:instrText>
      </w:r>
      <w:r w:rsidRPr="00641D3B">
        <w:rPr>
          <w:noProof/>
        </w:rPr>
      </w:r>
      <w:r w:rsidRPr="00641D3B">
        <w:rPr>
          <w:noProof/>
        </w:rPr>
        <w:fldChar w:fldCharType="separate"/>
      </w:r>
      <w:r w:rsidRPr="00641D3B">
        <w:rPr>
          <w:noProof/>
        </w:rPr>
        <w:t>42</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1.5.2.5</w:t>
      </w:r>
      <w:r w:rsidRPr="00641D3B">
        <w:rPr>
          <w:rFonts w:ascii="Calibri" w:hAnsi="Calibri"/>
          <w:noProof/>
          <w:sz w:val="22"/>
          <w:szCs w:val="22"/>
          <w:lang w:eastAsia="tr-TR"/>
        </w:rPr>
        <w:tab/>
      </w:r>
      <w:r w:rsidRPr="00641D3B">
        <w:rPr>
          <w:rFonts w:ascii="Century" w:hAnsi="Century"/>
          <w:noProof/>
        </w:rPr>
        <w:t>Yangın ve Doğal Afetler Branşı</w:t>
      </w:r>
      <w:r w:rsidRPr="00641D3B">
        <w:rPr>
          <w:noProof/>
        </w:rPr>
        <w:tab/>
      </w:r>
      <w:r w:rsidRPr="00641D3B">
        <w:rPr>
          <w:noProof/>
        </w:rPr>
        <w:fldChar w:fldCharType="begin"/>
      </w:r>
      <w:r w:rsidRPr="00641D3B">
        <w:rPr>
          <w:noProof/>
        </w:rPr>
        <w:instrText xml:space="preserve"> PAGEREF _Toc297955842 \h </w:instrText>
      </w:r>
      <w:r w:rsidRPr="00641D3B">
        <w:rPr>
          <w:noProof/>
        </w:rPr>
      </w:r>
      <w:r w:rsidRPr="00641D3B">
        <w:rPr>
          <w:noProof/>
        </w:rPr>
        <w:fldChar w:fldCharType="separate"/>
      </w:r>
      <w:r w:rsidRPr="00641D3B">
        <w:rPr>
          <w:noProof/>
        </w:rPr>
        <w:t>44</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1.5.2.6</w:t>
      </w:r>
      <w:r w:rsidRPr="00641D3B">
        <w:rPr>
          <w:rFonts w:ascii="Calibri" w:hAnsi="Calibri"/>
          <w:noProof/>
          <w:sz w:val="22"/>
          <w:szCs w:val="22"/>
          <w:lang w:eastAsia="tr-TR"/>
        </w:rPr>
        <w:tab/>
      </w:r>
      <w:r w:rsidRPr="00641D3B">
        <w:rPr>
          <w:rFonts w:ascii="Century" w:hAnsi="Century"/>
          <w:noProof/>
        </w:rPr>
        <w:t>Nakliyat ve Su Araçları Branşı</w:t>
      </w:r>
      <w:r w:rsidRPr="00641D3B">
        <w:rPr>
          <w:noProof/>
        </w:rPr>
        <w:tab/>
      </w:r>
      <w:r w:rsidRPr="00641D3B">
        <w:rPr>
          <w:noProof/>
        </w:rPr>
        <w:fldChar w:fldCharType="begin"/>
      </w:r>
      <w:r w:rsidRPr="00641D3B">
        <w:rPr>
          <w:noProof/>
        </w:rPr>
        <w:instrText xml:space="preserve"> PAGEREF _Toc297955843 \h </w:instrText>
      </w:r>
      <w:r w:rsidRPr="00641D3B">
        <w:rPr>
          <w:noProof/>
        </w:rPr>
      </w:r>
      <w:r w:rsidRPr="00641D3B">
        <w:rPr>
          <w:noProof/>
        </w:rPr>
        <w:fldChar w:fldCharType="separate"/>
      </w:r>
      <w:r w:rsidRPr="00641D3B">
        <w:rPr>
          <w:noProof/>
        </w:rPr>
        <w:t>46</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1.5.2.7</w:t>
      </w:r>
      <w:r w:rsidRPr="00641D3B">
        <w:rPr>
          <w:rFonts w:ascii="Calibri" w:hAnsi="Calibri"/>
          <w:noProof/>
          <w:sz w:val="22"/>
          <w:szCs w:val="22"/>
          <w:lang w:eastAsia="tr-TR"/>
        </w:rPr>
        <w:tab/>
      </w:r>
      <w:r w:rsidRPr="00641D3B">
        <w:rPr>
          <w:rFonts w:ascii="Century" w:hAnsi="Century"/>
          <w:noProof/>
        </w:rPr>
        <w:t>Genel Zararlar Branşı</w:t>
      </w:r>
      <w:r w:rsidRPr="00641D3B">
        <w:rPr>
          <w:noProof/>
        </w:rPr>
        <w:tab/>
      </w:r>
      <w:r w:rsidRPr="00641D3B">
        <w:rPr>
          <w:noProof/>
        </w:rPr>
        <w:fldChar w:fldCharType="begin"/>
      </w:r>
      <w:r w:rsidRPr="00641D3B">
        <w:rPr>
          <w:noProof/>
        </w:rPr>
        <w:instrText xml:space="preserve"> PAGEREF _Toc297955844 \h </w:instrText>
      </w:r>
      <w:r w:rsidRPr="00641D3B">
        <w:rPr>
          <w:noProof/>
        </w:rPr>
      </w:r>
      <w:r w:rsidRPr="00641D3B">
        <w:rPr>
          <w:noProof/>
        </w:rPr>
        <w:fldChar w:fldCharType="separate"/>
      </w:r>
      <w:r w:rsidRPr="00641D3B">
        <w:rPr>
          <w:noProof/>
        </w:rPr>
        <w:t>48</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1.5.2.8</w:t>
      </w:r>
      <w:r w:rsidRPr="00641D3B">
        <w:rPr>
          <w:rFonts w:ascii="Calibri" w:hAnsi="Calibri"/>
          <w:noProof/>
          <w:sz w:val="22"/>
          <w:szCs w:val="22"/>
          <w:lang w:eastAsia="tr-TR"/>
        </w:rPr>
        <w:tab/>
      </w:r>
      <w:r w:rsidRPr="00641D3B">
        <w:rPr>
          <w:rFonts w:ascii="Century" w:hAnsi="Century"/>
          <w:noProof/>
        </w:rPr>
        <w:t>Genel Sorumluluk Branşı</w:t>
      </w:r>
      <w:r w:rsidRPr="00641D3B">
        <w:rPr>
          <w:noProof/>
        </w:rPr>
        <w:tab/>
      </w:r>
      <w:r w:rsidRPr="00641D3B">
        <w:rPr>
          <w:noProof/>
        </w:rPr>
        <w:fldChar w:fldCharType="begin"/>
      </w:r>
      <w:r w:rsidRPr="00641D3B">
        <w:rPr>
          <w:noProof/>
        </w:rPr>
        <w:instrText xml:space="preserve"> PAGEREF _Toc297955845 \h </w:instrText>
      </w:r>
      <w:r w:rsidRPr="00641D3B">
        <w:rPr>
          <w:noProof/>
        </w:rPr>
      </w:r>
      <w:r w:rsidRPr="00641D3B">
        <w:rPr>
          <w:noProof/>
        </w:rPr>
        <w:fldChar w:fldCharType="separate"/>
      </w:r>
      <w:r w:rsidRPr="00641D3B">
        <w:rPr>
          <w:noProof/>
        </w:rPr>
        <w:t>51</w:t>
      </w:r>
      <w:r w:rsidRPr="00641D3B">
        <w:rPr>
          <w:noProof/>
        </w:rPr>
        <w:fldChar w:fldCharType="end"/>
      </w:r>
    </w:p>
    <w:p w:rsidR="00641D3B" w:rsidRPr="00641D3B" w:rsidRDefault="00641D3B">
      <w:pPr>
        <w:pStyle w:val="T4"/>
        <w:tabs>
          <w:tab w:val="left" w:pos="1760"/>
        </w:tabs>
        <w:rPr>
          <w:rFonts w:ascii="Calibri" w:hAnsi="Calibri"/>
          <w:noProof/>
          <w:sz w:val="22"/>
          <w:szCs w:val="22"/>
          <w:lang w:eastAsia="tr-TR"/>
        </w:rPr>
      </w:pPr>
      <w:r w:rsidRPr="00641D3B">
        <w:rPr>
          <w:rFonts w:ascii="Century" w:hAnsi="Century"/>
          <w:noProof/>
        </w:rPr>
        <w:t>1.5.2.9</w:t>
      </w:r>
      <w:r w:rsidRPr="00641D3B">
        <w:rPr>
          <w:rFonts w:ascii="Calibri" w:hAnsi="Calibri"/>
          <w:noProof/>
          <w:sz w:val="22"/>
          <w:szCs w:val="22"/>
          <w:lang w:eastAsia="tr-TR"/>
        </w:rPr>
        <w:tab/>
      </w:r>
      <w:r w:rsidRPr="00641D3B">
        <w:rPr>
          <w:rFonts w:ascii="Century" w:hAnsi="Century"/>
          <w:noProof/>
        </w:rPr>
        <w:t>Kredi Branşı</w:t>
      </w:r>
      <w:r w:rsidRPr="00641D3B">
        <w:rPr>
          <w:noProof/>
        </w:rPr>
        <w:tab/>
      </w:r>
      <w:r w:rsidRPr="00641D3B">
        <w:rPr>
          <w:noProof/>
        </w:rPr>
        <w:fldChar w:fldCharType="begin"/>
      </w:r>
      <w:r w:rsidRPr="00641D3B">
        <w:rPr>
          <w:noProof/>
        </w:rPr>
        <w:instrText xml:space="preserve"> PAGEREF _Toc297955846 \h </w:instrText>
      </w:r>
      <w:r w:rsidRPr="00641D3B">
        <w:rPr>
          <w:noProof/>
        </w:rPr>
      </w:r>
      <w:r w:rsidRPr="00641D3B">
        <w:rPr>
          <w:noProof/>
        </w:rPr>
        <w:fldChar w:fldCharType="separate"/>
      </w:r>
      <w:r w:rsidRPr="00641D3B">
        <w:rPr>
          <w:noProof/>
        </w:rPr>
        <w:t>53</w:t>
      </w:r>
      <w:r w:rsidRPr="00641D3B">
        <w:rPr>
          <w:noProof/>
        </w:rPr>
        <w:fldChar w:fldCharType="end"/>
      </w:r>
    </w:p>
    <w:p w:rsidR="00641D3B" w:rsidRPr="00641D3B" w:rsidRDefault="00641D3B">
      <w:pPr>
        <w:pStyle w:val="T4"/>
        <w:tabs>
          <w:tab w:val="left" w:pos="1771"/>
        </w:tabs>
        <w:rPr>
          <w:rFonts w:ascii="Calibri" w:hAnsi="Calibri"/>
          <w:noProof/>
          <w:sz w:val="22"/>
          <w:szCs w:val="22"/>
          <w:lang w:eastAsia="tr-TR"/>
        </w:rPr>
      </w:pPr>
      <w:r w:rsidRPr="00641D3B">
        <w:rPr>
          <w:rFonts w:ascii="Century" w:hAnsi="Century"/>
          <w:noProof/>
        </w:rPr>
        <w:t>1.5.2.10</w:t>
      </w:r>
      <w:r w:rsidRPr="00641D3B">
        <w:rPr>
          <w:rFonts w:ascii="Calibri" w:hAnsi="Calibri"/>
          <w:noProof/>
          <w:sz w:val="22"/>
          <w:szCs w:val="22"/>
          <w:lang w:eastAsia="tr-TR"/>
        </w:rPr>
        <w:tab/>
      </w:r>
      <w:r w:rsidRPr="00641D3B">
        <w:rPr>
          <w:rFonts w:ascii="Century" w:hAnsi="Century"/>
          <w:noProof/>
        </w:rPr>
        <w:t>Hukuksal Koruma Branşı</w:t>
      </w:r>
      <w:r w:rsidRPr="00641D3B">
        <w:rPr>
          <w:noProof/>
        </w:rPr>
        <w:tab/>
      </w:r>
      <w:r w:rsidRPr="00641D3B">
        <w:rPr>
          <w:noProof/>
        </w:rPr>
        <w:fldChar w:fldCharType="begin"/>
      </w:r>
      <w:r w:rsidRPr="00641D3B">
        <w:rPr>
          <w:noProof/>
        </w:rPr>
        <w:instrText xml:space="preserve"> PAGEREF _Toc297955847 \h </w:instrText>
      </w:r>
      <w:r w:rsidRPr="00641D3B">
        <w:rPr>
          <w:noProof/>
        </w:rPr>
      </w:r>
      <w:r w:rsidRPr="00641D3B">
        <w:rPr>
          <w:noProof/>
        </w:rPr>
        <w:fldChar w:fldCharType="separate"/>
      </w:r>
      <w:r w:rsidRPr="00641D3B">
        <w:rPr>
          <w:noProof/>
        </w:rPr>
        <w:t>54</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1.5.3. Hayat Branşı</w:t>
      </w:r>
      <w:r w:rsidRPr="00641D3B">
        <w:rPr>
          <w:noProof/>
        </w:rPr>
        <w:tab/>
      </w:r>
      <w:r w:rsidRPr="00641D3B">
        <w:rPr>
          <w:noProof/>
        </w:rPr>
        <w:fldChar w:fldCharType="begin"/>
      </w:r>
      <w:r w:rsidRPr="00641D3B">
        <w:rPr>
          <w:noProof/>
        </w:rPr>
        <w:instrText xml:space="preserve"> PAGEREF _Toc297955848 \h </w:instrText>
      </w:r>
      <w:r w:rsidRPr="00641D3B">
        <w:rPr>
          <w:noProof/>
        </w:rPr>
      </w:r>
      <w:r w:rsidRPr="00641D3B">
        <w:rPr>
          <w:noProof/>
        </w:rPr>
        <w:fldChar w:fldCharType="separate"/>
      </w:r>
      <w:r w:rsidRPr="00641D3B">
        <w:rPr>
          <w:noProof/>
        </w:rPr>
        <w:t>55</w:t>
      </w:r>
      <w:r w:rsidRPr="00641D3B">
        <w:rPr>
          <w:noProof/>
        </w:rPr>
        <w:fldChar w:fldCharType="end"/>
      </w:r>
    </w:p>
    <w:p w:rsidR="00641D3B" w:rsidRPr="00641D3B" w:rsidRDefault="00641D3B">
      <w:pPr>
        <w:pStyle w:val="T3"/>
        <w:rPr>
          <w:rFonts w:ascii="Calibri" w:hAnsi="Calibri"/>
          <w:i w:val="0"/>
          <w:iCs w:val="0"/>
          <w:noProof/>
          <w:sz w:val="22"/>
          <w:szCs w:val="22"/>
          <w:lang w:eastAsia="tr-TR"/>
        </w:rPr>
      </w:pPr>
      <w:r w:rsidRPr="00641D3B">
        <w:rPr>
          <w:rFonts w:ascii="Century" w:hAnsi="Century"/>
          <w:noProof/>
        </w:rPr>
        <w:t>1.5.4.Bireysel Emeklilik Sistemi</w:t>
      </w:r>
      <w:r w:rsidRPr="00641D3B">
        <w:rPr>
          <w:noProof/>
        </w:rPr>
        <w:tab/>
      </w:r>
      <w:r w:rsidRPr="00641D3B">
        <w:rPr>
          <w:noProof/>
        </w:rPr>
        <w:fldChar w:fldCharType="begin"/>
      </w:r>
      <w:r w:rsidRPr="00641D3B">
        <w:rPr>
          <w:noProof/>
        </w:rPr>
        <w:instrText xml:space="preserve"> PAGEREF _Toc297955849 \h </w:instrText>
      </w:r>
      <w:r w:rsidRPr="00641D3B">
        <w:rPr>
          <w:noProof/>
        </w:rPr>
      </w:r>
      <w:r w:rsidRPr="00641D3B">
        <w:rPr>
          <w:noProof/>
        </w:rPr>
        <w:fldChar w:fldCharType="separate"/>
      </w:r>
      <w:r w:rsidRPr="00641D3B">
        <w:rPr>
          <w:noProof/>
        </w:rPr>
        <w:t>59</w:t>
      </w:r>
      <w:r w:rsidRPr="00641D3B">
        <w:rPr>
          <w:noProof/>
        </w:rPr>
        <w:fldChar w:fldCharType="end"/>
      </w:r>
    </w:p>
    <w:p w:rsidR="00641D3B" w:rsidRPr="00641D3B" w:rsidRDefault="00641D3B">
      <w:pPr>
        <w:pStyle w:val="T1"/>
        <w:rPr>
          <w:rFonts w:ascii="Calibri" w:hAnsi="Calibri"/>
          <w:b w:val="0"/>
          <w:bCs w:val="0"/>
          <w:caps w:val="0"/>
          <w:sz w:val="22"/>
          <w:szCs w:val="22"/>
          <w:lang w:eastAsia="tr-TR"/>
        </w:rPr>
      </w:pPr>
      <w:r w:rsidRPr="00641D3B">
        <w:t>2.</w:t>
      </w:r>
      <w:r w:rsidRPr="00641D3B">
        <w:rPr>
          <w:rFonts w:ascii="Calibri" w:hAnsi="Calibri"/>
          <w:b w:val="0"/>
          <w:bCs w:val="0"/>
          <w:caps w:val="0"/>
          <w:sz w:val="22"/>
          <w:szCs w:val="22"/>
          <w:lang w:eastAsia="tr-TR"/>
        </w:rPr>
        <w:tab/>
      </w:r>
      <w:r w:rsidRPr="00641D3B">
        <w:t>SİGORTACILIK VE BİREYSEL EMEKLİLİK ALANINDA FAALİYET GÖSTEREN DİĞER KURULUŞLAR</w:t>
      </w:r>
      <w:r w:rsidRPr="00641D3B">
        <w:tab/>
      </w:r>
      <w:r w:rsidRPr="00641D3B">
        <w:fldChar w:fldCharType="begin"/>
      </w:r>
      <w:r w:rsidRPr="00641D3B">
        <w:instrText xml:space="preserve"> PAGEREF _Toc297955850 \h </w:instrText>
      </w:r>
      <w:r w:rsidRPr="00641D3B">
        <w:fldChar w:fldCharType="separate"/>
      </w:r>
      <w:r w:rsidRPr="00641D3B">
        <w:t>62</w:t>
      </w:r>
      <w:r w:rsidRPr="00641D3B">
        <w:fldChar w:fldCharType="end"/>
      </w:r>
    </w:p>
    <w:p w:rsidR="00641D3B" w:rsidRPr="00641D3B" w:rsidRDefault="00641D3B">
      <w:pPr>
        <w:pStyle w:val="T2"/>
        <w:rPr>
          <w:rFonts w:ascii="Calibri" w:hAnsi="Calibri"/>
          <w:smallCaps w:val="0"/>
          <w:noProof/>
          <w:sz w:val="22"/>
          <w:szCs w:val="22"/>
          <w:lang w:eastAsia="tr-TR"/>
        </w:rPr>
      </w:pPr>
      <w:r w:rsidRPr="00641D3B">
        <w:rPr>
          <w:noProof/>
        </w:rPr>
        <w:t>2.1.</w:t>
      </w:r>
      <w:r w:rsidRPr="00641D3B">
        <w:rPr>
          <w:rFonts w:ascii="Calibri" w:hAnsi="Calibri"/>
          <w:smallCaps w:val="0"/>
          <w:noProof/>
          <w:sz w:val="22"/>
          <w:szCs w:val="22"/>
          <w:lang w:eastAsia="tr-TR"/>
        </w:rPr>
        <w:tab/>
      </w:r>
      <w:r w:rsidRPr="00641D3B">
        <w:rPr>
          <w:noProof/>
        </w:rPr>
        <w:t>Doğal Afet Sigortaları Kurumu (DASK)</w:t>
      </w:r>
      <w:r w:rsidRPr="00641D3B">
        <w:rPr>
          <w:noProof/>
        </w:rPr>
        <w:tab/>
      </w:r>
      <w:r w:rsidRPr="00641D3B">
        <w:rPr>
          <w:noProof/>
        </w:rPr>
        <w:fldChar w:fldCharType="begin"/>
      </w:r>
      <w:r w:rsidRPr="00641D3B">
        <w:rPr>
          <w:noProof/>
        </w:rPr>
        <w:instrText xml:space="preserve"> PAGEREF _Toc297955851 \h </w:instrText>
      </w:r>
      <w:r w:rsidRPr="00641D3B">
        <w:rPr>
          <w:noProof/>
        </w:rPr>
      </w:r>
      <w:r w:rsidRPr="00641D3B">
        <w:rPr>
          <w:noProof/>
        </w:rPr>
        <w:fldChar w:fldCharType="separate"/>
      </w:r>
      <w:r w:rsidRPr="00641D3B">
        <w:rPr>
          <w:noProof/>
        </w:rPr>
        <w:t>62</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2.2.</w:t>
      </w:r>
      <w:r w:rsidRPr="00641D3B">
        <w:rPr>
          <w:rFonts w:ascii="Calibri" w:hAnsi="Calibri"/>
          <w:smallCaps w:val="0"/>
          <w:noProof/>
          <w:sz w:val="22"/>
          <w:szCs w:val="22"/>
          <w:lang w:eastAsia="tr-TR"/>
        </w:rPr>
        <w:tab/>
      </w:r>
      <w:r w:rsidRPr="00641D3B">
        <w:rPr>
          <w:noProof/>
        </w:rPr>
        <w:t>Tarım Sigortaları Havuzu (TARSİM)</w:t>
      </w:r>
      <w:r w:rsidRPr="00641D3B">
        <w:rPr>
          <w:noProof/>
        </w:rPr>
        <w:tab/>
      </w:r>
      <w:r w:rsidRPr="00641D3B">
        <w:rPr>
          <w:noProof/>
        </w:rPr>
        <w:fldChar w:fldCharType="begin"/>
      </w:r>
      <w:r w:rsidRPr="00641D3B">
        <w:rPr>
          <w:noProof/>
        </w:rPr>
        <w:instrText xml:space="preserve"> PAGEREF _Toc297955852 \h </w:instrText>
      </w:r>
      <w:r w:rsidRPr="00641D3B">
        <w:rPr>
          <w:noProof/>
        </w:rPr>
      </w:r>
      <w:r w:rsidRPr="00641D3B">
        <w:rPr>
          <w:noProof/>
        </w:rPr>
        <w:fldChar w:fldCharType="separate"/>
      </w:r>
      <w:r w:rsidRPr="00641D3B">
        <w:rPr>
          <w:noProof/>
        </w:rPr>
        <w:t>66</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2.3.</w:t>
      </w:r>
      <w:r w:rsidRPr="00641D3B">
        <w:rPr>
          <w:rFonts w:ascii="Calibri" w:hAnsi="Calibri"/>
          <w:smallCaps w:val="0"/>
          <w:noProof/>
          <w:sz w:val="22"/>
          <w:szCs w:val="22"/>
          <w:lang w:eastAsia="tr-TR"/>
        </w:rPr>
        <w:tab/>
      </w:r>
      <w:r w:rsidRPr="00641D3B">
        <w:rPr>
          <w:noProof/>
        </w:rPr>
        <w:t>Türkiye Motorlu Taşıt Bürosu</w:t>
      </w:r>
      <w:r w:rsidRPr="00641D3B">
        <w:rPr>
          <w:noProof/>
        </w:rPr>
        <w:tab/>
      </w:r>
      <w:r w:rsidRPr="00641D3B">
        <w:rPr>
          <w:noProof/>
        </w:rPr>
        <w:fldChar w:fldCharType="begin"/>
      </w:r>
      <w:r w:rsidRPr="00641D3B">
        <w:rPr>
          <w:noProof/>
        </w:rPr>
        <w:instrText xml:space="preserve"> PAGEREF _Toc297955853 \h </w:instrText>
      </w:r>
      <w:r w:rsidRPr="00641D3B">
        <w:rPr>
          <w:noProof/>
        </w:rPr>
      </w:r>
      <w:r w:rsidRPr="00641D3B">
        <w:rPr>
          <w:noProof/>
        </w:rPr>
        <w:fldChar w:fldCharType="separate"/>
      </w:r>
      <w:r w:rsidRPr="00641D3B">
        <w:rPr>
          <w:noProof/>
        </w:rPr>
        <w:t>69</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2.4.</w:t>
      </w:r>
      <w:r w:rsidRPr="00641D3B">
        <w:rPr>
          <w:rFonts w:ascii="Calibri" w:hAnsi="Calibri"/>
          <w:smallCaps w:val="0"/>
          <w:noProof/>
          <w:sz w:val="22"/>
          <w:szCs w:val="22"/>
          <w:lang w:eastAsia="tr-TR"/>
        </w:rPr>
        <w:tab/>
      </w:r>
      <w:r w:rsidRPr="00641D3B">
        <w:rPr>
          <w:noProof/>
        </w:rPr>
        <w:t>Güvence Hesabı</w:t>
      </w:r>
      <w:r w:rsidRPr="00641D3B">
        <w:rPr>
          <w:noProof/>
        </w:rPr>
        <w:tab/>
      </w:r>
      <w:r w:rsidRPr="00641D3B">
        <w:rPr>
          <w:noProof/>
        </w:rPr>
        <w:fldChar w:fldCharType="begin"/>
      </w:r>
      <w:r w:rsidRPr="00641D3B">
        <w:rPr>
          <w:noProof/>
        </w:rPr>
        <w:instrText xml:space="preserve"> PAGEREF _Toc297955854 \h </w:instrText>
      </w:r>
      <w:r w:rsidRPr="00641D3B">
        <w:rPr>
          <w:noProof/>
        </w:rPr>
      </w:r>
      <w:r w:rsidRPr="00641D3B">
        <w:rPr>
          <w:noProof/>
        </w:rPr>
        <w:fldChar w:fldCharType="separate"/>
      </w:r>
      <w:r w:rsidRPr="00641D3B">
        <w:rPr>
          <w:noProof/>
        </w:rPr>
        <w:t>71</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2.5.</w:t>
      </w:r>
      <w:r w:rsidRPr="00641D3B">
        <w:rPr>
          <w:rFonts w:ascii="Calibri" w:hAnsi="Calibri"/>
          <w:smallCaps w:val="0"/>
          <w:noProof/>
          <w:sz w:val="22"/>
          <w:szCs w:val="22"/>
          <w:lang w:eastAsia="tr-TR"/>
        </w:rPr>
        <w:tab/>
      </w:r>
      <w:r w:rsidRPr="00641D3B">
        <w:rPr>
          <w:noProof/>
        </w:rPr>
        <w:t>Sigorta Tahkim Komisyonu</w:t>
      </w:r>
      <w:r w:rsidRPr="00641D3B">
        <w:rPr>
          <w:noProof/>
        </w:rPr>
        <w:tab/>
      </w:r>
      <w:r w:rsidRPr="00641D3B">
        <w:rPr>
          <w:noProof/>
        </w:rPr>
        <w:fldChar w:fldCharType="begin"/>
      </w:r>
      <w:r w:rsidRPr="00641D3B">
        <w:rPr>
          <w:noProof/>
        </w:rPr>
        <w:instrText xml:space="preserve"> PAGEREF _Toc297955855 \h </w:instrText>
      </w:r>
      <w:r w:rsidRPr="00641D3B">
        <w:rPr>
          <w:noProof/>
        </w:rPr>
      </w:r>
      <w:r w:rsidRPr="00641D3B">
        <w:rPr>
          <w:noProof/>
        </w:rPr>
        <w:fldChar w:fldCharType="separate"/>
      </w:r>
      <w:r w:rsidRPr="00641D3B">
        <w:rPr>
          <w:noProof/>
        </w:rPr>
        <w:t>73</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2.6.</w:t>
      </w:r>
      <w:r w:rsidRPr="00641D3B">
        <w:rPr>
          <w:rFonts w:ascii="Calibri" w:hAnsi="Calibri"/>
          <w:smallCaps w:val="0"/>
          <w:noProof/>
          <w:sz w:val="22"/>
          <w:szCs w:val="22"/>
          <w:lang w:eastAsia="tr-TR"/>
        </w:rPr>
        <w:tab/>
      </w:r>
      <w:r w:rsidRPr="00641D3B">
        <w:rPr>
          <w:noProof/>
        </w:rPr>
        <w:t>Sigorta Bilgi Merkezi</w:t>
      </w:r>
      <w:r w:rsidRPr="00641D3B">
        <w:rPr>
          <w:noProof/>
        </w:rPr>
        <w:tab/>
      </w:r>
      <w:r w:rsidRPr="00641D3B">
        <w:rPr>
          <w:noProof/>
        </w:rPr>
        <w:fldChar w:fldCharType="begin"/>
      </w:r>
      <w:r w:rsidRPr="00641D3B">
        <w:rPr>
          <w:noProof/>
        </w:rPr>
        <w:instrText xml:space="preserve"> PAGEREF _Toc297955856 \h </w:instrText>
      </w:r>
      <w:r w:rsidRPr="00641D3B">
        <w:rPr>
          <w:noProof/>
        </w:rPr>
      </w:r>
      <w:r w:rsidRPr="00641D3B">
        <w:rPr>
          <w:noProof/>
        </w:rPr>
        <w:fldChar w:fldCharType="separate"/>
      </w:r>
      <w:r w:rsidRPr="00641D3B">
        <w:rPr>
          <w:noProof/>
        </w:rPr>
        <w:t>75</w:t>
      </w:r>
      <w:r w:rsidRPr="00641D3B">
        <w:rPr>
          <w:noProof/>
        </w:rPr>
        <w:fldChar w:fldCharType="end"/>
      </w:r>
    </w:p>
    <w:p w:rsidR="00641D3B" w:rsidRPr="00641D3B" w:rsidRDefault="00641D3B">
      <w:pPr>
        <w:pStyle w:val="T2"/>
        <w:rPr>
          <w:rFonts w:ascii="Calibri" w:hAnsi="Calibri"/>
          <w:smallCaps w:val="0"/>
          <w:noProof/>
          <w:sz w:val="22"/>
          <w:szCs w:val="22"/>
          <w:lang w:eastAsia="tr-TR"/>
        </w:rPr>
      </w:pPr>
      <w:r w:rsidRPr="00641D3B">
        <w:rPr>
          <w:noProof/>
        </w:rPr>
        <w:t>2.7.</w:t>
      </w:r>
      <w:r w:rsidRPr="00641D3B">
        <w:rPr>
          <w:rFonts w:ascii="Calibri" w:hAnsi="Calibri"/>
          <w:smallCaps w:val="0"/>
          <w:noProof/>
          <w:sz w:val="22"/>
          <w:szCs w:val="22"/>
          <w:lang w:eastAsia="tr-TR"/>
        </w:rPr>
        <w:tab/>
      </w:r>
      <w:r w:rsidRPr="00641D3B">
        <w:rPr>
          <w:noProof/>
        </w:rPr>
        <w:t>Emeklilik Gözetim Merkezi</w:t>
      </w:r>
      <w:r w:rsidRPr="00641D3B">
        <w:rPr>
          <w:noProof/>
        </w:rPr>
        <w:tab/>
      </w:r>
      <w:r w:rsidRPr="00641D3B">
        <w:rPr>
          <w:noProof/>
        </w:rPr>
        <w:fldChar w:fldCharType="begin"/>
      </w:r>
      <w:r w:rsidRPr="00641D3B">
        <w:rPr>
          <w:noProof/>
        </w:rPr>
        <w:instrText xml:space="preserve"> PAGEREF _Toc297955857 \h </w:instrText>
      </w:r>
      <w:r w:rsidRPr="00641D3B">
        <w:rPr>
          <w:noProof/>
        </w:rPr>
      </w:r>
      <w:r w:rsidRPr="00641D3B">
        <w:rPr>
          <w:noProof/>
        </w:rPr>
        <w:fldChar w:fldCharType="separate"/>
      </w:r>
      <w:r w:rsidRPr="00641D3B">
        <w:rPr>
          <w:noProof/>
        </w:rPr>
        <w:t>76</w:t>
      </w:r>
      <w:r w:rsidRPr="00641D3B">
        <w:rPr>
          <w:noProof/>
        </w:rPr>
        <w:fldChar w:fldCharType="end"/>
      </w:r>
    </w:p>
    <w:p w:rsidR="000B3500" w:rsidRPr="00787400" w:rsidRDefault="005D21D5" w:rsidP="00FD088B">
      <w:pPr>
        <w:pStyle w:val="T2"/>
        <w:rPr>
          <w:highlight w:val="yellow"/>
        </w:rPr>
      </w:pPr>
      <w:r w:rsidRPr="003A2C7D">
        <w:rPr>
          <w:highlight w:val="yellow"/>
        </w:rPr>
        <w:fldChar w:fldCharType="end"/>
      </w:r>
    </w:p>
    <w:p w:rsidR="00936722" w:rsidRPr="00752401" w:rsidRDefault="005D21D5" w:rsidP="00752401">
      <w:pPr>
        <w:jc w:val="center"/>
        <w:rPr>
          <w:rFonts w:ascii="Century" w:hAnsi="Century"/>
          <w:b/>
        </w:rPr>
      </w:pPr>
      <w:r w:rsidRPr="00087EB0">
        <w:rPr>
          <w:highlight w:val="yellow"/>
        </w:rPr>
        <w:br w:type="page"/>
      </w:r>
      <w:bookmarkStart w:id="113" w:name="_Toc296364723"/>
      <w:bookmarkStart w:id="114" w:name="_Toc296371932"/>
      <w:bookmarkStart w:id="115" w:name="_Toc296807839"/>
      <w:bookmarkStart w:id="116" w:name="_Toc296808111"/>
      <w:bookmarkStart w:id="117" w:name="_Toc296940791"/>
      <w:bookmarkStart w:id="118" w:name="_Toc297120949"/>
      <w:bookmarkStart w:id="119" w:name="_Toc297121376"/>
      <w:bookmarkStart w:id="120" w:name="_Toc297202369"/>
      <w:bookmarkStart w:id="121" w:name="_Toc297302680"/>
      <w:bookmarkStart w:id="122" w:name="_Toc297302748"/>
      <w:bookmarkStart w:id="123" w:name="_Toc297309765"/>
      <w:bookmarkStart w:id="124" w:name="_Toc297441013"/>
      <w:bookmarkStart w:id="125" w:name="_Toc297441093"/>
      <w:bookmarkStart w:id="126" w:name="_Toc297441675"/>
      <w:r w:rsidR="00936722" w:rsidRPr="00752401">
        <w:rPr>
          <w:rFonts w:ascii="Century" w:hAnsi="Century"/>
          <w:b/>
        </w:rPr>
        <w:lastRenderedPageBreak/>
        <w:t>CONTENTS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36722" w:rsidRPr="00752401" w:rsidRDefault="00936722" w:rsidP="00752401">
      <w:pPr>
        <w:jc w:val="center"/>
        <w:rPr>
          <w:rFonts w:ascii="Century" w:hAnsi="Century"/>
          <w:b/>
        </w:rPr>
      </w:pPr>
    </w:p>
    <w:p w:rsidR="00936722" w:rsidRPr="00752401" w:rsidRDefault="008E2E41" w:rsidP="00752401">
      <w:pPr>
        <w:jc w:val="center"/>
        <w:rPr>
          <w:rFonts w:ascii="Century" w:hAnsi="Century"/>
          <w:b/>
        </w:rPr>
      </w:pPr>
      <w:bookmarkStart w:id="127" w:name="_Toc296364724"/>
      <w:bookmarkStart w:id="128" w:name="_Toc296371933"/>
      <w:bookmarkStart w:id="129" w:name="_Toc296807840"/>
      <w:bookmarkStart w:id="130" w:name="_Toc296808112"/>
      <w:bookmarkStart w:id="131" w:name="_Toc296940792"/>
      <w:bookmarkStart w:id="132" w:name="_Toc297120950"/>
      <w:bookmarkStart w:id="133" w:name="_Toc297121377"/>
      <w:bookmarkStart w:id="134" w:name="_Toc297202370"/>
      <w:bookmarkStart w:id="135" w:name="_Toc297302681"/>
      <w:bookmarkStart w:id="136" w:name="_Toc297302749"/>
      <w:bookmarkStart w:id="137" w:name="_Toc297309766"/>
      <w:bookmarkStart w:id="138" w:name="_Toc297441014"/>
      <w:bookmarkStart w:id="139" w:name="_Toc297441094"/>
      <w:bookmarkStart w:id="140" w:name="_Toc297441676"/>
      <w:r w:rsidRPr="00752401">
        <w:rPr>
          <w:rFonts w:ascii="Century" w:hAnsi="Century"/>
          <w:b/>
        </w:rPr>
        <w:t>PART</w:t>
      </w:r>
      <w:r w:rsidR="007B009E" w:rsidRPr="00752401">
        <w:rPr>
          <w:rFonts w:ascii="Century" w:hAnsi="Century"/>
          <w:b/>
        </w:rPr>
        <w:t xml:space="preserve"> I</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7B009E" w:rsidRPr="00817B56" w:rsidRDefault="007B009E" w:rsidP="007B009E">
      <w:pPr>
        <w:jc w:val="center"/>
        <w:rPr>
          <w:rFonts w:ascii="Century" w:hAnsi="Century"/>
        </w:rPr>
      </w:pPr>
    </w:p>
    <w:p w:rsidR="00936722" w:rsidRPr="001D60C3" w:rsidRDefault="00936722" w:rsidP="00936722">
      <w:pPr>
        <w:pStyle w:val="T1"/>
        <w:rPr>
          <w:lang w:eastAsia="tr-TR"/>
        </w:rPr>
      </w:pPr>
      <w:r w:rsidRPr="001D60C3">
        <w:fldChar w:fldCharType="begin"/>
      </w:r>
      <w:r w:rsidRPr="001D60C3">
        <w:instrText xml:space="preserve"> TOC \o "1-4" \u </w:instrText>
      </w:r>
      <w:r w:rsidRPr="001D60C3">
        <w:fldChar w:fldCharType="separate"/>
      </w:r>
      <w:r w:rsidRPr="001D60C3">
        <w:t>1.</w:t>
      </w:r>
      <w:r w:rsidRPr="001D60C3">
        <w:rPr>
          <w:lang w:eastAsia="tr-TR"/>
        </w:rPr>
        <w:tab/>
      </w:r>
      <w:r w:rsidRPr="001D60C3">
        <w:t xml:space="preserve">INSURANCE and </w:t>
      </w:r>
      <w:r w:rsidR="001B09D0" w:rsidRPr="001D60C3">
        <w:t>PRIVATE</w:t>
      </w:r>
      <w:r w:rsidRPr="001D60C3">
        <w:t xml:space="preserve"> PENSION SECTOR</w:t>
      </w:r>
      <w:r w:rsidR="00C743E5" w:rsidRPr="001D60C3">
        <w:t>S</w:t>
      </w:r>
      <w:r w:rsidRPr="001D60C3">
        <w:tab/>
        <w:t>1</w:t>
      </w:r>
    </w:p>
    <w:p w:rsidR="00936722" w:rsidRPr="001D60C3" w:rsidRDefault="00936722" w:rsidP="00FD088B">
      <w:pPr>
        <w:pStyle w:val="T2"/>
        <w:rPr>
          <w:noProof/>
          <w:lang w:eastAsia="tr-TR"/>
        </w:rPr>
      </w:pPr>
      <w:r w:rsidRPr="001D60C3">
        <w:rPr>
          <w:noProof/>
        </w:rPr>
        <w:t>1.1.</w:t>
      </w:r>
      <w:r w:rsidRPr="001D60C3">
        <w:rPr>
          <w:noProof/>
          <w:lang w:eastAsia="tr-TR"/>
        </w:rPr>
        <w:tab/>
      </w:r>
      <w:r w:rsidRPr="001D60C3">
        <w:t>G</w:t>
      </w:r>
      <w:r w:rsidR="00250019" w:rsidRPr="001D60C3">
        <w:t>ENERAL INDICATORS</w:t>
      </w:r>
      <w:r w:rsidRPr="001D60C3">
        <w:rPr>
          <w:noProof/>
        </w:rPr>
        <w:tab/>
        <w:t>1</w:t>
      </w:r>
    </w:p>
    <w:p w:rsidR="00250019" w:rsidRPr="001D60C3" w:rsidRDefault="00250019" w:rsidP="00250019">
      <w:pPr>
        <w:pStyle w:val="T3"/>
        <w:rPr>
          <w:rFonts w:ascii="Century" w:hAnsi="Century"/>
          <w:i w:val="0"/>
          <w:noProof/>
          <w:lang w:eastAsia="tr-TR"/>
        </w:rPr>
      </w:pPr>
      <w:r w:rsidRPr="001D60C3">
        <w:rPr>
          <w:rFonts w:ascii="Century" w:hAnsi="Century"/>
          <w:noProof/>
        </w:rPr>
        <w:t>1.1.1. Premium Volume and Coverage</w:t>
      </w:r>
      <w:r w:rsidRPr="001D60C3">
        <w:rPr>
          <w:rFonts w:ascii="Century" w:hAnsi="Century"/>
          <w:noProof/>
        </w:rPr>
        <w:tab/>
      </w:r>
      <w:r w:rsidR="00F96F9B" w:rsidRPr="001D60C3">
        <w:rPr>
          <w:rFonts w:ascii="Century" w:hAnsi="Century"/>
          <w:noProof/>
        </w:rPr>
        <w:t>1</w:t>
      </w:r>
    </w:p>
    <w:p w:rsidR="00C73B98" w:rsidRPr="001D60C3" w:rsidRDefault="00250019" w:rsidP="00C73B98">
      <w:pPr>
        <w:pStyle w:val="T3"/>
        <w:rPr>
          <w:rFonts w:ascii="Century" w:hAnsi="Century"/>
          <w:i w:val="0"/>
          <w:noProof/>
          <w:lang w:eastAsia="tr-TR"/>
        </w:rPr>
      </w:pPr>
      <w:r w:rsidRPr="001D60C3">
        <w:rPr>
          <w:rFonts w:ascii="Century" w:hAnsi="Century"/>
          <w:noProof/>
        </w:rPr>
        <w:t xml:space="preserve">1.1.2. </w:t>
      </w:r>
      <w:r w:rsidR="00D42F47">
        <w:rPr>
          <w:rFonts w:ascii="Century" w:hAnsi="Century"/>
          <w:noProof/>
        </w:rPr>
        <w:t xml:space="preserve">Total Amount of </w:t>
      </w:r>
      <w:r w:rsidR="00C73B98" w:rsidRPr="001D60C3">
        <w:rPr>
          <w:rFonts w:ascii="Century" w:hAnsi="Century"/>
          <w:noProof/>
        </w:rPr>
        <w:t>Contributi</w:t>
      </w:r>
      <w:r w:rsidR="001B09D0" w:rsidRPr="001D60C3">
        <w:rPr>
          <w:rFonts w:ascii="Century" w:hAnsi="Century"/>
          <w:noProof/>
        </w:rPr>
        <w:t>on and Accumulated Fund</w:t>
      </w:r>
      <w:r w:rsidR="00280B84">
        <w:rPr>
          <w:rFonts w:ascii="Century" w:hAnsi="Century"/>
          <w:noProof/>
        </w:rPr>
        <w:t>s</w:t>
      </w:r>
      <w:r w:rsidR="001B09D0" w:rsidRPr="001D60C3">
        <w:rPr>
          <w:rFonts w:ascii="Century" w:hAnsi="Century"/>
          <w:noProof/>
        </w:rPr>
        <w:t xml:space="preserve"> in Private</w:t>
      </w:r>
      <w:r w:rsidR="00C73B98" w:rsidRPr="001D60C3">
        <w:rPr>
          <w:rFonts w:ascii="Century" w:hAnsi="Century"/>
          <w:noProof/>
        </w:rPr>
        <w:t xml:space="preserve"> Pension System</w:t>
      </w:r>
      <w:r w:rsidR="00C73B98" w:rsidRPr="001D60C3">
        <w:rPr>
          <w:rFonts w:ascii="Century" w:hAnsi="Century"/>
          <w:noProof/>
        </w:rPr>
        <w:tab/>
        <w:t>2</w:t>
      </w:r>
    </w:p>
    <w:p w:rsidR="00C73B98" w:rsidRPr="001D60C3" w:rsidRDefault="00C73B98" w:rsidP="00C73B98">
      <w:pPr>
        <w:pStyle w:val="T3"/>
        <w:rPr>
          <w:rFonts w:ascii="Century" w:hAnsi="Century"/>
          <w:i w:val="0"/>
          <w:noProof/>
          <w:lang w:eastAsia="tr-TR"/>
        </w:rPr>
      </w:pPr>
      <w:r w:rsidRPr="001D60C3">
        <w:rPr>
          <w:rFonts w:ascii="Century" w:hAnsi="Century"/>
          <w:noProof/>
        </w:rPr>
        <w:t xml:space="preserve">1.1.3. Gross Domestic Production and Insurance and </w:t>
      </w:r>
      <w:r w:rsidR="001B09D0" w:rsidRPr="001D60C3">
        <w:rPr>
          <w:rFonts w:ascii="Century" w:hAnsi="Century"/>
          <w:noProof/>
        </w:rPr>
        <w:t xml:space="preserve">Private </w:t>
      </w:r>
      <w:r w:rsidRPr="001D60C3">
        <w:rPr>
          <w:rFonts w:ascii="Century" w:hAnsi="Century"/>
          <w:noProof/>
        </w:rPr>
        <w:t>Pension System</w:t>
      </w:r>
      <w:r w:rsidRPr="001D60C3">
        <w:rPr>
          <w:rFonts w:ascii="Century" w:hAnsi="Century"/>
          <w:noProof/>
        </w:rPr>
        <w:tab/>
        <w:t>4</w:t>
      </w:r>
    </w:p>
    <w:p w:rsidR="00250019" w:rsidRPr="001D60C3" w:rsidRDefault="00C73B98" w:rsidP="00250019">
      <w:pPr>
        <w:pStyle w:val="T3"/>
        <w:rPr>
          <w:rFonts w:ascii="Century" w:hAnsi="Century"/>
          <w:noProof/>
          <w:lang w:eastAsia="tr-TR"/>
        </w:rPr>
      </w:pPr>
      <w:r w:rsidRPr="001D60C3">
        <w:rPr>
          <w:rFonts w:ascii="Century" w:hAnsi="Century"/>
          <w:noProof/>
        </w:rPr>
        <w:t xml:space="preserve">1.1.4. </w:t>
      </w:r>
      <w:r w:rsidR="00250019" w:rsidRPr="001D60C3">
        <w:rPr>
          <w:rFonts w:ascii="Century" w:hAnsi="Century"/>
          <w:noProof/>
        </w:rPr>
        <w:t>Premium Production Growth Rate</w:t>
      </w:r>
      <w:r w:rsidR="00250019" w:rsidRPr="001D60C3">
        <w:rPr>
          <w:rFonts w:ascii="Century" w:hAnsi="Century"/>
          <w:noProof/>
        </w:rPr>
        <w:tab/>
      </w:r>
      <w:r w:rsidRPr="001D60C3">
        <w:rPr>
          <w:rFonts w:ascii="Century" w:hAnsi="Century"/>
          <w:noProof/>
        </w:rPr>
        <w:t>5</w:t>
      </w:r>
    </w:p>
    <w:p w:rsidR="00250019" w:rsidRPr="001D60C3" w:rsidRDefault="00250019" w:rsidP="00250019">
      <w:pPr>
        <w:pStyle w:val="T3"/>
        <w:rPr>
          <w:rFonts w:ascii="Century" w:hAnsi="Century"/>
          <w:noProof/>
          <w:lang w:eastAsia="tr-TR"/>
        </w:rPr>
      </w:pPr>
      <w:r w:rsidRPr="001D60C3">
        <w:rPr>
          <w:rFonts w:ascii="Century" w:hAnsi="Century"/>
          <w:noProof/>
        </w:rPr>
        <w:t>1.1.5. Insurance Activities in the World and Turkey</w:t>
      </w:r>
      <w:r w:rsidRPr="001D60C3">
        <w:rPr>
          <w:rFonts w:ascii="Century" w:hAnsi="Century"/>
          <w:noProof/>
        </w:rPr>
        <w:tab/>
      </w:r>
      <w:r w:rsidR="00341809" w:rsidRPr="001D60C3">
        <w:rPr>
          <w:rFonts w:ascii="Century" w:hAnsi="Century"/>
          <w:noProof/>
        </w:rPr>
        <w:t>7</w:t>
      </w:r>
    </w:p>
    <w:p w:rsidR="00936722" w:rsidRPr="001D60C3" w:rsidRDefault="00936722" w:rsidP="00FD088B">
      <w:pPr>
        <w:pStyle w:val="T2"/>
        <w:rPr>
          <w:noProof/>
          <w:lang w:eastAsia="tr-TR"/>
        </w:rPr>
      </w:pPr>
      <w:r w:rsidRPr="001D60C3">
        <w:rPr>
          <w:noProof/>
        </w:rPr>
        <w:t>1.2.</w:t>
      </w:r>
      <w:r w:rsidRPr="001D60C3">
        <w:rPr>
          <w:noProof/>
          <w:lang w:eastAsia="tr-TR"/>
        </w:rPr>
        <w:tab/>
      </w:r>
      <w:r w:rsidR="00F33510" w:rsidRPr="001D60C3">
        <w:rPr>
          <w:noProof/>
          <w:lang w:eastAsia="tr-TR"/>
        </w:rPr>
        <w:t>STRUCTURAL INDICATORS</w:t>
      </w:r>
      <w:r w:rsidR="00F96F9B" w:rsidRPr="001D60C3">
        <w:rPr>
          <w:noProof/>
        </w:rPr>
        <w:tab/>
      </w:r>
      <w:r w:rsidR="00341809" w:rsidRPr="001D60C3">
        <w:rPr>
          <w:noProof/>
        </w:rPr>
        <w:t>9</w:t>
      </w:r>
    </w:p>
    <w:p w:rsidR="00F33510" w:rsidRPr="001D60C3" w:rsidRDefault="00F33510" w:rsidP="00F33510">
      <w:pPr>
        <w:pStyle w:val="T3"/>
        <w:rPr>
          <w:rFonts w:ascii="Century" w:hAnsi="Century"/>
          <w:i w:val="0"/>
          <w:noProof/>
          <w:lang w:eastAsia="tr-TR"/>
        </w:rPr>
      </w:pPr>
      <w:r w:rsidRPr="001D60C3">
        <w:rPr>
          <w:rFonts w:ascii="Century" w:hAnsi="Century"/>
          <w:noProof/>
        </w:rPr>
        <w:t>1.2.1. Number of Companies</w:t>
      </w:r>
      <w:r w:rsidRPr="001D60C3">
        <w:rPr>
          <w:rFonts w:ascii="Century" w:hAnsi="Century"/>
          <w:noProof/>
        </w:rPr>
        <w:tab/>
      </w:r>
      <w:r w:rsidR="00341809" w:rsidRPr="001D60C3">
        <w:rPr>
          <w:rFonts w:ascii="Century" w:hAnsi="Century"/>
          <w:noProof/>
        </w:rPr>
        <w:t>9</w:t>
      </w:r>
    </w:p>
    <w:p w:rsidR="00F33510" w:rsidRPr="001D60C3" w:rsidRDefault="00F33510" w:rsidP="00F33510">
      <w:pPr>
        <w:pStyle w:val="T3"/>
        <w:rPr>
          <w:rFonts w:ascii="Century" w:hAnsi="Century"/>
          <w:noProof/>
          <w:lang w:eastAsia="tr-TR"/>
        </w:rPr>
      </w:pPr>
      <w:r w:rsidRPr="001D60C3">
        <w:rPr>
          <w:rFonts w:ascii="Century" w:hAnsi="Century"/>
          <w:noProof/>
        </w:rPr>
        <w:t>1.2.2. Employment</w:t>
      </w:r>
      <w:r w:rsidRPr="001D60C3">
        <w:rPr>
          <w:rFonts w:ascii="Century" w:hAnsi="Century"/>
          <w:noProof/>
        </w:rPr>
        <w:tab/>
      </w:r>
      <w:r w:rsidR="00F96F9B" w:rsidRPr="001D60C3">
        <w:rPr>
          <w:rFonts w:ascii="Century" w:hAnsi="Century"/>
          <w:i w:val="0"/>
          <w:noProof/>
        </w:rPr>
        <w:t>1</w:t>
      </w:r>
      <w:r w:rsidR="00341809" w:rsidRPr="001D60C3">
        <w:rPr>
          <w:rFonts w:ascii="Century" w:hAnsi="Century"/>
          <w:i w:val="0"/>
          <w:noProof/>
        </w:rPr>
        <w:t>1</w:t>
      </w:r>
    </w:p>
    <w:p w:rsidR="00F33510" w:rsidRPr="001D60C3" w:rsidRDefault="00F33510" w:rsidP="00F33510">
      <w:pPr>
        <w:pStyle w:val="T3"/>
        <w:rPr>
          <w:rFonts w:ascii="Century" w:hAnsi="Century"/>
          <w:i w:val="0"/>
          <w:noProof/>
          <w:lang w:eastAsia="tr-TR"/>
        </w:rPr>
      </w:pPr>
      <w:r w:rsidRPr="001D60C3">
        <w:rPr>
          <w:rFonts w:ascii="Century" w:hAnsi="Century"/>
          <w:noProof/>
        </w:rPr>
        <w:t>1.2.3. Figures about</w:t>
      </w:r>
      <w:r w:rsidR="00316B37" w:rsidRPr="001D60C3">
        <w:rPr>
          <w:rFonts w:ascii="Century" w:hAnsi="Century"/>
          <w:noProof/>
        </w:rPr>
        <w:t xml:space="preserve"> Policies and Contracts</w:t>
      </w:r>
      <w:r w:rsidRPr="001D60C3">
        <w:rPr>
          <w:rFonts w:ascii="Century" w:hAnsi="Century"/>
          <w:noProof/>
        </w:rPr>
        <w:tab/>
      </w:r>
      <w:r w:rsidR="00F96F9B" w:rsidRPr="001D60C3">
        <w:rPr>
          <w:rFonts w:ascii="Century" w:hAnsi="Century"/>
          <w:i w:val="0"/>
          <w:noProof/>
        </w:rPr>
        <w:t>1</w:t>
      </w:r>
      <w:r w:rsidR="00341809" w:rsidRPr="001D60C3">
        <w:rPr>
          <w:rFonts w:ascii="Century" w:hAnsi="Century"/>
          <w:i w:val="0"/>
          <w:noProof/>
        </w:rPr>
        <w:t>2</w:t>
      </w:r>
    </w:p>
    <w:p w:rsidR="00F33510" w:rsidRPr="001D60C3" w:rsidRDefault="00F33510" w:rsidP="00F33510">
      <w:pPr>
        <w:pStyle w:val="T3"/>
        <w:rPr>
          <w:rFonts w:ascii="Century" w:hAnsi="Century"/>
          <w:i w:val="0"/>
          <w:noProof/>
          <w:lang w:eastAsia="tr-TR"/>
        </w:rPr>
      </w:pPr>
      <w:r w:rsidRPr="001D60C3">
        <w:rPr>
          <w:rFonts w:ascii="Century" w:hAnsi="Century"/>
          <w:noProof/>
        </w:rPr>
        <w:t>1.2.4. Capital Structure and Foreign Capital in Turkish Insurance Sector</w:t>
      </w:r>
      <w:r w:rsidRPr="001D60C3">
        <w:rPr>
          <w:rFonts w:ascii="Century" w:hAnsi="Century"/>
          <w:noProof/>
        </w:rPr>
        <w:tab/>
      </w:r>
      <w:r w:rsidR="00F96F9B" w:rsidRPr="001D60C3">
        <w:rPr>
          <w:rFonts w:ascii="Century" w:hAnsi="Century"/>
          <w:i w:val="0"/>
          <w:noProof/>
        </w:rPr>
        <w:t>1</w:t>
      </w:r>
      <w:r w:rsidR="00341809" w:rsidRPr="001D60C3">
        <w:rPr>
          <w:rFonts w:ascii="Century" w:hAnsi="Century"/>
          <w:i w:val="0"/>
          <w:noProof/>
        </w:rPr>
        <w:t>3</w:t>
      </w:r>
    </w:p>
    <w:p w:rsidR="00F33510" w:rsidRPr="001D60C3" w:rsidRDefault="00F33510" w:rsidP="00F33510">
      <w:pPr>
        <w:pStyle w:val="T3"/>
        <w:rPr>
          <w:rFonts w:ascii="Century" w:hAnsi="Century"/>
          <w:noProof/>
          <w:lang w:eastAsia="tr-TR"/>
        </w:rPr>
      </w:pPr>
      <w:r w:rsidRPr="001D60C3">
        <w:rPr>
          <w:rFonts w:ascii="Century" w:hAnsi="Century"/>
          <w:noProof/>
        </w:rPr>
        <w:t xml:space="preserve">1.2.5. Insurance </w:t>
      </w:r>
      <w:r w:rsidR="001B6804" w:rsidRPr="001D60C3">
        <w:rPr>
          <w:rFonts w:ascii="Century" w:hAnsi="Century"/>
          <w:noProof/>
        </w:rPr>
        <w:t xml:space="preserve">and </w:t>
      </w:r>
      <w:r w:rsidR="001B09D0" w:rsidRPr="001D60C3">
        <w:rPr>
          <w:rFonts w:ascii="Century" w:hAnsi="Century"/>
          <w:noProof/>
        </w:rPr>
        <w:t xml:space="preserve">Private </w:t>
      </w:r>
      <w:r w:rsidR="001B6804" w:rsidRPr="001D60C3">
        <w:rPr>
          <w:rFonts w:ascii="Century" w:hAnsi="Century"/>
          <w:noProof/>
        </w:rPr>
        <w:t xml:space="preserve">Pension </w:t>
      </w:r>
      <w:r w:rsidRPr="001D60C3">
        <w:rPr>
          <w:rFonts w:ascii="Century" w:hAnsi="Century"/>
          <w:noProof/>
        </w:rPr>
        <w:t>Sector</w:t>
      </w:r>
      <w:r w:rsidR="001B6804" w:rsidRPr="001D60C3">
        <w:rPr>
          <w:rFonts w:ascii="Century" w:hAnsi="Century"/>
          <w:noProof/>
        </w:rPr>
        <w:t>s</w:t>
      </w:r>
      <w:r w:rsidRPr="001D60C3">
        <w:rPr>
          <w:rFonts w:ascii="Century" w:hAnsi="Century"/>
          <w:noProof/>
        </w:rPr>
        <w:t xml:space="preserve"> in Turkish Financial Sector</w:t>
      </w:r>
      <w:r w:rsidRPr="001D60C3">
        <w:rPr>
          <w:rFonts w:ascii="Century" w:hAnsi="Century"/>
          <w:noProof/>
        </w:rPr>
        <w:tab/>
      </w:r>
      <w:r w:rsidR="00F96F9B" w:rsidRPr="001D60C3">
        <w:rPr>
          <w:rFonts w:ascii="Century" w:hAnsi="Century"/>
          <w:i w:val="0"/>
          <w:noProof/>
        </w:rPr>
        <w:t>1</w:t>
      </w:r>
      <w:r w:rsidR="00341809" w:rsidRPr="001D60C3">
        <w:rPr>
          <w:rFonts w:ascii="Century" w:hAnsi="Century"/>
          <w:i w:val="0"/>
          <w:noProof/>
        </w:rPr>
        <w:t>5</w:t>
      </w:r>
    </w:p>
    <w:p w:rsidR="00936722" w:rsidRPr="001D60C3" w:rsidRDefault="00936722" w:rsidP="00FD088B">
      <w:pPr>
        <w:pStyle w:val="T2"/>
        <w:rPr>
          <w:noProof/>
          <w:lang w:eastAsia="tr-TR"/>
        </w:rPr>
      </w:pPr>
      <w:r w:rsidRPr="001D60C3">
        <w:rPr>
          <w:noProof/>
        </w:rPr>
        <w:t>1.3.</w:t>
      </w:r>
      <w:r w:rsidRPr="001D60C3">
        <w:rPr>
          <w:noProof/>
          <w:lang w:eastAsia="tr-TR"/>
        </w:rPr>
        <w:tab/>
      </w:r>
      <w:r w:rsidR="00F33510" w:rsidRPr="001D60C3">
        <w:rPr>
          <w:noProof/>
          <w:lang w:eastAsia="tr-TR"/>
        </w:rPr>
        <w:t>FINANCIAL INDICATORS</w:t>
      </w:r>
      <w:r w:rsidR="00F96F9B" w:rsidRPr="001D60C3">
        <w:rPr>
          <w:noProof/>
        </w:rPr>
        <w:tab/>
        <w:t>1</w:t>
      </w:r>
      <w:r w:rsidR="00341809" w:rsidRPr="001D60C3">
        <w:rPr>
          <w:noProof/>
        </w:rPr>
        <w:t>7</w:t>
      </w:r>
    </w:p>
    <w:p w:rsidR="00936722" w:rsidRPr="001D60C3" w:rsidRDefault="00936722" w:rsidP="00936722">
      <w:pPr>
        <w:pStyle w:val="T3"/>
        <w:rPr>
          <w:rFonts w:ascii="Century" w:hAnsi="Century"/>
          <w:i w:val="0"/>
          <w:noProof/>
          <w:lang w:eastAsia="tr-TR"/>
        </w:rPr>
      </w:pPr>
      <w:r w:rsidRPr="001D60C3">
        <w:rPr>
          <w:rFonts w:ascii="Century" w:hAnsi="Century"/>
          <w:noProof/>
        </w:rPr>
        <w:t xml:space="preserve">1.3.1. </w:t>
      </w:r>
      <w:r w:rsidR="00F33510" w:rsidRPr="001D60C3">
        <w:rPr>
          <w:rFonts w:ascii="Century" w:hAnsi="Century"/>
          <w:noProof/>
        </w:rPr>
        <w:t>Assets / Liabilities</w:t>
      </w:r>
      <w:r w:rsidRPr="001D60C3">
        <w:rPr>
          <w:rFonts w:ascii="Century" w:hAnsi="Century"/>
          <w:noProof/>
        </w:rPr>
        <w:tab/>
      </w:r>
      <w:r w:rsidR="00F96F9B" w:rsidRPr="001D60C3">
        <w:rPr>
          <w:rFonts w:ascii="Century" w:hAnsi="Century"/>
          <w:noProof/>
        </w:rPr>
        <w:t>1</w:t>
      </w:r>
      <w:r w:rsidR="00341809" w:rsidRPr="001D60C3">
        <w:rPr>
          <w:rFonts w:ascii="Century" w:hAnsi="Century"/>
          <w:noProof/>
        </w:rPr>
        <w:t>7</w:t>
      </w:r>
    </w:p>
    <w:p w:rsidR="00936722" w:rsidRPr="001D60C3" w:rsidRDefault="00936722" w:rsidP="00936722">
      <w:pPr>
        <w:pStyle w:val="T3"/>
        <w:rPr>
          <w:rFonts w:ascii="Century" w:hAnsi="Century"/>
          <w:noProof/>
          <w:lang w:eastAsia="tr-TR"/>
        </w:rPr>
      </w:pPr>
      <w:r w:rsidRPr="001D60C3">
        <w:rPr>
          <w:rFonts w:ascii="Century" w:hAnsi="Century"/>
          <w:noProof/>
        </w:rPr>
        <w:t xml:space="preserve">1.3.2. </w:t>
      </w:r>
      <w:r w:rsidR="00F33510" w:rsidRPr="001D60C3">
        <w:rPr>
          <w:rFonts w:ascii="Century" w:hAnsi="Century"/>
          <w:noProof/>
        </w:rPr>
        <w:t>Technical Reserves</w:t>
      </w:r>
      <w:r w:rsidRPr="001D60C3">
        <w:rPr>
          <w:rFonts w:ascii="Century" w:hAnsi="Century"/>
          <w:noProof/>
        </w:rPr>
        <w:tab/>
      </w:r>
      <w:r w:rsidR="00341809" w:rsidRPr="001D60C3">
        <w:rPr>
          <w:rFonts w:ascii="Century" w:hAnsi="Century"/>
          <w:noProof/>
        </w:rPr>
        <w:t>20</w:t>
      </w:r>
    </w:p>
    <w:p w:rsidR="00F33510" w:rsidRPr="001D60C3" w:rsidRDefault="00F33510" w:rsidP="00F33510">
      <w:pPr>
        <w:pStyle w:val="T3"/>
        <w:rPr>
          <w:rFonts w:ascii="Century" w:hAnsi="Century"/>
          <w:i w:val="0"/>
          <w:noProof/>
          <w:lang w:eastAsia="tr-TR"/>
        </w:rPr>
      </w:pPr>
      <w:r w:rsidRPr="001D60C3">
        <w:rPr>
          <w:rFonts w:ascii="Century" w:hAnsi="Century"/>
          <w:noProof/>
        </w:rPr>
        <w:t>1.3.3. Financial Assets</w:t>
      </w:r>
      <w:r w:rsidRPr="001D60C3">
        <w:rPr>
          <w:rFonts w:ascii="Century" w:hAnsi="Century"/>
          <w:noProof/>
        </w:rPr>
        <w:tab/>
      </w:r>
      <w:r w:rsidR="00F96F9B" w:rsidRPr="001D60C3">
        <w:rPr>
          <w:rFonts w:ascii="Century" w:hAnsi="Century"/>
          <w:noProof/>
        </w:rPr>
        <w:t>2</w:t>
      </w:r>
      <w:r w:rsidR="00341809" w:rsidRPr="001D60C3">
        <w:rPr>
          <w:rFonts w:ascii="Century" w:hAnsi="Century"/>
          <w:noProof/>
        </w:rPr>
        <w:t>2</w:t>
      </w:r>
    </w:p>
    <w:p w:rsidR="00936722" w:rsidRPr="001D60C3" w:rsidRDefault="00F33510" w:rsidP="00F33510">
      <w:pPr>
        <w:pStyle w:val="T3"/>
        <w:rPr>
          <w:rFonts w:ascii="Century" w:hAnsi="Century"/>
          <w:noProof/>
          <w:lang w:eastAsia="tr-TR"/>
        </w:rPr>
      </w:pPr>
      <w:r w:rsidRPr="001D60C3">
        <w:rPr>
          <w:rFonts w:ascii="Century" w:hAnsi="Century"/>
          <w:noProof/>
        </w:rPr>
        <w:t>1.3.4. Financial Ratios</w:t>
      </w:r>
      <w:r w:rsidRPr="001D60C3">
        <w:rPr>
          <w:rFonts w:ascii="Century" w:hAnsi="Century"/>
          <w:noProof/>
        </w:rPr>
        <w:tab/>
      </w:r>
      <w:r w:rsidR="00F96F9B" w:rsidRPr="001D60C3">
        <w:rPr>
          <w:rFonts w:ascii="Century" w:hAnsi="Century"/>
          <w:noProof/>
        </w:rPr>
        <w:t>2</w:t>
      </w:r>
      <w:r w:rsidR="00341809" w:rsidRPr="001D60C3">
        <w:rPr>
          <w:rFonts w:ascii="Century" w:hAnsi="Century"/>
          <w:noProof/>
        </w:rPr>
        <w:t>3</w:t>
      </w:r>
    </w:p>
    <w:p w:rsidR="00936722" w:rsidRPr="001D60C3" w:rsidRDefault="00936722" w:rsidP="00FD088B">
      <w:pPr>
        <w:pStyle w:val="T2"/>
        <w:rPr>
          <w:noProof/>
          <w:lang w:eastAsia="tr-TR"/>
        </w:rPr>
      </w:pPr>
      <w:r w:rsidRPr="001D60C3">
        <w:rPr>
          <w:noProof/>
        </w:rPr>
        <w:t>1.4.</w:t>
      </w:r>
      <w:r w:rsidRPr="001D60C3">
        <w:rPr>
          <w:noProof/>
          <w:lang w:eastAsia="tr-TR"/>
        </w:rPr>
        <w:tab/>
      </w:r>
      <w:r w:rsidR="00512B83" w:rsidRPr="001D60C3">
        <w:rPr>
          <w:noProof/>
          <w:lang w:eastAsia="tr-TR"/>
        </w:rPr>
        <w:t>TECHNICAL INDICATORS</w:t>
      </w:r>
      <w:r w:rsidRPr="001D60C3">
        <w:rPr>
          <w:noProof/>
        </w:rPr>
        <w:tab/>
      </w:r>
      <w:r w:rsidR="00F96F9B" w:rsidRPr="001D60C3">
        <w:rPr>
          <w:noProof/>
        </w:rPr>
        <w:t>2</w:t>
      </w:r>
      <w:r w:rsidR="00341809" w:rsidRPr="001D60C3">
        <w:rPr>
          <w:noProof/>
        </w:rPr>
        <w:t>5</w:t>
      </w:r>
    </w:p>
    <w:p w:rsidR="00512B83" w:rsidRPr="001D60C3" w:rsidRDefault="00512B83" w:rsidP="00512B83">
      <w:pPr>
        <w:pStyle w:val="T3"/>
        <w:rPr>
          <w:rFonts w:ascii="Century" w:hAnsi="Century"/>
          <w:noProof/>
          <w:lang w:eastAsia="tr-TR"/>
        </w:rPr>
      </w:pPr>
      <w:r w:rsidRPr="001D60C3">
        <w:rPr>
          <w:rFonts w:ascii="Century" w:hAnsi="Century"/>
          <w:noProof/>
        </w:rPr>
        <w:t>1.4.1. Income and Expenditure Balance</w:t>
      </w:r>
      <w:r w:rsidRPr="001D60C3">
        <w:rPr>
          <w:rFonts w:ascii="Century" w:hAnsi="Century"/>
          <w:noProof/>
        </w:rPr>
        <w:tab/>
      </w:r>
      <w:r w:rsidR="00055F55" w:rsidRPr="001D60C3">
        <w:rPr>
          <w:rFonts w:ascii="Century" w:hAnsi="Century"/>
          <w:i w:val="0"/>
          <w:noProof/>
        </w:rPr>
        <w:t>2</w:t>
      </w:r>
      <w:r w:rsidR="00341809" w:rsidRPr="001D60C3">
        <w:rPr>
          <w:rFonts w:ascii="Century" w:hAnsi="Century"/>
          <w:i w:val="0"/>
          <w:noProof/>
        </w:rPr>
        <w:t>5</w:t>
      </w:r>
    </w:p>
    <w:p w:rsidR="00512B83" w:rsidRPr="001D60C3" w:rsidRDefault="00261A45" w:rsidP="00512B83">
      <w:pPr>
        <w:pStyle w:val="T3"/>
        <w:rPr>
          <w:rFonts w:ascii="Century" w:hAnsi="Century"/>
          <w:i w:val="0"/>
          <w:noProof/>
          <w:lang w:eastAsia="tr-TR"/>
        </w:rPr>
      </w:pPr>
      <w:r>
        <w:rPr>
          <w:rFonts w:ascii="Century" w:hAnsi="Century"/>
          <w:noProof/>
        </w:rPr>
        <w:t xml:space="preserve">1.4.2. </w:t>
      </w:r>
      <w:r w:rsidR="00512B83" w:rsidRPr="001D60C3">
        <w:rPr>
          <w:rFonts w:ascii="Century" w:hAnsi="Century"/>
          <w:noProof/>
        </w:rPr>
        <w:t xml:space="preserve">Premium Production </w:t>
      </w:r>
      <w:r w:rsidR="00D42F47">
        <w:rPr>
          <w:rFonts w:ascii="Century" w:hAnsi="Century"/>
          <w:noProof/>
        </w:rPr>
        <w:t xml:space="preserve">by Distribution </w:t>
      </w:r>
      <w:r w:rsidR="00512B83" w:rsidRPr="001D60C3">
        <w:rPr>
          <w:rFonts w:ascii="Century" w:hAnsi="Century"/>
          <w:noProof/>
        </w:rPr>
        <w:t>Channel</w:t>
      </w:r>
      <w:r w:rsidR="00512B83" w:rsidRPr="001D60C3">
        <w:rPr>
          <w:rFonts w:ascii="Century" w:hAnsi="Century"/>
          <w:noProof/>
        </w:rPr>
        <w:tab/>
      </w:r>
      <w:r w:rsidR="00055F55" w:rsidRPr="001D60C3">
        <w:rPr>
          <w:rFonts w:ascii="Century" w:hAnsi="Century"/>
          <w:i w:val="0"/>
          <w:noProof/>
        </w:rPr>
        <w:t>2</w:t>
      </w:r>
      <w:r w:rsidR="00341809" w:rsidRPr="001D60C3">
        <w:rPr>
          <w:rFonts w:ascii="Century" w:hAnsi="Century"/>
          <w:i w:val="0"/>
          <w:noProof/>
        </w:rPr>
        <w:t>7</w:t>
      </w:r>
    </w:p>
    <w:p w:rsidR="00512B83" w:rsidRPr="001D60C3" w:rsidRDefault="00512B83" w:rsidP="00512B83">
      <w:pPr>
        <w:pStyle w:val="T3"/>
        <w:rPr>
          <w:rFonts w:ascii="Century" w:hAnsi="Century"/>
          <w:noProof/>
          <w:lang w:eastAsia="tr-TR"/>
        </w:rPr>
      </w:pPr>
      <w:r w:rsidRPr="001D60C3">
        <w:rPr>
          <w:rFonts w:ascii="Century" w:hAnsi="Century"/>
          <w:noProof/>
        </w:rPr>
        <w:t>1.4.3. Technical Ratios</w:t>
      </w:r>
      <w:r w:rsidRPr="001D60C3">
        <w:rPr>
          <w:rFonts w:ascii="Century" w:hAnsi="Century"/>
          <w:noProof/>
        </w:rPr>
        <w:tab/>
      </w:r>
      <w:r w:rsidR="00055F55" w:rsidRPr="001D60C3">
        <w:rPr>
          <w:rFonts w:ascii="Century" w:hAnsi="Century"/>
          <w:i w:val="0"/>
          <w:noProof/>
        </w:rPr>
        <w:t>2</w:t>
      </w:r>
      <w:r w:rsidR="00341809" w:rsidRPr="001D60C3">
        <w:rPr>
          <w:rFonts w:ascii="Century" w:hAnsi="Century"/>
          <w:i w:val="0"/>
          <w:noProof/>
        </w:rPr>
        <w:t>8</w:t>
      </w:r>
    </w:p>
    <w:p w:rsidR="00936722" w:rsidRPr="001D60C3" w:rsidRDefault="00936722" w:rsidP="00FD088B">
      <w:pPr>
        <w:pStyle w:val="T2"/>
        <w:rPr>
          <w:i/>
          <w:noProof/>
          <w:lang w:eastAsia="tr-TR"/>
        </w:rPr>
      </w:pPr>
      <w:r w:rsidRPr="001D60C3">
        <w:rPr>
          <w:noProof/>
        </w:rPr>
        <w:t>1.</w:t>
      </w:r>
      <w:r w:rsidR="00AD7A58" w:rsidRPr="001D60C3">
        <w:rPr>
          <w:noProof/>
        </w:rPr>
        <w:t>5</w:t>
      </w:r>
      <w:r w:rsidRPr="001D60C3">
        <w:rPr>
          <w:noProof/>
        </w:rPr>
        <w:t>.</w:t>
      </w:r>
      <w:r w:rsidR="00512B83" w:rsidRPr="001D60C3">
        <w:rPr>
          <w:noProof/>
        </w:rPr>
        <w:tab/>
        <w:t>BRANCHES AND INCOME STATEMENT</w:t>
      </w:r>
      <w:r w:rsidRPr="001D60C3">
        <w:rPr>
          <w:noProof/>
        </w:rPr>
        <w:tab/>
      </w:r>
      <w:r w:rsidR="00341809" w:rsidRPr="001D60C3">
        <w:rPr>
          <w:noProof/>
        </w:rPr>
        <w:t>30</w:t>
      </w:r>
    </w:p>
    <w:p w:rsidR="00936722" w:rsidRPr="001D60C3" w:rsidRDefault="00AD7A58" w:rsidP="001D24AB">
      <w:pPr>
        <w:pStyle w:val="T3"/>
        <w:rPr>
          <w:rFonts w:ascii="Century" w:hAnsi="Century"/>
          <w:noProof/>
        </w:rPr>
      </w:pPr>
      <w:r w:rsidRPr="001D60C3">
        <w:rPr>
          <w:rFonts w:ascii="Century" w:hAnsi="Century"/>
          <w:noProof/>
        </w:rPr>
        <w:t>1.5.1</w:t>
      </w:r>
      <w:r w:rsidR="001D24AB" w:rsidRPr="001D60C3">
        <w:rPr>
          <w:rFonts w:ascii="Century" w:hAnsi="Century"/>
          <w:noProof/>
        </w:rPr>
        <w:t>.</w:t>
      </w:r>
      <w:r w:rsidRPr="001D60C3">
        <w:rPr>
          <w:rFonts w:ascii="Century" w:hAnsi="Century"/>
          <w:noProof/>
        </w:rPr>
        <w:t xml:space="preserve"> </w:t>
      </w:r>
      <w:r w:rsidR="00512B83" w:rsidRPr="001D60C3">
        <w:rPr>
          <w:rFonts w:ascii="Century" w:hAnsi="Century"/>
          <w:noProof/>
        </w:rPr>
        <w:t>General Overview</w:t>
      </w:r>
      <w:r w:rsidR="00936722" w:rsidRPr="001D60C3">
        <w:rPr>
          <w:rFonts w:ascii="Century" w:hAnsi="Century"/>
          <w:noProof/>
        </w:rPr>
        <w:tab/>
      </w:r>
      <w:r w:rsidR="00341809" w:rsidRPr="001D60C3">
        <w:rPr>
          <w:rFonts w:ascii="Century" w:hAnsi="Century"/>
          <w:noProof/>
        </w:rPr>
        <w:t>3</w:t>
      </w:r>
      <w:r w:rsidR="00803B76">
        <w:rPr>
          <w:rFonts w:ascii="Century" w:hAnsi="Century"/>
          <w:noProof/>
        </w:rPr>
        <w:t>0</w:t>
      </w:r>
    </w:p>
    <w:p w:rsidR="00936722" w:rsidRPr="001D60C3" w:rsidRDefault="00AD7A58" w:rsidP="001D24AB">
      <w:pPr>
        <w:pStyle w:val="T3"/>
        <w:rPr>
          <w:rFonts w:ascii="Century" w:hAnsi="Century"/>
          <w:noProof/>
        </w:rPr>
      </w:pPr>
      <w:r w:rsidRPr="001D60C3">
        <w:rPr>
          <w:rFonts w:ascii="Century" w:hAnsi="Century"/>
          <w:noProof/>
        </w:rPr>
        <w:t>1.5.2</w:t>
      </w:r>
      <w:r w:rsidR="001D24AB" w:rsidRPr="001D60C3">
        <w:rPr>
          <w:rFonts w:ascii="Century" w:hAnsi="Century"/>
          <w:noProof/>
        </w:rPr>
        <w:t>.</w:t>
      </w:r>
      <w:r w:rsidRPr="001D60C3">
        <w:rPr>
          <w:rFonts w:ascii="Century" w:hAnsi="Century"/>
          <w:noProof/>
        </w:rPr>
        <w:t xml:space="preserve"> </w:t>
      </w:r>
      <w:r w:rsidR="00512B83" w:rsidRPr="001D60C3">
        <w:rPr>
          <w:rFonts w:ascii="Century" w:hAnsi="Century"/>
          <w:noProof/>
        </w:rPr>
        <w:t>Non-Life Insurance Branches</w:t>
      </w:r>
      <w:r w:rsidR="00936722" w:rsidRPr="001D60C3">
        <w:rPr>
          <w:rFonts w:ascii="Century" w:hAnsi="Century"/>
          <w:noProof/>
        </w:rPr>
        <w:tab/>
      </w:r>
      <w:r w:rsidR="00341809" w:rsidRPr="001D60C3">
        <w:rPr>
          <w:rFonts w:ascii="Century" w:hAnsi="Century"/>
          <w:noProof/>
        </w:rPr>
        <w:t>34</w:t>
      </w:r>
    </w:p>
    <w:p w:rsidR="00F21DBA" w:rsidRPr="001D60C3" w:rsidRDefault="00512B83" w:rsidP="00F21DBA">
      <w:pPr>
        <w:pStyle w:val="T3"/>
        <w:rPr>
          <w:rFonts w:ascii="Century" w:hAnsi="Century"/>
          <w:noProof/>
        </w:rPr>
      </w:pPr>
      <w:r w:rsidRPr="001D60C3">
        <w:rPr>
          <w:rFonts w:ascii="Century" w:hAnsi="Century"/>
          <w:noProof/>
        </w:rPr>
        <w:tab/>
        <w:t>1.5.2</w:t>
      </w:r>
      <w:r w:rsidR="001D24AB" w:rsidRPr="001D60C3">
        <w:rPr>
          <w:rFonts w:ascii="Century" w:hAnsi="Century"/>
          <w:noProof/>
        </w:rPr>
        <w:t>.</w:t>
      </w:r>
      <w:r w:rsidRPr="001D60C3">
        <w:rPr>
          <w:rFonts w:ascii="Century" w:hAnsi="Century"/>
          <w:noProof/>
        </w:rPr>
        <w:t>1.</w:t>
      </w:r>
      <w:r w:rsidR="001D24AB" w:rsidRPr="001D60C3">
        <w:rPr>
          <w:rFonts w:ascii="Century" w:hAnsi="Century"/>
          <w:noProof/>
        </w:rPr>
        <w:t xml:space="preserve"> </w:t>
      </w:r>
      <w:r w:rsidRPr="001D60C3">
        <w:rPr>
          <w:rFonts w:ascii="Century" w:hAnsi="Century"/>
          <w:noProof/>
        </w:rPr>
        <w:t>Health</w:t>
      </w:r>
      <w:r w:rsidR="006B0AE4" w:rsidRPr="001D60C3">
        <w:rPr>
          <w:rFonts w:ascii="Century" w:hAnsi="Century"/>
          <w:noProof/>
        </w:rPr>
        <w:t xml:space="preserve"> Branch</w:t>
      </w:r>
      <w:r w:rsidR="00936722" w:rsidRPr="001D60C3">
        <w:rPr>
          <w:rFonts w:ascii="Century" w:hAnsi="Century"/>
          <w:noProof/>
        </w:rPr>
        <w:tab/>
      </w:r>
      <w:r w:rsidR="00341809" w:rsidRPr="001D60C3">
        <w:rPr>
          <w:rFonts w:ascii="Century" w:hAnsi="Century"/>
          <w:noProof/>
        </w:rPr>
        <w:t>36</w:t>
      </w:r>
    </w:p>
    <w:p w:rsidR="00512B83" w:rsidRPr="001D60C3" w:rsidRDefault="00512B83" w:rsidP="001D24AB">
      <w:pPr>
        <w:pStyle w:val="T3"/>
        <w:rPr>
          <w:rFonts w:ascii="Century" w:hAnsi="Century"/>
          <w:noProof/>
        </w:rPr>
      </w:pPr>
      <w:r w:rsidRPr="001D60C3">
        <w:rPr>
          <w:rFonts w:ascii="Century" w:hAnsi="Century"/>
          <w:noProof/>
        </w:rPr>
        <w:tab/>
        <w:t>1.5.2.2. Casualty</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38</w:t>
      </w:r>
    </w:p>
    <w:p w:rsidR="00512B83" w:rsidRPr="001D60C3" w:rsidRDefault="00512B83" w:rsidP="001D24AB">
      <w:pPr>
        <w:pStyle w:val="T3"/>
        <w:rPr>
          <w:rFonts w:ascii="Century" w:hAnsi="Century"/>
          <w:noProof/>
        </w:rPr>
      </w:pPr>
      <w:r w:rsidRPr="001D60C3">
        <w:rPr>
          <w:rFonts w:ascii="Century" w:hAnsi="Century"/>
          <w:noProof/>
        </w:rPr>
        <w:tab/>
        <w:t>1.5.2.3. Land Vehicles (Motor Own Damage)</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40</w:t>
      </w:r>
    </w:p>
    <w:p w:rsidR="00512B83" w:rsidRPr="001D60C3" w:rsidRDefault="00512B83" w:rsidP="001D24AB">
      <w:pPr>
        <w:pStyle w:val="T3"/>
        <w:rPr>
          <w:rFonts w:ascii="Century" w:hAnsi="Century"/>
          <w:noProof/>
        </w:rPr>
      </w:pPr>
      <w:r w:rsidRPr="001D60C3">
        <w:rPr>
          <w:rFonts w:ascii="Century" w:hAnsi="Century"/>
          <w:noProof/>
        </w:rPr>
        <w:tab/>
        <w:t>1.5.2.4. Land Vehicles Liability</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42</w:t>
      </w:r>
    </w:p>
    <w:p w:rsidR="00512B83" w:rsidRPr="001D60C3" w:rsidRDefault="00512B83" w:rsidP="001D24AB">
      <w:pPr>
        <w:pStyle w:val="T3"/>
        <w:rPr>
          <w:rFonts w:ascii="Century" w:hAnsi="Century"/>
          <w:noProof/>
        </w:rPr>
      </w:pPr>
      <w:r w:rsidRPr="001D60C3">
        <w:rPr>
          <w:rFonts w:ascii="Century" w:hAnsi="Century"/>
          <w:noProof/>
        </w:rPr>
        <w:tab/>
        <w:t>1.5.2.5. Fire and Natural Disasters</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44</w:t>
      </w:r>
    </w:p>
    <w:p w:rsidR="00512B83" w:rsidRPr="001D60C3" w:rsidRDefault="00512B83" w:rsidP="001D24AB">
      <w:pPr>
        <w:pStyle w:val="T3"/>
        <w:rPr>
          <w:rFonts w:ascii="Century" w:hAnsi="Century"/>
          <w:noProof/>
        </w:rPr>
      </w:pPr>
      <w:r w:rsidRPr="001D60C3">
        <w:rPr>
          <w:rFonts w:ascii="Century" w:hAnsi="Century"/>
          <w:noProof/>
        </w:rPr>
        <w:tab/>
        <w:t>1.5.2.6. Transportation and Sea Vehicles</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46</w:t>
      </w:r>
    </w:p>
    <w:p w:rsidR="00512B83" w:rsidRPr="001D60C3" w:rsidRDefault="00512B83" w:rsidP="001D24AB">
      <w:pPr>
        <w:pStyle w:val="T3"/>
        <w:rPr>
          <w:rFonts w:ascii="Century" w:hAnsi="Century"/>
          <w:noProof/>
        </w:rPr>
      </w:pPr>
      <w:r w:rsidRPr="001D60C3">
        <w:rPr>
          <w:rFonts w:ascii="Century" w:hAnsi="Century"/>
          <w:noProof/>
        </w:rPr>
        <w:tab/>
        <w:t xml:space="preserve">1.5.2.7. </w:t>
      </w:r>
      <w:r w:rsidR="00862F64" w:rsidRPr="001D60C3">
        <w:rPr>
          <w:rFonts w:ascii="Century" w:hAnsi="Century"/>
          <w:noProof/>
        </w:rPr>
        <w:t>General Damages</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48</w:t>
      </w:r>
    </w:p>
    <w:p w:rsidR="00512B83" w:rsidRPr="001D60C3" w:rsidRDefault="00512B83" w:rsidP="001D24AB">
      <w:pPr>
        <w:pStyle w:val="T3"/>
        <w:rPr>
          <w:rFonts w:ascii="Century" w:hAnsi="Century"/>
          <w:noProof/>
        </w:rPr>
      </w:pPr>
      <w:r w:rsidRPr="001D60C3">
        <w:rPr>
          <w:rFonts w:ascii="Century" w:hAnsi="Century"/>
          <w:noProof/>
        </w:rPr>
        <w:tab/>
        <w:t xml:space="preserve">1.5.2.8. </w:t>
      </w:r>
      <w:r w:rsidR="00862F64" w:rsidRPr="001D60C3">
        <w:rPr>
          <w:rFonts w:ascii="Century" w:hAnsi="Century"/>
          <w:noProof/>
        </w:rPr>
        <w:t>Public Liability</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51</w:t>
      </w:r>
    </w:p>
    <w:p w:rsidR="00512B83" w:rsidRPr="001D60C3" w:rsidRDefault="00512B83" w:rsidP="001D24AB">
      <w:pPr>
        <w:pStyle w:val="T3"/>
        <w:rPr>
          <w:rFonts w:ascii="Century" w:hAnsi="Century"/>
          <w:noProof/>
        </w:rPr>
      </w:pPr>
      <w:r w:rsidRPr="001D60C3">
        <w:rPr>
          <w:rFonts w:ascii="Century" w:hAnsi="Century"/>
          <w:noProof/>
        </w:rPr>
        <w:tab/>
        <w:t xml:space="preserve">1.5.2.9. </w:t>
      </w:r>
      <w:r w:rsidR="00862F64" w:rsidRPr="001D60C3">
        <w:rPr>
          <w:rFonts w:ascii="Century" w:hAnsi="Century"/>
          <w:noProof/>
        </w:rPr>
        <w:t>Credit</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53</w:t>
      </w:r>
    </w:p>
    <w:p w:rsidR="00512B83" w:rsidRPr="001D60C3" w:rsidRDefault="00512B83" w:rsidP="001D24AB">
      <w:pPr>
        <w:pStyle w:val="T3"/>
        <w:rPr>
          <w:rFonts w:ascii="Century" w:hAnsi="Century"/>
          <w:noProof/>
        </w:rPr>
      </w:pPr>
      <w:r w:rsidRPr="001D60C3">
        <w:rPr>
          <w:rFonts w:ascii="Century" w:hAnsi="Century"/>
          <w:noProof/>
        </w:rPr>
        <w:tab/>
        <w:t xml:space="preserve">1.5.2.10. </w:t>
      </w:r>
      <w:r w:rsidR="00862F64" w:rsidRPr="001D60C3">
        <w:rPr>
          <w:rFonts w:ascii="Century" w:hAnsi="Century"/>
          <w:noProof/>
        </w:rPr>
        <w:t>Legal Protection</w:t>
      </w:r>
      <w:r w:rsidR="006B0AE4" w:rsidRPr="001D60C3">
        <w:rPr>
          <w:rFonts w:ascii="Century" w:hAnsi="Century"/>
          <w:noProof/>
        </w:rPr>
        <w:t xml:space="preserve"> Branch</w:t>
      </w:r>
      <w:r w:rsidRPr="001D60C3">
        <w:rPr>
          <w:rFonts w:ascii="Century" w:hAnsi="Century"/>
          <w:noProof/>
        </w:rPr>
        <w:tab/>
      </w:r>
      <w:r w:rsidR="00341809" w:rsidRPr="001D60C3">
        <w:rPr>
          <w:rFonts w:ascii="Century" w:hAnsi="Century"/>
          <w:noProof/>
        </w:rPr>
        <w:t>54</w:t>
      </w:r>
    </w:p>
    <w:p w:rsidR="00936722" w:rsidRPr="001D60C3" w:rsidRDefault="001D24AB" w:rsidP="001D24AB">
      <w:pPr>
        <w:pStyle w:val="T3"/>
        <w:rPr>
          <w:rFonts w:ascii="Century" w:hAnsi="Century"/>
          <w:noProof/>
        </w:rPr>
      </w:pPr>
      <w:r w:rsidRPr="001D60C3">
        <w:rPr>
          <w:rFonts w:ascii="Century" w:hAnsi="Century"/>
          <w:noProof/>
        </w:rPr>
        <w:t>1.5.</w:t>
      </w:r>
      <w:r w:rsidR="00512B83" w:rsidRPr="001D60C3">
        <w:rPr>
          <w:rFonts w:ascii="Century" w:hAnsi="Century"/>
          <w:noProof/>
        </w:rPr>
        <w:t>3</w:t>
      </w:r>
      <w:r w:rsidRPr="001D60C3">
        <w:rPr>
          <w:rFonts w:ascii="Century" w:hAnsi="Century"/>
          <w:noProof/>
        </w:rPr>
        <w:t xml:space="preserve">. </w:t>
      </w:r>
      <w:r w:rsidR="00862F64" w:rsidRPr="001D60C3">
        <w:rPr>
          <w:rFonts w:ascii="Century" w:hAnsi="Century"/>
          <w:noProof/>
        </w:rPr>
        <w:t>Life Branch</w:t>
      </w:r>
      <w:r w:rsidR="00936722" w:rsidRPr="001D60C3">
        <w:rPr>
          <w:rFonts w:ascii="Century" w:hAnsi="Century"/>
          <w:noProof/>
        </w:rPr>
        <w:tab/>
      </w:r>
      <w:r w:rsidR="00341809" w:rsidRPr="001D60C3">
        <w:rPr>
          <w:rFonts w:ascii="Century" w:hAnsi="Century"/>
          <w:noProof/>
        </w:rPr>
        <w:t>55</w:t>
      </w:r>
    </w:p>
    <w:p w:rsidR="00936722" w:rsidRPr="001D60C3" w:rsidRDefault="001D24AB" w:rsidP="001D24AB">
      <w:pPr>
        <w:pStyle w:val="T3"/>
        <w:rPr>
          <w:rFonts w:ascii="Century" w:hAnsi="Century"/>
          <w:noProof/>
          <w:lang w:eastAsia="tr-TR"/>
        </w:rPr>
      </w:pPr>
      <w:r w:rsidRPr="001D60C3">
        <w:rPr>
          <w:rFonts w:ascii="Century" w:hAnsi="Century"/>
          <w:noProof/>
        </w:rPr>
        <w:t>1.5.</w:t>
      </w:r>
      <w:r w:rsidR="00512B83" w:rsidRPr="001D60C3">
        <w:rPr>
          <w:rFonts w:ascii="Century" w:hAnsi="Century"/>
          <w:noProof/>
        </w:rPr>
        <w:t>4</w:t>
      </w:r>
      <w:r w:rsidRPr="001D60C3">
        <w:rPr>
          <w:rFonts w:ascii="Century" w:hAnsi="Century"/>
          <w:noProof/>
        </w:rPr>
        <w:t xml:space="preserve">. </w:t>
      </w:r>
      <w:r w:rsidR="001B09D0" w:rsidRPr="001D60C3">
        <w:rPr>
          <w:rFonts w:ascii="Century" w:hAnsi="Century"/>
          <w:noProof/>
        </w:rPr>
        <w:t xml:space="preserve">Private </w:t>
      </w:r>
      <w:r w:rsidR="00862F64" w:rsidRPr="001D60C3">
        <w:rPr>
          <w:rFonts w:ascii="Century" w:hAnsi="Century"/>
          <w:noProof/>
        </w:rPr>
        <w:t>Pension</w:t>
      </w:r>
      <w:r w:rsidR="006B0AE4" w:rsidRPr="001D60C3">
        <w:rPr>
          <w:rFonts w:ascii="Century" w:hAnsi="Century"/>
          <w:noProof/>
        </w:rPr>
        <w:t xml:space="preserve"> System</w:t>
      </w:r>
      <w:r w:rsidR="00936722" w:rsidRPr="001D60C3">
        <w:rPr>
          <w:rFonts w:ascii="Century" w:hAnsi="Century"/>
          <w:noProof/>
        </w:rPr>
        <w:tab/>
      </w:r>
      <w:r w:rsidR="00055F55" w:rsidRPr="001D60C3">
        <w:rPr>
          <w:rFonts w:ascii="Century" w:hAnsi="Century"/>
          <w:noProof/>
        </w:rPr>
        <w:t>5</w:t>
      </w:r>
      <w:r w:rsidR="00341809" w:rsidRPr="001D60C3">
        <w:rPr>
          <w:rFonts w:ascii="Century" w:hAnsi="Century"/>
          <w:noProof/>
        </w:rPr>
        <w:t>9</w:t>
      </w:r>
    </w:p>
    <w:p w:rsidR="00936722" w:rsidRPr="001D60C3" w:rsidRDefault="00936722" w:rsidP="00936722">
      <w:pPr>
        <w:pStyle w:val="T1"/>
        <w:rPr>
          <w:lang w:eastAsia="tr-TR"/>
        </w:rPr>
      </w:pPr>
      <w:r w:rsidRPr="001D60C3">
        <w:t>2.</w:t>
      </w:r>
      <w:r w:rsidRPr="001D60C3">
        <w:rPr>
          <w:lang w:eastAsia="tr-TR"/>
        </w:rPr>
        <w:tab/>
      </w:r>
      <w:r w:rsidRPr="001D60C3">
        <w:t xml:space="preserve">OTHER INSTITUTIONS In </w:t>
      </w:r>
      <w:r w:rsidR="00862F64" w:rsidRPr="001D60C3">
        <w:t xml:space="preserve">INSURANCE </w:t>
      </w:r>
      <w:r w:rsidRPr="001D60C3">
        <w:t>SECTOR</w:t>
      </w:r>
      <w:r w:rsidRPr="001D60C3">
        <w:tab/>
      </w:r>
      <w:r w:rsidR="00D729D9" w:rsidRPr="001D60C3">
        <w:t>6</w:t>
      </w:r>
      <w:r w:rsidR="00341809" w:rsidRPr="001D60C3">
        <w:t>2</w:t>
      </w:r>
    </w:p>
    <w:p w:rsidR="00936722" w:rsidRPr="001D60C3" w:rsidRDefault="00936722" w:rsidP="00FD088B">
      <w:pPr>
        <w:pStyle w:val="T2"/>
        <w:rPr>
          <w:noProof/>
          <w:lang w:eastAsia="tr-TR"/>
        </w:rPr>
      </w:pPr>
      <w:r w:rsidRPr="001D60C3">
        <w:rPr>
          <w:noProof/>
        </w:rPr>
        <w:t>2.1.</w:t>
      </w:r>
      <w:r w:rsidRPr="001D60C3">
        <w:rPr>
          <w:noProof/>
          <w:lang w:eastAsia="tr-TR"/>
        </w:rPr>
        <w:tab/>
      </w:r>
      <w:r w:rsidR="00AB70A9" w:rsidRPr="001D60C3">
        <w:rPr>
          <w:noProof/>
          <w:lang w:eastAsia="tr-TR"/>
        </w:rPr>
        <w:t xml:space="preserve"> </w:t>
      </w:r>
      <w:r w:rsidR="00554C09" w:rsidRPr="001D60C3">
        <w:rPr>
          <w:noProof/>
          <w:lang w:eastAsia="tr-TR"/>
        </w:rPr>
        <w:t>Turkısh Catastrophe Insurance Pool</w:t>
      </w:r>
      <w:r w:rsidRPr="001D60C3">
        <w:t xml:space="preserve"> (TCIP)</w:t>
      </w:r>
      <w:r w:rsidRPr="001D60C3">
        <w:rPr>
          <w:noProof/>
        </w:rPr>
        <w:tab/>
      </w:r>
      <w:r w:rsidR="00055F55" w:rsidRPr="001D60C3">
        <w:rPr>
          <w:noProof/>
        </w:rPr>
        <w:t>6</w:t>
      </w:r>
      <w:r w:rsidR="00341809" w:rsidRPr="001D60C3">
        <w:rPr>
          <w:noProof/>
        </w:rPr>
        <w:t>2</w:t>
      </w:r>
    </w:p>
    <w:p w:rsidR="00936722" w:rsidRPr="001D60C3" w:rsidRDefault="00FD088B" w:rsidP="00FD088B">
      <w:pPr>
        <w:pStyle w:val="T2"/>
        <w:rPr>
          <w:noProof/>
          <w:lang w:eastAsia="tr-TR"/>
        </w:rPr>
      </w:pPr>
      <w:r w:rsidRPr="001D60C3">
        <w:rPr>
          <w:noProof/>
        </w:rPr>
        <w:t xml:space="preserve">2.2.    </w:t>
      </w:r>
      <w:r w:rsidR="004B76E4" w:rsidRPr="001D60C3">
        <w:t>Agrıcultural Insurance Pool (TARSIM)</w:t>
      </w:r>
      <w:r w:rsidR="00936722" w:rsidRPr="001D60C3">
        <w:rPr>
          <w:noProof/>
        </w:rPr>
        <w:tab/>
      </w:r>
      <w:r w:rsidR="00D729D9" w:rsidRPr="001D60C3">
        <w:rPr>
          <w:noProof/>
        </w:rPr>
        <w:t>6</w:t>
      </w:r>
      <w:r w:rsidR="00341809" w:rsidRPr="001D60C3">
        <w:rPr>
          <w:noProof/>
        </w:rPr>
        <w:t>6</w:t>
      </w:r>
    </w:p>
    <w:p w:rsidR="00936722" w:rsidRPr="001D60C3" w:rsidRDefault="00FD088B" w:rsidP="00FD088B">
      <w:pPr>
        <w:pStyle w:val="T2"/>
        <w:rPr>
          <w:noProof/>
          <w:lang w:eastAsia="tr-TR"/>
        </w:rPr>
      </w:pPr>
      <w:r w:rsidRPr="001D60C3">
        <w:rPr>
          <w:noProof/>
        </w:rPr>
        <w:t xml:space="preserve">2.3.  </w:t>
      </w:r>
      <w:r w:rsidR="00936722" w:rsidRPr="001D60C3">
        <w:rPr>
          <w:noProof/>
        </w:rPr>
        <w:t xml:space="preserve">  </w:t>
      </w:r>
      <w:r w:rsidR="004B76E4" w:rsidRPr="001D60C3">
        <w:t>Turkısh Motor Insurance Bureau</w:t>
      </w:r>
      <w:r w:rsidR="00936722" w:rsidRPr="001D60C3">
        <w:rPr>
          <w:noProof/>
        </w:rPr>
        <w:tab/>
      </w:r>
      <w:r w:rsidR="00055F55" w:rsidRPr="001D60C3">
        <w:rPr>
          <w:noProof/>
        </w:rPr>
        <w:t>6</w:t>
      </w:r>
      <w:r w:rsidR="00341809" w:rsidRPr="001D60C3">
        <w:rPr>
          <w:noProof/>
        </w:rPr>
        <w:t>9</w:t>
      </w:r>
    </w:p>
    <w:p w:rsidR="00862F64" w:rsidRPr="001D60C3" w:rsidRDefault="00FD088B" w:rsidP="00FD088B">
      <w:pPr>
        <w:pStyle w:val="T2"/>
        <w:rPr>
          <w:noProof/>
        </w:rPr>
      </w:pPr>
      <w:r w:rsidRPr="001D60C3">
        <w:rPr>
          <w:noProof/>
        </w:rPr>
        <w:t xml:space="preserve">2.4.   </w:t>
      </w:r>
      <w:r w:rsidR="00862F64" w:rsidRPr="001D60C3">
        <w:rPr>
          <w:noProof/>
        </w:rPr>
        <w:t xml:space="preserve"> </w:t>
      </w:r>
      <w:r w:rsidR="004B76E4" w:rsidRPr="001D60C3">
        <w:t xml:space="preserve">Insurance Guarantee </w:t>
      </w:r>
      <w:r w:rsidR="004B76E4" w:rsidRPr="001D60C3">
        <w:rPr>
          <w:sz w:val="18"/>
          <w:szCs w:val="18"/>
        </w:rPr>
        <w:t>SCHEME</w:t>
      </w:r>
      <w:r w:rsidR="00862F64" w:rsidRPr="001D60C3">
        <w:rPr>
          <w:noProof/>
        </w:rPr>
        <w:tab/>
      </w:r>
      <w:r w:rsidR="00341809" w:rsidRPr="001D60C3">
        <w:rPr>
          <w:noProof/>
        </w:rPr>
        <w:t>71</w:t>
      </w:r>
    </w:p>
    <w:p w:rsidR="00936722" w:rsidRPr="001D60C3" w:rsidRDefault="00862F64" w:rsidP="00FD088B">
      <w:pPr>
        <w:pStyle w:val="T2"/>
        <w:rPr>
          <w:noProof/>
          <w:lang w:eastAsia="tr-TR"/>
        </w:rPr>
      </w:pPr>
      <w:r w:rsidRPr="001D60C3">
        <w:rPr>
          <w:noProof/>
        </w:rPr>
        <w:t>2.5</w:t>
      </w:r>
      <w:r w:rsidR="00936722" w:rsidRPr="001D60C3">
        <w:rPr>
          <w:noProof/>
        </w:rPr>
        <w:t>.</w:t>
      </w:r>
      <w:r w:rsidR="00936722" w:rsidRPr="001D60C3">
        <w:rPr>
          <w:noProof/>
          <w:lang w:eastAsia="tr-TR"/>
        </w:rPr>
        <w:tab/>
      </w:r>
      <w:r w:rsidR="004B76E4" w:rsidRPr="001D60C3">
        <w:rPr>
          <w:noProof/>
          <w:lang w:eastAsia="tr-TR"/>
        </w:rPr>
        <w:t xml:space="preserve"> </w:t>
      </w:r>
      <w:r w:rsidR="004B76E4" w:rsidRPr="001D60C3">
        <w:rPr>
          <w:noProof/>
          <w:sz w:val="18"/>
          <w:szCs w:val="18"/>
        </w:rPr>
        <w:t>INSURANCE ARBITRATION COMMISSION</w:t>
      </w:r>
      <w:r w:rsidR="00936722" w:rsidRPr="001D60C3">
        <w:rPr>
          <w:noProof/>
        </w:rPr>
        <w:tab/>
      </w:r>
      <w:r w:rsidR="004B76E4" w:rsidRPr="001D60C3">
        <w:rPr>
          <w:noProof/>
        </w:rPr>
        <w:t>7</w:t>
      </w:r>
      <w:r w:rsidR="00341809" w:rsidRPr="001D60C3">
        <w:rPr>
          <w:noProof/>
        </w:rPr>
        <w:t>3</w:t>
      </w:r>
    </w:p>
    <w:p w:rsidR="00936722" w:rsidRPr="001D60C3" w:rsidRDefault="00862F64" w:rsidP="00FD088B">
      <w:pPr>
        <w:pStyle w:val="T2"/>
        <w:rPr>
          <w:noProof/>
          <w:lang w:eastAsia="tr-TR"/>
        </w:rPr>
      </w:pPr>
      <w:r w:rsidRPr="001D60C3">
        <w:rPr>
          <w:noProof/>
        </w:rPr>
        <w:t>2.6</w:t>
      </w:r>
      <w:r w:rsidR="00936722" w:rsidRPr="001D60C3">
        <w:rPr>
          <w:noProof/>
        </w:rPr>
        <w:t>.</w:t>
      </w:r>
      <w:r w:rsidR="00936722" w:rsidRPr="001D60C3">
        <w:rPr>
          <w:noProof/>
          <w:lang w:eastAsia="tr-TR"/>
        </w:rPr>
        <w:tab/>
      </w:r>
      <w:r w:rsidR="004B76E4" w:rsidRPr="001D60C3">
        <w:rPr>
          <w:noProof/>
          <w:lang w:eastAsia="tr-TR"/>
        </w:rPr>
        <w:t xml:space="preserve"> </w:t>
      </w:r>
      <w:r w:rsidR="004B76E4" w:rsidRPr="001D60C3">
        <w:t>Insurance Informatıon Center</w:t>
      </w:r>
      <w:r w:rsidR="00936722" w:rsidRPr="001D60C3">
        <w:rPr>
          <w:noProof/>
        </w:rPr>
        <w:tab/>
      </w:r>
      <w:r w:rsidR="00055F55" w:rsidRPr="001D60C3">
        <w:rPr>
          <w:noProof/>
        </w:rPr>
        <w:t>7</w:t>
      </w:r>
      <w:r w:rsidR="00341809" w:rsidRPr="001D60C3">
        <w:rPr>
          <w:noProof/>
        </w:rPr>
        <w:t>5</w:t>
      </w:r>
    </w:p>
    <w:p w:rsidR="00936722" w:rsidRPr="001D60C3" w:rsidRDefault="00936722" w:rsidP="00FD088B">
      <w:pPr>
        <w:pStyle w:val="T2"/>
        <w:rPr>
          <w:noProof/>
          <w:lang w:eastAsia="tr-TR"/>
        </w:rPr>
      </w:pPr>
      <w:r w:rsidRPr="001D60C3">
        <w:rPr>
          <w:noProof/>
        </w:rPr>
        <w:t>2.</w:t>
      </w:r>
      <w:r w:rsidR="00862F64" w:rsidRPr="001D60C3">
        <w:rPr>
          <w:noProof/>
        </w:rPr>
        <w:t>7</w:t>
      </w:r>
      <w:r w:rsidRPr="001D60C3">
        <w:rPr>
          <w:noProof/>
        </w:rPr>
        <w:t xml:space="preserve">.    </w:t>
      </w:r>
      <w:r w:rsidR="004B76E4" w:rsidRPr="001D60C3">
        <w:t>Pensıon Monıtorıng Center (EGM)</w:t>
      </w:r>
      <w:r w:rsidRPr="001D60C3">
        <w:rPr>
          <w:noProof/>
        </w:rPr>
        <w:tab/>
      </w:r>
      <w:r w:rsidR="00055F55" w:rsidRPr="001D60C3">
        <w:rPr>
          <w:noProof/>
        </w:rPr>
        <w:t>7</w:t>
      </w:r>
      <w:r w:rsidR="00341809" w:rsidRPr="001D60C3">
        <w:rPr>
          <w:noProof/>
        </w:rPr>
        <w:t>6</w:t>
      </w:r>
    </w:p>
    <w:p w:rsidR="00936722" w:rsidRPr="001D60C3" w:rsidRDefault="00936722" w:rsidP="001C1763">
      <w:pPr>
        <w:pStyle w:val="T1"/>
      </w:pPr>
    </w:p>
    <w:p w:rsidR="001C1763" w:rsidRDefault="001C1763" w:rsidP="001C1763"/>
    <w:p w:rsidR="00FE1BE5" w:rsidRPr="001D60C3" w:rsidRDefault="00FE1BE5" w:rsidP="001C1763"/>
    <w:p w:rsidR="001C1763" w:rsidRPr="001D60C3" w:rsidRDefault="001C1763" w:rsidP="001C1763"/>
    <w:p w:rsidR="007B009E" w:rsidRPr="004406AC" w:rsidRDefault="00936722" w:rsidP="004406AC">
      <w:pPr>
        <w:jc w:val="center"/>
        <w:rPr>
          <w:rFonts w:ascii="Century" w:hAnsi="Century"/>
          <w:b/>
        </w:rPr>
      </w:pPr>
      <w:r w:rsidRPr="001D60C3">
        <w:rPr>
          <w:sz w:val="20"/>
          <w:szCs w:val="20"/>
        </w:rPr>
        <w:lastRenderedPageBreak/>
        <w:fldChar w:fldCharType="end"/>
      </w:r>
      <w:bookmarkStart w:id="141" w:name="_Toc296364725"/>
      <w:bookmarkStart w:id="142" w:name="_Toc296371934"/>
      <w:bookmarkStart w:id="143" w:name="_Toc296807841"/>
      <w:bookmarkStart w:id="144" w:name="_Toc296808113"/>
      <w:bookmarkStart w:id="145" w:name="_Toc296940793"/>
      <w:bookmarkStart w:id="146" w:name="_Toc297120951"/>
      <w:bookmarkStart w:id="147" w:name="_Toc297121378"/>
      <w:r w:rsidR="00530BD0" w:rsidRPr="004406AC">
        <w:rPr>
          <w:rFonts w:ascii="Century" w:hAnsi="Century"/>
          <w:b/>
        </w:rPr>
        <w:t>BÖLÜM</w:t>
      </w:r>
      <w:r w:rsidR="007B009E" w:rsidRPr="004406AC">
        <w:rPr>
          <w:rFonts w:ascii="Century" w:hAnsi="Century"/>
          <w:b/>
        </w:rPr>
        <w:t xml:space="preserve"> II</w:t>
      </w:r>
      <w:bookmarkEnd w:id="141"/>
      <w:bookmarkEnd w:id="142"/>
      <w:bookmarkEnd w:id="143"/>
      <w:bookmarkEnd w:id="144"/>
      <w:bookmarkEnd w:id="145"/>
      <w:bookmarkEnd w:id="146"/>
      <w:bookmarkEnd w:id="147"/>
    </w:p>
    <w:p w:rsidR="007B009E" w:rsidRPr="004406AC" w:rsidRDefault="007B009E" w:rsidP="004406AC">
      <w:pPr>
        <w:jc w:val="center"/>
        <w:rPr>
          <w:rFonts w:ascii="Century" w:hAnsi="Century"/>
          <w:b/>
          <w:sz w:val="16"/>
          <w:szCs w:val="16"/>
        </w:rPr>
      </w:pPr>
    </w:p>
    <w:p w:rsidR="007B009E" w:rsidRPr="004406AC" w:rsidRDefault="007B009E" w:rsidP="004406AC">
      <w:pPr>
        <w:jc w:val="center"/>
        <w:rPr>
          <w:rFonts w:ascii="Century" w:hAnsi="Century"/>
          <w:b/>
          <w:sz w:val="16"/>
          <w:szCs w:val="16"/>
        </w:rPr>
      </w:pPr>
    </w:p>
    <w:p w:rsidR="007B009E" w:rsidRPr="004406AC" w:rsidRDefault="007B009E" w:rsidP="004406AC">
      <w:pPr>
        <w:jc w:val="center"/>
        <w:rPr>
          <w:rFonts w:ascii="Century" w:hAnsi="Century"/>
          <w:b/>
        </w:rPr>
      </w:pPr>
      <w:bookmarkStart w:id="148" w:name="_Toc296364726"/>
      <w:bookmarkStart w:id="149" w:name="_Toc296371935"/>
      <w:bookmarkStart w:id="150" w:name="_Toc296807842"/>
      <w:bookmarkStart w:id="151" w:name="_Toc296808114"/>
      <w:bookmarkStart w:id="152" w:name="_Toc296940794"/>
      <w:bookmarkStart w:id="153" w:name="_Toc297120952"/>
      <w:bookmarkStart w:id="154" w:name="_Toc297121379"/>
      <w:bookmarkStart w:id="155" w:name="_Toc297202371"/>
      <w:bookmarkStart w:id="156" w:name="_Toc297302682"/>
      <w:bookmarkStart w:id="157" w:name="_Toc297302750"/>
      <w:bookmarkStart w:id="158" w:name="_Toc297309767"/>
      <w:bookmarkStart w:id="159" w:name="_Toc297441015"/>
      <w:bookmarkStart w:id="160" w:name="_Toc297441095"/>
      <w:bookmarkStart w:id="161" w:name="_Toc297441677"/>
      <w:r w:rsidRPr="004406AC">
        <w:rPr>
          <w:rFonts w:ascii="Century" w:hAnsi="Century"/>
          <w:b/>
        </w:rPr>
        <w:t>TABLOLAR</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7B009E" w:rsidRPr="004406AC" w:rsidRDefault="007B009E" w:rsidP="004406AC">
      <w:pPr>
        <w:jc w:val="center"/>
        <w:rPr>
          <w:rFonts w:ascii="Century" w:hAnsi="Century"/>
          <w:b/>
        </w:rPr>
      </w:pPr>
    </w:p>
    <w:p w:rsidR="007B009E" w:rsidRPr="001F4323" w:rsidRDefault="007B009E" w:rsidP="00503F3F">
      <w:pPr>
        <w:numPr>
          <w:ilvl w:val="0"/>
          <w:numId w:val="16"/>
        </w:numPr>
        <w:rPr>
          <w:rFonts w:ascii="Century" w:hAnsi="Century"/>
          <w:b/>
          <w:color w:val="262626"/>
          <w:sz w:val="20"/>
          <w:szCs w:val="20"/>
        </w:rPr>
      </w:pPr>
      <w:proofErr w:type="gramStart"/>
      <w:r w:rsidRPr="001F4323">
        <w:rPr>
          <w:rFonts w:ascii="Century" w:hAnsi="Century"/>
          <w:b/>
          <w:color w:val="262626"/>
          <w:sz w:val="20"/>
          <w:szCs w:val="20"/>
        </w:rPr>
        <w:t>31/12/20</w:t>
      </w:r>
      <w:r w:rsidR="00256BB9">
        <w:rPr>
          <w:rFonts w:ascii="Century" w:hAnsi="Century"/>
          <w:b/>
          <w:color w:val="262626"/>
          <w:sz w:val="20"/>
          <w:szCs w:val="20"/>
        </w:rPr>
        <w:t>1</w:t>
      </w:r>
      <w:r w:rsidRPr="001F4323">
        <w:rPr>
          <w:rFonts w:ascii="Century" w:hAnsi="Century"/>
          <w:b/>
          <w:color w:val="262626"/>
          <w:sz w:val="20"/>
          <w:szCs w:val="20"/>
        </w:rPr>
        <w:t>0</w:t>
      </w:r>
      <w:proofErr w:type="gramEnd"/>
      <w:r w:rsidRPr="001F4323">
        <w:rPr>
          <w:rFonts w:ascii="Century" w:hAnsi="Century"/>
          <w:b/>
          <w:color w:val="262626"/>
          <w:sz w:val="20"/>
          <w:szCs w:val="20"/>
        </w:rPr>
        <w:t xml:space="preserve"> TARİHLİ MALİ TABLOLAR</w:t>
      </w:r>
    </w:p>
    <w:p w:rsidR="007B009E" w:rsidRPr="001F4323" w:rsidRDefault="007B009E" w:rsidP="00503F3F">
      <w:pPr>
        <w:numPr>
          <w:ilvl w:val="1"/>
          <w:numId w:val="16"/>
        </w:numPr>
        <w:tabs>
          <w:tab w:val="left" w:pos="1080"/>
        </w:tabs>
        <w:ind w:hanging="30"/>
        <w:rPr>
          <w:rFonts w:ascii="Century" w:hAnsi="Century"/>
          <w:i/>
          <w:color w:val="262626"/>
          <w:sz w:val="20"/>
          <w:szCs w:val="20"/>
        </w:rPr>
      </w:pPr>
      <w:proofErr w:type="gramStart"/>
      <w:r w:rsidRPr="001F4323">
        <w:rPr>
          <w:rFonts w:ascii="Century" w:hAnsi="Century"/>
          <w:color w:val="262626"/>
          <w:sz w:val="20"/>
          <w:szCs w:val="20"/>
        </w:rPr>
        <w:t>31/12/20</w:t>
      </w:r>
      <w:r w:rsidR="00256BB9">
        <w:rPr>
          <w:rFonts w:ascii="Century" w:hAnsi="Century"/>
          <w:color w:val="262626"/>
          <w:sz w:val="20"/>
          <w:szCs w:val="20"/>
        </w:rPr>
        <w:t>1</w:t>
      </w:r>
      <w:r w:rsidRPr="001F4323">
        <w:rPr>
          <w:rFonts w:ascii="Century" w:hAnsi="Century"/>
          <w:color w:val="262626"/>
          <w:sz w:val="20"/>
          <w:szCs w:val="20"/>
        </w:rPr>
        <w:t>0</w:t>
      </w:r>
      <w:proofErr w:type="gramEnd"/>
      <w:r w:rsidRPr="001F4323">
        <w:rPr>
          <w:rFonts w:ascii="Century" w:hAnsi="Century"/>
          <w:color w:val="262626"/>
          <w:sz w:val="20"/>
          <w:szCs w:val="20"/>
        </w:rPr>
        <w:t xml:space="preserve"> TARİHLİ BİLANÇOLAR</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Konsolide Bilançolar </w:t>
      </w:r>
      <w:proofErr w:type="gramStart"/>
      <w:r w:rsidRPr="009C3910">
        <w:rPr>
          <w:rFonts w:ascii="Century" w:hAnsi="Century"/>
          <w:color w:val="262626"/>
          <w:sz w:val="20"/>
          <w:szCs w:val="20"/>
        </w:rPr>
        <w:t>.........................................................</w:t>
      </w:r>
      <w:r w:rsidR="00035E25" w:rsidRPr="009C3910">
        <w:rPr>
          <w:rFonts w:ascii="Century" w:hAnsi="Century"/>
          <w:color w:val="262626"/>
          <w:sz w:val="20"/>
          <w:szCs w:val="20"/>
        </w:rPr>
        <w:t>......................</w:t>
      </w:r>
      <w:proofErr w:type="gramEnd"/>
      <w:r w:rsidR="00D729D9" w:rsidRPr="009C3910">
        <w:rPr>
          <w:rFonts w:ascii="Century" w:hAnsi="Century"/>
          <w:color w:val="262626"/>
          <w:sz w:val="20"/>
          <w:szCs w:val="20"/>
        </w:rPr>
        <w:t>Tablo 1</w:t>
      </w:r>
      <w:r w:rsidR="00035E25" w:rsidRPr="009C3910">
        <w:rPr>
          <w:rFonts w:ascii="Century" w:hAnsi="Century"/>
          <w:color w:val="262626"/>
          <w:sz w:val="20"/>
          <w:szCs w:val="20"/>
        </w:rPr>
        <w:t>A-B</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Şirket Bazında Bilançolar</w:t>
      </w:r>
      <w:proofErr w:type="gramStart"/>
      <w:r w:rsidRPr="009C3910">
        <w:rPr>
          <w:rFonts w:ascii="Century" w:hAnsi="Century"/>
          <w:color w:val="262626"/>
          <w:sz w:val="20"/>
          <w:szCs w:val="20"/>
        </w:rPr>
        <w:t>....................................................................</w:t>
      </w:r>
      <w:proofErr w:type="gramEnd"/>
      <w:r w:rsidRPr="009C3910">
        <w:rPr>
          <w:rFonts w:ascii="Century" w:hAnsi="Century"/>
          <w:color w:val="262626"/>
          <w:sz w:val="20"/>
          <w:szCs w:val="20"/>
        </w:rPr>
        <w:t xml:space="preserve">Tablo </w:t>
      </w:r>
      <w:r w:rsidR="0057682D" w:rsidRPr="009C3910">
        <w:rPr>
          <w:rFonts w:ascii="Century" w:hAnsi="Century"/>
          <w:color w:val="262626"/>
          <w:sz w:val="20"/>
          <w:szCs w:val="20"/>
        </w:rPr>
        <w:t>2</w:t>
      </w:r>
      <w:r w:rsidRPr="009C3910">
        <w:rPr>
          <w:rFonts w:ascii="Century" w:hAnsi="Century"/>
          <w:color w:val="262626"/>
          <w:sz w:val="20"/>
          <w:szCs w:val="20"/>
        </w:rPr>
        <w:t>A-B-C</w:t>
      </w:r>
    </w:p>
    <w:p w:rsidR="007B009E"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Özellikli Bilanço Kalemleri Detay Hesapları</w:t>
      </w:r>
    </w:p>
    <w:p w:rsidR="007B009E" w:rsidRDefault="003864D7" w:rsidP="003864D7">
      <w:pPr>
        <w:tabs>
          <w:tab w:val="left" w:pos="1620"/>
          <w:tab w:val="left" w:pos="1980"/>
        </w:tabs>
        <w:ind w:left="1560"/>
        <w:rPr>
          <w:rFonts w:ascii="Century" w:hAnsi="Century"/>
          <w:color w:val="262626"/>
          <w:sz w:val="20"/>
          <w:szCs w:val="20"/>
        </w:rPr>
      </w:pPr>
      <w:r>
        <w:rPr>
          <w:rFonts w:ascii="Century" w:hAnsi="Century"/>
          <w:color w:val="262626"/>
          <w:sz w:val="20"/>
          <w:szCs w:val="20"/>
        </w:rPr>
        <w:t>1.1.3.1.</w:t>
      </w:r>
      <w:r w:rsidR="007B009E" w:rsidRPr="003864D7">
        <w:rPr>
          <w:rFonts w:ascii="Century" w:hAnsi="Century"/>
          <w:color w:val="262626"/>
          <w:sz w:val="20"/>
          <w:szCs w:val="20"/>
        </w:rPr>
        <w:t xml:space="preserve">Finansal Varlıklar </w:t>
      </w:r>
      <w:proofErr w:type="gramStart"/>
      <w:r w:rsidR="007B009E" w:rsidRPr="003864D7">
        <w:rPr>
          <w:rFonts w:ascii="Century" w:hAnsi="Century"/>
          <w:color w:val="262626"/>
          <w:sz w:val="20"/>
          <w:szCs w:val="20"/>
        </w:rPr>
        <w:t>.............................................</w:t>
      </w:r>
      <w:r w:rsidR="0057682D" w:rsidRPr="003864D7">
        <w:rPr>
          <w:rFonts w:ascii="Century" w:hAnsi="Century"/>
          <w:color w:val="262626"/>
          <w:sz w:val="20"/>
          <w:szCs w:val="20"/>
        </w:rPr>
        <w:t>..............</w:t>
      </w:r>
      <w:r>
        <w:rPr>
          <w:rFonts w:ascii="Century" w:hAnsi="Century"/>
          <w:color w:val="262626"/>
          <w:sz w:val="20"/>
          <w:szCs w:val="20"/>
        </w:rPr>
        <w:t>..............</w:t>
      </w:r>
      <w:proofErr w:type="gramEnd"/>
      <w:r>
        <w:rPr>
          <w:rFonts w:ascii="Century" w:hAnsi="Century"/>
          <w:color w:val="262626"/>
          <w:sz w:val="20"/>
          <w:szCs w:val="20"/>
        </w:rPr>
        <w:t>Tablo 3A-B 1.1.3.2.</w:t>
      </w:r>
      <w:r w:rsidR="007B009E" w:rsidRPr="00D31051">
        <w:rPr>
          <w:rFonts w:ascii="Century" w:hAnsi="Century"/>
          <w:sz w:val="20"/>
          <w:szCs w:val="20"/>
        </w:rPr>
        <w:t>Sigortacılık</w:t>
      </w:r>
      <w:r w:rsidR="007B009E" w:rsidRPr="003864D7">
        <w:rPr>
          <w:rFonts w:ascii="Century" w:hAnsi="Century"/>
          <w:color w:val="262626"/>
          <w:sz w:val="20"/>
          <w:szCs w:val="20"/>
        </w:rPr>
        <w:t xml:space="preserve"> Faaliyetlerinden Alacaklar ...................................</w:t>
      </w:r>
      <w:r>
        <w:rPr>
          <w:rFonts w:ascii="Century" w:hAnsi="Century"/>
          <w:color w:val="262626"/>
          <w:sz w:val="20"/>
          <w:szCs w:val="20"/>
        </w:rPr>
        <w:t>....</w:t>
      </w:r>
      <w:r w:rsidR="007B009E" w:rsidRPr="003864D7">
        <w:rPr>
          <w:rFonts w:ascii="Century" w:hAnsi="Century"/>
          <w:color w:val="262626"/>
          <w:sz w:val="20"/>
          <w:szCs w:val="20"/>
        </w:rPr>
        <w:t xml:space="preserve">.... </w:t>
      </w:r>
      <w:r w:rsidR="0057682D" w:rsidRPr="003864D7">
        <w:rPr>
          <w:rFonts w:ascii="Century" w:hAnsi="Century"/>
          <w:color w:val="262626"/>
          <w:sz w:val="20"/>
          <w:szCs w:val="20"/>
        </w:rPr>
        <w:t xml:space="preserve"> Tablo 4</w:t>
      </w:r>
    </w:p>
    <w:p w:rsidR="007B009E" w:rsidRPr="003864D7" w:rsidRDefault="003864D7" w:rsidP="003864D7">
      <w:pPr>
        <w:tabs>
          <w:tab w:val="left" w:pos="1620"/>
          <w:tab w:val="left" w:pos="1980"/>
        </w:tabs>
        <w:ind w:left="1560"/>
        <w:rPr>
          <w:rFonts w:ascii="Century" w:hAnsi="Century"/>
          <w:color w:val="262626"/>
          <w:sz w:val="20"/>
          <w:szCs w:val="20"/>
        </w:rPr>
      </w:pPr>
      <w:r>
        <w:rPr>
          <w:rFonts w:ascii="Century" w:hAnsi="Century"/>
          <w:color w:val="262626"/>
          <w:sz w:val="20"/>
          <w:szCs w:val="20"/>
        </w:rPr>
        <w:t>1.1.3.3.</w:t>
      </w:r>
      <w:r w:rsidR="007B009E" w:rsidRPr="003864D7">
        <w:rPr>
          <w:rFonts w:ascii="Century" w:hAnsi="Century"/>
          <w:color w:val="262626"/>
          <w:sz w:val="20"/>
          <w:szCs w:val="20"/>
        </w:rPr>
        <w:t>Maddi Varlıklar</w:t>
      </w:r>
      <w:proofErr w:type="gramStart"/>
      <w:r w:rsidR="007B009E" w:rsidRPr="003864D7">
        <w:rPr>
          <w:rFonts w:ascii="Century" w:hAnsi="Century"/>
          <w:color w:val="262626"/>
          <w:sz w:val="20"/>
          <w:szCs w:val="20"/>
        </w:rPr>
        <w:t>.........................................</w:t>
      </w:r>
      <w:r>
        <w:rPr>
          <w:rFonts w:ascii="Century" w:hAnsi="Century"/>
          <w:color w:val="262626"/>
          <w:sz w:val="20"/>
          <w:szCs w:val="20"/>
        </w:rPr>
        <w:t>...</w:t>
      </w:r>
      <w:r w:rsidR="007B009E" w:rsidRPr="003864D7">
        <w:rPr>
          <w:rFonts w:ascii="Century" w:hAnsi="Century"/>
          <w:color w:val="262626"/>
          <w:sz w:val="20"/>
          <w:szCs w:val="20"/>
        </w:rPr>
        <w:t>...............</w:t>
      </w:r>
      <w:r w:rsidR="0057682D" w:rsidRPr="003864D7">
        <w:rPr>
          <w:rFonts w:ascii="Century" w:hAnsi="Century"/>
          <w:color w:val="262626"/>
          <w:sz w:val="20"/>
          <w:szCs w:val="20"/>
        </w:rPr>
        <w:t>.........................</w:t>
      </w:r>
      <w:proofErr w:type="gramEnd"/>
      <w:r w:rsidR="0057682D" w:rsidRPr="003864D7">
        <w:rPr>
          <w:rFonts w:ascii="Century" w:hAnsi="Century"/>
          <w:color w:val="262626"/>
          <w:sz w:val="20"/>
          <w:szCs w:val="20"/>
        </w:rPr>
        <w:t>Tablo 5</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20</w:t>
      </w:r>
      <w:r w:rsidR="00256BB9">
        <w:rPr>
          <w:rFonts w:ascii="Century" w:hAnsi="Century"/>
          <w:color w:val="262626"/>
          <w:sz w:val="20"/>
          <w:szCs w:val="20"/>
        </w:rPr>
        <w:t>1</w:t>
      </w:r>
      <w:r w:rsidRPr="001F4323">
        <w:rPr>
          <w:rFonts w:ascii="Century" w:hAnsi="Century"/>
          <w:color w:val="262626"/>
          <w:sz w:val="20"/>
          <w:szCs w:val="20"/>
        </w:rPr>
        <w:t>0 YILI GELİR TABLOLARI</w:t>
      </w:r>
    </w:p>
    <w:p w:rsidR="007B009E" w:rsidRPr="009C3910" w:rsidRDefault="007B009E" w:rsidP="00503F3F">
      <w:pPr>
        <w:numPr>
          <w:ilvl w:val="2"/>
          <w:numId w:val="16"/>
        </w:numPr>
        <w:tabs>
          <w:tab w:val="left" w:pos="1620"/>
        </w:tabs>
        <w:ind w:firstLine="0"/>
        <w:rPr>
          <w:rFonts w:ascii="Century" w:hAnsi="Century"/>
          <w:color w:val="262626"/>
          <w:sz w:val="20"/>
          <w:szCs w:val="20"/>
        </w:rPr>
      </w:pPr>
      <w:r w:rsidRPr="009C3910">
        <w:rPr>
          <w:rFonts w:ascii="Century" w:hAnsi="Century"/>
          <w:color w:val="262626"/>
          <w:sz w:val="20"/>
          <w:szCs w:val="20"/>
        </w:rPr>
        <w:t>Konsolide Gelir Tabloları</w:t>
      </w:r>
      <w:proofErr w:type="gramStart"/>
      <w:r w:rsidRPr="009C3910">
        <w:rPr>
          <w:rFonts w:ascii="Century" w:hAnsi="Century"/>
          <w:color w:val="262626"/>
          <w:sz w:val="20"/>
          <w:szCs w:val="20"/>
        </w:rPr>
        <w:t>................................................</w:t>
      </w:r>
      <w:r w:rsidR="00035E25" w:rsidRPr="009C3910">
        <w:rPr>
          <w:rFonts w:ascii="Century" w:hAnsi="Century"/>
          <w:color w:val="262626"/>
          <w:sz w:val="20"/>
          <w:szCs w:val="20"/>
        </w:rPr>
        <w:t>.........</w:t>
      </w:r>
      <w:r w:rsidR="003864D7">
        <w:rPr>
          <w:rFonts w:ascii="Century" w:hAnsi="Century"/>
          <w:color w:val="262626"/>
          <w:sz w:val="20"/>
          <w:szCs w:val="20"/>
        </w:rPr>
        <w:t>...</w:t>
      </w:r>
      <w:r w:rsidR="00035E25" w:rsidRPr="009C3910">
        <w:rPr>
          <w:rFonts w:ascii="Century" w:hAnsi="Century"/>
          <w:color w:val="262626"/>
          <w:sz w:val="20"/>
          <w:szCs w:val="20"/>
        </w:rPr>
        <w:t>..............</w:t>
      </w:r>
      <w:proofErr w:type="gramEnd"/>
      <w:r w:rsidR="0057682D" w:rsidRPr="009C3910">
        <w:rPr>
          <w:rFonts w:ascii="Century" w:hAnsi="Century"/>
          <w:color w:val="262626"/>
          <w:sz w:val="20"/>
          <w:szCs w:val="20"/>
        </w:rPr>
        <w:t>Tablo 6</w:t>
      </w:r>
      <w:r w:rsidR="00035E25" w:rsidRPr="009C3910">
        <w:rPr>
          <w:rFonts w:ascii="Century" w:hAnsi="Century"/>
          <w:color w:val="262626"/>
          <w:sz w:val="20"/>
          <w:szCs w:val="20"/>
        </w:rPr>
        <w:t>A-B</w:t>
      </w:r>
    </w:p>
    <w:p w:rsidR="007B009E" w:rsidRPr="009C3910" w:rsidRDefault="007B009E" w:rsidP="00503F3F">
      <w:pPr>
        <w:numPr>
          <w:ilvl w:val="2"/>
          <w:numId w:val="16"/>
        </w:numPr>
        <w:tabs>
          <w:tab w:val="left" w:pos="1620"/>
        </w:tabs>
        <w:ind w:firstLine="0"/>
        <w:rPr>
          <w:rFonts w:ascii="Century" w:hAnsi="Century"/>
          <w:color w:val="262626"/>
          <w:sz w:val="20"/>
          <w:szCs w:val="20"/>
        </w:rPr>
      </w:pPr>
      <w:r w:rsidRPr="009C3910">
        <w:rPr>
          <w:rFonts w:ascii="Century" w:hAnsi="Century"/>
          <w:color w:val="262626"/>
          <w:sz w:val="20"/>
          <w:szCs w:val="20"/>
        </w:rPr>
        <w:t>Şirket Bazında Gelir Tabloları</w:t>
      </w:r>
      <w:proofErr w:type="gramStart"/>
      <w:r w:rsidRPr="009C3910">
        <w:rPr>
          <w:rFonts w:ascii="Century" w:hAnsi="Century"/>
          <w:color w:val="262626"/>
          <w:sz w:val="20"/>
          <w:szCs w:val="20"/>
        </w:rPr>
        <w:t>...................................................</w:t>
      </w:r>
      <w:r w:rsidR="003864D7">
        <w:rPr>
          <w:rFonts w:ascii="Century" w:hAnsi="Century"/>
          <w:color w:val="262626"/>
          <w:sz w:val="20"/>
          <w:szCs w:val="20"/>
        </w:rPr>
        <w:t>..</w:t>
      </w:r>
      <w:r w:rsidRPr="009C3910">
        <w:rPr>
          <w:rFonts w:ascii="Century" w:hAnsi="Century"/>
          <w:color w:val="262626"/>
          <w:sz w:val="20"/>
          <w:szCs w:val="20"/>
        </w:rPr>
        <w:t>.........</w:t>
      </w:r>
      <w:proofErr w:type="gramEnd"/>
      <w:r w:rsidRPr="009C3910">
        <w:rPr>
          <w:rFonts w:ascii="Century" w:hAnsi="Century"/>
          <w:color w:val="262626"/>
          <w:sz w:val="20"/>
          <w:szCs w:val="20"/>
        </w:rPr>
        <w:t>Tablo 7A-B-C</w:t>
      </w:r>
    </w:p>
    <w:p w:rsidR="007B009E" w:rsidRPr="001F4323" w:rsidRDefault="007B009E" w:rsidP="007B009E">
      <w:pPr>
        <w:tabs>
          <w:tab w:val="left" w:pos="1620"/>
        </w:tabs>
        <w:ind w:left="1080"/>
        <w:rPr>
          <w:rFonts w:ascii="Century" w:hAnsi="Century"/>
          <w:i/>
          <w:color w:val="262626"/>
          <w:sz w:val="20"/>
          <w:szCs w:val="20"/>
        </w:rPr>
      </w:pPr>
    </w:p>
    <w:p w:rsidR="007B009E" w:rsidRPr="001F4323" w:rsidRDefault="007B009E" w:rsidP="00503F3F">
      <w:pPr>
        <w:numPr>
          <w:ilvl w:val="0"/>
          <w:numId w:val="16"/>
        </w:numPr>
        <w:rPr>
          <w:rFonts w:ascii="Century" w:hAnsi="Century"/>
          <w:b/>
          <w:color w:val="262626"/>
          <w:sz w:val="20"/>
          <w:szCs w:val="20"/>
        </w:rPr>
      </w:pPr>
      <w:r w:rsidRPr="001F4323">
        <w:rPr>
          <w:rFonts w:ascii="Century" w:hAnsi="Century"/>
          <w:b/>
          <w:color w:val="262626"/>
          <w:sz w:val="20"/>
          <w:szCs w:val="20"/>
        </w:rPr>
        <w:t>TEKNİK KAR/ZARAR VERİLERİ</w:t>
      </w:r>
    </w:p>
    <w:p w:rsidR="0057682D"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Şirket ve Branş Bazında Prim Üretimleri ve Payları</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57682D" w:rsidRPr="001F4323">
        <w:rPr>
          <w:rFonts w:ascii="Century" w:hAnsi="Century"/>
          <w:color w:val="262626"/>
          <w:sz w:val="20"/>
          <w:szCs w:val="20"/>
        </w:rPr>
        <w:t>8</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Şirket ve Branş Bazında Teknik Denge</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57682D" w:rsidRPr="001F4323">
        <w:rPr>
          <w:rFonts w:ascii="Century" w:hAnsi="Century"/>
          <w:color w:val="262626"/>
          <w:sz w:val="20"/>
          <w:szCs w:val="20"/>
        </w:rPr>
        <w:t>9</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Hayat Dışı Şirketler 20</w:t>
      </w:r>
      <w:r w:rsidR="00256BB9">
        <w:rPr>
          <w:rFonts w:ascii="Century" w:hAnsi="Century"/>
          <w:color w:val="262626"/>
          <w:sz w:val="20"/>
          <w:szCs w:val="20"/>
        </w:rPr>
        <w:t>1</w:t>
      </w:r>
      <w:r w:rsidRPr="001F4323">
        <w:rPr>
          <w:rFonts w:ascii="Century" w:hAnsi="Century"/>
          <w:color w:val="262626"/>
          <w:sz w:val="20"/>
          <w:szCs w:val="20"/>
        </w:rPr>
        <w:t>0 Yılı Teknik Kar Zarar Tabloları</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Konsolide Teknik Kar Zarar Tablosu</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r w:rsidRPr="00256BB9">
        <w:rPr>
          <w:rFonts w:ascii="Century" w:hAnsi="Century"/>
          <w:color w:val="262626"/>
          <w:sz w:val="20"/>
          <w:szCs w:val="20"/>
        </w:rPr>
        <w:t>...Tablo 1</w:t>
      </w:r>
      <w:r w:rsidR="0057682D" w:rsidRPr="00256BB9">
        <w:rPr>
          <w:rFonts w:ascii="Century" w:hAnsi="Century"/>
          <w:color w:val="262626"/>
          <w:sz w:val="20"/>
          <w:szCs w:val="20"/>
        </w:rPr>
        <w:t>0</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Kaza Branşı Teknik Kar Zarar Tablosu</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Pr="00256BB9">
        <w:rPr>
          <w:rFonts w:ascii="Century" w:hAnsi="Century"/>
          <w:color w:val="262626"/>
          <w:sz w:val="20"/>
          <w:szCs w:val="20"/>
        </w:rPr>
        <w:t>....</w:t>
      </w:r>
      <w:proofErr w:type="gramEnd"/>
      <w:r w:rsidRPr="00256BB9">
        <w:rPr>
          <w:rFonts w:ascii="Century" w:hAnsi="Century"/>
          <w:color w:val="262626"/>
          <w:sz w:val="20"/>
          <w:szCs w:val="20"/>
        </w:rPr>
        <w:t>Tablo 1</w:t>
      </w:r>
      <w:r w:rsidR="0057682D" w:rsidRPr="00256BB9">
        <w:rPr>
          <w:rFonts w:ascii="Century" w:hAnsi="Century"/>
          <w:color w:val="262626"/>
          <w:sz w:val="20"/>
          <w:szCs w:val="20"/>
        </w:rPr>
        <w:t>1</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Hastalık Sağlık </w:t>
      </w:r>
      <w:r w:rsidR="00457AF9">
        <w:rPr>
          <w:rFonts w:ascii="Century" w:hAnsi="Century"/>
          <w:color w:val="262626"/>
          <w:sz w:val="20"/>
          <w:szCs w:val="20"/>
        </w:rPr>
        <w:t>Sigortası</w:t>
      </w:r>
      <w:r w:rsidRPr="00256BB9">
        <w:rPr>
          <w:rFonts w:ascii="Century" w:hAnsi="Century"/>
          <w:color w:val="262626"/>
          <w:sz w:val="20"/>
          <w:szCs w:val="20"/>
        </w:rPr>
        <w:t xml:space="preserve"> Teknik Kar Zarar Tablosu </w:t>
      </w:r>
      <w:proofErr w:type="gramStart"/>
      <w:r w:rsidRPr="00256BB9">
        <w:rPr>
          <w:rFonts w:ascii="Century" w:hAnsi="Century"/>
          <w:color w:val="262626"/>
          <w:sz w:val="20"/>
          <w:szCs w:val="20"/>
        </w:rPr>
        <w:t>.............................</w:t>
      </w:r>
      <w:r w:rsidR="00457AF9">
        <w:rPr>
          <w:rFonts w:ascii="Century" w:hAnsi="Century"/>
          <w:color w:val="262626"/>
          <w:sz w:val="20"/>
          <w:szCs w:val="20"/>
        </w:rPr>
        <w:t>.</w:t>
      </w:r>
      <w:r w:rsidRPr="00256BB9">
        <w:rPr>
          <w:rFonts w:ascii="Century" w:hAnsi="Century"/>
          <w:color w:val="262626"/>
          <w:sz w:val="20"/>
          <w:szCs w:val="20"/>
        </w:rPr>
        <w:t>.</w:t>
      </w:r>
      <w:proofErr w:type="gramEnd"/>
      <w:r w:rsidRPr="00256BB9">
        <w:rPr>
          <w:rFonts w:ascii="Century" w:hAnsi="Century"/>
          <w:color w:val="262626"/>
          <w:sz w:val="20"/>
          <w:szCs w:val="20"/>
        </w:rPr>
        <w:t>Tablo 1</w:t>
      </w:r>
      <w:r w:rsidR="0057682D" w:rsidRPr="00256BB9">
        <w:rPr>
          <w:rFonts w:ascii="Century" w:hAnsi="Century"/>
          <w:color w:val="262626"/>
          <w:sz w:val="20"/>
          <w:szCs w:val="20"/>
        </w:rPr>
        <w:t>2</w:t>
      </w:r>
      <w:r w:rsidRPr="00256BB9">
        <w:rPr>
          <w:rFonts w:ascii="Century" w:hAnsi="Century"/>
          <w:color w:val="262626"/>
          <w:sz w:val="20"/>
          <w:szCs w:val="20"/>
        </w:rPr>
        <w:t>A</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Seyahat Sağlık </w:t>
      </w:r>
      <w:r w:rsidR="00457AF9">
        <w:rPr>
          <w:rFonts w:ascii="Century" w:hAnsi="Century"/>
          <w:color w:val="262626"/>
          <w:sz w:val="20"/>
          <w:szCs w:val="20"/>
        </w:rPr>
        <w:t>Sigortas</w:t>
      </w:r>
      <w:r w:rsidRPr="00256BB9">
        <w:rPr>
          <w:rFonts w:ascii="Century" w:hAnsi="Century"/>
          <w:color w:val="262626"/>
          <w:sz w:val="20"/>
          <w:szCs w:val="20"/>
        </w:rPr>
        <w:t xml:space="preserve">ı Teknik Kar Zarar Tablosu </w:t>
      </w:r>
      <w:proofErr w:type="gramStart"/>
      <w:r w:rsidRPr="00256BB9">
        <w:rPr>
          <w:rFonts w:ascii="Century" w:hAnsi="Century"/>
          <w:color w:val="262626"/>
          <w:sz w:val="20"/>
          <w:szCs w:val="20"/>
        </w:rPr>
        <w:t>........................</w:t>
      </w:r>
      <w:r w:rsidR="004F12ED" w:rsidRPr="00256BB9">
        <w:rPr>
          <w:rFonts w:ascii="Century" w:hAnsi="Century"/>
          <w:color w:val="262626"/>
          <w:sz w:val="20"/>
          <w:szCs w:val="20"/>
        </w:rPr>
        <w:t>....</w:t>
      </w:r>
      <w:r w:rsidRPr="00256BB9">
        <w:rPr>
          <w:rFonts w:ascii="Century" w:hAnsi="Century"/>
          <w:color w:val="262626"/>
          <w:sz w:val="20"/>
          <w:szCs w:val="20"/>
        </w:rPr>
        <w:t>.</w:t>
      </w:r>
      <w:r w:rsidR="004F12ED" w:rsidRPr="00256BB9">
        <w:rPr>
          <w:rFonts w:ascii="Century" w:hAnsi="Century"/>
          <w:color w:val="262626"/>
          <w:sz w:val="20"/>
          <w:szCs w:val="20"/>
        </w:rPr>
        <w:t>.</w:t>
      </w:r>
      <w:r w:rsidR="001F4323" w:rsidRPr="00256BB9">
        <w:rPr>
          <w:rFonts w:ascii="Century" w:hAnsi="Century"/>
          <w:color w:val="262626"/>
          <w:sz w:val="20"/>
          <w:szCs w:val="20"/>
        </w:rPr>
        <w:t>.</w:t>
      </w:r>
      <w:r w:rsidRPr="00256BB9">
        <w:rPr>
          <w:rFonts w:ascii="Century" w:hAnsi="Century"/>
          <w:color w:val="262626"/>
          <w:sz w:val="20"/>
          <w:szCs w:val="20"/>
        </w:rPr>
        <w:t>.</w:t>
      </w:r>
      <w:proofErr w:type="gramEnd"/>
      <w:r w:rsidRPr="00256BB9">
        <w:rPr>
          <w:rFonts w:ascii="Century" w:hAnsi="Century"/>
          <w:color w:val="262626"/>
          <w:sz w:val="20"/>
          <w:szCs w:val="20"/>
        </w:rPr>
        <w:t>Tablo 1</w:t>
      </w:r>
      <w:r w:rsidR="0057682D" w:rsidRPr="00256BB9">
        <w:rPr>
          <w:rFonts w:ascii="Century" w:hAnsi="Century"/>
          <w:color w:val="262626"/>
          <w:sz w:val="20"/>
          <w:szCs w:val="20"/>
        </w:rPr>
        <w:t>2</w:t>
      </w:r>
      <w:r w:rsidRPr="00256BB9">
        <w:rPr>
          <w:rFonts w:ascii="Century" w:hAnsi="Century"/>
          <w:color w:val="262626"/>
          <w:sz w:val="20"/>
          <w:szCs w:val="20"/>
        </w:rPr>
        <w:t>B</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Kara Araçları (Kasko) Branşı Teknik Kar Zarar Tablosu </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4F12ED" w:rsidRPr="00256BB9">
        <w:rPr>
          <w:rFonts w:ascii="Century" w:hAnsi="Century"/>
          <w:color w:val="262626"/>
          <w:sz w:val="20"/>
          <w:szCs w:val="20"/>
        </w:rPr>
        <w:t>.</w:t>
      </w:r>
      <w:r w:rsidRPr="00256BB9">
        <w:rPr>
          <w:rFonts w:ascii="Century" w:hAnsi="Century"/>
          <w:color w:val="262626"/>
          <w:sz w:val="20"/>
          <w:szCs w:val="20"/>
        </w:rPr>
        <w:t>....</w:t>
      </w:r>
      <w:proofErr w:type="gramEnd"/>
      <w:r w:rsidRPr="00256BB9">
        <w:rPr>
          <w:rFonts w:ascii="Century" w:hAnsi="Century"/>
          <w:color w:val="262626"/>
          <w:sz w:val="20"/>
          <w:szCs w:val="20"/>
        </w:rPr>
        <w:t>Tablo 1</w:t>
      </w:r>
      <w:r w:rsidR="0057682D" w:rsidRPr="00256BB9">
        <w:rPr>
          <w:rFonts w:ascii="Century" w:hAnsi="Century"/>
          <w:color w:val="262626"/>
          <w:sz w:val="20"/>
          <w:szCs w:val="20"/>
        </w:rPr>
        <w:t>3</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Kara Araçları Sorumluluk Branşı Teknik Kar Zarar </w:t>
      </w:r>
      <w:r w:rsidR="0057682D" w:rsidRPr="00256BB9">
        <w:rPr>
          <w:rFonts w:ascii="Century" w:hAnsi="Century"/>
          <w:color w:val="262626"/>
          <w:sz w:val="20"/>
          <w:szCs w:val="20"/>
        </w:rPr>
        <w:t xml:space="preserve">Tablosu </w:t>
      </w:r>
      <w:proofErr w:type="gramStart"/>
      <w:r w:rsidR="0057682D" w:rsidRPr="00256BB9">
        <w:rPr>
          <w:rFonts w:ascii="Century" w:hAnsi="Century"/>
          <w:color w:val="262626"/>
          <w:sz w:val="20"/>
          <w:szCs w:val="20"/>
        </w:rPr>
        <w:t>...........</w:t>
      </w:r>
      <w:r w:rsidR="004F12ED" w:rsidRPr="00256BB9">
        <w:rPr>
          <w:rFonts w:ascii="Century" w:hAnsi="Century"/>
          <w:color w:val="262626"/>
          <w:sz w:val="20"/>
          <w:szCs w:val="20"/>
        </w:rPr>
        <w:t>.</w:t>
      </w:r>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proofErr w:type="gramEnd"/>
      <w:r w:rsidR="0057682D" w:rsidRPr="00256BB9">
        <w:rPr>
          <w:rFonts w:ascii="Century" w:hAnsi="Century"/>
          <w:color w:val="262626"/>
          <w:sz w:val="20"/>
          <w:szCs w:val="20"/>
        </w:rPr>
        <w:t>Tablo 14</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Kara Araçları Sorumluluk (Trafik) Teknik Kar Zarar</w:t>
      </w:r>
      <w:r w:rsidR="0057682D" w:rsidRPr="00256BB9">
        <w:rPr>
          <w:rFonts w:ascii="Century" w:hAnsi="Century"/>
          <w:color w:val="262626"/>
          <w:sz w:val="20"/>
          <w:szCs w:val="20"/>
        </w:rPr>
        <w:t xml:space="preserve"> Tablosu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r w:rsidR="004F12ED" w:rsidRPr="00256BB9">
        <w:rPr>
          <w:rFonts w:ascii="Century" w:hAnsi="Century"/>
          <w:color w:val="262626"/>
          <w:sz w:val="20"/>
          <w:szCs w:val="20"/>
        </w:rPr>
        <w:t>.</w:t>
      </w:r>
      <w:r w:rsidR="0057682D" w:rsidRPr="00256BB9">
        <w:rPr>
          <w:rFonts w:ascii="Century" w:hAnsi="Century"/>
          <w:color w:val="262626"/>
          <w:sz w:val="20"/>
          <w:szCs w:val="20"/>
        </w:rPr>
        <w:t>.</w:t>
      </w:r>
      <w:proofErr w:type="gramEnd"/>
      <w:r w:rsidR="0057682D" w:rsidRPr="00256BB9">
        <w:rPr>
          <w:rFonts w:ascii="Century" w:hAnsi="Century"/>
          <w:color w:val="262626"/>
          <w:sz w:val="20"/>
          <w:szCs w:val="20"/>
        </w:rPr>
        <w:t>Tablo 14A</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Hava Araçları Branşı Teknik Kar Zarar Tablosu </w:t>
      </w:r>
      <w:proofErr w:type="gramStart"/>
      <w:r w:rsidRPr="00256BB9">
        <w:rPr>
          <w:rFonts w:ascii="Century" w:hAnsi="Century"/>
          <w:color w:val="262626"/>
          <w:sz w:val="20"/>
          <w:szCs w:val="20"/>
        </w:rPr>
        <w:t>..............</w:t>
      </w:r>
      <w:r w:rsidR="004F12E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4F12ED" w:rsidRPr="00256BB9">
        <w:rPr>
          <w:rFonts w:ascii="Century" w:hAnsi="Century"/>
          <w:color w:val="262626"/>
          <w:sz w:val="20"/>
          <w:szCs w:val="20"/>
        </w:rPr>
        <w:t>..</w:t>
      </w:r>
      <w:proofErr w:type="gramEnd"/>
      <w:r w:rsidR="00256BB9">
        <w:rPr>
          <w:rFonts w:ascii="Century" w:hAnsi="Century"/>
          <w:color w:val="262626"/>
          <w:sz w:val="20"/>
          <w:szCs w:val="20"/>
        </w:rPr>
        <w:t xml:space="preserve"> </w:t>
      </w:r>
      <w:r w:rsidR="0057682D" w:rsidRPr="00256BB9">
        <w:rPr>
          <w:rFonts w:ascii="Century" w:hAnsi="Century"/>
          <w:color w:val="262626"/>
          <w:sz w:val="20"/>
          <w:szCs w:val="20"/>
        </w:rPr>
        <w:t>...Tablo 15</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Hava Araçları Sorumluluk Branşı Teknik Kar Zarar T</w:t>
      </w:r>
      <w:r w:rsidR="0057682D" w:rsidRPr="00256BB9">
        <w:rPr>
          <w:rFonts w:ascii="Century" w:hAnsi="Century"/>
          <w:color w:val="262626"/>
          <w:sz w:val="20"/>
          <w:szCs w:val="20"/>
        </w:rPr>
        <w:t xml:space="preserve">ablosu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proofErr w:type="gramEnd"/>
      <w:r w:rsidR="0057682D" w:rsidRPr="00256BB9">
        <w:rPr>
          <w:rFonts w:ascii="Century" w:hAnsi="Century"/>
          <w:color w:val="262626"/>
          <w:sz w:val="20"/>
          <w:szCs w:val="20"/>
        </w:rPr>
        <w:t>Tablo 16</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Su Araçları ve Su Araçları Sorumluluk Teknik</w:t>
      </w:r>
      <w:r w:rsidR="0057682D" w:rsidRPr="00256BB9">
        <w:rPr>
          <w:rFonts w:ascii="Century" w:hAnsi="Century"/>
          <w:color w:val="262626"/>
          <w:sz w:val="20"/>
          <w:szCs w:val="20"/>
        </w:rPr>
        <w:t xml:space="preserve"> Kar Zarar Tablosu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r w:rsidR="0057682D" w:rsidRPr="00256BB9">
        <w:rPr>
          <w:rFonts w:ascii="Century" w:hAnsi="Century"/>
          <w:color w:val="262626"/>
          <w:sz w:val="20"/>
          <w:szCs w:val="20"/>
        </w:rPr>
        <w:t>.Tablo 17</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Nakliyat Branşı Teknik Kar Zarar Tablosu </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Pr="00256BB9">
        <w:rPr>
          <w:rFonts w:ascii="Century" w:hAnsi="Century"/>
          <w:color w:val="262626"/>
          <w:sz w:val="20"/>
          <w:szCs w:val="20"/>
        </w:rPr>
        <w:t>....</w:t>
      </w:r>
      <w:proofErr w:type="gramEnd"/>
      <w:r w:rsidRPr="00256BB9">
        <w:rPr>
          <w:rFonts w:ascii="Century" w:hAnsi="Century"/>
          <w:color w:val="262626"/>
          <w:sz w:val="20"/>
          <w:szCs w:val="20"/>
        </w:rPr>
        <w:t xml:space="preserve">Tablo </w:t>
      </w:r>
      <w:r w:rsidR="0057682D" w:rsidRPr="00256BB9">
        <w:rPr>
          <w:rFonts w:ascii="Century" w:hAnsi="Century"/>
          <w:color w:val="262626"/>
          <w:sz w:val="20"/>
          <w:szCs w:val="20"/>
        </w:rPr>
        <w:t>18</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Yangın ve Doğal Afetler Branşı Teknik Kar Zarar T</w:t>
      </w:r>
      <w:r w:rsidR="0057682D" w:rsidRPr="00256BB9">
        <w:rPr>
          <w:rFonts w:ascii="Century" w:hAnsi="Century"/>
          <w:color w:val="262626"/>
          <w:sz w:val="20"/>
          <w:szCs w:val="20"/>
        </w:rPr>
        <w:t xml:space="preserve">ablosu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r w:rsidR="0057682D" w:rsidRPr="00256BB9">
        <w:rPr>
          <w:rFonts w:ascii="Century" w:hAnsi="Century"/>
          <w:color w:val="262626"/>
          <w:sz w:val="20"/>
          <w:szCs w:val="20"/>
        </w:rPr>
        <w:t>...Tablo 19</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Genel Zararlar Branşı Teknik Kar Zarar Tablosu </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r w:rsidRPr="00256BB9">
        <w:rPr>
          <w:rFonts w:ascii="Century" w:hAnsi="Century"/>
          <w:color w:val="262626"/>
          <w:sz w:val="20"/>
          <w:szCs w:val="20"/>
        </w:rPr>
        <w:t>.Tablo 2</w:t>
      </w:r>
      <w:r w:rsidR="0057682D" w:rsidRPr="00256BB9">
        <w:rPr>
          <w:rFonts w:ascii="Century" w:hAnsi="Century"/>
          <w:color w:val="262626"/>
          <w:sz w:val="20"/>
          <w:szCs w:val="20"/>
        </w:rPr>
        <w:t>0</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Mühendislik Sigortaları Konsolide Teknik Kar </w:t>
      </w:r>
      <w:r w:rsidR="0057682D" w:rsidRPr="00256BB9">
        <w:rPr>
          <w:rFonts w:ascii="Century" w:hAnsi="Century"/>
          <w:color w:val="262626"/>
          <w:sz w:val="20"/>
          <w:szCs w:val="20"/>
        </w:rPr>
        <w:t xml:space="preserve">Zarar Tablosu </w:t>
      </w:r>
      <w:proofErr w:type="gramStart"/>
      <w:r w:rsidR="0057682D" w:rsidRPr="00256BB9">
        <w:rPr>
          <w:rFonts w:ascii="Century" w:hAnsi="Century"/>
          <w:color w:val="262626"/>
          <w:sz w:val="20"/>
          <w:szCs w:val="20"/>
        </w:rPr>
        <w:t>..</w:t>
      </w:r>
      <w:proofErr w:type="gramEnd"/>
      <w:r w:rsidR="00256BB9" w:rsidRP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r w:rsidR="0057682D" w:rsidRPr="00256BB9">
        <w:rPr>
          <w:rFonts w:ascii="Century" w:hAnsi="Century"/>
          <w:color w:val="262626"/>
          <w:sz w:val="20"/>
          <w:szCs w:val="20"/>
        </w:rPr>
        <w:t>.Tablo 20</w:t>
      </w:r>
      <w:r w:rsidRPr="00256BB9">
        <w:rPr>
          <w:rFonts w:ascii="Century" w:hAnsi="Century"/>
          <w:color w:val="262626"/>
          <w:sz w:val="20"/>
          <w:szCs w:val="20"/>
        </w:rPr>
        <w:t>A</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Genel Sorumluluk Branşı Teknik Kar Zarar Tablosu </w:t>
      </w:r>
      <w:proofErr w:type="gramStart"/>
      <w:r w:rsidRPr="00256BB9">
        <w:rPr>
          <w:rFonts w:ascii="Century" w:hAnsi="Century"/>
          <w:color w:val="262626"/>
          <w:sz w:val="20"/>
          <w:szCs w:val="20"/>
        </w:rPr>
        <w:t>....................</w:t>
      </w:r>
      <w:proofErr w:type="gramEnd"/>
      <w:r w:rsidR="00256BB9" w:rsidRPr="00256BB9">
        <w:rPr>
          <w:rFonts w:ascii="Century" w:hAnsi="Century"/>
          <w:color w:val="262626"/>
          <w:sz w:val="20"/>
          <w:szCs w:val="20"/>
        </w:rPr>
        <w:t xml:space="preserve"> </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Pr="00256BB9">
        <w:rPr>
          <w:rFonts w:ascii="Century" w:hAnsi="Century"/>
          <w:color w:val="262626"/>
          <w:sz w:val="20"/>
          <w:szCs w:val="20"/>
        </w:rPr>
        <w:t>..</w:t>
      </w:r>
      <w:proofErr w:type="gramEnd"/>
      <w:r w:rsidRPr="00256BB9">
        <w:rPr>
          <w:rFonts w:ascii="Century" w:hAnsi="Century"/>
          <w:color w:val="262626"/>
          <w:sz w:val="20"/>
          <w:szCs w:val="20"/>
        </w:rPr>
        <w:t>Tablo 2</w:t>
      </w:r>
      <w:r w:rsidR="0057682D" w:rsidRPr="00256BB9">
        <w:rPr>
          <w:rFonts w:ascii="Century" w:hAnsi="Century"/>
          <w:color w:val="262626"/>
          <w:sz w:val="20"/>
          <w:szCs w:val="20"/>
        </w:rPr>
        <w:t>1</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Hukuksal Koruma Branşı Teknik Kar Zarar Tablosu </w:t>
      </w:r>
      <w:proofErr w:type="gramStart"/>
      <w:r w:rsidRPr="00256BB9">
        <w:rPr>
          <w:rFonts w:ascii="Century" w:hAnsi="Century"/>
          <w:color w:val="262626"/>
          <w:sz w:val="20"/>
          <w:szCs w:val="20"/>
        </w:rPr>
        <w:t>....................</w:t>
      </w:r>
      <w:proofErr w:type="gramEnd"/>
      <w:r w:rsidR="00256BB9" w:rsidRPr="00256BB9">
        <w:rPr>
          <w:rFonts w:ascii="Century" w:hAnsi="Century"/>
          <w:color w:val="262626"/>
          <w:sz w:val="20"/>
          <w:szCs w:val="20"/>
        </w:rPr>
        <w:t xml:space="preserve"> </w:t>
      </w:r>
      <w:r w:rsidRPr="00256BB9">
        <w:rPr>
          <w:rFonts w:ascii="Century" w:hAnsi="Century"/>
          <w:color w:val="262626"/>
          <w:sz w:val="20"/>
          <w:szCs w:val="20"/>
        </w:rPr>
        <w:t>...</w:t>
      </w:r>
      <w:r w:rsidR="00256BB9">
        <w:rPr>
          <w:rFonts w:ascii="Century" w:hAnsi="Century"/>
          <w:color w:val="262626"/>
          <w:sz w:val="20"/>
          <w:szCs w:val="20"/>
        </w:rPr>
        <w:t xml:space="preserve">  </w:t>
      </w:r>
      <w:r w:rsidRPr="00256BB9">
        <w:rPr>
          <w:rFonts w:ascii="Century" w:hAnsi="Century"/>
          <w:color w:val="262626"/>
          <w:sz w:val="20"/>
          <w:szCs w:val="20"/>
        </w:rPr>
        <w:t>...Tablo 2</w:t>
      </w:r>
      <w:r w:rsidR="0057682D" w:rsidRPr="00256BB9">
        <w:rPr>
          <w:rFonts w:ascii="Century" w:hAnsi="Century"/>
          <w:color w:val="262626"/>
          <w:sz w:val="20"/>
          <w:szCs w:val="20"/>
        </w:rPr>
        <w:t>2</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Finansal Kayıplar Branşı Teknik Kar Zarar Tablosu </w:t>
      </w:r>
      <w:proofErr w:type="gramStart"/>
      <w:r w:rsidRPr="00256BB9">
        <w:rPr>
          <w:rFonts w:ascii="Century" w:hAnsi="Century"/>
          <w:color w:val="262626"/>
          <w:sz w:val="20"/>
          <w:szCs w:val="20"/>
        </w:rPr>
        <w:t>...</w:t>
      </w:r>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proofErr w:type="gramEnd"/>
      <w:r w:rsidR="0057682D" w:rsidRPr="00256BB9">
        <w:rPr>
          <w:rFonts w:ascii="Century" w:hAnsi="Century"/>
          <w:color w:val="262626"/>
          <w:sz w:val="20"/>
          <w:szCs w:val="20"/>
        </w:rPr>
        <w:t>Tablo 23</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Kredi ve Raylı Araçlar Branşı Teknik Kar Zarar Tabl</w:t>
      </w:r>
      <w:r w:rsidR="0057682D" w:rsidRPr="00256BB9">
        <w:rPr>
          <w:rFonts w:ascii="Century" w:hAnsi="Century"/>
          <w:color w:val="262626"/>
          <w:sz w:val="20"/>
          <w:szCs w:val="20"/>
        </w:rPr>
        <w:t xml:space="preserve">osu </w:t>
      </w:r>
      <w:proofErr w:type="gramStart"/>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256BB9">
        <w:rPr>
          <w:rFonts w:ascii="Century" w:hAnsi="Century"/>
          <w:color w:val="262626"/>
          <w:sz w:val="20"/>
          <w:szCs w:val="20"/>
        </w:rPr>
        <w:t>..</w:t>
      </w:r>
      <w:proofErr w:type="gramEnd"/>
      <w:r w:rsidR="0057682D" w:rsidRPr="00256BB9">
        <w:rPr>
          <w:rFonts w:ascii="Century" w:hAnsi="Century"/>
          <w:color w:val="262626"/>
          <w:sz w:val="20"/>
          <w:szCs w:val="20"/>
        </w:rPr>
        <w:t>Tablo 24</w:t>
      </w:r>
    </w:p>
    <w:p w:rsidR="007B009E" w:rsidRPr="00256BB9" w:rsidRDefault="007B009E" w:rsidP="00503F3F">
      <w:pPr>
        <w:numPr>
          <w:ilvl w:val="2"/>
          <w:numId w:val="16"/>
        </w:numPr>
        <w:tabs>
          <w:tab w:val="left" w:pos="1620"/>
          <w:tab w:val="left" w:pos="1800"/>
        </w:tabs>
        <w:ind w:firstLine="0"/>
        <w:rPr>
          <w:rFonts w:ascii="Century" w:hAnsi="Century"/>
          <w:color w:val="262626"/>
          <w:sz w:val="20"/>
          <w:szCs w:val="20"/>
        </w:rPr>
      </w:pPr>
      <w:r w:rsidRPr="00256BB9">
        <w:rPr>
          <w:rFonts w:ascii="Century" w:hAnsi="Century"/>
          <w:color w:val="262626"/>
          <w:sz w:val="20"/>
          <w:szCs w:val="20"/>
        </w:rPr>
        <w:t xml:space="preserve">Emniyeti Suistimal Branşı Teknik Kar Zarar Tablosu </w:t>
      </w:r>
      <w:proofErr w:type="gramStart"/>
      <w:r w:rsidRPr="00256BB9">
        <w:rPr>
          <w:rFonts w:ascii="Century" w:hAnsi="Century"/>
          <w:color w:val="262626"/>
          <w:sz w:val="20"/>
          <w:szCs w:val="20"/>
        </w:rPr>
        <w:t>.</w:t>
      </w:r>
      <w:r w:rsidR="0057682D" w:rsidRPr="00256BB9">
        <w:rPr>
          <w:rFonts w:ascii="Century" w:hAnsi="Century"/>
          <w:color w:val="262626"/>
          <w:sz w:val="20"/>
          <w:szCs w:val="20"/>
        </w:rPr>
        <w:t>.....................</w:t>
      </w:r>
      <w:proofErr w:type="gramEnd"/>
      <w:r w:rsidR="00256BB9">
        <w:rPr>
          <w:rFonts w:ascii="Century" w:hAnsi="Century"/>
          <w:color w:val="262626"/>
          <w:sz w:val="20"/>
          <w:szCs w:val="20"/>
        </w:rPr>
        <w:t xml:space="preserve">   </w:t>
      </w:r>
      <w:r w:rsidR="0057682D" w:rsidRPr="00256BB9">
        <w:rPr>
          <w:rFonts w:ascii="Century" w:hAnsi="Century"/>
          <w:color w:val="262626"/>
          <w:sz w:val="20"/>
          <w:szCs w:val="20"/>
        </w:rPr>
        <w:t>...Tablo 25</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 xml:space="preserve">Hayat </w:t>
      </w:r>
      <w:r w:rsidR="000E2CEE">
        <w:rPr>
          <w:rFonts w:ascii="Century" w:hAnsi="Century"/>
          <w:color w:val="262626"/>
          <w:sz w:val="20"/>
          <w:szCs w:val="20"/>
        </w:rPr>
        <w:t>ve</w:t>
      </w:r>
      <w:r w:rsidRPr="001F4323">
        <w:rPr>
          <w:rFonts w:ascii="Century" w:hAnsi="Century"/>
          <w:color w:val="262626"/>
          <w:sz w:val="20"/>
          <w:szCs w:val="20"/>
        </w:rPr>
        <w:t xml:space="preserve"> Emeklilik Şirketleri 20</w:t>
      </w:r>
      <w:r w:rsidR="009C3910">
        <w:rPr>
          <w:rFonts w:ascii="Century" w:hAnsi="Century"/>
          <w:color w:val="262626"/>
          <w:sz w:val="20"/>
          <w:szCs w:val="20"/>
        </w:rPr>
        <w:t>1</w:t>
      </w:r>
      <w:r w:rsidRPr="001F4323">
        <w:rPr>
          <w:rFonts w:ascii="Century" w:hAnsi="Century"/>
          <w:color w:val="262626"/>
          <w:sz w:val="20"/>
          <w:szCs w:val="20"/>
        </w:rPr>
        <w:t>0 Yılı Teknik Kar Zarar Tabloları</w:t>
      </w:r>
    </w:p>
    <w:p w:rsidR="009C3910" w:rsidRPr="00256BB9" w:rsidRDefault="009C3910" w:rsidP="009C3910">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Konsolide Teknik Kar Zarar Tablosu</w:t>
      </w:r>
      <w:proofErr w:type="gramStart"/>
      <w:r w:rsidRPr="00256BB9">
        <w:rPr>
          <w:rFonts w:ascii="Century" w:hAnsi="Century"/>
          <w:color w:val="262626"/>
          <w:sz w:val="20"/>
          <w:szCs w:val="20"/>
        </w:rPr>
        <w:t>.......................................................</w:t>
      </w:r>
      <w:proofErr w:type="gramEnd"/>
      <w:r>
        <w:rPr>
          <w:rFonts w:ascii="Century" w:hAnsi="Century"/>
          <w:color w:val="262626"/>
          <w:sz w:val="20"/>
          <w:szCs w:val="20"/>
        </w:rPr>
        <w:t xml:space="preserve"> </w:t>
      </w:r>
      <w:r w:rsidRPr="00256BB9">
        <w:rPr>
          <w:rFonts w:ascii="Century" w:hAnsi="Century"/>
          <w:color w:val="262626"/>
          <w:sz w:val="20"/>
          <w:szCs w:val="20"/>
        </w:rPr>
        <w:t>...</w:t>
      </w:r>
      <w:r>
        <w:rPr>
          <w:rFonts w:ascii="Century" w:hAnsi="Century"/>
          <w:color w:val="262626"/>
          <w:sz w:val="20"/>
          <w:szCs w:val="20"/>
        </w:rPr>
        <w:t xml:space="preserve"> </w:t>
      </w:r>
      <w:r w:rsidRPr="00256BB9">
        <w:rPr>
          <w:rFonts w:ascii="Century" w:hAnsi="Century"/>
          <w:color w:val="262626"/>
          <w:sz w:val="20"/>
          <w:szCs w:val="20"/>
        </w:rPr>
        <w:t xml:space="preserve">Tablo </w:t>
      </w:r>
      <w:r>
        <w:rPr>
          <w:rFonts w:ascii="Century" w:hAnsi="Century"/>
          <w:color w:val="262626"/>
          <w:sz w:val="20"/>
          <w:szCs w:val="20"/>
        </w:rPr>
        <w:t>26</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Hayat Branşı Teknik Kar Zarar Tablosu </w:t>
      </w:r>
      <w:proofErr w:type="gramStart"/>
      <w:r w:rsidRPr="00256BB9">
        <w:rPr>
          <w:rFonts w:ascii="Century" w:hAnsi="Century"/>
          <w:color w:val="262626"/>
          <w:sz w:val="20"/>
          <w:szCs w:val="20"/>
        </w:rPr>
        <w:t>..............</w:t>
      </w:r>
      <w:r w:rsidR="003A7F82"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3A7F82" w:rsidRPr="00256BB9">
        <w:rPr>
          <w:rFonts w:ascii="Century" w:hAnsi="Century"/>
          <w:color w:val="262626"/>
          <w:sz w:val="20"/>
          <w:szCs w:val="20"/>
        </w:rPr>
        <w:t>.........</w:t>
      </w:r>
      <w:r w:rsidR="004F12ED" w:rsidRPr="00256BB9">
        <w:rPr>
          <w:rFonts w:ascii="Century" w:hAnsi="Century"/>
          <w:color w:val="262626"/>
          <w:sz w:val="20"/>
          <w:szCs w:val="20"/>
        </w:rPr>
        <w:t>.</w:t>
      </w:r>
      <w:r w:rsidRPr="00256BB9">
        <w:rPr>
          <w:rFonts w:ascii="Century" w:hAnsi="Century"/>
          <w:color w:val="262626"/>
          <w:sz w:val="20"/>
          <w:szCs w:val="20"/>
        </w:rPr>
        <w:t>.....</w:t>
      </w:r>
      <w:proofErr w:type="gramEnd"/>
      <w:r w:rsidRPr="00256BB9">
        <w:rPr>
          <w:rFonts w:ascii="Century" w:hAnsi="Century"/>
          <w:color w:val="262626"/>
          <w:sz w:val="20"/>
          <w:szCs w:val="20"/>
        </w:rPr>
        <w:t xml:space="preserve">Tablo </w:t>
      </w:r>
      <w:r w:rsidR="0057682D" w:rsidRPr="00256BB9">
        <w:rPr>
          <w:rFonts w:ascii="Century" w:hAnsi="Century"/>
          <w:color w:val="262626"/>
          <w:sz w:val="20"/>
          <w:szCs w:val="20"/>
        </w:rPr>
        <w:t>2</w:t>
      </w:r>
      <w:r w:rsidR="009C3910">
        <w:rPr>
          <w:rFonts w:ascii="Century" w:hAnsi="Century"/>
          <w:color w:val="262626"/>
          <w:sz w:val="20"/>
          <w:szCs w:val="20"/>
        </w:rPr>
        <w:t>7</w:t>
      </w:r>
    </w:p>
    <w:p w:rsidR="007B009E" w:rsidRPr="00256BB9" w:rsidRDefault="007B009E" w:rsidP="00503F3F">
      <w:pPr>
        <w:numPr>
          <w:ilvl w:val="2"/>
          <w:numId w:val="16"/>
        </w:numPr>
        <w:tabs>
          <w:tab w:val="left" w:pos="1620"/>
          <w:tab w:val="left" w:pos="1980"/>
        </w:tabs>
        <w:ind w:firstLine="0"/>
        <w:rPr>
          <w:rFonts w:ascii="Century" w:hAnsi="Century"/>
          <w:color w:val="262626"/>
          <w:sz w:val="20"/>
          <w:szCs w:val="20"/>
        </w:rPr>
      </w:pPr>
      <w:r w:rsidRPr="00256BB9">
        <w:rPr>
          <w:rFonts w:ascii="Century" w:hAnsi="Century"/>
          <w:color w:val="262626"/>
          <w:sz w:val="20"/>
          <w:szCs w:val="20"/>
        </w:rPr>
        <w:t xml:space="preserve">Kaza Branşı Teknik Kar Zarar Tablosu </w:t>
      </w:r>
      <w:proofErr w:type="gramStart"/>
      <w:r w:rsidRPr="00256BB9">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Pr="00256BB9">
        <w:rPr>
          <w:rFonts w:ascii="Century" w:hAnsi="Century"/>
          <w:color w:val="262626"/>
          <w:sz w:val="20"/>
          <w:szCs w:val="20"/>
        </w:rPr>
        <w:t>.......</w:t>
      </w:r>
      <w:proofErr w:type="gramEnd"/>
      <w:r w:rsidRPr="00256BB9">
        <w:rPr>
          <w:rFonts w:ascii="Century" w:hAnsi="Century"/>
          <w:color w:val="262626"/>
          <w:sz w:val="20"/>
          <w:szCs w:val="20"/>
        </w:rPr>
        <w:t>Tabl</w:t>
      </w:r>
      <w:r w:rsidR="001E6097">
        <w:rPr>
          <w:rFonts w:ascii="Century" w:hAnsi="Century"/>
          <w:color w:val="262626"/>
          <w:sz w:val="20"/>
          <w:szCs w:val="20"/>
        </w:rPr>
        <w:t>o 28</w:t>
      </w:r>
    </w:p>
    <w:p w:rsidR="007B009E" w:rsidRPr="00256BB9" w:rsidRDefault="00D42F47" w:rsidP="00503F3F">
      <w:pPr>
        <w:numPr>
          <w:ilvl w:val="2"/>
          <w:numId w:val="16"/>
        </w:numPr>
        <w:tabs>
          <w:tab w:val="left" w:pos="1620"/>
          <w:tab w:val="left" w:pos="1980"/>
        </w:tabs>
        <w:ind w:firstLine="0"/>
        <w:rPr>
          <w:rFonts w:ascii="Century" w:hAnsi="Century"/>
          <w:color w:val="262626"/>
          <w:sz w:val="20"/>
          <w:szCs w:val="20"/>
        </w:rPr>
      </w:pPr>
      <w:r>
        <w:rPr>
          <w:rFonts w:ascii="Century" w:hAnsi="Century"/>
          <w:color w:val="262626"/>
          <w:sz w:val="20"/>
          <w:szCs w:val="20"/>
        </w:rPr>
        <w:t xml:space="preserve">Hastalık / </w:t>
      </w:r>
      <w:r w:rsidR="007B009E" w:rsidRPr="00256BB9">
        <w:rPr>
          <w:rFonts w:ascii="Century" w:hAnsi="Century"/>
          <w:color w:val="262626"/>
          <w:sz w:val="20"/>
          <w:szCs w:val="20"/>
        </w:rPr>
        <w:t xml:space="preserve">Sağlık </w:t>
      </w:r>
      <w:r w:rsidR="00457AF9">
        <w:rPr>
          <w:rFonts w:ascii="Century" w:hAnsi="Century"/>
          <w:color w:val="262626"/>
          <w:sz w:val="20"/>
          <w:szCs w:val="20"/>
        </w:rPr>
        <w:t>Sigortas</w:t>
      </w:r>
      <w:r w:rsidR="007B009E" w:rsidRPr="00256BB9">
        <w:rPr>
          <w:rFonts w:ascii="Century" w:hAnsi="Century"/>
          <w:color w:val="262626"/>
          <w:sz w:val="20"/>
          <w:szCs w:val="20"/>
        </w:rPr>
        <w:t xml:space="preserve">ı Teknik Kar Zarar Tablosu </w:t>
      </w:r>
      <w:proofErr w:type="gramStart"/>
      <w:r w:rsidR="007B009E" w:rsidRPr="00256BB9">
        <w:rPr>
          <w:rFonts w:ascii="Century" w:hAnsi="Century"/>
          <w:color w:val="262626"/>
          <w:sz w:val="20"/>
          <w:szCs w:val="20"/>
        </w:rPr>
        <w:t>.............................</w:t>
      </w:r>
      <w:proofErr w:type="gramEnd"/>
      <w:r w:rsidR="007B009E" w:rsidRPr="00256BB9">
        <w:rPr>
          <w:rFonts w:ascii="Century" w:hAnsi="Century"/>
          <w:color w:val="262626"/>
          <w:sz w:val="20"/>
          <w:szCs w:val="20"/>
        </w:rPr>
        <w:t xml:space="preserve">Tablo </w:t>
      </w:r>
      <w:r w:rsidR="0057682D" w:rsidRPr="00256BB9">
        <w:rPr>
          <w:rFonts w:ascii="Century" w:hAnsi="Century"/>
          <w:color w:val="262626"/>
          <w:sz w:val="20"/>
          <w:szCs w:val="20"/>
        </w:rPr>
        <w:t>2</w:t>
      </w:r>
      <w:r w:rsidR="001E6097">
        <w:rPr>
          <w:rFonts w:ascii="Century" w:hAnsi="Century"/>
          <w:color w:val="262626"/>
          <w:sz w:val="20"/>
          <w:szCs w:val="20"/>
        </w:rPr>
        <w:t>9</w:t>
      </w:r>
      <w:r w:rsidR="007B009E" w:rsidRPr="00256BB9">
        <w:rPr>
          <w:rFonts w:ascii="Century" w:hAnsi="Century"/>
          <w:color w:val="262626"/>
          <w:sz w:val="20"/>
          <w:szCs w:val="20"/>
        </w:rPr>
        <w:t>A</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256BB9">
        <w:rPr>
          <w:rFonts w:ascii="Century" w:hAnsi="Century"/>
          <w:color w:val="262626"/>
          <w:sz w:val="20"/>
          <w:szCs w:val="20"/>
        </w:rPr>
        <w:t xml:space="preserve">Seyahat Sağlık </w:t>
      </w:r>
      <w:r w:rsidR="00D42F47">
        <w:rPr>
          <w:rFonts w:ascii="Century" w:hAnsi="Century"/>
          <w:color w:val="262626"/>
          <w:sz w:val="20"/>
          <w:szCs w:val="20"/>
        </w:rPr>
        <w:t>Sigortas</w:t>
      </w:r>
      <w:r w:rsidRPr="00256BB9">
        <w:rPr>
          <w:rFonts w:ascii="Century" w:hAnsi="Century"/>
          <w:color w:val="262626"/>
          <w:sz w:val="20"/>
          <w:szCs w:val="20"/>
        </w:rPr>
        <w:t xml:space="preserve">ı Teknik Kar Zarar Tablosu </w:t>
      </w:r>
      <w:proofErr w:type="gramStart"/>
      <w:r w:rsidRPr="00256BB9">
        <w:rPr>
          <w:rFonts w:ascii="Century" w:hAnsi="Century"/>
          <w:color w:val="262626"/>
          <w:sz w:val="20"/>
          <w:szCs w:val="20"/>
        </w:rPr>
        <w:t>....................</w:t>
      </w:r>
      <w:r w:rsidR="004F12ED" w:rsidRPr="00256BB9">
        <w:rPr>
          <w:rFonts w:ascii="Century" w:hAnsi="Century"/>
          <w:color w:val="262626"/>
          <w:sz w:val="20"/>
          <w:szCs w:val="20"/>
        </w:rPr>
        <w:t>.</w:t>
      </w:r>
      <w:r w:rsidRPr="00256BB9">
        <w:rPr>
          <w:rFonts w:ascii="Century" w:hAnsi="Century"/>
          <w:color w:val="262626"/>
          <w:sz w:val="20"/>
          <w:szCs w:val="20"/>
        </w:rPr>
        <w:t>..</w:t>
      </w:r>
      <w:r w:rsidR="00457AF9">
        <w:rPr>
          <w:rFonts w:ascii="Century" w:hAnsi="Century"/>
          <w:color w:val="262626"/>
          <w:sz w:val="20"/>
          <w:szCs w:val="20"/>
        </w:rPr>
        <w:t>.</w:t>
      </w:r>
      <w:r w:rsidRPr="00256BB9">
        <w:rPr>
          <w:rFonts w:ascii="Century" w:hAnsi="Century"/>
          <w:color w:val="262626"/>
          <w:sz w:val="20"/>
          <w:szCs w:val="20"/>
        </w:rPr>
        <w:t>.</w:t>
      </w:r>
      <w:r w:rsidR="00457AF9">
        <w:rPr>
          <w:rFonts w:ascii="Century" w:hAnsi="Century"/>
          <w:color w:val="262626"/>
          <w:sz w:val="20"/>
          <w:szCs w:val="20"/>
        </w:rPr>
        <w:t>..</w:t>
      </w:r>
      <w:r w:rsidRPr="00256BB9">
        <w:rPr>
          <w:rFonts w:ascii="Century" w:hAnsi="Century"/>
          <w:color w:val="262626"/>
          <w:sz w:val="20"/>
          <w:szCs w:val="20"/>
        </w:rPr>
        <w:t>.....</w:t>
      </w:r>
      <w:proofErr w:type="gramEnd"/>
      <w:r w:rsidRPr="00256BB9">
        <w:rPr>
          <w:rFonts w:ascii="Century" w:hAnsi="Century"/>
          <w:color w:val="262626"/>
          <w:sz w:val="20"/>
          <w:szCs w:val="20"/>
        </w:rPr>
        <w:t xml:space="preserve">Tablo </w:t>
      </w:r>
      <w:r w:rsidR="0057682D" w:rsidRPr="00256BB9">
        <w:rPr>
          <w:rFonts w:ascii="Century" w:hAnsi="Century"/>
          <w:color w:val="262626"/>
          <w:sz w:val="20"/>
          <w:szCs w:val="20"/>
        </w:rPr>
        <w:t>2</w:t>
      </w:r>
      <w:r w:rsidR="001E6097">
        <w:rPr>
          <w:rFonts w:ascii="Century" w:hAnsi="Century"/>
          <w:color w:val="262626"/>
          <w:sz w:val="20"/>
          <w:szCs w:val="20"/>
        </w:rPr>
        <w:t>9</w:t>
      </w:r>
      <w:r w:rsidRPr="00256BB9">
        <w:rPr>
          <w:rFonts w:ascii="Century" w:hAnsi="Century"/>
          <w:color w:val="262626"/>
          <w:sz w:val="20"/>
          <w:szCs w:val="20"/>
        </w:rPr>
        <w:t>B</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Reasürans Şirketleri 20</w:t>
      </w:r>
      <w:r w:rsidR="001E6097">
        <w:rPr>
          <w:rFonts w:ascii="Century" w:hAnsi="Century"/>
          <w:color w:val="262626"/>
          <w:sz w:val="20"/>
          <w:szCs w:val="20"/>
        </w:rPr>
        <w:t>1</w:t>
      </w:r>
      <w:r w:rsidRPr="001F4323">
        <w:rPr>
          <w:rFonts w:ascii="Century" w:hAnsi="Century"/>
          <w:color w:val="262626"/>
          <w:sz w:val="20"/>
          <w:szCs w:val="20"/>
        </w:rPr>
        <w:t xml:space="preserve">0 Yılı Teknik Kar Zarar Tablosu </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00256BB9">
        <w:rPr>
          <w:rFonts w:ascii="Century" w:hAnsi="Century"/>
          <w:color w:val="262626"/>
          <w:sz w:val="20"/>
          <w:szCs w:val="20"/>
        </w:rPr>
        <w:t xml:space="preserve">  </w:t>
      </w:r>
      <w:proofErr w:type="gramStart"/>
      <w:r w:rsidR="0057682D" w:rsidRPr="001F4323">
        <w:rPr>
          <w:rFonts w:ascii="Century" w:hAnsi="Century"/>
          <w:color w:val="262626"/>
          <w:sz w:val="20"/>
          <w:szCs w:val="20"/>
        </w:rPr>
        <w:t>......</w:t>
      </w:r>
      <w:proofErr w:type="gramEnd"/>
      <w:r w:rsidR="0057682D" w:rsidRPr="001F4323">
        <w:rPr>
          <w:rFonts w:ascii="Century" w:hAnsi="Century"/>
          <w:color w:val="262626"/>
          <w:sz w:val="20"/>
          <w:szCs w:val="20"/>
        </w:rPr>
        <w:t xml:space="preserve">Tablo </w:t>
      </w:r>
      <w:r w:rsidR="001E6097">
        <w:rPr>
          <w:rFonts w:ascii="Century" w:hAnsi="Century"/>
          <w:color w:val="262626"/>
          <w:sz w:val="20"/>
          <w:szCs w:val="20"/>
        </w:rPr>
        <w:t>30</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Reasürans Trete ve Paylarına İlişkin Bilgiler</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Reasürörlere Devredilen Primlerin Trete Bazın</w:t>
      </w:r>
      <w:r w:rsidR="0057682D" w:rsidRPr="009C3910">
        <w:rPr>
          <w:rFonts w:ascii="Century" w:hAnsi="Century"/>
          <w:color w:val="262626"/>
          <w:sz w:val="20"/>
          <w:szCs w:val="20"/>
        </w:rPr>
        <w:t xml:space="preserve">da Dağılımı </w:t>
      </w:r>
      <w:proofErr w:type="gramStart"/>
      <w:r w:rsidR="0057682D"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57682D" w:rsidRPr="009C3910">
        <w:rPr>
          <w:rFonts w:ascii="Century" w:hAnsi="Century"/>
          <w:color w:val="262626"/>
          <w:sz w:val="20"/>
          <w:szCs w:val="20"/>
        </w:rPr>
        <w:t>...</w:t>
      </w:r>
      <w:r w:rsidRPr="009C3910">
        <w:rPr>
          <w:rFonts w:ascii="Century" w:hAnsi="Century"/>
          <w:color w:val="262626"/>
          <w:sz w:val="20"/>
          <w:szCs w:val="20"/>
        </w:rPr>
        <w:t>.</w:t>
      </w:r>
      <w:proofErr w:type="gramEnd"/>
      <w:r w:rsidRPr="009C3910">
        <w:rPr>
          <w:rFonts w:ascii="Century" w:hAnsi="Century"/>
          <w:color w:val="262626"/>
          <w:sz w:val="20"/>
          <w:szCs w:val="20"/>
        </w:rPr>
        <w:t xml:space="preserve">Tablo </w:t>
      </w:r>
      <w:r w:rsidR="0057682D" w:rsidRPr="009C3910">
        <w:rPr>
          <w:rFonts w:ascii="Century" w:hAnsi="Century"/>
          <w:color w:val="262626"/>
          <w:sz w:val="20"/>
          <w:szCs w:val="20"/>
        </w:rPr>
        <w:t>3</w:t>
      </w:r>
      <w:r w:rsidR="001E6097">
        <w:rPr>
          <w:rFonts w:ascii="Century" w:hAnsi="Century"/>
          <w:color w:val="262626"/>
          <w:sz w:val="20"/>
          <w:szCs w:val="20"/>
        </w:rPr>
        <w:t>1</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HD Şirketler Branş Bazında Reasürör Prim Payları </w:t>
      </w:r>
      <w:proofErr w:type="gramStart"/>
      <w:r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Pr="009C3910">
        <w:rPr>
          <w:rFonts w:ascii="Century" w:hAnsi="Century"/>
          <w:color w:val="262626"/>
          <w:sz w:val="20"/>
          <w:szCs w:val="20"/>
        </w:rPr>
        <w:t>.....</w:t>
      </w:r>
      <w:proofErr w:type="gramEnd"/>
      <w:r w:rsidRPr="009C3910">
        <w:rPr>
          <w:rFonts w:ascii="Century" w:hAnsi="Century"/>
          <w:color w:val="262626"/>
          <w:sz w:val="20"/>
          <w:szCs w:val="20"/>
        </w:rPr>
        <w:t>Tablo 3</w:t>
      </w:r>
      <w:r w:rsidR="001E6097">
        <w:rPr>
          <w:rFonts w:ascii="Century" w:hAnsi="Century"/>
          <w:color w:val="262626"/>
          <w:sz w:val="20"/>
          <w:szCs w:val="20"/>
        </w:rPr>
        <w:t>2</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HD Şirketler Branş Bazında Ödenen Tazminatta </w:t>
      </w:r>
      <w:r w:rsidR="0057682D" w:rsidRPr="009C3910">
        <w:rPr>
          <w:rFonts w:ascii="Century" w:hAnsi="Century"/>
          <w:color w:val="262626"/>
          <w:sz w:val="20"/>
          <w:szCs w:val="20"/>
        </w:rPr>
        <w:t xml:space="preserve">Reasürör Payları </w:t>
      </w:r>
      <w:proofErr w:type="gramStart"/>
      <w:r w:rsidR="0057682D" w:rsidRPr="009C3910">
        <w:rPr>
          <w:rFonts w:ascii="Century" w:hAnsi="Century"/>
          <w:color w:val="262626"/>
          <w:sz w:val="20"/>
          <w:szCs w:val="20"/>
        </w:rPr>
        <w:t>......</w:t>
      </w:r>
      <w:proofErr w:type="gramEnd"/>
      <w:r w:rsidR="009C3910">
        <w:rPr>
          <w:rFonts w:ascii="Century" w:hAnsi="Century"/>
          <w:color w:val="262626"/>
          <w:sz w:val="20"/>
          <w:szCs w:val="20"/>
        </w:rPr>
        <w:t xml:space="preserve">   </w:t>
      </w:r>
      <w:r w:rsidR="0057682D" w:rsidRPr="009C3910">
        <w:rPr>
          <w:rFonts w:ascii="Century" w:hAnsi="Century"/>
          <w:color w:val="262626"/>
          <w:sz w:val="20"/>
          <w:szCs w:val="20"/>
        </w:rPr>
        <w:t>.Tablo 3</w:t>
      </w:r>
      <w:r w:rsidR="001E6097">
        <w:rPr>
          <w:rFonts w:ascii="Century" w:hAnsi="Century"/>
          <w:color w:val="262626"/>
          <w:sz w:val="20"/>
          <w:szCs w:val="20"/>
        </w:rPr>
        <w:t>3</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Hayat Şirketleri Branş Bazında Prim/Tazminat</w:t>
      </w:r>
      <w:r w:rsidR="0057682D" w:rsidRPr="009C3910">
        <w:rPr>
          <w:rFonts w:ascii="Century" w:hAnsi="Century"/>
          <w:color w:val="262626"/>
          <w:sz w:val="20"/>
          <w:szCs w:val="20"/>
        </w:rPr>
        <w:t xml:space="preserve"> ve Reasürör Payları </w:t>
      </w:r>
      <w:proofErr w:type="gramStart"/>
      <w:r w:rsidR="0057682D" w:rsidRPr="009C3910">
        <w:rPr>
          <w:rFonts w:ascii="Century" w:hAnsi="Century"/>
          <w:color w:val="262626"/>
          <w:sz w:val="20"/>
          <w:szCs w:val="20"/>
        </w:rPr>
        <w:t>....</w:t>
      </w:r>
      <w:proofErr w:type="gramEnd"/>
      <w:r w:rsidR="009C3910">
        <w:rPr>
          <w:rFonts w:ascii="Century" w:hAnsi="Century"/>
          <w:color w:val="262626"/>
          <w:sz w:val="20"/>
          <w:szCs w:val="20"/>
        </w:rPr>
        <w:t xml:space="preserve">   </w:t>
      </w:r>
      <w:r w:rsidR="0057682D" w:rsidRPr="009C3910">
        <w:rPr>
          <w:rFonts w:ascii="Century" w:hAnsi="Century"/>
          <w:color w:val="262626"/>
          <w:sz w:val="20"/>
          <w:szCs w:val="20"/>
        </w:rPr>
        <w:t>.Tablo 3</w:t>
      </w:r>
      <w:r w:rsidR="001E6097">
        <w:rPr>
          <w:rFonts w:ascii="Century" w:hAnsi="Century"/>
          <w:color w:val="262626"/>
          <w:sz w:val="20"/>
          <w:szCs w:val="20"/>
        </w:rPr>
        <w:t>4</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Branş Bazında (Geçmiş Yıllar) Seçilmiş Teknik Kar Zarar Verileri</w:t>
      </w:r>
    </w:p>
    <w:p w:rsidR="0057682D"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Hayat Dışı Şirketler 2006 Yılı Verileri </w:t>
      </w:r>
      <w:proofErr w:type="gramStart"/>
      <w:r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Pr="009C3910">
        <w:rPr>
          <w:rFonts w:ascii="Century" w:hAnsi="Century"/>
          <w:color w:val="262626"/>
          <w:sz w:val="20"/>
          <w:szCs w:val="20"/>
        </w:rPr>
        <w:t>.</w:t>
      </w:r>
      <w:r w:rsidR="0057682D" w:rsidRPr="009C3910">
        <w:rPr>
          <w:rFonts w:ascii="Century" w:hAnsi="Century"/>
          <w:color w:val="262626"/>
          <w:sz w:val="20"/>
          <w:szCs w:val="20"/>
        </w:rPr>
        <w:t>...</w:t>
      </w:r>
      <w:proofErr w:type="gramEnd"/>
      <w:r w:rsidRPr="009C3910">
        <w:rPr>
          <w:rFonts w:ascii="Century" w:hAnsi="Century"/>
          <w:color w:val="262626"/>
          <w:sz w:val="20"/>
          <w:szCs w:val="20"/>
        </w:rPr>
        <w:t xml:space="preserve">Tablo </w:t>
      </w:r>
      <w:r w:rsidR="0057682D" w:rsidRPr="009C3910">
        <w:rPr>
          <w:rFonts w:ascii="Century" w:hAnsi="Century"/>
          <w:color w:val="262626"/>
          <w:sz w:val="20"/>
          <w:szCs w:val="20"/>
        </w:rPr>
        <w:t>3</w:t>
      </w:r>
      <w:r w:rsidR="001E6097">
        <w:rPr>
          <w:rFonts w:ascii="Century" w:hAnsi="Century"/>
          <w:color w:val="262626"/>
          <w:sz w:val="20"/>
          <w:szCs w:val="20"/>
        </w:rPr>
        <w:t>5</w:t>
      </w:r>
    </w:p>
    <w:p w:rsidR="007B009E" w:rsidRPr="009C3910"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Hayat Dışı Şirketler 2007 Yılı Verileri </w:t>
      </w:r>
      <w:proofErr w:type="gramStart"/>
      <w:r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Pr="009C3910">
        <w:rPr>
          <w:rFonts w:ascii="Century" w:hAnsi="Century"/>
          <w:color w:val="262626"/>
          <w:sz w:val="20"/>
          <w:szCs w:val="20"/>
        </w:rPr>
        <w:t>...</w:t>
      </w:r>
      <w:r w:rsidR="0057682D" w:rsidRPr="009C3910">
        <w:rPr>
          <w:rFonts w:ascii="Century" w:hAnsi="Century"/>
          <w:color w:val="262626"/>
          <w:sz w:val="20"/>
          <w:szCs w:val="20"/>
        </w:rPr>
        <w:t>...</w:t>
      </w:r>
      <w:proofErr w:type="gramEnd"/>
      <w:r w:rsidRPr="009C3910">
        <w:rPr>
          <w:rFonts w:ascii="Century" w:hAnsi="Century"/>
          <w:color w:val="262626"/>
          <w:sz w:val="20"/>
          <w:szCs w:val="20"/>
        </w:rPr>
        <w:t xml:space="preserve">Tablo </w:t>
      </w:r>
      <w:r w:rsidR="0057682D" w:rsidRPr="009C3910">
        <w:rPr>
          <w:rFonts w:ascii="Century" w:hAnsi="Century"/>
          <w:color w:val="262626"/>
          <w:sz w:val="20"/>
          <w:szCs w:val="20"/>
        </w:rPr>
        <w:t>3</w:t>
      </w:r>
      <w:r w:rsidR="001E6097">
        <w:rPr>
          <w:rFonts w:ascii="Century" w:hAnsi="Century"/>
          <w:color w:val="262626"/>
          <w:sz w:val="20"/>
          <w:szCs w:val="20"/>
        </w:rPr>
        <w:t>5</w:t>
      </w:r>
    </w:p>
    <w:p w:rsidR="007B009E" w:rsidRDefault="007B009E" w:rsidP="00503F3F">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Hayat Dışı Şirketler 2008 Yılı Verileri </w:t>
      </w:r>
      <w:proofErr w:type="gramStart"/>
      <w:r w:rsidRPr="009C3910">
        <w:rPr>
          <w:rFonts w:ascii="Century" w:hAnsi="Century"/>
          <w:color w:val="262626"/>
          <w:sz w:val="20"/>
          <w:szCs w:val="20"/>
        </w:rPr>
        <w:t>................................................</w:t>
      </w:r>
      <w:r w:rsidR="00F32E3B" w:rsidRPr="009C3910">
        <w:rPr>
          <w:rFonts w:ascii="Century" w:hAnsi="Century"/>
          <w:color w:val="262626"/>
          <w:sz w:val="20"/>
          <w:szCs w:val="20"/>
        </w:rPr>
        <w:t>.</w:t>
      </w:r>
      <w:r w:rsidRPr="009C3910">
        <w:rPr>
          <w:rFonts w:ascii="Century" w:hAnsi="Century"/>
          <w:color w:val="262626"/>
          <w:sz w:val="20"/>
          <w:szCs w:val="20"/>
        </w:rPr>
        <w:t>...</w:t>
      </w:r>
      <w:proofErr w:type="gramEnd"/>
      <w:r w:rsidR="009C3910">
        <w:rPr>
          <w:rFonts w:ascii="Century" w:hAnsi="Century"/>
          <w:color w:val="262626"/>
          <w:sz w:val="20"/>
          <w:szCs w:val="20"/>
        </w:rPr>
        <w:t xml:space="preserve">  </w:t>
      </w:r>
      <w:r w:rsidRPr="009C3910">
        <w:rPr>
          <w:rFonts w:ascii="Century" w:hAnsi="Century"/>
          <w:color w:val="262626"/>
          <w:sz w:val="20"/>
          <w:szCs w:val="20"/>
        </w:rPr>
        <w:t>.</w:t>
      </w:r>
      <w:r w:rsidR="0057682D" w:rsidRPr="009C3910">
        <w:rPr>
          <w:rFonts w:ascii="Century" w:hAnsi="Century"/>
          <w:color w:val="262626"/>
          <w:sz w:val="20"/>
          <w:szCs w:val="20"/>
        </w:rPr>
        <w:t>..</w:t>
      </w:r>
      <w:r w:rsidRPr="009C3910">
        <w:rPr>
          <w:rFonts w:ascii="Century" w:hAnsi="Century"/>
          <w:color w:val="262626"/>
          <w:sz w:val="20"/>
          <w:szCs w:val="20"/>
        </w:rPr>
        <w:t xml:space="preserve">Tablo </w:t>
      </w:r>
      <w:r w:rsidR="0057682D" w:rsidRPr="009C3910">
        <w:rPr>
          <w:rFonts w:ascii="Century" w:hAnsi="Century"/>
          <w:color w:val="262626"/>
          <w:sz w:val="20"/>
          <w:szCs w:val="20"/>
        </w:rPr>
        <w:t>3</w:t>
      </w:r>
      <w:r w:rsidR="001E6097">
        <w:rPr>
          <w:rFonts w:ascii="Century" w:hAnsi="Century"/>
          <w:color w:val="262626"/>
          <w:sz w:val="20"/>
          <w:szCs w:val="20"/>
        </w:rPr>
        <w:t>7</w:t>
      </w:r>
    </w:p>
    <w:p w:rsidR="001E6097" w:rsidRDefault="001E6097" w:rsidP="001E6097">
      <w:pPr>
        <w:numPr>
          <w:ilvl w:val="2"/>
          <w:numId w:val="16"/>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Hayat Dışı Şirketler 200</w:t>
      </w:r>
      <w:r>
        <w:rPr>
          <w:rFonts w:ascii="Century" w:hAnsi="Century"/>
          <w:color w:val="262626"/>
          <w:sz w:val="20"/>
          <w:szCs w:val="20"/>
        </w:rPr>
        <w:t>9</w:t>
      </w:r>
      <w:r w:rsidRPr="009C3910">
        <w:rPr>
          <w:rFonts w:ascii="Century" w:hAnsi="Century"/>
          <w:color w:val="262626"/>
          <w:sz w:val="20"/>
          <w:szCs w:val="20"/>
        </w:rPr>
        <w:t xml:space="preserve"> Yılı Verileri </w:t>
      </w:r>
      <w:proofErr w:type="gramStart"/>
      <w:r w:rsidRPr="009C3910">
        <w:rPr>
          <w:rFonts w:ascii="Century" w:hAnsi="Century"/>
          <w:color w:val="262626"/>
          <w:sz w:val="20"/>
          <w:szCs w:val="20"/>
        </w:rPr>
        <w:t>....................................................</w:t>
      </w:r>
      <w:proofErr w:type="gramEnd"/>
      <w:r>
        <w:rPr>
          <w:rFonts w:ascii="Century" w:hAnsi="Century"/>
          <w:color w:val="262626"/>
          <w:sz w:val="20"/>
          <w:szCs w:val="20"/>
        </w:rPr>
        <w:t xml:space="preserve">  </w:t>
      </w:r>
      <w:r w:rsidRPr="009C3910">
        <w:rPr>
          <w:rFonts w:ascii="Century" w:hAnsi="Century"/>
          <w:color w:val="262626"/>
          <w:sz w:val="20"/>
          <w:szCs w:val="20"/>
        </w:rPr>
        <w:t>...Tablo 3</w:t>
      </w:r>
      <w:r>
        <w:rPr>
          <w:rFonts w:ascii="Century" w:hAnsi="Century"/>
          <w:color w:val="262626"/>
          <w:sz w:val="20"/>
          <w:szCs w:val="20"/>
        </w:rPr>
        <w:t>8</w:t>
      </w:r>
    </w:p>
    <w:p w:rsidR="00041621" w:rsidRPr="004406AC" w:rsidRDefault="00041621" w:rsidP="004406AC">
      <w:pPr>
        <w:jc w:val="center"/>
        <w:rPr>
          <w:rFonts w:ascii="Century" w:hAnsi="Century"/>
          <w:b/>
        </w:rPr>
      </w:pPr>
      <w:bookmarkStart w:id="162" w:name="_Toc296364727"/>
      <w:bookmarkStart w:id="163" w:name="_Toc296371936"/>
      <w:bookmarkStart w:id="164" w:name="_Toc296807843"/>
      <w:bookmarkStart w:id="165" w:name="_Toc296808115"/>
      <w:bookmarkStart w:id="166" w:name="_Toc296940795"/>
      <w:bookmarkStart w:id="167" w:name="_Toc297120953"/>
      <w:bookmarkStart w:id="168" w:name="_Toc297121380"/>
      <w:bookmarkStart w:id="169" w:name="_Toc297202372"/>
      <w:bookmarkStart w:id="170" w:name="_Toc297302683"/>
      <w:bookmarkStart w:id="171" w:name="_Toc297302751"/>
      <w:bookmarkStart w:id="172" w:name="_Toc297309768"/>
      <w:bookmarkStart w:id="173" w:name="_Toc297441016"/>
      <w:bookmarkStart w:id="174" w:name="_Toc297441096"/>
      <w:bookmarkStart w:id="175" w:name="_Toc297441678"/>
      <w:r w:rsidRPr="004406AC">
        <w:rPr>
          <w:rFonts w:ascii="Century" w:hAnsi="Century"/>
          <w:b/>
        </w:rPr>
        <w:lastRenderedPageBreak/>
        <w:t>PART II</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041621" w:rsidRPr="004406AC" w:rsidRDefault="00041621" w:rsidP="004406AC">
      <w:pPr>
        <w:jc w:val="center"/>
        <w:rPr>
          <w:rFonts w:ascii="Century" w:hAnsi="Century"/>
          <w:b/>
          <w:sz w:val="16"/>
          <w:szCs w:val="16"/>
        </w:rPr>
      </w:pPr>
    </w:p>
    <w:p w:rsidR="00041621" w:rsidRPr="004406AC" w:rsidRDefault="00041621" w:rsidP="004406AC">
      <w:pPr>
        <w:jc w:val="center"/>
        <w:rPr>
          <w:rFonts w:ascii="Century" w:hAnsi="Century"/>
          <w:b/>
          <w:sz w:val="16"/>
          <w:szCs w:val="16"/>
        </w:rPr>
      </w:pPr>
    </w:p>
    <w:p w:rsidR="00041621" w:rsidRPr="004406AC" w:rsidRDefault="00041621" w:rsidP="004406AC">
      <w:pPr>
        <w:jc w:val="center"/>
        <w:rPr>
          <w:rFonts w:ascii="Century" w:hAnsi="Century"/>
          <w:b/>
        </w:rPr>
      </w:pPr>
      <w:bookmarkStart w:id="176" w:name="_Toc296364728"/>
      <w:bookmarkStart w:id="177" w:name="_Toc296371937"/>
      <w:bookmarkStart w:id="178" w:name="_Toc296807844"/>
      <w:bookmarkStart w:id="179" w:name="_Toc296808116"/>
      <w:bookmarkStart w:id="180" w:name="_Toc296940796"/>
      <w:bookmarkStart w:id="181" w:name="_Toc297120954"/>
      <w:bookmarkStart w:id="182" w:name="_Toc297121381"/>
      <w:bookmarkStart w:id="183" w:name="_Toc297202373"/>
      <w:bookmarkStart w:id="184" w:name="_Toc297302684"/>
      <w:bookmarkStart w:id="185" w:name="_Toc297302752"/>
      <w:bookmarkStart w:id="186" w:name="_Toc297309769"/>
      <w:bookmarkStart w:id="187" w:name="_Toc297441017"/>
      <w:bookmarkStart w:id="188" w:name="_Toc297441097"/>
      <w:bookmarkStart w:id="189" w:name="_Toc297441679"/>
      <w:r w:rsidRPr="004406AC">
        <w:rPr>
          <w:rFonts w:ascii="Century" w:hAnsi="Century"/>
          <w:b/>
        </w:rPr>
        <w:t>TABLES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041621" w:rsidRPr="004406AC" w:rsidRDefault="00041621" w:rsidP="004406AC">
      <w:pPr>
        <w:jc w:val="center"/>
        <w:rPr>
          <w:rFonts w:ascii="Century" w:hAnsi="Century"/>
          <w:b/>
        </w:rPr>
      </w:pPr>
    </w:p>
    <w:p w:rsidR="00041621" w:rsidRPr="004F12ED" w:rsidRDefault="00D42F47" w:rsidP="00503F3F">
      <w:pPr>
        <w:numPr>
          <w:ilvl w:val="0"/>
          <w:numId w:val="18"/>
        </w:numPr>
        <w:rPr>
          <w:rFonts w:ascii="Century" w:hAnsi="Century"/>
          <w:b/>
          <w:color w:val="262626"/>
          <w:sz w:val="20"/>
          <w:szCs w:val="20"/>
        </w:rPr>
      </w:pPr>
      <w:r>
        <w:rPr>
          <w:rFonts w:ascii="Century" w:hAnsi="Century"/>
          <w:b/>
          <w:color w:val="262626"/>
          <w:sz w:val="20"/>
          <w:szCs w:val="20"/>
        </w:rPr>
        <w:t>FINANCIAL STATEMENTS as of</w:t>
      </w:r>
      <w:r w:rsidR="00041621" w:rsidRPr="004F12ED">
        <w:rPr>
          <w:rFonts w:ascii="Century" w:hAnsi="Century"/>
          <w:b/>
          <w:color w:val="262626"/>
          <w:sz w:val="20"/>
          <w:szCs w:val="20"/>
        </w:rPr>
        <w:t xml:space="preserve"> </w:t>
      </w:r>
      <w:proofErr w:type="gramStart"/>
      <w:r w:rsidR="00041621" w:rsidRPr="004F12ED">
        <w:rPr>
          <w:rFonts w:ascii="Century" w:hAnsi="Century"/>
          <w:b/>
          <w:color w:val="262626"/>
          <w:sz w:val="20"/>
          <w:szCs w:val="20"/>
        </w:rPr>
        <w:t>1</w:t>
      </w:r>
      <w:r w:rsidR="009B395A" w:rsidRPr="004F12ED">
        <w:rPr>
          <w:rFonts w:ascii="Century" w:hAnsi="Century"/>
          <w:b/>
          <w:color w:val="262626"/>
          <w:sz w:val="20"/>
          <w:szCs w:val="20"/>
        </w:rPr>
        <w:t>2</w:t>
      </w:r>
      <w:r w:rsidR="00041621" w:rsidRPr="004F12ED">
        <w:rPr>
          <w:rFonts w:ascii="Century" w:hAnsi="Century"/>
          <w:b/>
          <w:color w:val="262626"/>
          <w:sz w:val="20"/>
          <w:szCs w:val="20"/>
        </w:rPr>
        <w:t>/</w:t>
      </w:r>
      <w:r w:rsidR="009B395A" w:rsidRPr="004F12ED">
        <w:rPr>
          <w:rFonts w:ascii="Century" w:hAnsi="Century"/>
          <w:b/>
          <w:color w:val="262626"/>
          <w:sz w:val="20"/>
          <w:szCs w:val="20"/>
        </w:rPr>
        <w:t>3</w:t>
      </w:r>
      <w:r w:rsidR="00041621" w:rsidRPr="004F12ED">
        <w:rPr>
          <w:rFonts w:ascii="Century" w:hAnsi="Century"/>
          <w:b/>
          <w:color w:val="262626"/>
          <w:sz w:val="20"/>
          <w:szCs w:val="20"/>
        </w:rPr>
        <w:t>1/20</w:t>
      </w:r>
      <w:r w:rsidR="009C3910">
        <w:rPr>
          <w:rFonts w:ascii="Century" w:hAnsi="Century"/>
          <w:b/>
          <w:color w:val="262626"/>
          <w:sz w:val="20"/>
          <w:szCs w:val="20"/>
        </w:rPr>
        <w:t>1</w:t>
      </w:r>
      <w:r w:rsidR="00041621" w:rsidRPr="004F12ED">
        <w:rPr>
          <w:rFonts w:ascii="Century" w:hAnsi="Century"/>
          <w:b/>
          <w:color w:val="262626"/>
          <w:sz w:val="20"/>
          <w:szCs w:val="20"/>
        </w:rPr>
        <w:t>0</w:t>
      </w:r>
      <w:proofErr w:type="gramEnd"/>
    </w:p>
    <w:p w:rsidR="00041621" w:rsidRPr="004F12ED" w:rsidRDefault="00D42F47" w:rsidP="00503F3F">
      <w:pPr>
        <w:numPr>
          <w:ilvl w:val="1"/>
          <w:numId w:val="18"/>
        </w:numPr>
        <w:tabs>
          <w:tab w:val="left" w:pos="1080"/>
        </w:tabs>
        <w:ind w:hanging="30"/>
        <w:rPr>
          <w:rFonts w:ascii="Century" w:hAnsi="Century"/>
          <w:i/>
          <w:color w:val="262626"/>
          <w:sz w:val="20"/>
          <w:szCs w:val="20"/>
        </w:rPr>
      </w:pPr>
      <w:r>
        <w:rPr>
          <w:rFonts w:ascii="Century" w:hAnsi="Century"/>
          <w:color w:val="262626"/>
          <w:sz w:val="20"/>
          <w:szCs w:val="20"/>
        </w:rPr>
        <w:t>BALANCE SHEETS as of</w:t>
      </w:r>
      <w:r w:rsidR="00041621" w:rsidRPr="004F12ED">
        <w:rPr>
          <w:rFonts w:ascii="Century" w:hAnsi="Century"/>
          <w:color w:val="262626"/>
          <w:sz w:val="20"/>
          <w:szCs w:val="20"/>
        </w:rPr>
        <w:t xml:space="preserve"> </w:t>
      </w:r>
      <w:proofErr w:type="gramStart"/>
      <w:r w:rsidR="009B395A" w:rsidRPr="004F12ED">
        <w:rPr>
          <w:rFonts w:ascii="Century" w:hAnsi="Century"/>
          <w:color w:val="262626"/>
          <w:sz w:val="20"/>
          <w:szCs w:val="20"/>
        </w:rPr>
        <w:t>12</w:t>
      </w:r>
      <w:r w:rsidR="00041621" w:rsidRPr="004F12ED">
        <w:rPr>
          <w:rFonts w:ascii="Century" w:hAnsi="Century"/>
          <w:color w:val="262626"/>
          <w:sz w:val="20"/>
          <w:szCs w:val="20"/>
        </w:rPr>
        <w:t>/</w:t>
      </w:r>
      <w:r w:rsidR="009B395A" w:rsidRPr="004F12ED">
        <w:rPr>
          <w:rFonts w:ascii="Century" w:hAnsi="Century"/>
          <w:color w:val="262626"/>
          <w:sz w:val="20"/>
          <w:szCs w:val="20"/>
        </w:rPr>
        <w:t>3</w:t>
      </w:r>
      <w:r w:rsidR="00041621" w:rsidRPr="004F12ED">
        <w:rPr>
          <w:rFonts w:ascii="Century" w:hAnsi="Century"/>
          <w:color w:val="262626"/>
          <w:sz w:val="20"/>
          <w:szCs w:val="20"/>
        </w:rPr>
        <w:t>1/20</w:t>
      </w:r>
      <w:r w:rsidR="009C3910">
        <w:rPr>
          <w:rFonts w:ascii="Century" w:hAnsi="Century"/>
          <w:color w:val="262626"/>
          <w:sz w:val="20"/>
          <w:szCs w:val="20"/>
        </w:rPr>
        <w:t>1</w:t>
      </w:r>
      <w:r w:rsidR="00041621" w:rsidRPr="004F12ED">
        <w:rPr>
          <w:rFonts w:ascii="Century" w:hAnsi="Century"/>
          <w:color w:val="262626"/>
          <w:sz w:val="20"/>
          <w:szCs w:val="20"/>
        </w:rPr>
        <w:t>0</w:t>
      </w:r>
      <w:proofErr w:type="gramEnd"/>
    </w:p>
    <w:p w:rsidR="00041621" w:rsidRPr="009C3910" w:rsidRDefault="0004162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Consolidated Balance Sheets</w:t>
      </w:r>
      <w:proofErr w:type="gramStart"/>
      <w:r w:rsidRPr="009C3910">
        <w:rPr>
          <w:rFonts w:ascii="Century" w:hAnsi="Century"/>
          <w:color w:val="262626"/>
          <w:sz w:val="20"/>
          <w:szCs w:val="20"/>
        </w:rPr>
        <w:t>..................................................................</w:t>
      </w:r>
      <w:r w:rsidR="00035E25" w:rsidRPr="009C3910">
        <w:rPr>
          <w:rFonts w:ascii="Century" w:hAnsi="Century"/>
          <w:color w:val="262626"/>
          <w:sz w:val="20"/>
          <w:szCs w:val="20"/>
        </w:rPr>
        <w:t>..</w:t>
      </w:r>
      <w:proofErr w:type="gramEnd"/>
      <w:r w:rsidRPr="009C3910">
        <w:rPr>
          <w:rFonts w:ascii="Century" w:hAnsi="Century"/>
          <w:color w:val="262626"/>
          <w:sz w:val="20"/>
          <w:szCs w:val="20"/>
        </w:rPr>
        <w:t>Tabl</w:t>
      </w:r>
      <w:r w:rsidR="00B30383" w:rsidRPr="009C3910">
        <w:rPr>
          <w:rFonts w:ascii="Century" w:hAnsi="Century"/>
          <w:color w:val="262626"/>
          <w:sz w:val="20"/>
          <w:szCs w:val="20"/>
        </w:rPr>
        <w:t>e</w:t>
      </w:r>
      <w:r w:rsidRPr="009C3910">
        <w:rPr>
          <w:rFonts w:ascii="Century" w:hAnsi="Century"/>
          <w:color w:val="262626"/>
          <w:sz w:val="20"/>
          <w:szCs w:val="20"/>
        </w:rPr>
        <w:t xml:space="preserve"> 1</w:t>
      </w:r>
      <w:r w:rsidR="00035E25" w:rsidRPr="009C3910">
        <w:rPr>
          <w:rFonts w:ascii="Century" w:hAnsi="Century"/>
          <w:color w:val="262626"/>
          <w:sz w:val="20"/>
          <w:szCs w:val="20"/>
        </w:rPr>
        <w:t>A-B</w:t>
      </w:r>
    </w:p>
    <w:p w:rsidR="00041621" w:rsidRPr="009C3910" w:rsidRDefault="009B395A"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Balance Sheets per Company</w:t>
      </w:r>
      <w:proofErr w:type="gramStart"/>
      <w:r w:rsidR="00041621" w:rsidRPr="009C3910">
        <w:rPr>
          <w:rFonts w:ascii="Century" w:hAnsi="Century"/>
          <w:color w:val="262626"/>
          <w:sz w:val="20"/>
          <w:szCs w:val="20"/>
        </w:rPr>
        <w:t>.......</w:t>
      </w:r>
      <w:r w:rsidR="00257B67" w:rsidRPr="009C3910">
        <w:rPr>
          <w:rFonts w:ascii="Century" w:hAnsi="Century"/>
          <w:color w:val="262626"/>
          <w:sz w:val="20"/>
          <w:szCs w:val="20"/>
        </w:rPr>
        <w:t>....</w:t>
      </w:r>
      <w:r w:rsidR="00041621" w:rsidRPr="009C3910">
        <w:rPr>
          <w:rFonts w:ascii="Century" w:hAnsi="Century"/>
          <w:color w:val="262626"/>
          <w:sz w:val="20"/>
          <w:szCs w:val="20"/>
        </w:rPr>
        <w:t>.........................</w:t>
      </w:r>
      <w:r w:rsidR="00B30383" w:rsidRPr="009C3910">
        <w:rPr>
          <w:rFonts w:ascii="Century" w:hAnsi="Century"/>
          <w:color w:val="262626"/>
          <w:sz w:val="20"/>
          <w:szCs w:val="20"/>
        </w:rPr>
        <w:t>...........................</w:t>
      </w:r>
      <w:proofErr w:type="gramEnd"/>
      <w:r w:rsidR="009C3910">
        <w:rPr>
          <w:rFonts w:ascii="Century" w:hAnsi="Century"/>
          <w:color w:val="262626"/>
          <w:sz w:val="20"/>
          <w:szCs w:val="20"/>
        </w:rPr>
        <w:t xml:space="preserve"> </w:t>
      </w:r>
      <w:r w:rsidR="00B30383" w:rsidRPr="009C3910">
        <w:rPr>
          <w:rFonts w:ascii="Century" w:hAnsi="Century"/>
          <w:color w:val="262626"/>
          <w:sz w:val="20"/>
          <w:szCs w:val="20"/>
        </w:rPr>
        <w:t>Table</w:t>
      </w:r>
      <w:r w:rsidR="00041621" w:rsidRPr="009C3910">
        <w:rPr>
          <w:rFonts w:ascii="Century" w:hAnsi="Century"/>
          <w:color w:val="262626"/>
          <w:sz w:val="20"/>
          <w:szCs w:val="20"/>
        </w:rPr>
        <w:t xml:space="preserve"> </w:t>
      </w:r>
      <w:r w:rsidR="0057682D" w:rsidRPr="009C3910">
        <w:rPr>
          <w:rFonts w:ascii="Century" w:hAnsi="Century"/>
          <w:color w:val="262626"/>
          <w:sz w:val="20"/>
          <w:szCs w:val="20"/>
        </w:rPr>
        <w:t>2</w:t>
      </w:r>
      <w:r w:rsidR="00041621" w:rsidRPr="009C3910">
        <w:rPr>
          <w:rFonts w:ascii="Century" w:hAnsi="Century"/>
          <w:color w:val="262626"/>
          <w:sz w:val="20"/>
          <w:szCs w:val="20"/>
        </w:rPr>
        <w:t>A-B-C</w:t>
      </w:r>
    </w:p>
    <w:p w:rsidR="00041621" w:rsidRPr="009C3910" w:rsidRDefault="009B395A"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Details of Specialized Balance Sheet Accounts</w:t>
      </w:r>
    </w:p>
    <w:p w:rsidR="00041621" w:rsidRDefault="003864D7" w:rsidP="003864D7">
      <w:pPr>
        <w:tabs>
          <w:tab w:val="left" w:pos="540"/>
          <w:tab w:val="left" w:pos="2340"/>
          <w:tab w:val="num" w:pos="2564"/>
        </w:tabs>
        <w:rPr>
          <w:rFonts w:ascii="Century" w:hAnsi="Century"/>
          <w:color w:val="262626"/>
          <w:sz w:val="20"/>
          <w:szCs w:val="20"/>
        </w:rPr>
      </w:pPr>
      <w:r>
        <w:rPr>
          <w:rFonts w:ascii="Century" w:hAnsi="Century"/>
          <w:color w:val="262626"/>
          <w:sz w:val="20"/>
          <w:szCs w:val="20"/>
        </w:rPr>
        <w:tab/>
        <w:t xml:space="preserve">                   1.1.3.1.</w:t>
      </w:r>
      <w:r w:rsidR="00041621" w:rsidRPr="004F12ED">
        <w:rPr>
          <w:rFonts w:ascii="Century" w:hAnsi="Century"/>
          <w:color w:val="262626"/>
          <w:sz w:val="20"/>
          <w:szCs w:val="20"/>
        </w:rPr>
        <w:t>Finan</w:t>
      </w:r>
      <w:r w:rsidR="009B395A" w:rsidRPr="004F12ED">
        <w:rPr>
          <w:rFonts w:ascii="Century" w:hAnsi="Century"/>
          <w:color w:val="262626"/>
          <w:sz w:val="20"/>
          <w:szCs w:val="20"/>
        </w:rPr>
        <w:t>cial</w:t>
      </w:r>
      <w:r w:rsidR="00041621" w:rsidRPr="004F12ED">
        <w:rPr>
          <w:rFonts w:ascii="Century" w:hAnsi="Century"/>
          <w:color w:val="262626"/>
          <w:sz w:val="20"/>
          <w:szCs w:val="20"/>
        </w:rPr>
        <w:t xml:space="preserve"> </w:t>
      </w:r>
      <w:r w:rsidR="009B395A" w:rsidRPr="004F12ED">
        <w:rPr>
          <w:rFonts w:ascii="Century" w:hAnsi="Century"/>
          <w:color w:val="262626"/>
          <w:sz w:val="20"/>
          <w:szCs w:val="20"/>
        </w:rPr>
        <w:t>Assets</w:t>
      </w:r>
      <w:r w:rsidR="00041621" w:rsidRPr="004F12ED">
        <w:rPr>
          <w:rFonts w:ascii="Century" w:hAnsi="Century"/>
          <w:color w:val="262626"/>
          <w:sz w:val="20"/>
          <w:szCs w:val="20"/>
        </w:rPr>
        <w:t xml:space="preserve"> </w:t>
      </w:r>
      <w:proofErr w:type="gramStart"/>
      <w:r w:rsidR="00041621" w:rsidRPr="004F12ED">
        <w:rPr>
          <w:rFonts w:ascii="Century" w:hAnsi="Century"/>
          <w:color w:val="262626"/>
          <w:sz w:val="20"/>
          <w:szCs w:val="20"/>
        </w:rPr>
        <w:t>..............</w:t>
      </w:r>
      <w:r w:rsidR="00257B67" w:rsidRPr="004F12ED">
        <w:rPr>
          <w:rFonts w:ascii="Century" w:hAnsi="Century"/>
          <w:color w:val="262626"/>
          <w:sz w:val="20"/>
          <w:szCs w:val="20"/>
        </w:rPr>
        <w:t>.....</w:t>
      </w:r>
      <w:r w:rsidR="00041621" w:rsidRPr="004F12ED">
        <w:rPr>
          <w:rFonts w:ascii="Century" w:hAnsi="Century"/>
          <w:color w:val="262626"/>
          <w:sz w:val="20"/>
          <w:szCs w:val="20"/>
        </w:rPr>
        <w:t>......................................................</w:t>
      </w:r>
      <w:r>
        <w:rPr>
          <w:rFonts w:ascii="Century" w:hAnsi="Century"/>
          <w:color w:val="262626"/>
          <w:sz w:val="20"/>
          <w:szCs w:val="20"/>
        </w:rPr>
        <w:t>.</w:t>
      </w:r>
      <w:r w:rsidR="00922672">
        <w:rPr>
          <w:rFonts w:ascii="Century" w:hAnsi="Century"/>
          <w:color w:val="262626"/>
          <w:sz w:val="20"/>
          <w:szCs w:val="20"/>
        </w:rPr>
        <w:t>.</w:t>
      </w:r>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0057682D" w:rsidRPr="004F12ED">
        <w:rPr>
          <w:rFonts w:ascii="Century" w:hAnsi="Century"/>
          <w:color w:val="262626"/>
          <w:sz w:val="20"/>
          <w:szCs w:val="20"/>
        </w:rPr>
        <w:t>3</w:t>
      </w:r>
      <w:r w:rsidR="00041621" w:rsidRPr="004F12ED">
        <w:rPr>
          <w:rFonts w:ascii="Century" w:hAnsi="Century"/>
          <w:color w:val="262626"/>
          <w:sz w:val="20"/>
          <w:szCs w:val="20"/>
        </w:rPr>
        <w:t>A-B</w:t>
      </w:r>
    </w:p>
    <w:p w:rsidR="00041621" w:rsidRDefault="003864D7" w:rsidP="003864D7">
      <w:pPr>
        <w:tabs>
          <w:tab w:val="left" w:pos="540"/>
          <w:tab w:val="left" w:pos="2340"/>
          <w:tab w:val="num" w:pos="2564"/>
        </w:tabs>
        <w:rPr>
          <w:rFonts w:ascii="Century" w:hAnsi="Century"/>
          <w:color w:val="262626"/>
          <w:sz w:val="20"/>
          <w:szCs w:val="20"/>
        </w:rPr>
      </w:pPr>
      <w:r>
        <w:rPr>
          <w:rFonts w:ascii="Century" w:hAnsi="Century"/>
          <w:color w:val="262626"/>
          <w:sz w:val="20"/>
          <w:szCs w:val="20"/>
        </w:rPr>
        <w:tab/>
        <w:t xml:space="preserve">                   1.1.3.2.</w:t>
      </w:r>
      <w:r w:rsidR="009B395A" w:rsidRPr="004F12ED">
        <w:rPr>
          <w:rFonts w:ascii="Century" w:hAnsi="Century"/>
          <w:color w:val="262626"/>
          <w:sz w:val="20"/>
          <w:szCs w:val="20"/>
        </w:rPr>
        <w:t>Receivables from Insurance Operations</w:t>
      </w:r>
      <w:r w:rsidR="00041621" w:rsidRPr="004F12ED">
        <w:rPr>
          <w:rFonts w:ascii="Century" w:hAnsi="Century"/>
          <w:color w:val="262626"/>
          <w:sz w:val="20"/>
          <w:szCs w:val="20"/>
        </w:rPr>
        <w:t xml:space="preserve"> </w:t>
      </w:r>
      <w:proofErr w:type="gramStart"/>
      <w:r w:rsidR="00041621" w:rsidRPr="004F12ED">
        <w:rPr>
          <w:rFonts w:ascii="Century" w:hAnsi="Century"/>
          <w:color w:val="262626"/>
          <w:sz w:val="20"/>
          <w:szCs w:val="20"/>
        </w:rPr>
        <w:t>....................................</w:t>
      </w:r>
      <w:r>
        <w:rPr>
          <w:rFonts w:ascii="Century" w:hAnsi="Century"/>
          <w:color w:val="262626"/>
          <w:sz w:val="20"/>
          <w:szCs w:val="20"/>
        </w:rPr>
        <w:t>.</w:t>
      </w:r>
      <w:r w:rsidR="00922672">
        <w:rPr>
          <w:rFonts w:ascii="Century" w:hAnsi="Century"/>
          <w:color w:val="262626"/>
          <w:sz w:val="20"/>
          <w:szCs w:val="20"/>
        </w:rPr>
        <w:t>.</w:t>
      </w:r>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 xml:space="preserve">  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0057682D" w:rsidRPr="004F12ED">
        <w:rPr>
          <w:rFonts w:ascii="Century" w:hAnsi="Century"/>
          <w:color w:val="262626"/>
          <w:sz w:val="20"/>
          <w:szCs w:val="20"/>
        </w:rPr>
        <w:t>4</w:t>
      </w:r>
    </w:p>
    <w:p w:rsidR="00041621" w:rsidRPr="004F12ED" w:rsidRDefault="003864D7" w:rsidP="003864D7">
      <w:pPr>
        <w:tabs>
          <w:tab w:val="left" w:pos="540"/>
          <w:tab w:val="left" w:pos="2340"/>
          <w:tab w:val="num" w:pos="2564"/>
        </w:tabs>
        <w:rPr>
          <w:rFonts w:ascii="Century" w:hAnsi="Century"/>
          <w:color w:val="262626"/>
          <w:sz w:val="20"/>
          <w:szCs w:val="20"/>
        </w:rPr>
      </w:pPr>
      <w:r>
        <w:rPr>
          <w:rFonts w:ascii="Century" w:hAnsi="Century"/>
          <w:color w:val="262626"/>
          <w:sz w:val="20"/>
          <w:szCs w:val="20"/>
        </w:rPr>
        <w:tab/>
        <w:t xml:space="preserve">                   1.1.3.3.</w:t>
      </w:r>
      <w:r w:rsidR="009B395A" w:rsidRPr="004F12ED">
        <w:rPr>
          <w:rFonts w:ascii="Century" w:hAnsi="Century"/>
          <w:color w:val="262626"/>
          <w:sz w:val="20"/>
          <w:szCs w:val="20"/>
        </w:rPr>
        <w:t>Fixed Assets</w:t>
      </w:r>
      <w:proofErr w:type="gramStart"/>
      <w:r w:rsidR="00257B67" w:rsidRPr="004F12ED">
        <w:rPr>
          <w:rFonts w:ascii="Century" w:hAnsi="Century"/>
          <w:color w:val="262626"/>
          <w:sz w:val="20"/>
          <w:szCs w:val="20"/>
        </w:rPr>
        <w:t>.......</w:t>
      </w:r>
      <w:r w:rsidR="00041621" w:rsidRPr="004F12ED">
        <w:rPr>
          <w:rFonts w:ascii="Century" w:hAnsi="Century"/>
          <w:color w:val="262626"/>
          <w:sz w:val="20"/>
          <w:szCs w:val="20"/>
        </w:rPr>
        <w:t>........................................................</w:t>
      </w:r>
      <w:r w:rsidR="00B30383" w:rsidRPr="004F12ED">
        <w:rPr>
          <w:rFonts w:ascii="Century" w:hAnsi="Century"/>
          <w:color w:val="262626"/>
          <w:sz w:val="20"/>
          <w:szCs w:val="20"/>
        </w:rPr>
        <w:t>..................</w:t>
      </w:r>
      <w:r>
        <w:rPr>
          <w:rFonts w:ascii="Century" w:hAnsi="Century"/>
          <w:color w:val="262626"/>
          <w:sz w:val="20"/>
          <w:szCs w:val="20"/>
        </w:rPr>
        <w:t>..</w:t>
      </w:r>
      <w:r w:rsidR="00B30383" w:rsidRPr="004F12ED">
        <w:rPr>
          <w:rFonts w:ascii="Century" w:hAnsi="Century"/>
          <w:color w:val="262626"/>
          <w:sz w:val="20"/>
          <w:szCs w:val="20"/>
        </w:rPr>
        <w:t>......</w:t>
      </w:r>
      <w:proofErr w:type="gramEnd"/>
      <w:r w:rsidR="00B30383" w:rsidRPr="004F12ED">
        <w:rPr>
          <w:rFonts w:ascii="Century" w:hAnsi="Century"/>
          <w:color w:val="262626"/>
          <w:sz w:val="20"/>
          <w:szCs w:val="20"/>
        </w:rPr>
        <w:t>Table</w:t>
      </w:r>
      <w:r w:rsidR="0057682D" w:rsidRPr="004F12ED">
        <w:rPr>
          <w:rFonts w:ascii="Century" w:hAnsi="Century"/>
          <w:color w:val="262626"/>
          <w:sz w:val="20"/>
          <w:szCs w:val="20"/>
        </w:rPr>
        <w:t xml:space="preserve"> 5</w:t>
      </w:r>
    </w:p>
    <w:p w:rsidR="00041621" w:rsidRPr="004F12ED" w:rsidRDefault="000B6FFC"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INCOME STATEMENTS as </w:t>
      </w:r>
      <w:r w:rsidR="009B395A" w:rsidRPr="004F12ED">
        <w:rPr>
          <w:rFonts w:ascii="Century" w:hAnsi="Century"/>
          <w:color w:val="262626"/>
          <w:sz w:val="20"/>
          <w:szCs w:val="20"/>
        </w:rPr>
        <w:t xml:space="preserve">of </w:t>
      </w:r>
      <w:proofErr w:type="gramStart"/>
      <w:r w:rsidR="009B395A" w:rsidRPr="004F12ED">
        <w:rPr>
          <w:rFonts w:ascii="Century" w:hAnsi="Century"/>
          <w:color w:val="262626"/>
          <w:sz w:val="20"/>
          <w:szCs w:val="20"/>
        </w:rPr>
        <w:t>01</w:t>
      </w:r>
      <w:r w:rsidRPr="004F12ED">
        <w:rPr>
          <w:rFonts w:ascii="Century" w:hAnsi="Century"/>
          <w:color w:val="262626"/>
          <w:sz w:val="20"/>
          <w:szCs w:val="20"/>
        </w:rPr>
        <w:t>/</w:t>
      </w:r>
      <w:r w:rsidR="009B395A" w:rsidRPr="004F12ED">
        <w:rPr>
          <w:rFonts w:ascii="Century" w:hAnsi="Century"/>
          <w:color w:val="262626"/>
          <w:sz w:val="20"/>
          <w:szCs w:val="20"/>
        </w:rPr>
        <w:t>01</w:t>
      </w:r>
      <w:r w:rsidRPr="004F12ED">
        <w:rPr>
          <w:rFonts w:ascii="Century" w:hAnsi="Century"/>
          <w:color w:val="262626"/>
          <w:sz w:val="20"/>
          <w:szCs w:val="20"/>
        </w:rPr>
        <w:t>/</w:t>
      </w:r>
      <w:r w:rsidR="009B395A" w:rsidRPr="004F12ED">
        <w:rPr>
          <w:rFonts w:ascii="Century" w:hAnsi="Century"/>
          <w:color w:val="262626"/>
          <w:sz w:val="20"/>
          <w:szCs w:val="20"/>
        </w:rPr>
        <w:t>20</w:t>
      </w:r>
      <w:r w:rsidR="009C3910">
        <w:rPr>
          <w:rFonts w:ascii="Century" w:hAnsi="Century"/>
          <w:color w:val="262626"/>
          <w:sz w:val="20"/>
          <w:szCs w:val="20"/>
        </w:rPr>
        <w:t>1</w:t>
      </w:r>
      <w:r w:rsidR="009B395A" w:rsidRPr="004F12ED">
        <w:rPr>
          <w:rFonts w:ascii="Century" w:hAnsi="Century"/>
          <w:color w:val="262626"/>
          <w:sz w:val="20"/>
          <w:szCs w:val="20"/>
        </w:rPr>
        <w:t>0</w:t>
      </w:r>
      <w:proofErr w:type="gramEnd"/>
      <w:r w:rsidR="009B395A" w:rsidRPr="004F12ED">
        <w:rPr>
          <w:rFonts w:ascii="Century" w:hAnsi="Century"/>
          <w:color w:val="262626"/>
          <w:sz w:val="20"/>
          <w:szCs w:val="20"/>
        </w:rPr>
        <w:t xml:space="preserve"> – 12</w:t>
      </w:r>
      <w:r w:rsidRPr="004F12ED">
        <w:rPr>
          <w:rFonts w:ascii="Century" w:hAnsi="Century"/>
          <w:color w:val="262626"/>
          <w:sz w:val="20"/>
          <w:szCs w:val="20"/>
        </w:rPr>
        <w:t>/</w:t>
      </w:r>
      <w:r w:rsidR="009B395A" w:rsidRPr="004F12ED">
        <w:rPr>
          <w:rFonts w:ascii="Century" w:hAnsi="Century"/>
          <w:color w:val="262626"/>
          <w:sz w:val="20"/>
          <w:szCs w:val="20"/>
        </w:rPr>
        <w:t>31</w:t>
      </w:r>
      <w:r w:rsidRPr="004F12ED">
        <w:rPr>
          <w:rFonts w:ascii="Century" w:hAnsi="Century"/>
          <w:color w:val="262626"/>
          <w:sz w:val="20"/>
          <w:szCs w:val="20"/>
        </w:rPr>
        <w:t>/</w:t>
      </w:r>
      <w:r w:rsidR="009B395A" w:rsidRPr="004F12ED">
        <w:rPr>
          <w:rFonts w:ascii="Century" w:hAnsi="Century"/>
          <w:color w:val="262626"/>
          <w:sz w:val="20"/>
          <w:szCs w:val="20"/>
        </w:rPr>
        <w:t>20</w:t>
      </w:r>
      <w:r w:rsidR="009C3910">
        <w:rPr>
          <w:rFonts w:ascii="Century" w:hAnsi="Century"/>
          <w:color w:val="262626"/>
          <w:sz w:val="20"/>
          <w:szCs w:val="20"/>
        </w:rPr>
        <w:t>1</w:t>
      </w:r>
      <w:r w:rsidR="009B395A" w:rsidRPr="004F12ED">
        <w:rPr>
          <w:rFonts w:ascii="Century" w:hAnsi="Century"/>
          <w:color w:val="262626"/>
          <w:sz w:val="20"/>
          <w:szCs w:val="20"/>
        </w:rPr>
        <w:t>0</w:t>
      </w:r>
    </w:p>
    <w:p w:rsidR="00041621" w:rsidRPr="009C3910" w:rsidRDefault="009B395A" w:rsidP="00503F3F">
      <w:pPr>
        <w:numPr>
          <w:ilvl w:val="2"/>
          <w:numId w:val="18"/>
        </w:numPr>
        <w:tabs>
          <w:tab w:val="left" w:pos="1620"/>
        </w:tabs>
        <w:ind w:firstLine="0"/>
        <w:rPr>
          <w:rFonts w:ascii="Century" w:hAnsi="Century"/>
          <w:color w:val="262626"/>
          <w:sz w:val="20"/>
          <w:szCs w:val="20"/>
        </w:rPr>
      </w:pPr>
      <w:r w:rsidRPr="009C3910">
        <w:rPr>
          <w:rFonts w:ascii="Century" w:hAnsi="Century"/>
          <w:color w:val="262626"/>
          <w:sz w:val="20"/>
          <w:szCs w:val="20"/>
        </w:rPr>
        <w:t>Consolidated Income Statement</w:t>
      </w:r>
      <w:proofErr w:type="gramStart"/>
      <w:r w:rsidR="00041621" w:rsidRPr="009C3910">
        <w:rPr>
          <w:rFonts w:ascii="Century" w:hAnsi="Century"/>
          <w:color w:val="262626"/>
          <w:sz w:val="20"/>
          <w:szCs w:val="20"/>
        </w:rPr>
        <w:t>......................................</w:t>
      </w:r>
      <w:r w:rsidR="0057682D" w:rsidRPr="009C3910">
        <w:rPr>
          <w:rFonts w:ascii="Century" w:hAnsi="Century"/>
          <w:color w:val="262626"/>
          <w:sz w:val="20"/>
          <w:szCs w:val="20"/>
        </w:rPr>
        <w:t>................</w:t>
      </w:r>
      <w:r w:rsidR="00E734BB"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6</w:t>
      </w:r>
      <w:r w:rsidR="00035E25" w:rsidRPr="009C3910">
        <w:rPr>
          <w:rFonts w:ascii="Century" w:hAnsi="Century"/>
          <w:color w:val="262626"/>
          <w:sz w:val="20"/>
          <w:szCs w:val="20"/>
        </w:rPr>
        <w:t>A-B</w:t>
      </w:r>
    </w:p>
    <w:p w:rsidR="00041621" w:rsidRPr="009C3910" w:rsidRDefault="000B6FFC" w:rsidP="00503F3F">
      <w:pPr>
        <w:numPr>
          <w:ilvl w:val="2"/>
          <w:numId w:val="18"/>
        </w:numPr>
        <w:tabs>
          <w:tab w:val="left" w:pos="1620"/>
        </w:tabs>
        <w:ind w:firstLine="0"/>
        <w:rPr>
          <w:rFonts w:ascii="Century" w:hAnsi="Century"/>
          <w:color w:val="262626"/>
          <w:sz w:val="20"/>
          <w:szCs w:val="20"/>
        </w:rPr>
      </w:pPr>
      <w:r w:rsidRPr="009C3910">
        <w:rPr>
          <w:rFonts w:ascii="Century" w:hAnsi="Century"/>
          <w:color w:val="262626"/>
          <w:sz w:val="20"/>
          <w:szCs w:val="20"/>
        </w:rPr>
        <w:t>Income Statements per Company</w:t>
      </w:r>
      <w:proofErr w:type="gramStart"/>
      <w:r w:rsidR="00257B67" w:rsidRPr="009C3910">
        <w:rPr>
          <w:rFonts w:ascii="Century" w:hAnsi="Century"/>
          <w:color w:val="262626"/>
          <w:sz w:val="20"/>
          <w:szCs w:val="20"/>
        </w:rPr>
        <w:t>....</w:t>
      </w:r>
      <w:r w:rsidR="00041621" w:rsidRPr="009C3910">
        <w:rPr>
          <w:rFonts w:ascii="Century" w:hAnsi="Century"/>
          <w:color w:val="262626"/>
          <w:sz w:val="20"/>
          <w:szCs w:val="20"/>
        </w:rPr>
        <w:t>......................</w:t>
      </w:r>
      <w:r w:rsidR="00E734BB"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041621" w:rsidRPr="009C3910">
        <w:rPr>
          <w:rFonts w:ascii="Century" w:hAnsi="Century"/>
          <w:color w:val="262626"/>
          <w:sz w:val="20"/>
          <w:szCs w:val="20"/>
        </w:rPr>
        <w:t xml:space="preserve"> 7A-B-C</w:t>
      </w:r>
    </w:p>
    <w:p w:rsidR="00041621" w:rsidRPr="004F12ED" w:rsidRDefault="00041621" w:rsidP="00041621">
      <w:pPr>
        <w:tabs>
          <w:tab w:val="left" w:pos="1620"/>
        </w:tabs>
        <w:ind w:left="1080"/>
        <w:rPr>
          <w:rFonts w:ascii="Century" w:hAnsi="Century"/>
          <w:i/>
          <w:color w:val="262626"/>
          <w:sz w:val="20"/>
          <w:szCs w:val="20"/>
        </w:rPr>
      </w:pPr>
    </w:p>
    <w:p w:rsidR="00041621" w:rsidRPr="004F12ED" w:rsidRDefault="0057682D" w:rsidP="00503F3F">
      <w:pPr>
        <w:numPr>
          <w:ilvl w:val="0"/>
          <w:numId w:val="18"/>
        </w:numPr>
        <w:rPr>
          <w:rFonts w:ascii="Century" w:hAnsi="Century"/>
          <w:b/>
          <w:color w:val="262626"/>
          <w:sz w:val="20"/>
          <w:szCs w:val="20"/>
        </w:rPr>
      </w:pPr>
      <w:r w:rsidRPr="004F12ED">
        <w:rPr>
          <w:rFonts w:ascii="Century" w:hAnsi="Century"/>
          <w:b/>
          <w:color w:val="262626"/>
          <w:sz w:val="20"/>
          <w:szCs w:val="20"/>
        </w:rPr>
        <w:t>TECHNICAL PROFIT AND LOSS ACCOUNTS</w:t>
      </w:r>
    </w:p>
    <w:p w:rsidR="00041621" w:rsidRPr="004F12ED" w:rsidRDefault="0057682D"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Premium Production of </w:t>
      </w:r>
      <w:r w:rsidR="00040060" w:rsidRPr="004F12ED">
        <w:rPr>
          <w:rFonts w:ascii="Century" w:hAnsi="Century"/>
          <w:color w:val="262626"/>
          <w:sz w:val="20"/>
          <w:szCs w:val="20"/>
        </w:rPr>
        <w:t>I</w:t>
      </w:r>
      <w:r w:rsidRPr="004F12ED">
        <w:rPr>
          <w:rFonts w:ascii="Century" w:hAnsi="Century"/>
          <w:color w:val="262626"/>
          <w:sz w:val="20"/>
          <w:szCs w:val="20"/>
        </w:rPr>
        <w:t>nsurance and Pension Companies per Branches</w:t>
      </w:r>
      <w:proofErr w:type="gramStart"/>
      <w:r w:rsidR="00041621" w:rsidRPr="004F12ED">
        <w:rPr>
          <w:rFonts w:ascii="Century" w:hAnsi="Century"/>
          <w:color w:val="262626"/>
          <w:sz w:val="20"/>
          <w:szCs w:val="20"/>
        </w:rPr>
        <w:t>........</w:t>
      </w:r>
      <w:r w:rsidR="00E734BB" w:rsidRPr="004F12ED">
        <w:rPr>
          <w:rFonts w:ascii="Century" w:hAnsi="Century"/>
          <w:color w:val="262626"/>
          <w:sz w:val="20"/>
          <w:szCs w:val="20"/>
        </w:rPr>
        <w:t>..</w:t>
      </w:r>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Pr="004F12ED">
        <w:rPr>
          <w:rFonts w:ascii="Century" w:hAnsi="Century"/>
          <w:color w:val="262626"/>
          <w:sz w:val="20"/>
          <w:szCs w:val="20"/>
        </w:rPr>
        <w:t>8</w:t>
      </w:r>
    </w:p>
    <w:p w:rsidR="00041621" w:rsidRPr="004F12ED" w:rsidRDefault="0057682D"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Balance of Insurance and Pension Companies per Branches</w:t>
      </w:r>
      <w:proofErr w:type="gramStart"/>
      <w:r w:rsidR="00041621" w:rsidRPr="004F12ED">
        <w:rPr>
          <w:rFonts w:ascii="Century" w:hAnsi="Century"/>
          <w:color w:val="262626"/>
          <w:sz w:val="20"/>
          <w:szCs w:val="20"/>
        </w:rPr>
        <w:t>............</w:t>
      </w:r>
      <w:r w:rsidR="00E734BB" w:rsidRPr="004F12ED">
        <w:rPr>
          <w:rFonts w:ascii="Century" w:hAnsi="Century"/>
          <w:color w:val="262626"/>
          <w:sz w:val="20"/>
          <w:szCs w:val="20"/>
        </w:rPr>
        <w:t>.</w:t>
      </w:r>
      <w:r w:rsidR="00B30383" w:rsidRPr="004F12ED">
        <w:rPr>
          <w:rFonts w:ascii="Century" w:hAnsi="Century"/>
          <w:color w:val="262626"/>
          <w:sz w:val="20"/>
          <w:szCs w:val="20"/>
        </w:rPr>
        <w:t>...</w:t>
      </w:r>
      <w:proofErr w:type="gramEnd"/>
      <w:r w:rsidR="00B30383" w:rsidRPr="004F12ED">
        <w:rPr>
          <w:rFonts w:ascii="Century" w:hAnsi="Century"/>
          <w:color w:val="262626"/>
          <w:sz w:val="20"/>
          <w:szCs w:val="20"/>
        </w:rPr>
        <w:t>Table</w:t>
      </w:r>
      <w:r w:rsidR="00041621" w:rsidRPr="004F12ED">
        <w:rPr>
          <w:rFonts w:ascii="Century" w:hAnsi="Century"/>
          <w:color w:val="262626"/>
          <w:sz w:val="20"/>
          <w:szCs w:val="20"/>
        </w:rPr>
        <w:t xml:space="preserve"> </w:t>
      </w:r>
      <w:r w:rsidRPr="004F12ED">
        <w:rPr>
          <w:rFonts w:ascii="Century" w:hAnsi="Century"/>
          <w:color w:val="262626"/>
          <w:sz w:val="20"/>
          <w:szCs w:val="20"/>
        </w:rPr>
        <w:t>9</w:t>
      </w:r>
    </w:p>
    <w:p w:rsidR="00041621" w:rsidRPr="004F12ED" w:rsidRDefault="00E734BB"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Technical Profit and Loss Accounts </w:t>
      </w:r>
      <w:r w:rsidR="00040060" w:rsidRPr="004F12ED">
        <w:rPr>
          <w:rFonts w:ascii="Century" w:hAnsi="Century"/>
          <w:color w:val="262626"/>
          <w:sz w:val="20"/>
          <w:szCs w:val="20"/>
        </w:rPr>
        <w:t xml:space="preserve">of </w:t>
      </w:r>
      <w:r w:rsidRPr="004F12ED">
        <w:rPr>
          <w:rFonts w:ascii="Century" w:hAnsi="Century"/>
          <w:color w:val="262626"/>
          <w:sz w:val="20"/>
          <w:szCs w:val="20"/>
        </w:rPr>
        <w:t>Non-Life Companies</w:t>
      </w:r>
      <w:r w:rsidR="004C5878" w:rsidRPr="004F12ED">
        <w:rPr>
          <w:rFonts w:ascii="Century" w:hAnsi="Century"/>
          <w:color w:val="262626"/>
          <w:sz w:val="20"/>
          <w:szCs w:val="20"/>
        </w:rPr>
        <w:t xml:space="preserve"> as of 20</w:t>
      </w:r>
      <w:r w:rsidR="009C3910">
        <w:rPr>
          <w:rFonts w:ascii="Century" w:hAnsi="Century"/>
          <w:color w:val="262626"/>
          <w:sz w:val="20"/>
          <w:szCs w:val="20"/>
        </w:rPr>
        <w:t>10</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Consolidated Technical Profit and Loss Accounts</w:t>
      </w:r>
      <w:proofErr w:type="gramStart"/>
      <w:r w:rsidR="00041621" w:rsidRPr="009C3910">
        <w:rPr>
          <w:rFonts w:ascii="Century" w:hAnsi="Century"/>
          <w:color w:val="262626"/>
          <w:sz w:val="20"/>
          <w:szCs w:val="20"/>
        </w:rPr>
        <w:t>................</w:t>
      </w:r>
      <w:r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10</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Casualty </w:t>
      </w:r>
      <w:proofErr w:type="gramStart"/>
      <w:r w:rsidR="004C5878" w:rsidRPr="009C3910">
        <w:rPr>
          <w:rFonts w:ascii="Century" w:hAnsi="Century"/>
          <w:color w:val="262626"/>
          <w:sz w:val="20"/>
          <w:szCs w:val="20"/>
        </w:rPr>
        <w:t>............</w:t>
      </w:r>
      <w:r w:rsidR="00041621" w:rsidRPr="009C3910">
        <w:rPr>
          <w:rFonts w:ascii="Century" w:hAnsi="Century"/>
          <w:color w:val="262626"/>
          <w:sz w:val="20"/>
          <w:szCs w:val="20"/>
        </w:rPr>
        <w:t>............</w:t>
      </w:r>
      <w:proofErr w:type="gramEnd"/>
      <w:r w:rsidR="00041621" w:rsidRPr="009C3910">
        <w:rPr>
          <w:rFonts w:ascii="Century" w:hAnsi="Century"/>
          <w:color w:val="262626"/>
          <w:sz w:val="20"/>
          <w:szCs w:val="20"/>
        </w:rPr>
        <w:t>Tabl</w:t>
      </w:r>
      <w:r w:rsidR="00B30383" w:rsidRPr="009C3910">
        <w:rPr>
          <w:rFonts w:ascii="Century" w:hAnsi="Century"/>
          <w:color w:val="262626"/>
          <w:sz w:val="20"/>
          <w:szCs w:val="20"/>
        </w:rPr>
        <w:t>e</w:t>
      </w:r>
      <w:r w:rsidR="00041621" w:rsidRPr="009C3910">
        <w:rPr>
          <w:rFonts w:ascii="Century" w:hAnsi="Century"/>
          <w:color w:val="262626"/>
          <w:sz w:val="20"/>
          <w:szCs w:val="20"/>
        </w:rPr>
        <w:t xml:space="preserve"> 1</w:t>
      </w:r>
      <w:r w:rsidR="0057682D" w:rsidRPr="009C3910">
        <w:rPr>
          <w:rFonts w:ascii="Century" w:hAnsi="Century"/>
          <w:color w:val="262626"/>
          <w:sz w:val="20"/>
          <w:szCs w:val="20"/>
        </w:rPr>
        <w:t>1</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Health</w:t>
      </w:r>
      <w:r w:rsidR="00F87EA4">
        <w:rPr>
          <w:rFonts w:ascii="Century" w:hAnsi="Century"/>
          <w:color w:val="262626"/>
          <w:sz w:val="20"/>
          <w:szCs w:val="20"/>
        </w:rPr>
        <w:t xml:space="preserve"> Insurance</w:t>
      </w:r>
      <w:proofErr w:type="gramStart"/>
      <w:r w:rsidR="00B30383"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12</w:t>
      </w:r>
      <w:r w:rsidR="00041621" w:rsidRPr="009C3910">
        <w:rPr>
          <w:rFonts w:ascii="Century" w:hAnsi="Century"/>
          <w:color w:val="262626"/>
          <w:sz w:val="20"/>
          <w:szCs w:val="20"/>
        </w:rPr>
        <w:t>A</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Travel Health</w:t>
      </w:r>
      <w:r w:rsidR="00F87EA4">
        <w:rPr>
          <w:rFonts w:ascii="Century" w:hAnsi="Century"/>
          <w:color w:val="262626"/>
          <w:sz w:val="20"/>
          <w:szCs w:val="20"/>
        </w:rPr>
        <w:t xml:space="preserve"> Ins</w:t>
      </w:r>
      <w:proofErr w:type="gramStart"/>
      <w:r w:rsidR="00F87EA4">
        <w:rPr>
          <w:rFonts w:ascii="Century" w:hAnsi="Century"/>
          <w:color w:val="262626"/>
          <w:sz w:val="20"/>
          <w:szCs w:val="20"/>
        </w:rPr>
        <w:t>..</w:t>
      </w:r>
      <w:r w:rsidR="00B30383" w:rsidRPr="009C3910">
        <w:rPr>
          <w:rFonts w:ascii="Century" w:hAnsi="Century"/>
          <w:color w:val="262626"/>
          <w:sz w:val="20"/>
          <w:szCs w:val="20"/>
        </w:rPr>
        <w:t>......</w:t>
      </w:r>
      <w:proofErr w:type="gramEnd"/>
      <w:r w:rsidR="009C3910">
        <w:rPr>
          <w:rFonts w:ascii="Century" w:hAnsi="Century"/>
          <w:color w:val="262626"/>
          <w:sz w:val="20"/>
          <w:szCs w:val="20"/>
        </w:rPr>
        <w:t xml:space="preserve"> </w:t>
      </w:r>
      <w:r w:rsidR="00B30383" w:rsidRPr="009C3910">
        <w:rPr>
          <w:rFonts w:ascii="Century" w:hAnsi="Century"/>
          <w:color w:val="262626"/>
          <w:sz w:val="20"/>
          <w:szCs w:val="20"/>
        </w:rPr>
        <w:t>Table</w:t>
      </w:r>
      <w:r w:rsidR="00041621" w:rsidRPr="009C3910">
        <w:rPr>
          <w:rFonts w:ascii="Century" w:hAnsi="Century"/>
          <w:color w:val="262626"/>
          <w:sz w:val="20"/>
          <w:szCs w:val="20"/>
        </w:rPr>
        <w:t xml:space="preserve"> 1</w:t>
      </w:r>
      <w:r w:rsidR="0057682D" w:rsidRPr="009C3910">
        <w:rPr>
          <w:rFonts w:ascii="Century" w:hAnsi="Century"/>
          <w:color w:val="262626"/>
          <w:sz w:val="20"/>
          <w:szCs w:val="20"/>
        </w:rPr>
        <w:t>2</w:t>
      </w:r>
      <w:r w:rsidR="00041621" w:rsidRPr="009C3910">
        <w:rPr>
          <w:rFonts w:ascii="Century" w:hAnsi="Century"/>
          <w:color w:val="262626"/>
          <w:sz w:val="20"/>
          <w:szCs w:val="20"/>
        </w:rPr>
        <w:t>B</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Motor Own Damage</w:t>
      </w:r>
      <w:proofErr w:type="gramStart"/>
      <w:r w:rsidR="004C5878" w:rsidRPr="009C3910">
        <w:rPr>
          <w:rFonts w:ascii="Century" w:hAnsi="Century"/>
          <w:color w:val="262626"/>
          <w:sz w:val="20"/>
          <w:szCs w:val="20"/>
        </w:rPr>
        <w:t>.</w:t>
      </w:r>
      <w:r w:rsidR="009C3910">
        <w:rPr>
          <w:rFonts w:ascii="Century" w:hAnsi="Century"/>
          <w:color w:val="262626"/>
          <w:sz w:val="20"/>
          <w:szCs w:val="20"/>
        </w:rPr>
        <w:t>....</w:t>
      </w:r>
      <w:proofErr w:type="gramEnd"/>
      <w:r w:rsidR="009C3910">
        <w:rPr>
          <w:rFonts w:ascii="Century" w:hAnsi="Century"/>
          <w:color w:val="262626"/>
          <w:sz w:val="20"/>
          <w:szCs w:val="20"/>
        </w:rPr>
        <w:t xml:space="preserve"> </w:t>
      </w:r>
      <w:r w:rsidR="00041621" w:rsidRPr="009C3910">
        <w:rPr>
          <w:rFonts w:ascii="Century" w:hAnsi="Century"/>
          <w:color w:val="262626"/>
          <w:sz w:val="20"/>
          <w:szCs w:val="20"/>
        </w:rPr>
        <w:t>.Tabl</w:t>
      </w:r>
      <w:r w:rsidR="00B30383" w:rsidRPr="009C3910">
        <w:rPr>
          <w:rFonts w:ascii="Century" w:hAnsi="Century"/>
          <w:color w:val="262626"/>
          <w:sz w:val="20"/>
          <w:szCs w:val="20"/>
        </w:rPr>
        <w:t>e</w:t>
      </w:r>
      <w:r w:rsidR="00041621" w:rsidRPr="009C3910">
        <w:rPr>
          <w:rFonts w:ascii="Century" w:hAnsi="Century"/>
          <w:color w:val="262626"/>
          <w:sz w:val="20"/>
          <w:szCs w:val="20"/>
        </w:rPr>
        <w:t xml:space="preserve"> 1</w:t>
      </w:r>
      <w:r w:rsidR="0057682D" w:rsidRPr="009C3910">
        <w:rPr>
          <w:rFonts w:ascii="Century" w:hAnsi="Century"/>
          <w:color w:val="262626"/>
          <w:sz w:val="20"/>
          <w:szCs w:val="20"/>
        </w:rPr>
        <w:t>3</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Land Vehicles Liability</w:t>
      </w:r>
      <w:proofErr w:type="gramStart"/>
      <w:r w:rsid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14</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Motor TPL</w:t>
      </w:r>
      <w:proofErr w:type="gramStart"/>
      <w:r w:rsidR="004C5878" w:rsidRPr="009C3910">
        <w:rPr>
          <w:rFonts w:ascii="Century" w:hAnsi="Century"/>
          <w:color w:val="262626"/>
          <w:sz w:val="20"/>
          <w:szCs w:val="20"/>
        </w:rPr>
        <w:t>..................</w:t>
      </w:r>
      <w:proofErr w:type="gramEnd"/>
      <w:r w:rsidR="009C3910">
        <w:rPr>
          <w:rFonts w:ascii="Century" w:hAnsi="Century"/>
          <w:color w:val="262626"/>
          <w:sz w:val="20"/>
          <w:szCs w:val="20"/>
        </w:rPr>
        <w:t xml:space="preserve"> </w:t>
      </w:r>
      <w:r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w:t>
      </w:r>
      <w:r w:rsidR="00041621" w:rsidRPr="009C3910">
        <w:rPr>
          <w:rFonts w:ascii="Century" w:hAnsi="Century"/>
          <w:color w:val="262626"/>
          <w:sz w:val="20"/>
          <w:szCs w:val="20"/>
        </w:rPr>
        <w:t>4</w:t>
      </w:r>
      <w:r w:rsidR="0057682D" w:rsidRPr="009C3910">
        <w:rPr>
          <w:rFonts w:ascii="Century" w:hAnsi="Century"/>
          <w:color w:val="262626"/>
          <w:sz w:val="20"/>
          <w:szCs w:val="20"/>
        </w:rPr>
        <w:t>A</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Air Vehicles</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57682D"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15</w:t>
      </w:r>
    </w:p>
    <w:p w:rsidR="00041621" w:rsidRPr="009C3910" w:rsidRDefault="00E734BB"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Air Vehicles Liability</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57682D"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16</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Sea Vehicles</w:t>
      </w:r>
      <w:proofErr w:type="gramStart"/>
      <w:r w:rsidR="004C5878" w:rsidRPr="009C3910">
        <w:rPr>
          <w:rFonts w:ascii="Century" w:hAnsi="Century"/>
          <w:color w:val="262626"/>
          <w:sz w:val="20"/>
          <w:szCs w:val="20"/>
        </w:rPr>
        <w:t>............</w:t>
      </w:r>
      <w:r w:rsidR="0057682D"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57682D" w:rsidRPr="009C3910">
        <w:rPr>
          <w:rFonts w:ascii="Century" w:hAnsi="Century"/>
          <w:color w:val="262626"/>
          <w:sz w:val="20"/>
          <w:szCs w:val="20"/>
        </w:rPr>
        <w:t>..</w:t>
      </w:r>
      <w:proofErr w:type="gramEnd"/>
      <w:r w:rsidR="0057682D"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17</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Transportation</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18</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Fire</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19</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General Damages</w:t>
      </w:r>
      <w:proofErr w:type="gramStart"/>
      <w:r w:rsidR="004C5878" w:rsidRPr="009C3910">
        <w:rPr>
          <w:rFonts w:ascii="Century" w:hAnsi="Century"/>
          <w:color w:val="262626"/>
          <w:sz w:val="20"/>
          <w:szCs w:val="20"/>
        </w:rPr>
        <w:t>........</w:t>
      </w:r>
      <w:proofErr w:type="gramEnd"/>
      <w:r w:rsidR="00041621" w:rsidRPr="009C3910">
        <w:rPr>
          <w:rFonts w:ascii="Century" w:hAnsi="Century"/>
          <w:color w:val="262626"/>
          <w:sz w:val="20"/>
          <w:szCs w:val="20"/>
        </w:rPr>
        <w:t>Ta</w:t>
      </w:r>
      <w:r w:rsidR="0057682D" w:rsidRPr="009C3910">
        <w:rPr>
          <w:rFonts w:ascii="Century" w:hAnsi="Century"/>
          <w:color w:val="262626"/>
          <w:sz w:val="20"/>
          <w:szCs w:val="20"/>
        </w:rPr>
        <w:t>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20</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 xml:space="preserve">Engineering </w:t>
      </w:r>
      <w:proofErr w:type="gramStart"/>
      <w:r w:rsidR="004C5878" w:rsidRPr="009C3910">
        <w:rPr>
          <w:rFonts w:ascii="Century" w:hAnsi="Century"/>
          <w:color w:val="262626"/>
          <w:sz w:val="20"/>
          <w:szCs w:val="20"/>
        </w:rPr>
        <w:t>..........</w:t>
      </w:r>
      <w:r w:rsidR="00B30383" w:rsidRPr="009C3910">
        <w:rPr>
          <w:rFonts w:ascii="Century" w:hAnsi="Century"/>
          <w:color w:val="262626"/>
          <w:sz w:val="20"/>
          <w:szCs w:val="20"/>
        </w:rPr>
        <w:t>..</w:t>
      </w:r>
      <w:proofErr w:type="gramEnd"/>
      <w:r w:rsid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20</w:t>
      </w:r>
      <w:r w:rsidR="00041621" w:rsidRPr="009C3910">
        <w:rPr>
          <w:rFonts w:ascii="Century" w:hAnsi="Century"/>
          <w:color w:val="262626"/>
          <w:sz w:val="20"/>
          <w:szCs w:val="20"/>
        </w:rPr>
        <w:t>A</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General Liability</w:t>
      </w:r>
      <w:proofErr w:type="gramStart"/>
      <w:r w:rsidR="004C5878"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4C5878" w:rsidRPr="009C3910">
        <w:rPr>
          <w:rFonts w:ascii="Century" w:hAnsi="Century"/>
          <w:color w:val="262626"/>
          <w:sz w:val="20"/>
          <w:szCs w:val="20"/>
        </w:rPr>
        <w:t>....</w:t>
      </w:r>
      <w:proofErr w:type="gramEnd"/>
      <w:r w:rsidR="00041621" w:rsidRPr="009C3910">
        <w:rPr>
          <w:rFonts w:ascii="Century" w:hAnsi="Century"/>
          <w:color w:val="262626"/>
          <w:sz w:val="20"/>
          <w:szCs w:val="20"/>
        </w:rPr>
        <w:t>Tabl</w:t>
      </w:r>
      <w:r w:rsidR="00B30383" w:rsidRPr="009C3910">
        <w:rPr>
          <w:rFonts w:ascii="Century" w:hAnsi="Century"/>
          <w:color w:val="262626"/>
          <w:sz w:val="20"/>
          <w:szCs w:val="20"/>
        </w:rPr>
        <w:t>e</w:t>
      </w:r>
      <w:r w:rsidR="00041621" w:rsidRPr="009C3910">
        <w:rPr>
          <w:rFonts w:ascii="Century" w:hAnsi="Century"/>
          <w:color w:val="262626"/>
          <w:sz w:val="20"/>
          <w:szCs w:val="20"/>
        </w:rPr>
        <w:t xml:space="preserve"> 2</w:t>
      </w:r>
      <w:r w:rsidR="0057682D" w:rsidRPr="009C3910">
        <w:rPr>
          <w:rFonts w:ascii="Century" w:hAnsi="Century"/>
          <w:color w:val="262626"/>
          <w:sz w:val="20"/>
          <w:szCs w:val="20"/>
        </w:rPr>
        <w:t>1</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Legal Protection</w:t>
      </w:r>
      <w:proofErr w:type="gramStart"/>
      <w:r w:rsidR="004C5878"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041621" w:rsidRPr="009C3910">
        <w:rPr>
          <w:rFonts w:ascii="Century" w:hAnsi="Century"/>
          <w:color w:val="262626"/>
          <w:sz w:val="20"/>
          <w:szCs w:val="20"/>
        </w:rPr>
        <w:t>Tabl</w:t>
      </w:r>
      <w:r w:rsidR="00B30383" w:rsidRPr="009C3910">
        <w:rPr>
          <w:rFonts w:ascii="Century" w:hAnsi="Century"/>
          <w:color w:val="262626"/>
          <w:sz w:val="20"/>
          <w:szCs w:val="20"/>
        </w:rPr>
        <w:t>e</w:t>
      </w:r>
      <w:r w:rsidR="00041621" w:rsidRPr="009C3910">
        <w:rPr>
          <w:rFonts w:ascii="Century" w:hAnsi="Century"/>
          <w:color w:val="262626"/>
          <w:sz w:val="20"/>
          <w:szCs w:val="20"/>
        </w:rPr>
        <w:t xml:space="preserve"> 2</w:t>
      </w:r>
      <w:r w:rsidR="0057682D" w:rsidRPr="009C3910">
        <w:rPr>
          <w:rFonts w:ascii="Century" w:hAnsi="Century"/>
          <w:color w:val="262626"/>
          <w:sz w:val="20"/>
          <w:szCs w:val="20"/>
        </w:rPr>
        <w:t>2</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Financial Loss</w:t>
      </w:r>
      <w:proofErr w:type="gramStart"/>
      <w:r w:rsidR="004C5878"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23</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Tecnical Results of Profit and Loss Accounts for C</w:t>
      </w:r>
      <w:r w:rsidR="004C5878" w:rsidRPr="009C3910">
        <w:rPr>
          <w:rFonts w:ascii="Century" w:hAnsi="Century"/>
          <w:color w:val="262626"/>
          <w:sz w:val="20"/>
          <w:szCs w:val="20"/>
        </w:rPr>
        <w:t>redit</w:t>
      </w:r>
      <w:proofErr w:type="gramStart"/>
      <w:r w:rsidR="004C5878" w:rsidRPr="009C3910">
        <w:rPr>
          <w:rFonts w:ascii="Century" w:hAnsi="Century"/>
          <w:color w:val="262626"/>
          <w:sz w:val="20"/>
          <w:szCs w:val="20"/>
        </w:rPr>
        <w:t>.......................</w:t>
      </w:r>
      <w:proofErr w:type="gramEnd"/>
      <w:r w:rsidR="009C3910">
        <w:rPr>
          <w:rFonts w:ascii="Century" w:hAnsi="Century"/>
          <w:color w:val="262626"/>
          <w:sz w:val="20"/>
          <w:szCs w:val="20"/>
        </w:rPr>
        <w:t xml:space="preserve"> </w:t>
      </w:r>
      <w:proofErr w:type="gramStart"/>
      <w:r w:rsidR="004C5878" w:rsidRPr="009C3910">
        <w:rPr>
          <w:rFonts w:ascii="Century" w:hAnsi="Century"/>
          <w:color w:val="262626"/>
          <w:sz w:val="20"/>
          <w:szCs w:val="20"/>
        </w:rPr>
        <w:t>..</w:t>
      </w:r>
      <w:proofErr w:type="gramEnd"/>
      <w:r w:rsidRPr="009C3910">
        <w:rPr>
          <w:rFonts w:ascii="Century" w:hAnsi="Century"/>
          <w:color w:val="262626"/>
          <w:sz w:val="20"/>
          <w:szCs w:val="20"/>
        </w:rPr>
        <w:t xml:space="preserve"> </w:t>
      </w:r>
      <w:r w:rsidR="0057682D" w:rsidRPr="009C3910">
        <w:rPr>
          <w:rFonts w:ascii="Century" w:hAnsi="Century"/>
          <w:color w:val="262626"/>
          <w:sz w:val="20"/>
          <w:szCs w:val="20"/>
        </w:rPr>
        <w:t>Ta</w:t>
      </w:r>
      <w:r w:rsidR="00B30383" w:rsidRPr="009C3910">
        <w:rPr>
          <w:rFonts w:ascii="Century" w:hAnsi="Century"/>
          <w:color w:val="262626"/>
          <w:sz w:val="20"/>
          <w:szCs w:val="20"/>
        </w:rPr>
        <w:t>ble</w:t>
      </w:r>
      <w:r w:rsidR="0057682D" w:rsidRPr="009C3910">
        <w:rPr>
          <w:rFonts w:ascii="Century" w:hAnsi="Century"/>
          <w:color w:val="262626"/>
          <w:sz w:val="20"/>
          <w:szCs w:val="20"/>
        </w:rPr>
        <w:t xml:space="preserve"> 24</w:t>
      </w:r>
    </w:p>
    <w:p w:rsidR="00041621" w:rsidRPr="009C3910" w:rsidRDefault="00E734BB" w:rsidP="00503F3F">
      <w:pPr>
        <w:numPr>
          <w:ilvl w:val="2"/>
          <w:numId w:val="18"/>
        </w:numPr>
        <w:tabs>
          <w:tab w:val="left" w:pos="1620"/>
          <w:tab w:val="left" w:pos="1800"/>
        </w:tabs>
        <w:ind w:firstLine="0"/>
        <w:rPr>
          <w:rFonts w:ascii="Century" w:hAnsi="Century"/>
          <w:color w:val="262626"/>
          <w:sz w:val="20"/>
          <w:szCs w:val="20"/>
        </w:rPr>
      </w:pPr>
      <w:r w:rsidRPr="009C3910">
        <w:rPr>
          <w:rFonts w:ascii="Century" w:hAnsi="Century"/>
          <w:color w:val="262626"/>
          <w:sz w:val="20"/>
          <w:szCs w:val="20"/>
        </w:rPr>
        <w:t xml:space="preserve">Tecnical Results of Profit and Loss Accounts for </w:t>
      </w:r>
      <w:r w:rsidR="004C5878" w:rsidRPr="009C3910">
        <w:rPr>
          <w:rFonts w:ascii="Century" w:hAnsi="Century"/>
          <w:color w:val="262626"/>
          <w:sz w:val="20"/>
          <w:szCs w:val="20"/>
        </w:rPr>
        <w:t>Fidelity Guarantee.</w:t>
      </w:r>
      <w:r w:rsidR="009C3910">
        <w:rPr>
          <w:rFonts w:ascii="Century" w:hAnsi="Century"/>
          <w:color w:val="262626"/>
          <w:sz w:val="20"/>
          <w:szCs w:val="20"/>
        </w:rPr>
        <w:t xml:space="preserve"> </w:t>
      </w:r>
      <w:r w:rsidR="004C5878" w:rsidRPr="009C3910">
        <w:rPr>
          <w:rFonts w:ascii="Century" w:hAnsi="Century"/>
          <w:color w:val="262626"/>
          <w:sz w:val="20"/>
          <w:szCs w:val="20"/>
        </w:rPr>
        <w:t>...</w:t>
      </w:r>
      <w:r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25</w:t>
      </w:r>
    </w:p>
    <w:p w:rsidR="00FE6C21" w:rsidRPr="004F12ED" w:rsidRDefault="00FE6C21"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Accounts Pension and Life Companies as of 20</w:t>
      </w:r>
      <w:r w:rsidR="001E6097">
        <w:rPr>
          <w:rFonts w:ascii="Century" w:hAnsi="Century"/>
          <w:color w:val="262626"/>
          <w:sz w:val="20"/>
          <w:szCs w:val="20"/>
        </w:rPr>
        <w:t>1</w:t>
      </w:r>
      <w:r w:rsidRPr="004F12ED">
        <w:rPr>
          <w:rFonts w:ascii="Century" w:hAnsi="Century"/>
          <w:color w:val="262626"/>
          <w:sz w:val="20"/>
          <w:szCs w:val="20"/>
        </w:rPr>
        <w:t>0</w:t>
      </w:r>
    </w:p>
    <w:p w:rsidR="001E6097" w:rsidRPr="009C3910" w:rsidRDefault="001E6097" w:rsidP="001E6097">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Consolidated Technical Profit and Loss Accounts</w:t>
      </w:r>
      <w:proofErr w:type="gramStart"/>
      <w:r w:rsidRPr="009C3910">
        <w:rPr>
          <w:rFonts w:ascii="Century" w:hAnsi="Century"/>
          <w:color w:val="262626"/>
          <w:sz w:val="20"/>
          <w:szCs w:val="20"/>
        </w:rPr>
        <w:t>.......................................</w:t>
      </w:r>
      <w:proofErr w:type="gramEnd"/>
      <w:r w:rsidRPr="009C3910">
        <w:rPr>
          <w:rFonts w:ascii="Century" w:hAnsi="Century"/>
          <w:color w:val="262626"/>
          <w:sz w:val="20"/>
          <w:szCs w:val="20"/>
        </w:rPr>
        <w:t>Table</w:t>
      </w:r>
      <w:r>
        <w:rPr>
          <w:rFonts w:ascii="Century" w:hAnsi="Century"/>
          <w:color w:val="262626"/>
          <w:sz w:val="20"/>
          <w:szCs w:val="20"/>
        </w:rPr>
        <w:t xml:space="preserve"> 26</w:t>
      </w:r>
    </w:p>
    <w:p w:rsidR="00041621" w:rsidRPr="009C3910" w:rsidRDefault="00FE6C2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Tecnical Results of Profit and Loss Accounts for Life Branch</w:t>
      </w:r>
      <w:proofErr w:type="gramStart"/>
      <w:r w:rsidR="00041621" w:rsidRPr="009C3910">
        <w:rPr>
          <w:rFonts w:ascii="Century" w:hAnsi="Century"/>
          <w:color w:val="262626"/>
          <w:sz w:val="20"/>
          <w:szCs w:val="20"/>
        </w:rPr>
        <w:t>....................</w:t>
      </w:r>
      <w:proofErr w:type="gramEnd"/>
      <w:r w:rsidR="00041621" w:rsidRPr="009C3910">
        <w:rPr>
          <w:rFonts w:ascii="Century" w:hAnsi="Century"/>
          <w:color w:val="262626"/>
          <w:sz w:val="20"/>
          <w:szCs w:val="20"/>
        </w:rPr>
        <w:t>Tabl</w:t>
      </w:r>
      <w:r w:rsidR="00B30383" w:rsidRPr="009C3910">
        <w:rPr>
          <w:rFonts w:ascii="Century" w:hAnsi="Century"/>
          <w:color w:val="262626"/>
          <w:sz w:val="20"/>
          <w:szCs w:val="20"/>
        </w:rPr>
        <w:t>e</w:t>
      </w:r>
      <w:r w:rsidR="00041621" w:rsidRPr="009C3910">
        <w:rPr>
          <w:rFonts w:ascii="Century" w:hAnsi="Century"/>
          <w:color w:val="262626"/>
          <w:sz w:val="20"/>
          <w:szCs w:val="20"/>
        </w:rPr>
        <w:t xml:space="preserve"> </w:t>
      </w:r>
      <w:r w:rsidR="0057682D" w:rsidRPr="009C3910">
        <w:rPr>
          <w:rFonts w:ascii="Century" w:hAnsi="Century"/>
          <w:color w:val="262626"/>
          <w:sz w:val="20"/>
          <w:szCs w:val="20"/>
        </w:rPr>
        <w:t>2</w:t>
      </w:r>
      <w:r w:rsidR="001E6097">
        <w:rPr>
          <w:rFonts w:ascii="Century" w:hAnsi="Century"/>
          <w:color w:val="262626"/>
          <w:sz w:val="20"/>
          <w:szCs w:val="20"/>
        </w:rPr>
        <w:t>7</w:t>
      </w:r>
    </w:p>
    <w:p w:rsidR="00041621" w:rsidRPr="009C3910" w:rsidRDefault="00FE6C2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Tecnical Results of Profit and Loss Accounts for Casualty</w:t>
      </w:r>
      <w:r w:rsidR="00D42F47">
        <w:rPr>
          <w:rFonts w:ascii="Century" w:hAnsi="Century"/>
          <w:color w:val="262626"/>
          <w:sz w:val="20"/>
          <w:szCs w:val="20"/>
        </w:rPr>
        <w:t xml:space="preserve"> Branch</w:t>
      </w:r>
      <w:proofErr w:type="gramStart"/>
      <w:r w:rsidR="00041621" w:rsidRPr="009C3910">
        <w:rPr>
          <w:rFonts w:ascii="Century" w:hAnsi="Century"/>
          <w:color w:val="262626"/>
          <w:sz w:val="20"/>
          <w:szCs w:val="20"/>
        </w:rPr>
        <w:t>............</w:t>
      </w:r>
      <w:proofErr w:type="gramEnd"/>
      <w:r w:rsidR="00041621"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2</w:t>
      </w:r>
      <w:r w:rsidR="001E6097">
        <w:rPr>
          <w:rFonts w:ascii="Century" w:hAnsi="Century"/>
          <w:color w:val="262626"/>
          <w:sz w:val="20"/>
          <w:szCs w:val="20"/>
        </w:rPr>
        <w:t>8</w:t>
      </w:r>
    </w:p>
    <w:p w:rsidR="00041621" w:rsidRPr="009C3910" w:rsidRDefault="00FE6C2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Tecnical Results of Profit and Loss Accounts for Health</w:t>
      </w:r>
      <w:r w:rsidR="00D42F47">
        <w:rPr>
          <w:rFonts w:ascii="Century" w:hAnsi="Century"/>
          <w:color w:val="262626"/>
          <w:sz w:val="20"/>
          <w:szCs w:val="20"/>
        </w:rPr>
        <w:t xml:space="preserve"> Insurance </w:t>
      </w:r>
      <w:proofErr w:type="gramStart"/>
      <w:r w:rsidR="00B30383"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2</w:t>
      </w:r>
      <w:r w:rsidR="001E6097">
        <w:rPr>
          <w:rFonts w:ascii="Century" w:hAnsi="Century"/>
          <w:color w:val="262626"/>
          <w:sz w:val="20"/>
          <w:szCs w:val="20"/>
        </w:rPr>
        <w:t>9</w:t>
      </w:r>
      <w:r w:rsidR="00041621" w:rsidRPr="009C3910">
        <w:rPr>
          <w:rFonts w:ascii="Century" w:hAnsi="Century"/>
          <w:color w:val="262626"/>
          <w:sz w:val="20"/>
          <w:szCs w:val="20"/>
        </w:rPr>
        <w:t>A</w:t>
      </w:r>
    </w:p>
    <w:p w:rsidR="00041621" w:rsidRPr="009C3910" w:rsidRDefault="00FE6C2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Tecnical Results of Profit and Loss Accounts for Travel Health</w:t>
      </w:r>
      <w:r w:rsidR="00D42F47">
        <w:rPr>
          <w:rFonts w:ascii="Century" w:hAnsi="Century"/>
          <w:color w:val="262626"/>
          <w:sz w:val="20"/>
          <w:szCs w:val="20"/>
        </w:rPr>
        <w:t xml:space="preserve"> Ins</w:t>
      </w:r>
      <w:proofErr w:type="gramStart"/>
      <w:r w:rsidR="00D42F47">
        <w:rPr>
          <w:rFonts w:ascii="Century" w:hAnsi="Century"/>
          <w:color w:val="262626"/>
          <w:sz w:val="20"/>
          <w:szCs w:val="20"/>
        </w:rPr>
        <w:t>.</w:t>
      </w:r>
      <w:r w:rsidR="0057682D" w:rsidRPr="009C3910">
        <w:rPr>
          <w:rFonts w:ascii="Century" w:hAnsi="Century"/>
          <w:color w:val="262626"/>
          <w:sz w:val="20"/>
          <w:szCs w:val="20"/>
        </w:rPr>
        <w:t>........</w:t>
      </w:r>
      <w:proofErr w:type="gramEnd"/>
      <w:r w:rsidR="0057682D"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2</w:t>
      </w:r>
      <w:r w:rsidR="001E6097">
        <w:rPr>
          <w:rFonts w:ascii="Century" w:hAnsi="Century"/>
          <w:color w:val="262626"/>
          <w:sz w:val="20"/>
          <w:szCs w:val="20"/>
        </w:rPr>
        <w:t>9</w:t>
      </w:r>
      <w:r w:rsidR="00041621" w:rsidRPr="009C3910">
        <w:rPr>
          <w:rFonts w:ascii="Century" w:hAnsi="Century"/>
          <w:color w:val="262626"/>
          <w:sz w:val="20"/>
          <w:szCs w:val="20"/>
        </w:rPr>
        <w:t>B</w:t>
      </w:r>
    </w:p>
    <w:p w:rsidR="00041621" w:rsidRPr="004F12ED" w:rsidRDefault="00501579"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Accounts Reinsurance Companies as of 20</w:t>
      </w:r>
      <w:r w:rsidR="001E6097">
        <w:rPr>
          <w:rFonts w:ascii="Century" w:hAnsi="Century"/>
          <w:color w:val="262626"/>
          <w:sz w:val="20"/>
          <w:szCs w:val="20"/>
        </w:rPr>
        <w:t>1</w:t>
      </w:r>
      <w:r w:rsidRPr="004F12ED">
        <w:rPr>
          <w:rFonts w:ascii="Century" w:hAnsi="Century"/>
          <w:color w:val="262626"/>
          <w:sz w:val="20"/>
          <w:szCs w:val="20"/>
        </w:rPr>
        <w:t>0</w:t>
      </w:r>
      <w:proofErr w:type="gramStart"/>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001E6097">
        <w:rPr>
          <w:rFonts w:ascii="Century" w:hAnsi="Century"/>
          <w:color w:val="262626"/>
          <w:sz w:val="20"/>
          <w:szCs w:val="20"/>
        </w:rPr>
        <w:t>30</w:t>
      </w:r>
    </w:p>
    <w:p w:rsidR="00041621" w:rsidRPr="004F12ED" w:rsidRDefault="00E65901"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Reinsurance Treat</w:t>
      </w:r>
      <w:r w:rsidR="00040060" w:rsidRPr="004F12ED">
        <w:rPr>
          <w:rFonts w:ascii="Century" w:hAnsi="Century"/>
          <w:color w:val="262626"/>
          <w:sz w:val="20"/>
          <w:szCs w:val="20"/>
        </w:rPr>
        <w:t>ies</w:t>
      </w:r>
      <w:r w:rsidRPr="004F12ED">
        <w:rPr>
          <w:rFonts w:ascii="Century" w:hAnsi="Century"/>
          <w:color w:val="262626"/>
          <w:sz w:val="20"/>
          <w:szCs w:val="20"/>
        </w:rPr>
        <w:t xml:space="preserve"> and </w:t>
      </w:r>
      <w:r w:rsidR="007F2115" w:rsidRPr="004F12ED">
        <w:rPr>
          <w:rFonts w:ascii="Century" w:hAnsi="Century"/>
          <w:color w:val="262626"/>
          <w:sz w:val="20"/>
          <w:szCs w:val="20"/>
        </w:rPr>
        <w:t>Distribution of Ceded Premium by Treaty</w:t>
      </w:r>
    </w:p>
    <w:p w:rsidR="00041621" w:rsidRPr="009C3910" w:rsidRDefault="00501579"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Distribution of Premiums Ceded by Type of </w:t>
      </w:r>
      <w:r w:rsidR="00E65901" w:rsidRPr="009C3910">
        <w:rPr>
          <w:rFonts w:ascii="Century" w:hAnsi="Century"/>
          <w:color w:val="262626"/>
          <w:sz w:val="20"/>
          <w:szCs w:val="20"/>
        </w:rPr>
        <w:t>T</w:t>
      </w:r>
      <w:r w:rsidRPr="009C3910">
        <w:rPr>
          <w:rFonts w:ascii="Century" w:hAnsi="Century"/>
          <w:color w:val="262626"/>
          <w:sz w:val="20"/>
          <w:szCs w:val="20"/>
        </w:rPr>
        <w:t>reaty in 20</w:t>
      </w:r>
      <w:r w:rsidR="001E6097">
        <w:rPr>
          <w:rFonts w:ascii="Century" w:hAnsi="Century"/>
          <w:color w:val="262626"/>
          <w:sz w:val="20"/>
          <w:szCs w:val="20"/>
        </w:rPr>
        <w:t>1</w:t>
      </w:r>
      <w:r w:rsidRPr="009C3910">
        <w:rPr>
          <w:rFonts w:ascii="Century" w:hAnsi="Century"/>
          <w:color w:val="262626"/>
          <w:sz w:val="20"/>
          <w:szCs w:val="20"/>
        </w:rPr>
        <w:t>0</w:t>
      </w:r>
      <w:r w:rsidR="00B30383" w:rsidRPr="009C3910">
        <w:rPr>
          <w:rFonts w:ascii="Century" w:hAnsi="Century"/>
          <w:color w:val="262626"/>
          <w:sz w:val="20"/>
          <w:szCs w:val="20"/>
        </w:rPr>
        <w:t xml:space="preserve"> </w:t>
      </w:r>
      <w:proofErr w:type="gramStart"/>
      <w:r w:rsidR="00B30383"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3</w:t>
      </w:r>
      <w:r w:rsidR="001E6097">
        <w:rPr>
          <w:rFonts w:ascii="Century" w:hAnsi="Century"/>
          <w:color w:val="262626"/>
          <w:sz w:val="20"/>
          <w:szCs w:val="20"/>
        </w:rPr>
        <w:t>1</w:t>
      </w:r>
    </w:p>
    <w:p w:rsidR="00041621" w:rsidRPr="009C3910" w:rsidRDefault="00501579"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Direct Premium Production and Proportional Reinsurance Sh</w:t>
      </w:r>
      <w:r w:rsidR="00E65901" w:rsidRPr="009C3910">
        <w:rPr>
          <w:rFonts w:ascii="Century" w:hAnsi="Century"/>
          <w:color w:val="262626"/>
          <w:sz w:val="20"/>
          <w:szCs w:val="20"/>
        </w:rPr>
        <w:t>.(NonLife)</w:t>
      </w:r>
      <w:proofErr w:type="gramStart"/>
      <w:r w:rsidR="00E65901"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3</w:t>
      </w:r>
      <w:r w:rsidR="001E6097">
        <w:rPr>
          <w:rFonts w:ascii="Century" w:hAnsi="Century"/>
          <w:color w:val="262626"/>
          <w:sz w:val="20"/>
          <w:szCs w:val="20"/>
        </w:rPr>
        <w:t>2</w:t>
      </w:r>
    </w:p>
    <w:p w:rsidR="00041621" w:rsidRPr="009C3910" w:rsidRDefault="00501579"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Direct Pai</w:t>
      </w:r>
      <w:r w:rsidR="00281701" w:rsidRPr="009C3910">
        <w:rPr>
          <w:rFonts w:ascii="Century" w:hAnsi="Century"/>
          <w:color w:val="262626"/>
          <w:sz w:val="20"/>
          <w:szCs w:val="20"/>
        </w:rPr>
        <w:t>d Loss and Proportional Reins.</w:t>
      </w:r>
      <w:r w:rsidRPr="009C3910">
        <w:rPr>
          <w:rFonts w:ascii="Century" w:hAnsi="Century"/>
          <w:color w:val="262626"/>
          <w:sz w:val="20"/>
          <w:szCs w:val="20"/>
        </w:rPr>
        <w:t xml:space="preserve"> Sh</w:t>
      </w:r>
      <w:r w:rsidR="00281701" w:rsidRPr="009C3910">
        <w:rPr>
          <w:rFonts w:ascii="Century" w:hAnsi="Century"/>
          <w:color w:val="262626"/>
          <w:sz w:val="20"/>
          <w:szCs w:val="20"/>
        </w:rPr>
        <w:t>are</w:t>
      </w:r>
      <w:r w:rsidR="00371127">
        <w:rPr>
          <w:rFonts w:ascii="Century" w:hAnsi="Century"/>
          <w:color w:val="262626"/>
          <w:sz w:val="20"/>
          <w:szCs w:val="20"/>
        </w:rPr>
        <w:t xml:space="preserve"> at Non-</w:t>
      </w:r>
      <w:r w:rsidR="00E65901" w:rsidRPr="009C3910">
        <w:rPr>
          <w:rFonts w:ascii="Century" w:hAnsi="Century"/>
          <w:color w:val="262626"/>
          <w:sz w:val="20"/>
          <w:szCs w:val="20"/>
        </w:rPr>
        <w:t>Life Br</w:t>
      </w:r>
      <w:r w:rsidR="00281701" w:rsidRPr="009C3910">
        <w:rPr>
          <w:rFonts w:ascii="Century" w:hAnsi="Century"/>
          <w:color w:val="262626"/>
          <w:sz w:val="20"/>
          <w:szCs w:val="20"/>
        </w:rPr>
        <w:t>anches</w:t>
      </w:r>
      <w:proofErr w:type="gramStart"/>
      <w:r w:rsidR="00281701" w:rsidRPr="009C3910">
        <w:rPr>
          <w:rFonts w:ascii="Century" w:hAnsi="Century"/>
          <w:color w:val="262626"/>
          <w:sz w:val="20"/>
          <w:szCs w:val="20"/>
        </w:rPr>
        <w:t>.…</w:t>
      </w:r>
      <w:proofErr w:type="gramEnd"/>
      <w:r w:rsidR="00281701" w:rsidRPr="009C3910">
        <w:rPr>
          <w:rFonts w:ascii="Century" w:hAnsi="Century"/>
          <w:color w:val="262626"/>
          <w:sz w:val="20"/>
          <w:szCs w:val="20"/>
        </w:rPr>
        <w:t xml:space="preserve"> </w:t>
      </w:r>
      <w:r w:rsidR="00B30383" w:rsidRPr="009C3910">
        <w:rPr>
          <w:rFonts w:ascii="Century" w:hAnsi="Century"/>
          <w:color w:val="262626"/>
          <w:sz w:val="20"/>
          <w:szCs w:val="20"/>
        </w:rPr>
        <w:t>Table</w:t>
      </w:r>
      <w:r w:rsidR="0057682D" w:rsidRPr="009C3910">
        <w:rPr>
          <w:rFonts w:ascii="Century" w:hAnsi="Century"/>
          <w:color w:val="262626"/>
          <w:sz w:val="20"/>
          <w:szCs w:val="20"/>
        </w:rPr>
        <w:t xml:space="preserve"> 3</w:t>
      </w:r>
      <w:r w:rsidR="001E6097">
        <w:rPr>
          <w:rFonts w:ascii="Century" w:hAnsi="Century"/>
          <w:color w:val="262626"/>
          <w:sz w:val="20"/>
          <w:szCs w:val="20"/>
        </w:rPr>
        <w:t>3</w:t>
      </w:r>
    </w:p>
    <w:p w:rsidR="00041621" w:rsidRPr="009C3910" w:rsidRDefault="00E6590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Direct Premium Production and Proportional Reinsurance Share (Life)</w:t>
      </w:r>
      <w:r w:rsidR="00281701" w:rsidRPr="009C3910">
        <w:rPr>
          <w:rFonts w:ascii="Century" w:hAnsi="Century"/>
          <w:color w:val="262626"/>
          <w:sz w:val="20"/>
          <w:szCs w:val="20"/>
        </w:rPr>
        <w:t>…</w:t>
      </w:r>
      <w:r w:rsidR="0057682D" w:rsidRPr="009C3910">
        <w:rPr>
          <w:rFonts w:ascii="Century" w:hAnsi="Century"/>
          <w:color w:val="262626"/>
          <w:sz w:val="20"/>
          <w:szCs w:val="20"/>
        </w:rPr>
        <w:t>Tabl</w:t>
      </w:r>
      <w:r w:rsidR="00B30383" w:rsidRPr="009C3910">
        <w:rPr>
          <w:rFonts w:ascii="Century" w:hAnsi="Century"/>
          <w:color w:val="262626"/>
          <w:sz w:val="20"/>
          <w:szCs w:val="20"/>
        </w:rPr>
        <w:t>e</w:t>
      </w:r>
      <w:r w:rsidR="0057682D" w:rsidRPr="009C3910">
        <w:rPr>
          <w:rFonts w:ascii="Century" w:hAnsi="Century"/>
          <w:color w:val="262626"/>
          <w:sz w:val="20"/>
          <w:szCs w:val="20"/>
        </w:rPr>
        <w:t xml:space="preserve"> 3</w:t>
      </w:r>
      <w:r w:rsidR="001E6097">
        <w:rPr>
          <w:rFonts w:ascii="Century" w:hAnsi="Century"/>
          <w:color w:val="262626"/>
          <w:sz w:val="20"/>
          <w:szCs w:val="20"/>
        </w:rPr>
        <w:t>4</w:t>
      </w:r>
    </w:p>
    <w:p w:rsidR="00041621" w:rsidRPr="004F12ED" w:rsidRDefault="00040060"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 for Previous Years</w:t>
      </w:r>
    </w:p>
    <w:p w:rsidR="00041621" w:rsidRPr="009C3910" w:rsidRDefault="007F2115"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Some</w:t>
      </w:r>
      <w:r w:rsidR="00E65901" w:rsidRPr="009C3910">
        <w:rPr>
          <w:rFonts w:ascii="Century" w:hAnsi="Century"/>
          <w:color w:val="262626"/>
          <w:sz w:val="20"/>
          <w:szCs w:val="20"/>
        </w:rPr>
        <w:t xml:space="preserve"> </w:t>
      </w:r>
      <w:r w:rsidRPr="009C3910">
        <w:rPr>
          <w:rFonts w:ascii="Century" w:hAnsi="Century"/>
          <w:color w:val="262626"/>
          <w:sz w:val="20"/>
          <w:szCs w:val="20"/>
        </w:rPr>
        <w:t xml:space="preserve">of </w:t>
      </w:r>
      <w:r w:rsidR="00E65901" w:rsidRPr="009C3910">
        <w:rPr>
          <w:rFonts w:ascii="Century" w:hAnsi="Century"/>
          <w:color w:val="262626"/>
          <w:sz w:val="20"/>
          <w:szCs w:val="20"/>
        </w:rPr>
        <w:t xml:space="preserve">Technical Data of </w:t>
      </w:r>
      <w:r w:rsidR="00371127">
        <w:rPr>
          <w:rFonts w:ascii="Century" w:hAnsi="Century"/>
          <w:color w:val="262626"/>
          <w:sz w:val="20"/>
          <w:szCs w:val="20"/>
        </w:rPr>
        <w:t>Non-Life</w:t>
      </w:r>
      <w:r w:rsidR="00501579" w:rsidRPr="009C3910">
        <w:rPr>
          <w:rFonts w:ascii="Century" w:hAnsi="Century"/>
          <w:color w:val="262626"/>
          <w:sz w:val="20"/>
          <w:szCs w:val="20"/>
        </w:rPr>
        <w:t xml:space="preserve"> Companies as of 2006</w:t>
      </w:r>
      <w:proofErr w:type="gramStart"/>
      <w:r w:rsidR="00041621" w:rsidRPr="009C3910">
        <w:rPr>
          <w:rFonts w:ascii="Century" w:hAnsi="Century"/>
          <w:color w:val="262626"/>
          <w:sz w:val="20"/>
          <w:szCs w:val="20"/>
        </w:rPr>
        <w:t>..............</w:t>
      </w:r>
      <w:r w:rsidR="00E65901" w:rsidRPr="009C3910">
        <w:rPr>
          <w:rFonts w:ascii="Century" w:hAnsi="Century"/>
          <w:color w:val="262626"/>
          <w:sz w:val="20"/>
          <w:szCs w:val="20"/>
        </w:rPr>
        <w:t>..........</w:t>
      </w:r>
      <w:r w:rsidR="00B30383"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041621" w:rsidRPr="009C3910">
        <w:rPr>
          <w:rFonts w:ascii="Century" w:hAnsi="Century"/>
          <w:color w:val="262626"/>
          <w:sz w:val="20"/>
          <w:szCs w:val="20"/>
        </w:rPr>
        <w:t xml:space="preserve"> </w:t>
      </w:r>
      <w:r w:rsidR="0057682D" w:rsidRPr="009C3910">
        <w:rPr>
          <w:rFonts w:ascii="Century" w:hAnsi="Century"/>
          <w:color w:val="262626"/>
          <w:sz w:val="20"/>
          <w:szCs w:val="20"/>
        </w:rPr>
        <w:t>3</w:t>
      </w:r>
      <w:r w:rsidR="001E6097">
        <w:rPr>
          <w:rFonts w:ascii="Century" w:hAnsi="Century"/>
          <w:color w:val="262626"/>
          <w:sz w:val="20"/>
          <w:szCs w:val="20"/>
        </w:rPr>
        <w:t>5</w:t>
      </w:r>
    </w:p>
    <w:p w:rsidR="00041621" w:rsidRPr="009C3910" w:rsidRDefault="00E6590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Some of Technical Data of </w:t>
      </w:r>
      <w:r w:rsidR="00371127">
        <w:rPr>
          <w:rFonts w:ascii="Century" w:hAnsi="Century"/>
          <w:color w:val="262626"/>
          <w:sz w:val="20"/>
          <w:szCs w:val="20"/>
        </w:rPr>
        <w:t>Non-Life</w:t>
      </w:r>
      <w:r w:rsidRPr="009C3910">
        <w:rPr>
          <w:rFonts w:ascii="Century" w:hAnsi="Century"/>
          <w:color w:val="262626"/>
          <w:sz w:val="20"/>
          <w:szCs w:val="20"/>
        </w:rPr>
        <w:t xml:space="preserve"> Companies as of 2007</w:t>
      </w:r>
      <w:proofErr w:type="gramStart"/>
      <w:r w:rsidRPr="009C3910">
        <w:rPr>
          <w:rFonts w:ascii="Century" w:hAnsi="Century"/>
          <w:color w:val="262626"/>
          <w:sz w:val="20"/>
          <w:szCs w:val="20"/>
        </w:rPr>
        <w:t>.........................</w:t>
      </w:r>
      <w:proofErr w:type="gramEnd"/>
      <w:r w:rsidR="00B30383" w:rsidRPr="009C3910">
        <w:rPr>
          <w:rFonts w:ascii="Century" w:hAnsi="Century"/>
          <w:color w:val="262626"/>
          <w:sz w:val="20"/>
          <w:szCs w:val="20"/>
        </w:rPr>
        <w:t>Table</w:t>
      </w:r>
      <w:r w:rsidR="001E6097">
        <w:rPr>
          <w:rFonts w:ascii="Century" w:hAnsi="Century"/>
          <w:color w:val="262626"/>
          <w:sz w:val="20"/>
          <w:szCs w:val="20"/>
        </w:rPr>
        <w:t xml:space="preserve"> 36</w:t>
      </w:r>
    </w:p>
    <w:p w:rsidR="00041621" w:rsidRDefault="00E65901" w:rsidP="00503F3F">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Some of Technical Data of </w:t>
      </w:r>
      <w:r w:rsidR="00371127">
        <w:rPr>
          <w:rFonts w:ascii="Century" w:hAnsi="Century"/>
          <w:color w:val="262626"/>
          <w:sz w:val="20"/>
          <w:szCs w:val="20"/>
        </w:rPr>
        <w:t>Non-Life</w:t>
      </w:r>
      <w:r w:rsidRPr="009C3910">
        <w:rPr>
          <w:rFonts w:ascii="Century" w:hAnsi="Century"/>
          <w:color w:val="262626"/>
          <w:sz w:val="20"/>
          <w:szCs w:val="20"/>
        </w:rPr>
        <w:t xml:space="preserve"> Companies as of 2008</w:t>
      </w:r>
      <w:proofErr w:type="gramStart"/>
      <w:r w:rsidRPr="009C3910">
        <w:rPr>
          <w:rFonts w:ascii="Century" w:hAnsi="Century"/>
          <w:color w:val="262626"/>
          <w:sz w:val="20"/>
          <w:szCs w:val="20"/>
        </w:rPr>
        <w:t>.........................</w:t>
      </w:r>
      <w:proofErr w:type="gramEnd"/>
      <w:r w:rsidR="00041621" w:rsidRPr="009C3910">
        <w:rPr>
          <w:rFonts w:ascii="Century" w:hAnsi="Century"/>
          <w:color w:val="262626"/>
          <w:sz w:val="20"/>
          <w:szCs w:val="20"/>
        </w:rPr>
        <w:t>T</w:t>
      </w:r>
      <w:r w:rsidR="00B30383" w:rsidRPr="009C3910">
        <w:rPr>
          <w:rFonts w:ascii="Century" w:hAnsi="Century"/>
          <w:color w:val="262626"/>
          <w:sz w:val="20"/>
          <w:szCs w:val="20"/>
        </w:rPr>
        <w:t>able</w:t>
      </w:r>
      <w:r w:rsidR="0057682D" w:rsidRPr="009C3910">
        <w:rPr>
          <w:rFonts w:ascii="Century" w:hAnsi="Century"/>
          <w:color w:val="262626"/>
          <w:sz w:val="20"/>
          <w:szCs w:val="20"/>
        </w:rPr>
        <w:t xml:space="preserve"> 3</w:t>
      </w:r>
      <w:r w:rsidR="001E6097">
        <w:rPr>
          <w:rFonts w:ascii="Century" w:hAnsi="Century"/>
          <w:color w:val="262626"/>
          <w:sz w:val="20"/>
          <w:szCs w:val="20"/>
        </w:rPr>
        <w:t>7</w:t>
      </w:r>
    </w:p>
    <w:p w:rsidR="001E6097" w:rsidRDefault="001E6097" w:rsidP="001E6097">
      <w:pPr>
        <w:numPr>
          <w:ilvl w:val="2"/>
          <w:numId w:val="18"/>
        </w:numPr>
        <w:tabs>
          <w:tab w:val="left" w:pos="1620"/>
          <w:tab w:val="left" w:pos="1980"/>
        </w:tabs>
        <w:ind w:firstLine="0"/>
        <w:rPr>
          <w:rFonts w:ascii="Century" w:hAnsi="Century"/>
          <w:color w:val="262626"/>
          <w:sz w:val="20"/>
          <w:szCs w:val="20"/>
        </w:rPr>
      </w:pPr>
      <w:r w:rsidRPr="009C3910">
        <w:rPr>
          <w:rFonts w:ascii="Century" w:hAnsi="Century"/>
          <w:color w:val="262626"/>
          <w:sz w:val="20"/>
          <w:szCs w:val="20"/>
        </w:rPr>
        <w:t xml:space="preserve">Some of Technical Data of </w:t>
      </w:r>
      <w:r w:rsidR="00371127">
        <w:rPr>
          <w:rFonts w:ascii="Century" w:hAnsi="Century"/>
          <w:color w:val="262626"/>
          <w:sz w:val="20"/>
          <w:szCs w:val="20"/>
        </w:rPr>
        <w:t>Non-Life</w:t>
      </w:r>
      <w:r w:rsidRPr="009C3910">
        <w:rPr>
          <w:rFonts w:ascii="Century" w:hAnsi="Century"/>
          <w:color w:val="262626"/>
          <w:sz w:val="20"/>
          <w:szCs w:val="20"/>
        </w:rPr>
        <w:t xml:space="preserve"> Companies as of 200</w:t>
      </w:r>
      <w:r>
        <w:rPr>
          <w:rFonts w:ascii="Century" w:hAnsi="Century"/>
          <w:color w:val="262626"/>
          <w:sz w:val="20"/>
          <w:szCs w:val="20"/>
        </w:rPr>
        <w:t>9</w:t>
      </w:r>
      <w:proofErr w:type="gramStart"/>
      <w:r w:rsidRPr="009C3910">
        <w:rPr>
          <w:rFonts w:ascii="Century" w:hAnsi="Century"/>
          <w:color w:val="262626"/>
          <w:sz w:val="20"/>
          <w:szCs w:val="20"/>
        </w:rPr>
        <w:t>.........................</w:t>
      </w:r>
      <w:proofErr w:type="gramEnd"/>
      <w:r w:rsidRPr="009C3910">
        <w:rPr>
          <w:rFonts w:ascii="Century" w:hAnsi="Century"/>
          <w:color w:val="262626"/>
          <w:sz w:val="20"/>
          <w:szCs w:val="20"/>
        </w:rPr>
        <w:t>Table 3</w:t>
      </w:r>
      <w:r>
        <w:rPr>
          <w:rFonts w:ascii="Century" w:hAnsi="Century"/>
          <w:color w:val="262626"/>
          <w:sz w:val="20"/>
          <w:szCs w:val="20"/>
        </w:rPr>
        <w:t>8</w:t>
      </w: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lastRenderedPageBreak/>
        <w:t xml:space="preserve">SiGORTACILIĞA İLİŞKİN </w:t>
      </w:r>
      <w:r w:rsidR="00247047">
        <w:rPr>
          <w:rFonts w:ascii="Century" w:hAnsi="Century"/>
          <w:b/>
          <w:color w:val="262626"/>
          <w:sz w:val="20"/>
          <w:szCs w:val="20"/>
        </w:rPr>
        <w:t xml:space="preserve">2010 YILI </w:t>
      </w:r>
      <w:r w:rsidRPr="001F4323">
        <w:rPr>
          <w:rFonts w:ascii="Century" w:hAnsi="Century"/>
          <w:b/>
          <w:color w:val="262626"/>
          <w:sz w:val="20"/>
          <w:szCs w:val="20"/>
        </w:rPr>
        <w:t>BİLANÇO DIŞI İSTATİSTİKİ VERİLER</w:t>
      </w:r>
      <w:r w:rsidR="00247047">
        <w:rPr>
          <w:rFonts w:ascii="Century" w:hAnsi="Century"/>
          <w:b/>
          <w:color w:val="262626"/>
          <w:sz w:val="20"/>
          <w:szCs w:val="20"/>
        </w:rPr>
        <w:t>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Hayat Dışı Şirketler Poliçe, Prim, Teminat ve </w:t>
      </w:r>
      <w:r w:rsidR="00681A52">
        <w:rPr>
          <w:rFonts w:ascii="Century" w:hAnsi="Century"/>
          <w:color w:val="262626"/>
          <w:sz w:val="20"/>
          <w:szCs w:val="20"/>
        </w:rPr>
        <w:t>Hasar</w:t>
      </w:r>
      <w:r w:rsidRPr="001F4323">
        <w:rPr>
          <w:rFonts w:ascii="Century" w:hAnsi="Century"/>
          <w:color w:val="262626"/>
          <w:sz w:val="20"/>
          <w:szCs w:val="20"/>
        </w:rPr>
        <w:t xml:space="preserve"> Verileri</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Hayat Dışı Branşlar Poliçe, Prim ve Teminat Verileri </w:t>
      </w:r>
      <w:proofErr w:type="gramStart"/>
      <w:r w:rsidRPr="005201B1">
        <w:rPr>
          <w:rFonts w:ascii="Century" w:hAnsi="Century"/>
          <w:color w:val="262626"/>
          <w:sz w:val="20"/>
          <w:szCs w:val="20"/>
        </w:rPr>
        <w:t>..............................</w:t>
      </w:r>
      <w:proofErr w:type="gramEnd"/>
      <w:r w:rsidRPr="005201B1">
        <w:rPr>
          <w:rFonts w:ascii="Century" w:hAnsi="Century"/>
          <w:color w:val="262626"/>
          <w:sz w:val="20"/>
          <w:szCs w:val="20"/>
        </w:rPr>
        <w:t>Tablo 3</w:t>
      </w:r>
      <w:r w:rsidR="00247047" w:rsidRPr="005201B1">
        <w:rPr>
          <w:rFonts w:ascii="Century" w:hAnsi="Century"/>
          <w:color w:val="262626"/>
          <w:sz w:val="20"/>
          <w:szCs w:val="20"/>
        </w:rPr>
        <w:t>9</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Direkt Prim Üretiminin </w:t>
      </w:r>
      <w:r w:rsidR="00681A52">
        <w:rPr>
          <w:rFonts w:ascii="Century" w:hAnsi="Century"/>
          <w:color w:val="262626"/>
          <w:sz w:val="20"/>
          <w:szCs w:val="20"/>
        </w:rPr>
        <w:t xml:space="preserve">Dağıtım </w:t>
      </w:r>
      <w:r w:rsidRPr="005201B1">
        <w:rPr>
          <w:rFonts w:ascii="Century" w:hAnsi="Century"/>
          <w:color w:val="262626"/>
          <w:sz w:val="20"/>
          <w:szCs w:val="20"/>
        </w:rPr>
        <w:t>Kanalları Bazında Da</w:t>
      </w:r>
      <w:r w:rsidR="00247047" w:rsidRPr="005201B1">
        <w:rPr>
          <w:rFonts w:ascii="Century" w:hAnsi="Century"/>
          <w:color w:val="262626"/>
          <w:sz w:val="20"/>
          <w:szCs w:val="20"/>
        </w:rPr>
        <w:t xml:space="preserve">ğılımı </w:t>
      </w:r>
      <w:proofErr w:type="gramStart"/>
      <w:r w:rsidR="00247047" w:rsidRPr="005201B1">
        <w:rPr>
          <w:rFonts w:ascii="Century" w:hAnsi="Century"/>
          <w:color w:val="262626"/>
          <w:sz w:val="20"/>
          <w:szCs w:val="20"/>
        </w:rPr>
        <w:t>.................</w:t>
      </w:r>
      <w:proofErr w:type="gramEnd"/>
      <w:r w:rsidR="00247047" w:rsidRPr="005201B1">
        <w:rPr>
          <w:rFonts w:ascii="Century" w:hAnsi="Century"/>
          <w:color w:val="262626"/>
          <w:sz w:val="20"/>
          <w:szCs w:val="20"/>
        </w:rPr>
        <w:t>Tablo 40</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Yangın ve Doğal Afetler Branşı Prim ve Hasar Verileri </w:t>
      </w:r>
      <w:proofErr w:type="gramStart"/>
      <w:r w:rsidRPr="005201B1">
        <w:rPr>
          <w:rFonts w:ascii="Century" w:hAnsi="Century"/>
          <w:color w:val="262626"/>
          <w:sz w:val="20"/>
          <w:szCs w:val="20"/>
        </w:rPr>
        <w:t>...</w:t>
      </w:r>
      <w:r w:rsidR="00F90CE7" w:rsidRPr="005201B1">
        <w:rPr>
          <w:rFonts w:ascii="Century" w:hAnsi="Century"/>
          <w:color w:val="262626"/>
          <w:sz w:val="20"/>
          <w:szCs w:val="20"/>
        </w:rPr>
        <w:t>........................</w:t>
      </w:r>
      <w:proofErr w:type="gramEnd"/>
      <w:r w:rsidR="00F90CE7" w:rsidRPr="005201B1">
        <w:rPr>
          <w:rFonts w:ascii="Century" w:hAnsi="Century"/>
          <w:color w:val="262626"/>
          <w:sz w:val="20"/>
          <w:szCs w:val="20"/>
        </w:rPr>
        <w:t xml:space="preserve">Tablo </w:t>
      </w:r>
      <w:r w:rsidR="00247047" w:rsidRPr="005201B1">
        <w:rPr>
          <w:rFonts w:ascii="Century" w:hAnsi="Century"/>
          <w:color w:val="262626"/>
          <w:sz w:val="20"/>
          <w:szCs w:val="20"/>
        </w:rPr>
        <w:t>41</w:t>
      </w:r>
    </w:p>
    <w:p w:rsidR="00247047" w:rsidRPr="005201B1" w:rsidRDefault="00247047" w:rsidP="00247047">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Hastalık/Sağlık Branşı Prim ve Hasar Verileri </w:t>
      </w:r>
      <w:proofErr w:type="gramStart"/>
      <w:r w:rsidRPr="005201B1">
        <w:rPr>
          <w:rFonts w:ascii="Century" w:hAnsi="Century"/>
          <w:color w:val="262626"/>
          <w:sz w:val="20"/>
          <w:szCs w:val="20"/>
        </w:rPr>
        <w:t>.........................................</w:t>
      </w:r>
      <w:proofErr w:type="gramEnd"/>
      <w:r w:rsidRPr="005201B1">
        <w:rPr>
          <w:rFonts w:ascii="Century" w:hAnsi="Century"/>
          <w:color w:val="262626"/>
          <w:sz w:val="20"/>
          <w:szCs w:val="20"/>
        </w:rPr>
        <w:t>Tablo 42</w:t>
      </w:r>
    </w:p>
    <w:p w:rsidR="007B009E" w:rsidRPr="005201B1" w:rsidRDefault="007B009E" w:rsidP="007B009E">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Genel Zararlar, Nakliyat Branşları Prim ve Hasar Verileri </w:t>
      </w:r>
      <w:proofErr w:type="gramStart"/>
      <w:r w:rsidR="00F90CE7" w:rsidRPr="005201B1">
        <w:rPr>
          <w:rFonts w:ascii="Century" w:hAnsi="Century"/>
          <w:color w:val="262626"/>
          <w:sz w:val="20"/>
          <w:szCs w:val="20"/>
        </w:rPr>
        <w:t>.....................</w:t>
      </w:r>
      <w:proofErr w:type="gramEnd"/>
      <w:r w:rsidR="00F90CE7" w:rsidRPr="005201B1">
        <w:rPr>
          <w:rFonts w:ascii="Century" w:hAnsi="Century"/>
          <w:color w:val="262626"/>
          <w:sz w:val="20"/>
          <w:szCs w:val="20"/>
        </w:rPr>
        <w:t>Tablo 4</w:t>
      </w:r>
      <w:r w:rsidR="00351DDD" w:rsidRPr="005201B1">
        <w:rPr>
          <w:rFonts w:ascii="Century" w:hAnsi="Century"/>
          <w:color w:val="262626"/>
          <w:sz w:val="20"/>
          <w:szCs w:val="20"/>
        </w:rPr>
        <w:t>3</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Genel Sorumluluk, Kredi ve Finansal Kayıplar Branşları </w:t>
      </w:r>
    </w:p>
    <w:p w:rsidR="007B009E" w:rsidRPr="005201B1" w:rsidRDefault="007B009E" w:rsidP="007B009E">
      <w:pPr>
        <w:tabs>
          <w:tab w:val="left" w:pos="540"/>
          <w:tab w:val="left" w:pos="1620"/>
        </w:tabs>
        <w:rPr>
          <w:rFonts w:ascii="Century" w:hAnsi="Century"/>
          <w:color w:val="262626"/>
          <w:sz w:val="20"/>
          <w:szCs w:val="20"/>
        </w:rPr>
      </w:pPr>
      <w:r w:rsidRPr="005201B1">
        <w:rPr>
          <w:rFonts w:ascii="Century" w:hAnsi="Century"/>
          <w:color w:val="262626"/>
          <w:sz w:val="20"/>
          <w:szCs w:val="20"/>
        </w:rPr>
        <w:t xml:space="preserve">                             Prim ve Hasar Verileri </w:t>
      </w:r>
      <w:proofErr w:type="gramStart"/>
      <w:r w:rsidRPr="005201B1">
        <w:rPr>
          <w:rFonts w:ascii="Century" w:hAnsi="Century"/>
          <w:color w:val="262626"/>
          <w:sz w:val="20"/>
          <w:szCs w:val="20"/>
        </w:rPr>
        <w:t>................................................................................</w:t>
      </w:r>
      <w:proofErr w:type="gramEnd"/>
      <w:r w:rsidRPr="005201B1">
        <w:rPr>
          <w:rFonts w:ascii="Century" w:hAnsi="Century"/>
          <w:color w:val="262626"/>
          <w:sz w:val="20"/>
          <w:szCs w:val="20"/>
        </w:rPr>
        <w:t xml:space="preserve">Tablo </w:t>
      </w:r>
      <w:r w:rsidR="00F90CE7" w:rsidRPr="005201B1">
        <w:rPr>
          <w:rFonts w:ascii="Century" w:hAnsi="Century"/>
          <w:color w:val="262626"/>
          <w:sz w:val="20"/>
          <w:szCs w:val="20"/>
        </w:rPr>
        <w:t>4</w:t>
      </w:r>
      <w:r w:rsidR="00351DDD" w:rsidRPr="005201B1">
        <w:rPr>
          <w:rFonts w:ascii="Century" w:hAnsi="Century"/>
          <w:color w:val="262626"/>
          <w:sz w:val="20"/>
          <w:szCs w:val="20"/>
        </w:rPr>
        <w:t>4</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Kaza, Su Araçları, Kara Araçları ve Kara Araçları Sorumluluk Branşları </w:t>
      </w:r>
    </w:p>
    <w:p w:rsidR="007B009E" w:rsidRPr="005201B1" w:rsidRDefault="007B009E" w:rsidP="007B009E">
      <w:pPr>
        <w:tabs>
          <w:tab w:val="left" w:pos="540"/>
          <w:tab w:val="left" w:pos="1620"/>
        </w:tabs>
        <w:ind w:left="1080"/>
        <w:rPr>
          <w:rFonts w:ascii="Century" w:hAnsi="Century"/>
          <w:color w:val="262626"/>
          <w:sz w:val="20"/>
          <w:szCs w:val="20"/>
        </w:rPr>
      </w:pPr>
      <w:r w:rsidRPr="005201B1">
        <w:rPr>
          <w:rFonts w:ascii="Century" w:hAnsi="Century"/>
          <w:color w:val="262626"/>
          <w:sz w:val="20"/>
          <w:szCs w:val="20"/>
        </w:rPr>
        <w:t xml:space="preserve">          Prim ve Hasar Verileri </w:t>
      </w:r>
      <w:proofErr w:type="gramStart"/>
      <w:r w:rsidRPr="005201B1">
        <w:rPr>
          <w:rFonts w:ascii="Century" w:hAnsi="Century"/>
          <w:color w:val="262626"/>
          <w:sz w:val="20"/>
          <w:szCs w:val="20"/>
        </w:rPr>
        <w:t>.......................................................</w:t>
      </w:r>
      <w:r w:rsidR="00F90CE7" w:rsidRPr="005201B1">
        <w:rPr>
          <w:rFonts w:ascii="Century" w:hAnsi="Century"/>
          <w:color w:val="262626"/>
          <w:sz w:val="20"/>
          <w:szCs w:val="20"/>
        </w:rPr>
        <w:t>.........................</w:t>
      </w:r>
      <w:proofErr w:type="gramEnd"/>
      <w:r w:rsidR="00F90CE7" w:rsidRPr="005201B1">
        <w:rPr>
          <w:rFonts w:ascii="Century" w:hAnsi="Century"/>
          <w:color w:val="262626"/>
          <w:sz w:val="20"/>
          <w:szCs w:val="20"/>
        </w:rPr>
        <w:t>Tablo 4</w:t>
      </w:r>
      <w:r w:rsidR="00351DDD" w:rsidRPr="005201B1">
        <w:rPr>
          <w:rFonts w:ascii="Century" w:hAnsi="Century"/>
          <w:color w:val="262626"/>
          <w:sz w:val="20"/>
          <w:szCs w:val="20"/>
        </w:rPr>
        <w:t>5</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Oto Sigortalarına İlişkin Vasıta Türü ve İl Bazında Veriler</w:t>
      </w:r>
    </w:p>
    <w:p w:rsidR="007B009E" w:rsidRPr="005201B1" w:rsidRDefault="007F2115" w:rsidP="002B035A">
      <w:pPr>
        <w:tabs>
          <w:tab w:val="left" w:pos="540"/>
          <w:tab w:val="num" w:pos="2340"/>
        </w:tabs>
        <w:ind w:left="360"/>
        <w:rPr>
          <w:rFonts w:ascii="Century" w:hAnsi="Century"/>
          <w:color w:val="262626"/>
          <w:sz w:val="20"/>
          <w:szCs w:val="20"/>
        </w:rPr>
      </w:pPr>
      <w:r w:rsidRPr="005201B1">
        <w:rPr>
          <w:rFonts w:ascii="Century" w:hAnsi="Century"/>
          <w:color w:val="262626"/>
          <w:sz w:val="20"/>
          <w:szCs w:val="20"/>
        </w:rPr>
        <w:t xml:space="preserve">                       </w:t>
      </w:r>
      <w:r w:rsidR="002B035A" w:rsidRPr="005201B1">
        <w:rPr>
          <w:rFonts w:ascii="Century" w:hAnsi="Century"/>
          <w:color w:val="262626"/>
          <w:sz w:val="20"/>
          <w:szCs w:val="20"/>
        </w:rPr>
        <w:t>3.1.</w:t>
      </w:r>
      <w:r w:rsidR="003864D7">
        <w:rPr>
          <w:rFonts w:ascii="Century" w:hAnsi="Century"/>
          <w:color w:val="262626"/>
          <w:sz w:val="20"/>
          <w:szCs w:val="20"/>
        </w:rPr>
        <w:t>8</w:t>
      </w:r>
      <w:r w:rsidR="002B035A" w:rsidRPr="005201B1">
        <w:rPr>
          <w:rFonts w:ascii="Century" w:hAnsi="Century"/>
          <w:color w:val="262626"/>
          <w:sz w:val="20"/>
          <w:szCs w:val="20"/>
        </w:rPr>
        <w:t>.1.</w:t>
      </w:r>
      <w:r w:rsidR="007B009E" w:rsidRPr="005201B1">
        <w:rPr>
          <w:rFonts w:ascii="Century" w:hAnsi="Century"/>
          <w:color w:val="262626"/>
          <w:sz w:val="20"/>
          <w:szCs w:val="20"/>
        </w:rPr>
        <w:t xml:space="preserve">ZMSS (Trafik) Sigortası Vasıta Türü Bazında </w:t>
      </w:r>
      <w:r w:rsidR="00F90CE7" w:rsidRPr="005201B1">
        <w:rPr>
          <w:rFonts w:ascii="Century" w:hAnsi="Century"/>
          <w:color w:val="262626"/>
          <w:sz w:val="20"/>
          <w:szCs w:val="20"/>
        </w:rPr>
        <w:t xml:space="preserve">Veriler </w:t>
      </w:r>
      <w:proofErr w:type="gramStart"/>
      <w:r w:rsidR="00F90CE7" w:rsidRPr="005201B1">
        <w:rPr>
          <w:rFonts w:ascii="Century" w:hAnsi="Century"/>
          <w:color w:val="262626"/>
          <w:sz w:val="20"/>
          <w:szCs w:val="20"/>
        </w:rPr>
        <w:t>.............</w:t>
      </w:r>
      <w:r w:rsidR="00281701" w:rsidRPr="005201B1">
        <w:rPr>
          <w:rFonts w:ascii="Century" w:hAnsi="Century"/>
          <w:color w:val="262626"/>
          <w:sz w:val="20"/>
          <w:szCs w:val="20"/>
        </w:rPr>
        <w:t>.</w:t>
      </w:r>
      <w:r w:rsidR="00F90CE7" w:rsidRPr="005201B1">
        <w:rPr>
          <w:rFonts w:ascii="Century" w:hAnsi="Century"/>
          <w:color w:val="262626"/>
          <w:sz w:val="20"/>
          <w:szCs w:val="20"/>
        </w:rPr>
        <w:t>..</w:t>
      </w:r>
      <w:r w:rsidR="004F12ED" w:rsidRPr="005201B1">
        <w:rPr>
          <w:rFonts w:ascii="Century" w:hAnsi="Century"/>
          <w:color w:val="262626"/>
          <w:sz w:val="20"/>
          <w:szCs w:val="20"/>
        </w:rPr>
        <w:t>.</w:t>
      </w:r>
      <w:r w:rsidR="00F90CE7" w:rsidRPr="005201B1">
        <w:rPr>
          <w:rFonts w:ascii="Century" w:hAnsi="Century"/>
          <w:color w:val="262626"/>
          <w:sz w:val="20"/>
          <w:szCs w:val="20"/>
        </w:rPr>
        <w:t>.</w:t>
      </w:r>
      <w:proofErr w:type="gramEnd"/>
      <w:r w:rsidR="00F90CE7" w:rsidRPr="005201B1">
        <w:rPr>
          <w:rFonts w:ascii="Century" w:hAnsi="Century"/>
          <w:color w:val="262626"/>
          <w:sz w:val="20"/>
          <w:szCs w:val="20"/>
        </w:rPr>
        <w:t>Tablo 4</w:t>
      </w:r>
      <w:r w:rsidR="00351DDD" w:rsidRPr="005201B1">
        <w:rPr>
          <w:rFonts w:ascii="Century" w:hAnsi="Century"/>
          <w:color w:val="262626"/>
          <w:sz w:val="20"/>
          <w:szCs w:val="20"/>
        </w:rPr>
        <w:t>6</w:t>
      </w:r>
    </w:p>
    <w:p w:rsidR="007B009E" w:rsidRPr="005201B1" w:rsidRDefault="002B035A" w:rsidP="002B035A">
      <w:pPr>
        <w:tabs>
          <w:tab w:val="left" w:pos="540"/>
          <w:tab w:val="num" w:pos="900"/>
          <w:tab w:val="left" w:pos="2340"/>
        </w:tabs>
        <w:ind w:left="360"/>
        <w:rPr>
          <w:rFonts w:ascii="Century" w:hAnsi="Century"/>
          <w:color w:val="262626"/>
          <w:sz w:val="20"/>
          <w:szCs w:val="20"/>
        </w:rPr>
      </w:pPr>
      <w:r w:rsidRPr="005201B1">
        <w:rPr>
          <w:rFonts w:ascii="Century" w:hAnsi="Century"/>
          <w:color w:val="262626"/>
          <w:sz w:val="20"/>
          <w:szCs w:val="20"/>
        </w:rPr>
        <w:t xml:space="preserve">                       3.1.</w:t>
      </w:r>
      <w:r w:rsidR="003864D7">
        <w:rPr>
          <w:rFonts w:ascii="Century" w:hAnsi="Century"/>
          <w:color w:val="262626"/>
          <w:sz w:val="20"/>
          <w:szCs w:val="20"/>
        </w:rPr>
        <w:t>8</w:t>
      </w:r>
      <w:r w:rsidRPr="005201B1">
        <w:rPr>
          <w:rFonts w:ascii="Century" w:hAnsi="Century"/>
          <w:color w:val="262626"/>
          <w:sz w:val="20"/>
          <w:szCs w:val="20"/>
        </w:rPr>
        <w:t>.2.</w:t>
      </w:r>
      <w:r w:rsidR="007B009E" w:rsidRPr="005201B1">
        <w:rPr>
          <w:rFonts w:ascii="Century" w:hAnsi="Century"/>
          <w:color w:val="262626"/>
          <w:sz w:val="20"/>
          <w:szCs w:val="20"/>
        </w:rPr>
        <w:t>Kara Araçları (Kasko) Sigortası Vasıta T</w:t>
      </w:r>
      <w:r w:rsidR="00F90CE7" w:rsidRPr="005201B1">
        <w:rPr>
          <w:rFonts w:ascii="Century" w:hAnsi="Century"/>
          <w:color w:val="262626"/>
          <w:sz w:val="20"/>
          <w:szCs w:val="20"/>
        </w:rPr>
        <w:t xml:space="preserve">ürü Bazında Veriler </w:t>
      </w:r>
      <w:proofErr w:type="gramStart"/>
      <w:r w:rsidR="00281701" w:rsidRPr="005201B1">
        <w:rPr>
          <w:rFonts w:ascii="Century" w:hAnsi="Century"/>
          <w:color w:val="262626"/>
          <w:sz w:val="20"/>
          <w:szCs w:val="20"/>
        </w:rPr>
        <w:t>…</w:t>
      </w:r>
      <w:r w:rsidR="004F12ED" w:rsidRPr="005201B1">
        <w:rPr>
          <w:rFonts w:ascii="Century" w:hAnsi="Century"/>
          <w:color w:val="262626"/>
          <w:sz w:val="20"/>
          <w:szCs w:val="20"/>
        </w:rPr>
        <w:t>..</w:t>
      </w:r>
      <w:proofErr w:type="gramEnd"/>
      <w:r w:rsidR="00F90CE7" w:rsidRPr="005201B1">
        <w:rPr>
          <w:rFonts w:ascii="Century" w:hAnsi="Century"/>
          <w:color w:val="262626"/>
          <w:sz w:val="20"/>
          <w:szCs w:val="20"/>
        </w:rPr>
        <w:t>Tablo 4</w:t>
      </w:r>
      <w:r w:rsidR="00351DDD" w:rsidRPr="005201B1">
        <w:rPr>
          <w:rFonts w:ascii="Century" w:hAnsi="Century"/>
          <w:color w:val="262626"/>
          <w:sz w:val="20"/>
          <w:szCs w:val="20"/>
        </w:rPr>
        <w:t>7</w:t>
      </w:r>
    </w:p>
    <w:p w:rsidR="007B009E" w:rsidRPr="005201B1" w:rsidRDefault="002B035A" w:rsidP="002B035A">
      <w:pPr>
        <w:tabs>
          <w:tab w:val="left" w:pos="540"/>
          <w:tab w:val="num" w:pos="900"/>
          <w:tab w:val="left" w:pos="2340"/>
        </w:tabs>
        <w:ind w:left="1620"/>
        <w:rPr>
          <w:rFonts w:ascii="Century" w:hAnsi="Century"/>
          <w:color w:val="262626"/>
          <w:sz w:val="20"/>
          <w:szCs w:val="20"/>
        </w:rPr>
      </w:pPr>
      <w:r w:rsidRPr="005201B1">
        <w:rPr>
          <w:rFonts w:ascii="Century" w:hAnsi="Century"/>
          <w:color w:val="262626"/>
          <w:sz w:val="20"/>
          <w:szCs w:val="20"/>
        </w:rPr>
        <w:t>3.1.</w:t>
      </w:r>
      <w:r w:rsidR="003864D7">
        <w:rPr>
          <w:rFonts w:ascii="Century" w:hAnsi="Century"/>
          <w:color w:val="262626"/>
          <w:sz w:val="20"/>
          <w:szCs w:val="20"/>
        </w:rPr>
        <w:t>8</w:t>
      </w:r>
      <w:r w:rsidRPr="005201B1">
        <w:rPr>
          <w:rFonts w:ascii="Century" w:hAnsi="Century"/>
          <w:color w:val="262626"/>
          <w:sz w:val="20"/>
          <w:szCs w:val="20"/>
        </w:rPr>
        <w:t>.3.</w:t>
      </w:r>
      <w:r w:rsidR="007B009E" w:rsidRPr="005201B1">
        <w:rPr>
          <w:rFonts w:ascii="Century" w:hAnsi="Century"/>
          <w:color w:val="262626"/>
          <w:sz w:val="20"/>
          <w:szCs w:val="20"/>
        </w:rPr>
        <w:t xml:space="preserve">İl Bazında Trafik ve Kasko Sigortası Sigortalılık Oranları </w:t>
      </w:r>
      <w:proofErr w:type="gramStart"/>
      <w:r w:rsidR="007B009E" w:rsidRPr="005201B1">
        <w:rPr>
          <w:rFonts w:ascii="Century" w:hAnsi="Century"/>
          <w:color w:val="262626"/>
          <w:sz w:val="20"/>
          <w:szCs w:val="20"/>
        </w:rPr>
        <w:t>........</w:t>
      </w:r>
      <w:r w:rsidR="004F12ED" w:rsidRPr="005201B1">
        <w:rPr>
          <w:rFonts w:ascii="Century" w:hAnsi="Century"/>
          <w:color w:val="262626"/>
          <w:sz w:val="20"/>
          <w:szCs w:val="20"/>
        </w:rPr>
        <w:t>.</w:t>
      </w:r>
      <w:r w:rsidR="007B009E" w:rsidRPr="005201B1">
        <w:rPr>
          <w:rFonts w:ascii="Century" w:hAnsi="Century"/>
          <w:color w:val="262626"/>
          <w:sz w:val="20"/>
          <w:szCs w:val="20"/>
        </w:rPr>
        <w:t>.</w:t>
      </w:r>
      <w:r w:rsidR="00F90CE7" w:rsidRPr="005201B1">
        <w:rPr>
          <w:rFonts w:ascii="Century" w:hAnsi="Century"/>
          <w:color w:val="262626"/>
          <w:sz w:val="20"/>
          <w:szCs w:val="20"/>
        </w:rPr>
        <w:t>.</w:t>
      </w:r>
      <w:proofErr w:type="gramEnd"/>
      <w:r w:rsidR="007B009E" w:rsidRPr="005201B1">
        <w:rPr>
          <w:rFonts w:ascii="Century" w:hAnsi="Century"/>
          <w:color w:val="262626"/>
          <w:sz w:val="20"/>
          <w:szCs w:val="20"/>
        </w:rPr>
        <w:t xml:space="preserve">Tablo </w:t>
      </w:r>
      <w:r w:rsidR="00F90CE7" w:rsidRPr="005201B1">
        <w:rPr>
          <w:rFonts w:ascii="Century" w:hAnsi="Century"/>
          <w:color w:val="262626"/>
          <w:sz w:val="20"/>
          <w:szCs w:val="20"/>
        </w:rPr>
        <w:t>4</w:t>
      </w:r>
      <w:r w:rsidR="00351DDD" w:rsidRPr="005201B1">
        <w:rPr>
          <w:rFonts w:ascii="Century" w:hAnsi="Century"/>
          <w:color w:val="262626"/>
          <w:sz w:val="20"/>
          <w:szCs w:val="20"/>
        </w:rPr>
        <w:t>8</w:t>
      </w:r>
    </w:p>
    <w:p w:rsidR="007B009E" w:rsidRPr="005201B1" w:rsidRDefault="007B009E" w:rsidP="00503F3F">
      <w:pPr>
        <w:numPr>
          <w:ilvl w:val="1"/>
          <w:numId w:val="18"/>
        </w:numPr>
        <w:tabs>
          <w:tab w:val="left" w:pos="1080"/>
        </w:tabs>
        <w:ind w:hanging="30"/>
        <w:rPr>
          <w:rFonts w:ascii="Century" w:hAnsi="Century"/>
          <w:color w:val="262626"/>
          <w:sz w:val="20"/>
          <w:szCs w:val="20"/>
        </w:rPr>
      </w:pPr>
      <w:r w:rsidRPr="005201B1">
        <w:rPr>
          <w:rFonts w:ascii="Century" w:hAnsi="Century"/>
          <w:color w:val="262626"/>
          <w:sz w:val="20"/>
          <w:szCs w:val="20"/>
        </w:rPr>
        <w:t>Hayat / Emeklilik Şirketleri Poliçe, Prim ve Portföy Bilgileri</w:t>
      </w:r>
    </w:p>
    <w:p w:rsidR="007B009E" w:rsidRPr="005201B1" w:rsidRDefault="00351DDD"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Kaza ve Hastalık</w:t>
      </w:r>
      <w:r w:rsidR="00681A52">
        <w:rPr>
          <w:rFonts w:ascii="Century" w:hAnsi="Century"/>
          <w:color w:val="262626"/>
          <w:sz w:val="20"/>
          <w:szCs w:val="20"/>
        </w:rPr>
        <w:t xml:space="preserve"> /</w:t>
      </w:r>
      <w:r w:rsidRPr="005201B1">
        <w:rPr>
          <w:rFonts w:ascii="Century" w:hAnsi="Century"/>
          <w:color w:val="262626"/>
          <w:sz w:val="20"/>
          <w:szCs w:val="20"/>
        </w:rPr>
        <w:t xml:space="preserve"> Sağlık Branşları</w:t>
      </w:r>
      <w:r w:rsidR="007B009E" w:rsidRPr="005201B1">
        <w:rPr>
          <w:rFonts w:ascii="Century" w:hAnsi="Century"/>
          <w:color w:val="262626"/>
          <w:sz w:val="20"/>
          <w:szCs w:val="20"/>
        </w:rPr>
        <w:t xml:space="preserve"> Poliçe, Prim ve Teminat Verileri</w:t>
      </w:r>
      <w:proofErr w:type="gramStart"/>
      <w:r w:rsidR="00F90CE7" w:rsidRPr="005201B1">
        <w:rPr>
          <w:rFonts w:ascii="Century" w:hAnsi="Century"/>
          <w:color w:val="262626"/>
          <w:sz w:val="20"/>
          <w:szCs w:val="20"/>
        </w:rPr>
        <w:t>.......</w:t>
      </w:r>
      <w:proofErr w:type="gramEnd"/>
      <w:r w:rsidR="00F90CE7" w:rsidRPr="005201B1">
        <w:rPr>
          <w:rFonts w:ascii="Century" w:hAnsi="Century"/>
          <w:color w:val="262626"/>
          <w:sz w:val="20"/>
          <w:szCs w:val="20"/>
        </w:rPr>
        <w:t>Tablo 4</w:t>
      </w:r>
      <w:r w:rsidRPr="005201B1">
        <w:rPr>
          <w:rFonts w:ascii="Century" w:hAnsi="Century"/>
          <w:color w:val="262626"/>
          <w:sz w:val="20"/>
          <w:szCs w:val="20"/>
        </w:rPr>
        <w:t>9</w:t>
      </w:r>
    </w:p>
    <w:p w:rsidR="00A8283D" w:rsidRPr="005201B1" w:rsidRDefault="00A8283D"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Hayat Branşı Poliçe Sayıları</w:t>
      </w:r>
      <w:proofErr w:type="gramStart"/>
      <w:r w:rsidRPr="005201B1">
        <w:rPr>
          <w:rFonts w:ascii="Century" w:hAnsi="Century"/>
          <w:color w:val="262626"/>
          <w:sz w:val="20"/>
          <w:szCs w:val="20"/>
        </w:rPr>
        <w:t>.....................................</w:t>
      </w:r>
      <w:r w:rsidR="00C00E63" w:rsidRPr="005201B1">
        <w:rPr>
          <w:rFonts w:ascii="Century" w:hAnsi="Century"/>
          <w:color w:val="262626"/>
          <w:sz w:val="20"/>
          <w:szCs w:val="20"/>
        </w:rPr>
        <w:t>.............................</w:t>
      </w:r>
      <w:proofErr w:type="gramEnd"/>
      <w:r w:rsidRPr="005201B1">
        <w:rPr>
          <w:rFonts w:ascii="Century" w:hAnsi="Century"/>
          <w:color w:val="262626"/>
          <w:sz w:val="20"/>
          <w:szCs w:val="20"/>
        </w:rPr>
        <w:t>Tablo 50</w:t>
      </w:r>
      <w:r w:rsidR="00C00E63" w:rsidRPr="005201B1">
        <w:rPr>
          <w:rFonts w:ascii="Century" w:hAnsi="Century"/>
          <w:color w:val="262626"/>
          <w:sz w:val="20"/>
          <w:szCs w:val="20"/>
        </w:rPr>
        <w:t>A-B</w:t>
      </w:r>
    </w:p>
    <w:p w:rsidR="00A8283D" w:rsidRPr="005201B1" w:rsidRDefault="00A8283D"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Hayat Branşı </w:t>
      </w:r>
      <w:r w:rsidR="001B1EDE" w:rsidRPr="005201B1">
        <w:rPr>
          <w:rFonts w:ascii="Century" w:hAnsi="Century"/>
          <w:color w:val="262626"/>
          <w:sz w:val="20"/>
          <w:szCs w:val="20"/>
        </w:rPr>
        <w:t xml:space="preserve">Ürün Tipi Bazında </w:t>
      </w:r>
      <w:r w:rsidRPr="005201B1">
        <w:rPr>
          <w:rFonts w:ascii="Century" w:hAnsi="Century"/>
          <w:color w:val="262626"/>
          <w:sz w:val="20"/>
          <w:szCs w:val="20"/>
        </w:rPr>
        <w:t>P</w:t>
      </w:r>
      <w:r w:rsidR="001B1EDE" w:rsidRPr="005201B1">
        <w:rPr>
          <w:rFonts w:ascii="Century" w:hAnsi="Century"/>
          <w:color w:val="262626"/>
          <w:sz w:val="20"/>
          <w:szCs w:val="20"/>
        </w:rPr>
        <w:t>rim Üretimleri</w:t>
      </w:r>
      <w:proofErr w:type="gramStart"/>
      <w:r w:rsidR="001B1EDE" w:rsidRPr="005201B1">
        <w:rPr>
          <w:rFonts w:ascii="Century" w:hAnsi="Century"/>
          <w:color w:val="262626"/>
          <w:sz w:val="20"/>
          <w:szCs w:val="20"/>
        </w:rPr>
        <w:t>........................</w:t>
      </w:r>
      <w:r w:rsidR="00334BE5">
        <w:rPr>
          <w:rFonts w:ascii="Century" w:hAnsi="Century"/>
          <w:color w:val="262626"/>
          <w:sz w:val="20"/>
          <w:szCs w:val="20"/>
        </w:rPr>
        <w:t>.</w:t>
      </w:r>
      <w:r w:rsidR="001B1EDE" w:rsidRPr="005201B1">
        <w:rPr>
          <w:rFonts w:ascii="Century" w:hAnsi="Century"/>
          <w:color w:val="262626"/>
          <w:sz w:val="20"/>
          <w:szCs w:val="20"/>
        </w:rPr>
        <w:t>............</w:t>
      </w:r>
      <w:proofErr w:type="gramEnd"/>
      <w:r w:rsidR="001B1EDE" w:rsidRPr="005201B1">
        <w:rPr>
          <w:rFonts w:ascii="Century" w:hAnsi="Century"/>
          <w:color w:val="262626"/>
          <w:sz w:val="20"/>
          <w:szCs w:val="20"/>
        </w:rPr>
        <w:t>Tablo 51</w:t>
      </w:r>
    </w:p>
    <w:p w:rsidR="007B009E"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Hayat Branşı </w:t>
      </w:r>
      <w:r w:rsidR="00196D9D" w:rsidRPr="005201B1">
        <w:rPr>
          <w:rFonts w:ascii="Century" w:hAnsi="Century"/>
          <w:color w:val="262626"/>
          <w:sz w:val="20"/>
          <w:szCs w:val="20"/>
        </w:rPr>
        <w:t xml:space="preserve">Ürün Tipi Bazında </w:t>
      </w:r>
      <w:r w:rsidRPr="005201B1">
        <w:rPr>
          <w:rFonts w:ascii="Century" w:hAnsi="Century"/>
          <w:color w:val="262626"/>
          <w:sz w:val="20"/>
          <w:szCs w:val="20"/>
        </w:rPr>
        <w:t>Teminat</w:t>
      </w:r>
      <w:r w:rsidR="00196D9D" w:rsidRPr="005201B1">
        <w:rPr>
          <w:rFonts w:ascii="Century" w:hAnsi="Century"/>
          <w:color w:val="262626"/>
          <w:sz w:val="20"/>
          <w:szCs w:val="20"/>
        </w:rPr>
        <w:t xml:space="preserve"> Tutarları </w:t>
      </w:r>
      <w:proofErr w:type="gramStart"/>
      <w:r w:rsidR="00196D9D" w:rsidRPr="005201B1">
        <w:rPr>
          <w:rFonts w:ascii="Century" w:hAnsi="Century"/>
          <w:color w:val="262626"/>
          <w:sz w:val="20"/>
          <w:szCs w:val="20"/>
        </w:rPr>
        <w:t>................</w:t>
      </w:r>
      <w:r w:rsidRPr="005201B1">
        <w:rPr>
          <w:rFonts w:ascii="Century" w:hAnsi="Century"/>
          <w:color w:val="262626"/>
          <w:sz w:val="20"/>
          <w:szCs w:val="20"/>
        </w:rPr>
        <w:t>..</w:t>
      </w:r>
      <w:r w:rsidR="00334BE5">
        <w:rPr>
          <w:rFonts w:ascii="Century" w:hAnsi="Century"/>
          <w:color w:val="262626"/>
          <w:sz w:val="20"/>
          <w:szCs w:val="20"/>
        </w:rPr>
        <w:t>.</w:t>
      </w:r>
      <w:r w:rsidRPr="005201B1">
        <w:rPr>
          <w:rFonts w:ascii="Century" w:hAnsi="Century"/>
          <w:color w:val="262626"/>
          <w:sz w:val="20"/>
          <w:szCs w:val="20"/>
        </w:rPr>
        <w:t>......</w:t>
      </w:r>
      <w:r w:rsidR="00996ED0">
        <w:rPr>
          <w:rFonts w:ascii="Century" w:hAnsi="Century"/>
          <w:color w:val="262626"/>
          <w:sz w:val="20"/>
          <w:szCs w:val="20"/>
        </w:rPr>
        <w:t>.....</w:t>
      </w:r>
      <w:proofErr w:type="gramEnd"/>
      <w:r w:rsidR="00196D9D" w:rsidRPr="005201B1">
        <w:rPr>
          <w:rFonts w:ascii="Century" w:hAnsi="Century"/>
          <w:color w:val="262626"/>
          <w:sz w:val="20"/>
          <w:szCs w:val="20"/>
        </w:rPr>
        <w:t>Tablo 52</w:t>
      </w:r>
      <w:r w:rsidR="00996ED0">
        <w:rPr>
          <w:rFonts w:ascii="Century" w:hAnsi="Century"/>
          <w:color w:val="262626"/>
          <w:sz w:val="20"/>
          <w:szCs w:val="20"/>
        </w:rPr>
        <w:t>A</w:t>
      </w:r>
    </w:p>
    <w:p w:rsidR="00996ED0" w:rsidRPr="005201B1" w:rsidRDefault="00996ED0" w:rsidP="00503F3F">
      <w:pPr>
        <w:numPr>
          <w:ilvl w:val="2"/>
          <w:numId w:val="18"/>
        </w:numPr>
        <w:tabs>
          <w:tab w:val="left" w:pos="540"/>
          <w:tab w:val="left" w:pos="1620"/>
        </w:tabs>
        <w:ind w:firstLine="0"/>
        <w:rPr>
          <w:rFonts w:ascii="Century" w:hAnsi="Century"/>
          <w:color w:val="262626"/>
          <w:sz w:val="20"/>
          <w:szCs w:val="20"/>
        </w:rPr>
      </w:pPr>
      <w:r>
        <w:rPr>
          <w:rFonts w:ascii="Century" w:hAnsi="Century"/>
          <w:color w:val="262626"/>
          <w:sz w:val="20"/>
          <w:szCs w:val="20"/>
        </w:rPr>
        <w:t>Hayat Branşı Teminat Tutarlarının Cinsiyete ve Yaşa Göre Dağılımı</w:t>
      </w:r>
      <w:proofErr w:type="gramStart"/>
      <w:r>
        <w:rPr>
          <w:rFonts w:ascii="Century" w:hAnsi="Century"/>
          <w:color w:val="262626"/>
          <w:sz w:val="20"/>
          <w:szCs w:val="20"/>
        </w:rPr>
        <w:t>....</w:t>
      </w:r>
      <w:proofErr w:type="gramEnd"/>
      <w:r>
        <w:rPr>
          <w:rFonts w:ascii="Century" w:hAnsi="Century"/>
          <w:color w:val="262626"/>
          <w:sz w:val="20"/>
          <w:szCs w:val="20"/>
        </w:rPr>
        <w:t>Tablo 52B</w:t>
      </w:r>
    </w:p>
    <w:p w:rsidR="007B009E" w:rsidRPr="005201B1"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Hayat Branşı</w:t>
      </w:r>
      <w:r w:rsidR="00196D9D" w:rsidRPr="005201B1">
        <w:rPr>
          <w:rFonts w:ascii="Century" w:hAnsi="Century"/>
          <w:color w:val="262626"/>
          <w:sz w:val="20"/>
          <w:szCs w:val="20"/>
        </w:rPr>
        <w:t xml:space="preserve"> Teminat</w:t>
      </w:r>
      <w:r w:rsidRPr="005201B1">
        <w:rPr>
          <w:rFonts w:ascii="Century" w:hAnsi="Century"/>
          <w:color w:val="262626"/>
          <w:sz w:val="20"/>
          <w:szCs w:val="20"/>
        </w:rPr>
        <w:t xml:space="preserve"> Hareketleri (Adet) </w:t>
      </w:r>
      <w:proofErr w:type="gramStart"/>
      <w:r w:rsidRPr="005201B1">
        <w:rPr>
          <w:rFonts w:ascii="Century" w:hAnsi="Century"/>
          <w:color w:val="262626"/>
          <w:sz w:val="20"/>
          <w:szCs w:val="20"/>
        </w:rPr>
        <w:t>...</w:t>
      </w:r>
      <w:r w:rsidR="00196D9D" w:rsidRPr="005201B1">
        <w:rPr>
          <w:rFonts w:ascii="Century" w:hAnsi="Century"/>
          <w:color w:val="262626"/>
          <w:sz w:val="20"/>
          <w:szCs w:val="20"/>
        </w:rPr>
        <w:t>.................................</w:t>
      </w:r>
      <w:r w:rsidRPr="005201B1">
        <w:rPr>
          <w:rFonts w:ascii="Century" w:hAnsi="Century"/>
          <w:color w:val="262626"/>
          <w:sz w:val="20"/>
          <w:szCs w:val="20"/>
        </w:rPr>
        <w:t>.......</w:t>
      </w:r>
      <w:r w:rsidR="00281701" w:rsidRPr="005201B1">
        <w:rPr>
          <w:rFonts w:ascii="Century" w:hAnsi="Century"/>
          <w:color w:val="262626"/>
          <w:sz w:val="20"/>
          <w:szCs w:val="20"/>
        </w:rPr>
        <w:t>.</w:t>
      </w:r>
      <w:proofErr w:type="gramEnd"/>
      <w:r w:rsidR="00196D9D" w:rsidRPr="005201B1">
        <w:rPr>
          <w:rFonts w:ascii="Century" w:hAnsi="Century"/>
          <w:color w:val="262626"/>
          <w:sz w:val="20"/>
          <w:szCs w:val="20"/>
        </w:rPr>
        <w:t xml:space="preserve"> </w:t>
      </w:r>
      <w:r w:rsidR="00996ED0">
        <w:rPr>
          <w:rFonts w:ascii="Century" w:hAnsi="Century"/>
          <w:color w:val="262626"/>
          <w:sz w:val="20"/>
          <w:szCs w:val="20"/>
        </w:rPr>
        <w:t>.</w:t>
      </w:r>
      <w:r w:rsidRPr="005201B1">
        <w:rPr>
          <w:rFonts w:ascii="Century" w:hAnsi="Century"/>
          <w:color w:val="262626"/>
          <w:sz w:val="20"/>
          <w:szCs w:val="20"/>
        </w:rPr>
        <w:t xml:space="preserve">..Tablo </w:t>
      </w:r>
      <w:r w:rsidR="00196D9D" w:rsidRPr="005201B1">
        <w:rPr>
          <w:rFonts w:ascii="Century" w:hAnsi="Century"/>
          <w:color w:val="262626"/>
          <w:sz w:val="20"/>
          <w:szCs w:val="20"/>
        </w:rPr>
        <w:t>5</w:t>
      </w:r>
      <w:r w:rsidR="003864D7">
        <w:rPr>
          <w:rFonts w:ascii="Century" w:hAnsi="Century"/>
          <w:color w:val="262626"/>
          <w:sz w:val="20"/>
          <w:szCs w:val="20"/>
        </w:rPr>
        <w:t>3</w:t>
      </w:r>
      <w:r w:rsidRPr="005201B1">
        <w:rPr>
          <w:rFonts w:ascii="Century" w:hAnsi="Century"/>
          <w:color w:val="262626"/>
          <w:sz w:val="20"/>
          <w:szCs w:val="20"/>
        </w:rPr>
        <w:t>A</w:t>
      </w:r>
    </w:p>
    <w:p w:rsidR="007B009E" w:rsidRDefault="007B009E" w:rsidP="00503F3F">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Hayat Branşı</w:t>
      </w:r>
      <w:r w:rsidR="00196D9D" w:rsidRPr="005201B1">
        <w:rPr>
          <w:rFonts w:ascii="Century" w:hAnsi="Century"/>
          <w:color w:val="262626"/>
          <w:sz w:val="20"/>
          <w:szCs w:val="20"/>
        </w:rPr>
        <w:t xml:space="preserve"> Teminat</w:t>
      </w:r>
      <w:r w:rsidRPr="005201B1">
        <w:rPr>
          <w:rFonts w:ascii="Century" w:hAnsi="Century"/>
          <w:color w:val="262626"/>
          <w:sz w:val="20"/>
          <w:szCs w:val="20"/>
        </w:rPr>
        <w:t xml:space="preserve"> Hareketleri (Tutar) </w:t>
      </w:r>
      <w:proofErr w:type="gramStart"/>
      <w:r w:rsidRPr="005201B1">
        <w:rPr>
          <w:rFonts w:ascii="Century" w:hAnsi="Century"/>
          <w:color w:val="262626"/>
          <w:sz w:val="20"/>
          <w:szCs w:val="20"/>
        </w:rPr>
        <w:t>..</w:t>
      </w:r>
      <w:r w:rsidR="00196D9D" w:rsidRPr="005201B1">
        <w:rPr>
          <w:rFonts w:ascii="Century" w:hAnsi="Century"/>
          <w:color w:val="262626"/>
          <w:sz w:val="20"/>
          <w:szCs w:val="20"/>
        </w:rPr>
        <w:t>..................................</w:t>
      </w:r>
      <w:r w:rsidRPr="005201B1">
        <w:rPr>
          <w:rFonts w:ascii="Century" w:hAnsi="Century"/>
          <w:color w:val="262626"/>
          <w:sz w:val="20"/>
          <w:szCs w:val="20"/>
        </w:rPr>
        <w:t>......</w:t>
      </w:r>
      <w:r w:rsidR="00996ED0">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 xml:space="preserve">Tablo </w:t>
      </w:r>
      <w:r w:rsidR="00196D9D" w:rsidRPr="005201B1">
        <w:rPr>
          <w:rFonts w:ascii="Century" w:hAnsi="Century"/>
          <w:color w:val="262626"/>
          <w:sz w:val="20"/>
          <w:szCs w:val="20"/>
        </w:rPr>
        <w:t>5</w:t>
      </w:r>
      <w:r w:rsidR="003864D7">
        <w:rPr>
          <w:rFonts w:ascii="Century" w:hAnsi="Century"/>
          <w:color w:val="262626"/>
          <w:sz w:val="20"/>
          <w:szCs w:val="20"/>
        </w:rPr>
        <w:t>3</w:t>
      </w:r>
      <w:r w:rsidRPr="005201B1">
        <w:rPr>
          <w:rFonts w:ascii="Century" w:hAnsi="Century"/>
          <w:color w:val="262626"/>
          <w:sz w:val="20"/>
          <w:szCs w:val="20"/>
        </w:rPr>
        <w:t>B</w:t>
      </w:r>
    </w:p>
    <w:p w:rsidR="003864D7" w:rsidRPr="005201B1" w:rsidRDefault="003864D7" w:rsidP="003864D7">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Hayat Branşı Ürün Tipi Bazında Matematik Karşılık Tutarları</w:t>
      </w:r>
      <w:proofErr w:type="gramStart"/>
      <w:r w:rsidRPr="005201B1">
        <w:rPr>
          <w:rFonts w:ascii="Century" w:hAnsi="Century"/>
          <w:color w:val="262626"/>
          <w:sz w:val="20"/>
          <w:szCs w:val="20"/>
        </w:rPr>
        <w:t>.............</w:t>
      </w:r>
      <w:r w:rsidR="00996ED0">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Tablo 54</w:t>
      </w:r>
    </w:p>
    <w:p w:rsidR="003864D7" w:rsidRDefault="003864D7" w:rsidP="003864D7">
      <w:pPr>
        <w:numPr>
          <w:ilvl w:val="2"/>
          <w:numId w:val="18"/>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Hayat Branşı Teminat Bazında Ödenen Tazminat Tutarları </w:t>
      </w:r>
      <w:proofErr w:type="gramStart"/>
      <w:r w:rsidRPr="005201B1">
        <w:rPr>
          <w:rFonts w:ascii="Century" w:hAnsi="Century"/>
          <w:color w:val="262626"/>
          <w:sz w:val="20"/>
          <w:szCs w:val="20"/>
        </w:rPr>
        <w:t>.........</w:t>
      </w:r>
      <w:r w:rsidR="00334BE5">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Tablo 5</w:t>
      </w:r>
      <w:r>
        <w:rPr>
          <w:rFonts w:ascii="Century" w:hAnsi="Century"/>
          <w:color w:val="262626"/>
          <w:sz w:val="20"/>
          <w:szCs w:val="20"/>
        </w:rPr>
        <w:t>5</w:t>
      </w:r>
    </w:p>
    <w:p w:rsidR="00996ED0" w:rsidRPr="00996ED0" w:rsidRDefault="00996ED0" w:rsidP="00996ED0">
      <w:pPr>
        <w:numPr>
          <w:ilvl w:val="2"/>
          <w:numId w:val="18"/>
        </w:numPr>
        <w:tabs>
          <w:tab w:val="left" w:pos="540"/>
          <w:tab w:val="left" w:pos="1620"/>
          <w:tab w:val="left" w:pos="1701"/>
        </w:tabs>
        <w:ind w:firstLine="0"/>
        <w:rPr>
          <w:rFonts w:ascii="Century" w:hAnsi="Century"/>
          <w:color w:val="262626"/>
          <w:sz w:val="20"/>
          <w:szCs w:val="20"/>
        </w:rPr>
      </w:pPr>
      <w:r w:rsidRPr="00996ED0">
        <w:rPr>
          <w:rFonts w:ascii="Century" w:hAnsi="Century"/>
          <w:color w:val="262626"/>
          <w:sz w:val="20"/>
          <w:szCs w:val="20"/>
        </w:rPr>
        <w:t>Hayat Sigortası Fon Tutarları ve 31/12/2010 Tarihli Değerleri</w:t>
      </w:r>
      <w:proofErr w:type="gramStart"/>
      <w:r w:rsidRPr="00996ED0">
        <w:rPr>
          <w:rFonts w:ascii="Century" w:hAnsi="Century"/>
          <w:color w:val="262626"/>
          <w:sz w:val="20"/>
          <w:szCs w:val="20"/>
        </w:rPr>
        <w:t>................</w:t>
      </w:r>
      <w:proofErr w:type="gramEnd"/>
      <w:r w:rsidRPr="00996ED0">
        <w:rPr>
          <w:rFonts w:ascii="Century" w:hAnsi="Century"/>
          <w:color w:val="262626"/>
          <w:sz w:val="20"/>
          <w:szCs w:val="20"/>
        </w:rPr>
        <w:t>Tablo 56</w:t>
      </w:r>
    </w:p>
    <w:p w:rsidR="007B009E" w:rsidRPr="005201B1" w:rsidRDefault="007B009E" w:rsidP="007B009E">
      <w:pPr>
        <w:tabs>
          <w:tab w:val="left" w:pos="540"/>
          <w:tab w:val="left" w:pos="1080"/>
          <w:tab w:val="left" w:pos="1620"/>
          <w:tab w:val="left" w:pos="1800"/>
          <w:tab w:val="left" w:pos="2160"/>
        </w:tabs>
        <w:ind w:left="960"/>
        <w:rPr>
          <w:rFonts w:ascii="Century" w:hAnsi="Century"/>
          <w:color w:val="262626"/>
          <w:sz w:val="20"/>
          <w:szCs w:val="20"/>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BİREYSEL EMEKLİLİK SİSTEMİNE İLİŞKİN VERİLER</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Genel Bilgiler </w:t>
      </w:r>
      <w:proofErr w:type="gramStart"/>
      <w:r w:rsidRPr="001F4323">
        <w:rPr>
          <w:rFonts w:ascii="Century" w:hAnsi="Century"/>
          <w:color w:val="262626"/>
          <w:sz w:val="20"/>
          <w:szCs w:val="20"/>
        </w:rPr>
        <w:t>.........................................................................................................</w:t>
      </w:r>
      <w:proofErr w:type="gramEnd"/>
      <w:r w:rsidRPr="001F4323">
        <w:rPr>
          <w:rFonts w:ascii="Century" w:hAnsi="Century"/>
          <w:color w:val="262626"/>
          <w:sz w:val="20"/>
          <w:szCs w:val="20"/>
        </w:rPr>
        <w:t>Tablo 5</w:t>
      </w:r>
      <w:r w:rsidR="00196D9D">
        <w:rPr>
          <w:rFonts w:ascii="Century" w:hAnsi="Century"/>
          <w:color w:val="262626"/>
          <w:sz w:val="20"/>
          <w:szCs w:val="20"/>
        </w:rPr>
        <w:t>7</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Bireysel Emeklilik Sözleşmeleri Portföy Hareketleri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w:t>
      </w:r>
      <w:r w:rsidR="00196D9D">
        <w:rPr>
          <w:rFonts w:ascii="Century" w:hAnsi="Century"/>
          <w:color w:val="262626"/>
          <w:sz w:val="20"/>
          <w:szCs w:val="20"/>
        </w:rPr>
        <w:t>8</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Bireysel Emeklilik </w:t>
      </w:r>
      <w:r w:rsidR="00681A52">
        <w:rPr>
          <w:rFonts w:ascii="Century" w:hAnsi="Century"/>
          <w:color w:val="262626"/>
          <w:sz w:val="20"/>
          <w:szCs w:val="20"/>
        </w:rPr>
        <w:t xml:space="preserve">Yatırım </w:t>
      </w:r>
      <w:r w:rsidRPr="001F4323">
        <w:rPr>
          <w:rFonts w:ascii="Century" w:hAnsi="Century"/>
          <w:color w:val="262626"/>
          <w:sz w:val="20"/>
          <w:szCs w:val="20"/>
        </w:rPr>
        <w:t>Fonları ve 31/12/20</w:t>
      </w:r>
      <w:r w:rsidR="00196D9D">
        <w:rPr>
          <w:rFonts w:ascii="Century" w:hAnsi="Century"/>
          <w:color w:val="262626"/>
          <w:sz w:val="20"/>
          <w:szCs w:val="20"/>
        </w:rPr>
        <w:t>1</w:t>
      </w:r>
      <w:r w:rsidRPr="001F4323">
        <w:rPr>
          <w:rFonts w:ascii="Century" w:hAnsi="Century"/>
          <w:color w:val="262626"/>
          <w:sz w:val="20"/>
          <w:szCs w:val="20"/>
        </w:rPr>
        <w:t xml:space="preserve">0 Tarihli Değerleri </w:t>
      </w:r>
      <w:proofErr w:type="gramStart"/>
      <w:r w:rsidR="00681A52">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w:t>
      </w:r>
      <w:r w:rsidR="00196D9D">
        <w:rPr>
          <w:rFonts w:ascii="Century" w:hAnsi="Century"/>
          <w:color w:val="262626"/>
          <w:sz w:val="20"/>
          <w:szCs w:val="20"/>
        </w:rPr>
        <w:t>9</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İl Bazında Bireysel Emeklilik Sözleşme Adetleri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 xml:space="preserve">Tablo </w:t>
      </w:r>
      <w:r w:rsidR="00C00E63">
        <w:rPr>
          <w:rFonts w:ascii="Century" w:hAnsi="Century"/>
          <w:color w:val="262626"/>
          <w:sz w:val="20"/>
          <w:szCs w:val="20"/>
        </w:rPr>
        <w:t>60</w:t>
      </w:r>
    </w:p>
    <w:p w:rsidR="007B009E" w:rsidRPr="00C00E63" w:rsidRDefault="007B009E" w:rsidP="00C00E63">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Sözleşmelerin Katkı Payı</w:t>
      </w:r>
      <w:r w:rsidR="00681A52">
        <w:rPr>
          <w:rFonts w:ascii="Century" w:hAnsi="Century"/>
          <w:color w:val="262626"/>
          <w:sz w:val="20"/>
          <w:szCs w:val="20"/>
        </w:rPr>
        <w:t xml:space="preserve"> T</w:t>
      </w:r>
      <w:r w:rsidR="00C00E63">
        <w:rPr>
          <w:rFonts w:ascii="Century" w:hAnsi="Century"/>
          <w:color w:val="262626"/>
          <w:sz w:val="20"/>
          <w:szCs w:val="20"/>
        </w:rPr>
        <w:t xml:space="preserve">utarı ve </w:t>
      </w:r>
      <w:r w:rsidRPr="001F4323">
        <w:rPr>
          <w:rFonts w:ascii="Century" w:hAnsi="Century"/>
          <w:color w:val="262626"/>
          <w:sz w:val="20"/>
          <w:szCs w:val="20"/>
        </w:rPr>
        <w:t xml:space="preserve">Ödeme </w:t>
      </w:r>
      <w:r w:rsidR="00C00E63">
        <w:rPr>
          <w:rFonts w:ascii="Century" w:hAnsi="Century"/>
          <w:color w:val="262626"/>
          <w:sz w:val="20"/>
          <w:szCs w:val="20"/>
        </w:rPr>
        <w:t>Periyoduna</w:t>
      </w:r>
      <w:r w:rsidRPr="001F4323">
        <w:rPr>
          <w:rFonts w:ascii="Century" w:hAnsi="Century"/>
          <w:color w:val="262626"/>
          <w:sz w:val="20"/>
          <w:szCs w:val="20"/>
        </w:rPr>
        <w:t xml:space="preserve"> Göre Dağılımı </w:t>
      </w:r>
      <w:proofErr w:type="gramStart"/>
      <w:r w:rsidRPr="001F4323">
        <w:rPr>
          <w:rFonts w:ascii="Century" w:hAnsi="Century"/>
          <w:color w:val="262626"/>
          <w:sz w:val="20"/>
          <w:szCs w:val="20"/>
        </w:rPr>
        <w:t>....</w:t>
      </w:r>
      <w:r w:rsidR="00FD088B">
        <w:rPr>
          <w:rFonts w:ascii="Century" w:hAnsi="Century"/>
          <w:color w:val="262626"/>
          <w:sz w:val="20"/>
          <w:szCs w:val="20"/>
        </w:rPr>
        <w:t>.</w:t>
      </w:r>
      <w:r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F90CE7" w:rsidRPr="001F4323">
        <w:rPr>
          <w:rFonts w:ascii="Century" w:hAnsi="Century"/>
          <w:color w:val="262626"/>
          <w:sz w:val="20"/>
          <w:szCs w:val="20"/>
        </w:rPr>
        <w:t>6</w:t>
      </w:r>
      <w:r w:rsidR="00C00E63">
        <w:rPr>
          <w:rFonts w:ascii="Century" w:hAnsi="Century"/>
          <w:color w:val="262626"/>
          <w:sz w:val="20"/>
          <w:szCs w:val="20"/>
        </w:rPr>
        <w:t>1</w:t>
      </w:r>
    </w:p>
    <w:p w:rsidR="007B009E" w:rsidRPr="001F4323" w:rsidRDefault="007B009E" w:rsidP="007B009E">
      <w:pPr>
        <w:ind w:left="1080"/>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DOĞAL AFET SİGORTALARI KURUMU VERİLERİ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Doğal Afet Sigortaları Kurumunun 31/12/20</w:t>
      </w:r>
      <w:r w:rsidR="003864D7">
        <w:rPr>
          <w:rFonts w:ascii="Century" w:hAnsi="Century"/>
          <w:color w:val="262626"/>
          <w:sz w:val="20"/>
          <w:szCs w:val="20"/>
        </w:rPr>
        <w:t>1</w:t>
      </w:r>
      <w:r w:rsidRPr="001F4323">
        <w:rPr>
          <w:rFonts w:ascii="Century" w:hAnsi="Century"/>
          <w:color w:val="262626"/>
          <w:sz w:val="20"/>
          <w:szCs w:val="20"/>
        </w:rPr>
        <w:t xml:space="preserve">0 Tarihli Bilançosu </w:t>
      </w:r>
      <w:proofErr w:type="gramStart"/>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 xml:space="preserve">Tablo </w:t>
      </w:r>
      <w:r w:rsidR="00C00E63">
        <w:rPr>
          <w:rFonts w:ascii="Century" w:hAnsi="Century"/>
          <w:color w:val="262626"/>
          <w:sz w:val="20"/>
          <w:szCs w:val="20"/>
        </w:rPr>
        <w:t>62</w:t>
      </w:r>
      <w:r w:rsidRPr="001F4323">
        <w:rPr>
          <w:rFonts w:ascii="Century" w:hAnsi="Century"/>
          <w:color w:val="262626"/>
          <w:sz w:val="20"/>
          <w:szCs w:val="20"/>
        </w:rPr>
        <w:t>A</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Doğal Afet Sigortaları Kurumunun 20</w:t>
      </w:r>
      <w:r w:rsidR="003864D7">
        <w:rPr>
          <w:rFonts w:ascii="Century" w:hAnsi="Century"/>
          <w:color w:val="262626"/>
          <w:sz w:val="20"/>
          <w:szCs w:val="20"/>
        </w:rPr>
        <w:t>1</w:t>
      </w:r>
      <w:r w:rsidRPr="001F4323">
        <w:rPr>
          <w:rFonts w:ascii="Century" w:hAnsi="Century"/>
          <w:color w:val="262626"/>
          <w:sz w:val="20"/>
          <w:szCs w:val="20"/>
        </w:rPr>
        <w:t xml:space="preserve">0 Yılı Gelir Tablosu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 xml:space="preserve">Tablo </w:t>
      </w:r>
      <w:r w:rsidR="00C00E63">
        <w:rPr>
          <w:rFonts w:ascii="Century" w:hAnsi="Century"/>
          <w:color w:val="262626"/>
          <w:sz w:val="20"/>
          <w:szCs w:val="20"/>
        </w:rPr>
        <w:t>62</w:t>
      </w:r>
      <w:r w:rsidRPr="001F4323">
        <w:rPr>
          <w:rFonts w:ascii="Century" w:hAnsi="Century"/>
          <w:color w:val="262626"/>
          <w:sz w:val="20"/>
          <w:szCs w:val="20"/>
        </w:rPr>
        <w:t>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İl Bazında Zorunlu Deprem Sigortalılık Oranları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C00E63">
        <w:rPr>
          <w:rFonts w:ascii="Century" w:hAnsi="Century"/>
          <w:color w:val="262626"/>
          <w:sz w:val="20"/>
          <w:szCs w:val="20"/>
        </w:rPr>
        <w:t>63</w:t>
      </w:r>
    </w:p>
    <w:p w:rsidR="007B009E" w:rsidRPr="001F4323" w:rsidRDefault="007B009E" w:rsidP="007B009E">
      <w:pPr>
        <w:ind w:left="1080"/>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TARIM SİGORTALARI HAVUZU VERİLERİ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Tarım Sigortaları Havuzunun 31/12/20</w:t>
      </w:r>
      <w:r w:rsidR="003864D7">
        <w:rPr>
          <w:rFonts w:ascii="Century" w:hAnsi="Century"/>
          <w:color w:val="262626"/>
          <w:sz w:val="20"/>
          <w:szCs w:val="20"/>
        </w:rPr>
        <w:t>1</w:t>
      </w:r>
      <w:r w:rsidRPr="001F4323">
        <w:rPr>
          <w:rFonts w:ascii="Century" w:hAnsi="Century"/>
          <w:color w:val="262626"/>
          <w:sz w:val="20"/>
          <w:szCs w:val="20"/>
        </w:rPr>
        <w:t xml:space="preserve">0 Tarihli Bilançosu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w:t>
      </w:r>
      <w:r w:rsidR="00C00E63">
        <w:rPr>
          <w:rFonts w:ascii="Century" w:hAnsi="Century"/>
          <w:color w:val="262626"/>
          <w:sz w:val="20"/>
          <w:szCs w:val="20"/>
        </w:rPr>
        <w:t>4</w:t>
      </w:r>
      <w:r w:rsidRPr="001F4323">
        <w:rPr>
          <w:rFonts w:ascii="Century" w:hAnsi="Century"/>
          <w:color w:val="262626"/>
          <w:sz w:val="20"/>
          <w:szCs w:val="20"/>
        </w:rPr>
        <w:t>A</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Tarım Sigortaları Havuzu 20</w:t>
      </w:r>
      <w:r w:rsidR="003864D7">
        <w:rPr>
          <w:rFonts w:ascii="Century" w:hAnsi="Century"/>
          <w:color w:val="262626"/>
          <w:sz w:val="20"/>
          <w:szCs w:val="20"/>
        </w:rPr>
        <w:t>1</w:t>
      </w:r>
      <w:r w:rsidRPr="001F4323">
        <w:rPr>
          <w:rFonts w:ascii="Century" w:hAnsi="Century"/>
          <w:color w:val="262626"/>
          <w:sz w:val="20"/>
          <w:szCs w:val="20"/>
        </w:rPr>
        <w:t xml:space="preserve">0 Yılı Gelir Tablosu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w:t>
      </w:r>
      <w:r w:rsidR="00C00E63">
        <w:rPr>
          <w:rFonts w:ascii="Century" w:hAnsi="Century"/>
          <w:color w:val="262626"/>
          <w:sz w:val="20"/>
          <w:szCs w:val="20"/>
        </w:rPr>
        <w:t>4</w:t>
      </w:r>
      <w:r w:rsidRPr="001F4323">
        <w:rPr>
          <w:rFonts w:ascii="Century" w:hAnsi="Century"/>
          <w:color w:val="262626"/>
          <w:sz w:val="20"/>
          <w:szCs w:val="20"/>
        </w:rPr>
        <w:t>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İl Bazında Sigortalı Dağılımı</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w:t>
      </w:r>
      <w:r w:rsidR="00C00E63">
        <w:rPr>
          <w:rFonts w:ascii="Century" w:hAnsi="Century"/>
          <w:color w:val="262626"/>
          <w:sz w:val="20"/>
          <w:szCs w:val="20"/>
        </w:rPr>
        <w:t>5</w:t>
      </w:r>
    </w:p>
    <w:p w:rsidR="007B009E" w:rsidRPr="001F4323" w:rsidRDefault="007B009E" w:rsidP="007B009E">
      <w:pPr>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SİGORTA VE REASÜRANS İLE EMEKLİLİK ŞİRKETLERİ GENEL BİLGİLERİ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Ortaklık Yapısı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 6</w:t>
      </w:r>
      <w:r w:rsidR="00C00E63">
        <w:rPr>
          <w:rFonts w:ascii="Century" w:hAnsi="Century"/>
          <w:color w:val="262626"/>
          <w:sz w:val="20"/>
          <w:szCs w:val="20"/>
        </w:rPr>
        <w:t>6</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Yabancı Sermayeli Şirketler ve Hakim Ortakları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w:t>
      </w:r>
      <w:r w:rsidR="00C00E63">
        <w:rPr>
          <w:rFonts w:ascii="Century" w:hAnsi="Century"/>
          <w:color w:val="262626"/>
          <w:sz w:val="20"/>
          <w:szCs w:val="20"/>
        </w:rPr>
        <w:t>7</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Sahip Oldukları Ruhsatlar </w:t>
      </w:r>
      <w:proofErr w:type="gramStart"/>
      <w:r w:rsidRPr="001F4323">
        <w:rPr>
          <w:rFonts w:ascii="Century" w:hAnsi="Century"/>
          <w:color w:val="262626"/>
          <w:sz w:val="20"/>
          <w:szCs w:val="20"/>
        </w:rPr>
        <w:t>................................</w:t>
      </w:r>
      <w:r w:rsidR="004F12ED">
        <w:rPr>
          <w:rFonts w:ascii="Century" w:hAnsi="Century"/>
          <w:color w:val="262626"/>
          <w:sz w:val="20"/>
          <w:szCs w:val="20"/>
        </w:rPr>
        <w:t>..................</w:t>
      </w:r>
      <w:r w:rsidR="00FD088B">
        <w:rPr>
          <w:rFonts w:ascii="Century" w:hAnsi="Century"/>
          <w:color w:val="262626"/>
          <w:sz w:val="20"/>
          <w:szCs w:val="20"/>
        </w:rPr>
        <w:t>.</w:t>
      </w:r>
      <w:r w:rsidR="004F12ED">
        <w:rPr>
          <w:rFonts w:ascii="Century" w:hAnsi="Century"/>
          <w:color w:val="262626"/>
          <w:sz w:val="20"/>
          <w:szCs w:val="20"/>
        </w:rPr>
        <w:t>........</w:t>
      </w:r>
      <w:proofErr w:type="gramEnd"/>
      <w:r w:rsidR="00212662">
        <w:rPr>
          <w:rFonts w:ascii="Century" w:hAnsi="Century"/>
          <w:color w:val="262626"/>
          <w:sz w:val="20"/>
          <w:szCs w:val="20"/>
        </w:rPr>
        <w:t xml:space="preserve"> </w:t>
      </w:r>
      <w:proofErr w:type="gramStart"/>
      <w:r w:rsidR="004F12ED">
        <w:rPr>
          <w:rFonts w:ascii="Century" w:hAnsi="Century"/>
          <w:color w:val="262626"/>
          <w:sz w:val="20"/>
          <w:szCs w:val="20"/>
        </w:rPr>
        <w:t>.....</w:t>
      </w:r>
      <w:proofErr w:type="gramEnd"/>
      <w:r w:rsidRPr="001F4323">
        <w:rPr>
          <w:rFonts w:ascii="Century" w:hAnsi="Century"/>
          <w:color w:val="262626"/>
          <w:sz w:val="20"/>
          <w:szCs w:val="20"/>
        </w:rPr>
        <w:t>Tablo 6</w:t>
      </w:r>
      <w:r w:rsidR="00C00E63">
        <w:rPr>
          <w:rFonts w:ascii="Century" w:hAnsi="Century"/>
          <w:color w:val="262626"/>
          <w:sz w:val="20"/>
          <w:szCs w:val="20"/>
        </w:rPr>
        <w:t>8</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Adres ve Üst Düzey Yöneticileri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w:t>
      </w:r>
      <w:r w:rsidR="00C00E63">
        <w:rPr>
          <w:rFonts w:ascii="Century" w:hAnsi="Century"/>
          <w:color w:val="262626"/>
          <w:sz w:val="20"/>
          <w:szCs w:val="20"/>
        </w:rPr>
        <w:t>9</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Çalışılan Aktüerler Listesi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C00E63">
        <w:rPr>
          <w:rFonts w:ascii="Century" w:hAnsi="Century"/>
          <w:color w:val="262626"/>
          <w:sz w:val="20"/>
          <w:szCs w:val="20"/>
        </w:rPr>
        <w:t>............</w:t>
      </w:r>
      <w:proofErr w:type="gramEnd"/>
      <w:r w:rsidR="00F90CE7" w:rsidRPr="001F4323">
        <w:rPr>
          <w:rFonts w:ascii="Century" w:hAnsi="Century"/>
          <w:color w:val="262626"/>
          <w:sz w:val="20"/>
          <w:szCs w:val="20"/>
        </w:rPr>
        <w:t xml:space="preserve">Tablo </w:t>
      </w:r>
      <w:r w:rsidR="00C00E63">
        <w:rPr>
          <w:rFonts w:ascii="Century" w:hAnsi="Century"/>
          <w:color w:val="262626"/>
          <w:sz w:val="20"/>
          <w:szCs w:val="20"/>
        </w:rPr>
        <w:t>70</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Personel ve Pazarlama Elemanı Sayıları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C00E63">
        <w:rPr>
          <w:rFonts w:ascii="Century" w:hAnsi="Century"/>
          <w:color w:val="262626"/>
          <w:sz w:val="20"/>
          <w:szCs w:val="20"/>
        </w:rPr>
        <w:t>.......</w:t>
      </w:r>
      <w:proofErr w:type="gramEnd"/>
      <w:r w:rsidR="00C00E63">
        <w:rPr>
          <w:rFonts w:ascii="Century" w:hAnsi="Century"/>
          <w:color w:val="262626"/>
          <w:sz w:val="20"/>
          <w:szCs w:val="20"/>
        </w:rPr>
        <w:t xml:space="preserve">Tablo </w:t>
      </w:r>
      <w:r w:rsidR="00F90CE7" w:rsidRPr="001F4323">
        <w:rPr>
          <w:rFonts w:ascii="Century" w:hAnsi="Century"/>
          <w:color w:val="262626"/>
          <w:sz w:val="20"/>
          <w:szCs w:val="20"/>
        </w:rPr>
        <w:t>7</w:t>
      </w:r>
      <w:r w:rsidR="00C00E63">
        <w:rPr>
          <w:rFonts w:ascii="Century" w:hAnsi="Century"/>
          <w:color w:val="262626"/>
          <w:sz w:val="20"/>
          <w:szCs w:val="20"/>
        </w:rPr>
        <w:t>1</w:t>
      </w:r>
      <w:r w:rsidRPr="001F4323">
        <w:rPr>
          <w:rFonts w:ascii="Century" w:hAnsi="Century"/>
          <w:color w:val="262626"/>
          <w:sz w:val="20"/>
          <w:szCs w:val="20"/>
        </w:rPr>
        <w:t>A-B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Banka Acenteleri ve Şube Sayısı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C00E63">
        <w:rPr>
          <w:rFonts w:ascii="Century" w:hAnsi="Century"/>
          <w:color w:val="262626"/>
          <w:sz w:val="20"/>
          <w:szCs w:val="20"/>
        </w:rPr>
        <w:t>...........</w:t>
      </w:r>
      <w:r w:rsidR="00F90CE7" w:rsidRPr="001F4323">
        <w:rPr>
          <w:rFonts w:ascii="Century" w:hAnsi="Century"/>
          <w:color w:val="262626"/>
          <w:sz w:val="20"/>
          <w:szCs w:val="20"/>
        </w:rPr>
        <w:t>.</w:t>
      </w:r>
      <w:proofErr w:type="gramEnd"/>
      <w:r w:rsidR="00C00E63">
        <w:rPr>
          <w:rFonts w:ascii="Century" w:hAnsi="Century"/>
          <w:color w:val="262626"/>
          <w:sz w:val="20"/>
          <w:szCs w:val="20"/>
        </w:rPr>
        <w:t>Tablo 72</w:t>
      </w:r>
    </w:p>
    <w:p w:rsidR="00C00E6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Acente ve Broker Sayıları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C42EA4">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w:t>
      </w:r>
      <w:r w:rsidR="00F90CE7" w:rsidRPr="001F4323">
        <w:rPr>
          <w:rFonts w:ascii="Century" w:hAnsi="Century"/>
          <w:color w:val="262626"/>
          <w:sz w:val="20"/>
          <w:szCs w:val="20"/>
        </w:rPr>
        <w:t xml:space="preserve"> </w:t>
      </w:r>
      <w:r w:rsidR="00C00E63">
        <w:rPr>
          <w:rFonts w:ascii="Century" w:hAnsi="Century"/>
          <w:color w:val="262626"/>
          <w:sz w:val="20"/>
          <w:szCs w:val="20"/>
        </w:rPr>
        <w:t>73A</w:t>
      </w:r>
    </w:p>
    <w:p w:rsidR="00E50233" w:rsidRPr="00996ED0" w:rsidRDefault="00C00E63" w:rsidP="00996ED0">
      <w:pPr>
        <w:numPr>
          <w:ilvl w:val="1"/>
          <w:numId w:val="18"/>
        </w:numPr>
        <w:tabs>
          <w:tab w:val="left" w:pos="1080"/>
        </w:tabs>
        <w:ind w:hanging="30"/>
        <w:rPr>
          <w:rFonts w:ascii="Century" w:hAnsi="Century"/>
          <w:color w:val="262626"/>
          <w:sz w:val="20"/>
          <w:szCs w:val="20"/>
        </w:rPr>
      </w:pPr>
      <w:r w:rsidRPr="00996ED0">
        <w:rPr>
          <w:rFonts w:ascii="Century" w:hAnsi="Century"/>
          <w:color w:val="262626"/>
          <w:sz w:val="20"/>
          <w:szCs w:val="20"/>
        </w:rPr>
        <w:t>Bireysel Emeklilik Aracı Sayıları</w:t>
      </w:r>
      <w:proofErr w:type="gramStart"/>
      <w:r w:rsidRPr="00996ED0">
        <w:rPr>
          <w:rFonts w:ascii="Century" w:hAnsi="Century"/>
          <w:color w:val="262626"/>
          <w:sz w:val="20"/>
          <w:szCs w:val="20"/>
        </w:rPr>
        <w:t>.......................................</w:t>
      </w:r>
      <w:r w:rsidR="00C42EA4" w:rsidRPr="00996ED0">
        <w:rPr>
          <w:rFonts w:ascii="Century" w:hAnsi="Century"/>
          <w:color w:val="262626"/>
          <w:sz w:val="20"/>
          <w:szCs w:val="20"/>
        </w:rPr>
        <w:t>.............................</w:t>
      </w:r>
      <w:r w:rsidRPr="00996ED0">
        <w:rPr>
          <w:rFonts w:ascii="Century" w:hAnsi="Century"/>
          <w:color w:val="262626"/>
          <w:sz w:val="20"/>
          <w:szCs w:val="20"/>
        </w:rPr>
        <w:t>....</w:t>
      </w:r>
      <w:proofErr w:type="gramEnd"/>
      <w:r w:rsidRPr="00996ED0">
        <w:rPr>
          <w:rFonts w:ascii="Century" w:hAnsi="Century"/>
          <w:color w:val="262626"/>
          <w:sz w:val="20"/>
          <w:szCs w:val="20"/>
        </w:rPr>
        <w:t>Tablo 73B</w:t>
      </w:r>
    </w:p>
    <w:p w:rsidR="00996ED0" w:rsidRDefault="00996ED0" w:rsidP="008D17FE">
      <w:pPr>
        <w:rPr>
          <w:rFonts w:ascii="Century" w:hAnsi="Century"/>
          <w:color w:val="262626"/>
          <w:sz w:val="16"/>
          <w:szCs w:val="16"/>
          <w:highlight w:val="yellow"/>
        </w:rPr>
      </w:pPr>
    </w:p>
    <w:p w:rsidR="00996ED0" w:rsidRPr="00996ED0" w:rsidRDefault="00996ED0" w:rsidP="008D17FE">
      <w:pPr>
        <w:rPr>
          <w:rFonts w:ascii="Century" w:hAnsi="Century"/>
          <w:color w:val="262626"/>
          <w:sz w:val="16"/>
          <w:szCs w:val="16"/>
          <w:highlight w:val="yellow"/>
        </w:rPr>
      </w:pPr>
    </w:p>
    <w:p w:rsidR="00996ED0" w:rsidRDefault="00996ED0" w:rsidP="008D17FE">
      <w:pPr>
        <w:rPr>
          <w:rFonts w:ascii="Century" w:hAnsi="Century"/>
          <w:color w:val="262626"/>
          <w:highlight w:val="yellow"/>
        </w:rPr>
      </w:pPr>
    </w:p>
    <w:p w:rsidR="00F54248" w:rsidRPr="004F12ED" w:rsidRDefault="00F54248" w:rsidP="00B91F7B">
      <w:pPr>
        <w:numPr>
          <w:ilvl w:val="0"/>
          <w:numId w:val="19"/>
        </w:numPr>
        <w:tabs>
          <w:tab w:val="clear" w:pos="720"/>
          <w:tab w:val="num" w:pos="567"/>
        </w:tabs>
        <w:ind w:hanging="720"/>
        <w:rPr>
          <w:rFonts w:ascii="Century" w:hAnsi="Century"/>
          <w:b/>
          <w:color w:val="262626"/>
          <w:sz w:val="20"/>
          <w:szCs w:val="20"/>
        </w:rPr>
      </w:pPr>
      <w:r w:rsidRPr="004F12ED">
        <w:rPr>
          <w:rFonts w:ascii="Century" w:hAnsi="Century"/>
          <w:b/>
          <w:color w:val="262626"/>
          <w:sz w:val="20"/>
          <w:szCs w:val="20"/>
        </w:rPr>
        <w:lastRenderedPageBreak/>
        <w:t xml:space="preserve">STATISTICAL </w:t>
      </w:r>
      <w:r w:rsidR="000E2CEE">
        <w:rPr>
          <w:rFonts w:ascii="Century" w:hAnsi="Century"/>
          <w:b/>
          <w:color w:val="262626"/>
          <w:sz w:val="20"/>
          <w:szCs w:val="20"/>
        </w:rPr>
        <w:t>DATA</w:t>
      </w:r>
      <w:r w:rsidRPr="004F12ED">
        <w:rPr>
          <w:rFonts w:ascii="Century" w:hAnsi="Century"/>
          <w:b/>
          <w:color w:val="262626"/>
          <w:sz w:val="20"/>
          <w:szCs w:val="20"/>
        </w:rPr>
        <w:t xml:space="preserve"> ABOUT OFF -BALANCE SHEET ITEMS</w:t>
      </w:r>
    </w:p>
    <w:p w:rsidR="00F54248" w:rsidRPr="004F12ED" w:rsidRDefault="00A31951" w:rsidP="00503F3F">
      <w:pPr>
        <w:numPr>
          <w:ilvl w:val="1"/>
          <w:numId w:val="19"/>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Policy, Coverage, Premium, and Paid Loss </w:t>
      </w:r>
      <w:r w:rsidR="00DC53DE" w:rsidRPr="004F12ED">
        <w:rPr>
          <w:rFonts w:ascii="Century" w:hAnsi="Century"/>
          <w:color w:val="262626"/>
          <w:sz w:val="20"/>
          <w:szCs w:val="20"/>
        </w:rPr>
        <w:t xml:space="preserve">of </w:t>
      </w:r>
      <w:r w:rsidR="00F4249E" w:rsidRPr="004F12ED">
        <w:rPr>
          <w:rFonts w:ascii="Century" w:hAnsi="Century"/>
          <w:color w:val="262626"/>
          <w:sz w:val="20"/>
          <w:szCs w:val="20"/>
        </w:rPr>
        <w:t>Non – Life Companies</w:t>
      </w:r>
    </w:p>
    <w:p w:rsidR="00F54248" w:rsidRPr="005201B1" w:rsidRDefault="00F4249E" w:rsidP="00503F3F">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Figures of Policy, Coverage and Premiums for Non-Life Branches</w:t>
      </w:r>
      <w:proofErr w:type="gramStart"/>
      <w:r w:rsidR="009533AD">
        <w:rPr>
          <w:rFonts w:ascii="Century" w:hAnsi="Century"/>
          <w:color w:val="262626"/>
          <w:sz w:val="20"/>
          <w:szCs w:val="20"/>
        </w:rPr>
        <w:t>........</w:t>
      </w:r>
      <w:r w:rsidR="004F12ED" w:rsidRPr="005201B1">
        <w:rPr>
          <w:rFonts w:ascii="Century" w:hAnsi="Century"/>
          <w:color w:val="262626"/>
          <w:sz w:val="20"/>
          <w:szCs w:val="20"/>
        </w:rPr>
        <w:t>.</w:t>
      </w:r>
      <w:r w:rsidR="00AA71ED" w:rsidRPr="005201B1">
        <w:rPr>
          <w:rFonts w:ascii="Century" w:hAnsi="Century"/>
          <w:color w:val="262626"/>
          <w:sz w:val="20"/>
          <w:szCs w:val="20"/>
        </w:rPr>
        <w:t>.</w:t>
      </w:r>
      <w:r w:rsidR="00217FD5" w:rsidRPr="005201B1">
        <w:rPr>
          <w:rFonts w:ascii="Century" w:hAnsi="Century"/>
          <w:color w:val="262626"/>
          <w:sz w:val="20"/>
          <w:szCs w:val="20"/>
        </w:rPr>
        <w:t>.</w:t>
      </w:r>
      <w:proofErr w:type="gramEnd"/>
      <w:r w:rsidR="00AA71ED" w:rsidRPr="005201B1">
        <w:rPr>
          <w:rFonts w:ascii="Century" w:hAnsi="Century"/>
          <w:color w:val="262626"/>
          <w:sz w:val="20"/>
          <w:szCs w:val="20"/>
        </w:rPr>
        <w:t>Table</w:t>
      </w:r>
      <w:r w:rsidR="00F54248" w:rsidRPr="005201B1">
        <w:rPr>
          <w:rFonts w:ascii="Century" w:hAnsi="Century"/>
          <w:color w:val="262626"/>
          <w:sz w:val="20"/>
          <w:szCs w:val="20"/>
        </w:rPr>
        <w:t xml:space="preserve"> 3</w:t>
      </w:r>
      <w:r w:rsidR="00036458" w:rsidRPr="005201B1">
        <w:rPr>
          <w:rFonts w:ascii="Century" w:hAnsi="Century"/>
          <w:color w:val="262626"/>
          <w:sz w:val="20"/>
          <w:szCs w:val="20"/>
        </w:rPr>
        <w:t>9</w:t>
      </w:r>
    </w:p>
    <w:p w:rsidR="00F54248" w:rsidRPr="005201B1" w:rsidRDefault="00F4249E" w:rsidP="00503F3F">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Breakdown </w:t>
      </w:r>
      <w:r w:rsidR="00736D67" w:rsidRPr="005201B1">
        <w:rPr>
          <w:rFonts w:ascii="Century" w:hAnsi="Century"/>
          <w:color w:val="262626"/>
          <w:sz w:val="20"/>
          <w:szCs w:val="20"/>
        </w:rPr>
        <w:t xml:space="preserve">of </w:t>
      </w:r>
      <w:r w:rsidRPr="005201B1">
        <w:rPr>
          <w:rFonts w:ascii="Century" w:hAnsi="Century"/>
          <w:color w:val="262626"/>
          <w:sz w:val="20"/>
          <w:szCs w:val="20"/>
        </w:rPr>
        <w:t>Direct Premium Production as Supply Channels</w:t>
      </w:r>
      <w:proofErr w:type="gramStart"/>
      <w:r w:rsidRPr="005201B1">
        <w:rPr>
          <w:rFonts w:ascii="Century" w:hAnsi="Century"/>
          <w:color w:val="262626"/>
          <w:sz w:val="20"/>
          <w:szCs w:val="20"/>
        </w:rPr>
        <w:t>.....</w:t>
      </w:r>
      <w:r w:rsidR="009533AD">
        <w:rPr>
          <w:rFonts w:ascii="Century" w:hAnsi="Century"/>
          <w:color w:val="262626"/>
          <w:sz w:val="20"/>
          <w:szCs w:val="20"/>
        </w:rPr>
        <w:t>........</w:t>
      </w:r>
      <w:r w:rsidR="00F54248" w:rsidRPr="005201B1">
        <w:rPr>
          <w:rFonts w:ascii="Century" w:hAnsi="Century"/>
          <w:color w:val="262626"/>
          <w:sz w:val="20"/>
          <w:szCs w:val="20"/>
        </w:rPr>
        <w:t>.</w:t>
      </w:r>
      <w:r w:rsidR="00217FD5" w:rsidRPr="005201B1">
        <w:rPr>
          <w:rFonts w:ascii="Century" w:hAnsi="Century"/>
          <w:color w:val="262626"/>
          <w:sz w:val="20"/>
          <w:szCs w:val="20"/>
        </w:rPr>
        <w:t>.</w:t>
      </w:r>
      <w:proofErr w:type="gramEnd"/>
      <w:r w:rsidR="00F54248" w:rsidRPr="005201B1">
        <w:rPr>
          <w:rFonts w:ascii="Century" w:hAnsi="Century"/>
          <w:color w:val="262626"/>
          <w:sz w:val="20"/>
          <w:szCs w:val="20"/>
        </w:rPr>
        <w:t>Tabl</w:t>
      </w:r>
      <w:r w:rsidR="00AA71ED" w:rsidRPr="005201B1">
        <w:rPr>
          <w:rFonts w:ascii="Century" w:hAnsi="Century"/>
          <w:color w:val="262626"/>
          <w:sz w:val="20"/>
          <w:szCs w:val="20"/>
        </w:rPr>
        <w:t>e</w:t>
      </w:r>
      <w:r w:rsidR="00036458" w:rsidRPr="005201B1">
        <w:rPr>
          <w:rFonts w:ascii="Century" w:hAnsi="Century"/>
          <w:color w:val="262626"/>
          <w:sz w:val="20"/>
          <w:szCs w:val="20"/>
        </w:rPr>
        <w:t xml:space="preserve"> 40</w:t>
      </w:r>
    </w:p>
    <w:p w:rsidR="00F54248" w:rsidRPr="005201B1" w:rsidRDefault="00736D67" w:rsidP="00503F3F">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 xml:space="preserve">Premium and Loss Figures </w:t>
      </w:r>
      <w:r w:rsidR="00F4249E" w:rsidRPr="005201B1">
        <w:rPr>
          <w:rFonts w:ascii="Century" w:hAnsi="Century"/>
          <w:color w:val="262626"/>
          <w:sz w:val="20"/>
          <w:szCs w:val="20"/>
        </w:rPr>
        <w:t>f</w:t>
      </w:r>
      <w:r w:rsidRPr="005201B1">
        <w:rPr>
          <w:rFonts w:ascii="Century" w:hAnsi="Century"/>
          <w:color w:val="262626"/>
          <w:sz w:val="20"/>
          <w:szCs w:val="20"/>
        </w:rPr>
        <w:t>or</w:t>
      </w:r>
      <w:r w:rsidR="00F4249E" w:rsidRPr="005201B1">
        <w:rPr>
          <w:rFonts w:ascii="Century" w:hAnsi="Century"/>
          <w:color w:val="262626"/>
          <w:sz w:val="20"/>
          <w:szCs w:val="20"/>
        </w:rPr>
        <w:t xml:space="preserve"> Fire and Natural Disaster</w:t>
      </w:r>
      <w:r w:rsidRPr="005201B1">
        <w:rPr>
          <w:rFonts w:ascii="Century" w:hAnsi="Century"/>
          <w:color w:val="262626"/>
          <w:sz w:val="20"/>
          <w:szCs w:val="20"/>
        </w:rPr>
        <w:t>s</w:t>
      </w:r>
      <w:r w:rsidR="00F4249E" w:rsidRPr="005201B1">
        <w:rPr>
          <w:rFonts w:ascii="Century" w:hAnsi="Century"/>
          <w:color w:val="262626"/>
          <w:sz w:val="20"/>
          <w:szCs w:val="20"/>
        </w:rPr>
        <w:t xml:space="preserve"> Branch</w:t>
      </w:r>
      <w:proofErr w:type="gramStart"/>
      <w:r w:rsidRPr="005201B1">
        <w:rPr>
          <w:rFonts w:ascii="Century" w:hAnsi="Century"/>
          <w:color w:val="262626"/>
          <w:sz w:val="20"/>
          <w:szCs w:val="20"/>
        </w:rPr>
        <w:t>.....</w:t>
      </w:r>
      <w:r w:rsidR="00F54248" w:rsidRPr="005201B1">
        <w:rPr>
          <w:rFonts w:ascii="Century" w:hAnsi="Century"/>
          <w:color w:val="262626"/>
          <w:sz w:val="20"/>
          <w:szCs w:val="20"/>
        </w:rPr>
        <w:t>....</w:t>
      </w:r>
      <w:r w:rsidR="00217FD5" w:rsidRPr="005201B1">
        <w:rPr>
          <w:rFonts w:ascii="Century" w:hAnsi="Century"/>
          <w:color w:val="262626"/>
          <w:sz w:val="20"/>
          <w:szCs w:val="20"/>
        </w:rPr>
        <w:t>.</w:t>
      </w:r>
      <w:proofErr w:type="gramEnd"/>
      <w:r w:rsidR="00F54248" w:rsidRPr="005201B1">
        <w:rPr>
          <w:rFonts w:ascii="Century" w:hAnsi="Century"/>
          <w:color w:val="262626"/>
          <w:sz w:val="20"/>
          <w:szCs w:val="20"/>
        </w:rPr>
        <w:t>Tabl</w:t>
      </w:r>
      <w:r w:rsidR="00AA71ED" w:rsidRPr="005201B1">
        <w:rPr>
          <w:rFonts w:ascii="Century" w:hAnsi="Century"/>
          <w:color w:val="262626"/>
          <w:sz w:val="20"/>
          <w:szCs w:val="20"/>
        </w:rPr>
        <w:t>e</w:t>
      </w:r>
      <w:r w:rsidR="00F54248" w:rsidRPr="005201B1">
        <w:rPr>
          <w:rFonts w:ascii="Century" w:hAnsi="Century"/>
          <w:color w:val="262626"/>
          <w:sz w:val="20"/>
          <w:szCs w:val="20"/>
        </w:rPr>
        <w:t xml:space="preserve"> </w:t>
      </w:r>
      <w:r w:rsidR="00036458" w:rsidRPr="005201B1">
        <w:rPr>
          <w:rFonts w:ascii="Century" w:hAnsi="Century"/>
          <w:color w:val="262626"/>
          <w:sz w:val="20"/>
          <w:szCs w:val="20"/>
        </w:rPr>
        <w:t>41</w:t>
      </w:r>
    </w:p>
    <w:p w:rsidR="00036458" w:rsidRPr="005201B1" w:rsidRDefault="00736D67" w:rsidP="00036458">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Premium and Loss Figures for</w:t>
      </w:r>
      <w:r w:rsidR="00036458" w:rsidRPr="005201B1">
        <w:rPr>
          <w:rFonts w:ascii="Century" w:hAnsi="Century"/>
          <w:color w:val="262626"/>
          <w:sz w:val="20"/>
          <w:szCs w:val="20"/>
        </w:rPr>
        <w:t xml:space="preserve"> Health Branches</w:t>
      </w:r>
      <w:proofErr w:type="gramStart"/>
      <w:r w:rsidR="00036458" w:rsidRPr="005201B1">
        <w:rPr>
          <w:rFonts w:ascii="Century" w:hAnsi="Century"/>
          <w:color w:val="262626"/>
          <w:sz w:val="20"/>
          <w:szCs w:val="20"/>
        </w:rPr>
        <w:t>........................................</w:t>
      </w:r>
      <w:proofErr w:type="gramEnd"/>
      <w:r w:rsidR="00036458" w:rsidRPr="005201B1">
        <w:rPr>
          <w:rFonts w:ascii="Century" w:hAnsi="Century"/>
          <w:color w:val="262626"/>
          <w:sz w:val="20"/>
          <w:szCs w:val="20"/>
        </w:rPr>
        <w:t>Table 42</w:t>
      </w:r>
    </w:p>
    <w:p w:rsidR="00036458" w:rsidRPr="005201B1" w:rsidRDefault="00036458" w:rsidP="00036458">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Premium and Loss Figures for General Damages and Transportation</w:t>
      </w:r>
      <w:proofErr w:type="gramStart"/>
      <w:r w:rsidRPr="005201B1">
        <w:rPr>
          <w:rFonts w:ascii="Century" w:hAnsi="Century"/>
          <w:color w:val="262626"/>
          <w:sz w:val="20"/>
          <w:szCs w:val="20"/>
        </w:rPr>
        <w:t>....</w:t>
      </w:r>
      <w:r w:rsidR="009533AD">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Table 43</w:t>
      </w:r>
    </w:p>
    <w:p w:rsidR="00F4249E" w:rsidRPr="005201B1" w:rsidRDefault="00736D67" w:rsidP="00503F3F">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Premium and Loss Figures for</w:t>
      </w:r>
      <w:r w:rsidR="00F4249E" w:rsidRPr="005201B1">
        <w:rPr>
          <w:rFonts w:ascii="Century" w:hAnsi="Century"/>
          <w:color w:val="262626"/>
          <w:sz w:val="20"/>
          <w:szCs w:val="20"/>
        </w:rPr>
        <w:t xml:space="preserve"> </w:t>
      </w:r>
    </w:p>
    <w:p w:rsidR="00F54248" w:rsidRPr="005201B1" w:rsidRDefault="00F4249E" w:rsidP="00F4249E">
      <w:pPr>
        <w:tabs>
          <w:tab w:val="left" w:pos="540"/>
          <w:tab w:val="left" w:pos="1620"/>
        </w:tabs>
        <w:ind w:left="1080"/>
        <w:rPr>
          <w:rFonts w:ascii="Century" w:hAnsi="Century"/>
          <w:color w:val="262626"/>
          <w:sz w:val="20"/>
          <w:szCs w:val="20"/>
        </w:rPr>
      </w:pPr>
      <w:r w:rsidRPr="005201B1">
        <w:rPr>
          <w:rFonts w:ascii="Century" w:hAnsi="Century"/>
          <w:color w:val="262626"/>
          <w:sz w:val="20"/>
          <w:szCs w:val="20"/>
        </w:rPr>
        <w:t xml:space="preserve">          Public Liability, Credit and Financial Loss</w:t>
      </w:r>
      <w:proofErr w:type="gramStart"/>
      <w:r w:rsidRPr="005201B1">
        <w:rPr>
          <w:rFonts w:ascii="Century" w:hAnsi="Century"/>
          <w:color w:val="262626"/>
          <w:sz w:val="20"/>
          <w:szCs w:val="20"/>
        </w:rPr>
        <w:t>.</w:t>
      </w:r>
      <w:r w:rsidR="00F54248" w:rsidRPr="005201B1">
        <w:rPr>
          <w:rFonts w:ascii="Century" w:hAnsi="Century"/>
          <w:color w:val="262626"/>
          <w:sz w:val="20"/>
          <w:szCs w:val="20"/>
        </w:rPr>
        <w:t>...............................................</w:t>
      </w:r>
      <w:r w:rsidR="00217FD5" w:rsidRPr="005201B1">
        <w:rPr>
          <w:rFonts w:ascii="Century" w:hAnsi="Century"/>
          <w:color w:val="262626"/>
          <w:sz w:val="20"/>
          <w:szCs w:val="20"/>
        </w:rPr>
        <w:t>.</w:t>
      </w:r>
      <w:proofErr w:type="gramEnd"/>
      <w:r w:rsidR="00F54248" w:rsidRPr="005201B1">
        <w:rPr>
          <w:rFonts w:ascii="Century" w:hAnsi="Century"/>
          <w:color w:val="262626"/>
          <w:sz w:val="20"/>
          <w:szCs w:val="20"/>
        </w:rPr>
        <w:t>Tabl</w:t>
      </w:r>
      <w:r w:rsidR="00AA71ED" w:rsidRPr="005201B1">
        <w:rPr>
          <w:rFonts w:ascii="Century" w:hAnsi="Century"/>
          <w:color w:val="262626"/>
          <w:sz w:val="20"/>
          <w:szCs w:val="20"/>
        </w:rPr>
        <w:t>e</w:t>
      </w:r>
      <w:r w:rsidR="00F54248" w:rsidRPr="005201B1">
        <w:rPr>
          <w:rFonts w:ascii="Century" w:hAnsi="Century"/>
          <w:color w:val="262626"/>
          <w:sz w:val="20"/>
          <w:szCs w:val="20"/>
        </w:rPr>
        <w:t xml:space="preserve"> 4</w:t>
      </w:r>
      <w:r w:rsidR="00036458" w:rsidRPr="005201B1">
        <w:rPr>
          <w:rFonts w:ascii="Century" w:hAnsi="Century"/>
          <w:color w:val="262626"/>
          <w:sz w:val="20"/>
          <w:szCs w:val="20"/>
        </w:rPr>
        <w:t>4</w:t>
      </w:r>
    </w:p>
    <w:p w:rsidR="00F4249E" w:rsidRPr="005201B1" w:rsidRDefault="00F4249E" w:rsidP="00503F3F">
      <w:pPr>
        <w:numPr>
          <w:ilvl w:val="2"/>
          <w:numId w:val="19"/>
        </w:numPr>
        <w:tabs>
          <w:tab w:val="left" w:pos="540"/>
          <w:tab w:val="left" w:pos="1620"/>
        </w:tabs>
        <w:ind w:firstLine="0"/>
        <w:rPr>
          <w:rFonts w:ascii="Century" w:hAnsi="Century"/>
          <w:color w:val="262626"/>
          <w:sz w:val="20"/>
          <w:szCs w:val="20"/>
        </w:rPr>
      </w:pPr>
      <w:r w:rsidRPr="005201B1">
        <w:rPr>
          <w:rFonts w:ascii="Century" w:hAnsi="Century"/>
          <w:color w:val="262626"/>
          <w:sz w:val="20"/>
          <w:szCs w:val="20"/>
        </w:rPr>
        <w:t>Premium and Loss Figures</w:t>
      </w:r>
      <w:r w:rsidR="00736D67" w:rsidRPr="005201B1">
        <w:rPr>
          <w:rFonts w:ascii="Century" w:hAnsi="Century"/>
          <w:color w:val="262626"/>
          <w:sz w:val="20"/>
          <w:szCs w:val="20"/>
        </w:rPr>
        <w:t xml:space="preserve"> for</w:t>
      </w:r>
    </w:p>
    <w:p w:rsidR="00F54248" w:rsidRPr="005201B1" w:rsidRDefault="00F4249E" w:rsidP="00F54248">
      <w:pPr>
        <w:tabs>
          <w:tab w:val="left" w:pos="540"/>
          <w:tab w:val="left" w:pos="1620"/>
        </w:tabs>
        <w:ind w:left="1080"/>
        <w:rPr>
          <w:rFonts w:ascii="Century" w:hAnsi="Century"/>
          <w:color w:val="262626"/>
          <w:sz w:val="20"/>
          <w:szCs w:val="20"/>
        </w:rPr>
      </w:pPr>
      <w:r w:rsidRPr="005201B1">
        <w:rPr>
          <w:rFonts w:ascii="Century" w:hAnsi="Century"/>
          <w:color w:val="262626"/>
          <w:sz w:val="20"/>
          <w:szCs w:val="20"/>
        </w:rPr>
        <w:t xml:space="preserve">          Casualty, Sea Vehicles, Land Vehicles and Land Vehicles Liability</w:t>
      </w:r>
      <w:proofErr w:type="gramStart"/>
      <w:r w:rsidR="00AA71ED" w:rsidRPr="005201B1">
        <w:rPr>
          <w:rFonts w:ascii="Century" w:hAnsi="Century"/>
          <w:color w:val="262626"/>
          <w:sz w:val="20"/>
          <w:szCs w:val="20"/>
        </w:rPr>
        <w:t>...</w:t>
      </w:r>
      <w:r w:rsidR="009533AD">
        <w:rPr>
          <w:rFonts w:ascii="Century" w:hAnsi="Century"/>
          <w:color w:val="262626"/>
          <w:sz w:val="20"/>
          <w:szCs w:val="20"/>
        </w:rPr>
        <w:t>.</w:t>
      </w:r>
      <w:r w:rsidR="00AA71ED" w:rsidRPr="005201B1">
        <w:rPr>
          <w:rFonts w:ascii="Century" w:hAnsi="Century"/>
          <w:color w:val="262626"/>
          <w:sz w:val="20"/>
          <w:szCs w:val="20"/>
        </w:rPr>
        <w:t>......</w:t>
      </w:r>
      <w:proofErr w:type="gramEnd"/>
      <w:r w:rsidR="00AA71ED" w:rsidRPr="005201B1">
        <w:rPr>
          <w:rFonts w:ascii="Century" w:hAnsi="Century"/>
          <w:color w:val="262626"/>
          <w:sz w:val="20"/>
          <w:szCs w:val="20"/>
        </w:rPr>
        <w:t>Table</w:t>
      </w:r>
      <w:r w:rsidR="00F54248" w:rsidRPr="005201B1">
        <w:rPr>
          <w:rFonts w:ascii="Century" w:hAnsi="Century"/>
          <w:color w:val="262626"/>
          <w:sz w:val="20"/>
          <w:szCs w:val="20"/>
        </w:rPr>
        <w:t xml:space="preserve"> 4</w:t>
      </w:r>
      <w:r w:rsidR="00036458" w:rsidRPr="005201B1">
        <w:rPr>
          <w:rFonts w:ascii="Century" w:hAnsi="Century"/>
          <w:color w:val="262626"/>
          <w:sz w:val="20"/>
          <w:szCs w:val="20"/>
        </w:rPr>
        <w:t>5</w:t>
      </w:r>
    </w:p>
    <w:p w:rsidR="003864D7" w:rsidRPr="003864D7" w:rsidRDefault="00681A52" w:rsidP="003864D7">
      <w:pPr>
        <w:numPr>
          <w:ilvl w:val="2"/>
          <w:numId w:val="19"/>
        </w:numPr>
        <w:tabs>
          <w:tab w:val="left" w:pos="540"/>
          <w:tab w:val="left" w:pos="1620"/>
        </w:tabs>
        <w:ind w:firstLine="0"/>
        <w:rPr>
          <w:rFonts w:ascii="Century" w:hAnsi="Century"/>
          <w:color w:val="262626"/>
          <w:sz w:val="20"/>
          <w:szCs w:val="20"/>
        </w:rPr>
      </w:pPr>
      <w:r>
        <w:rPr>
          <w:rFonts w:ascii="Century" w:hAnsi="Century"/>
          <w:color w:val="262626"/>
          <w:sz w:val="20"/>
          <w:szCs w:val="20"/>
        </w:rPr>
        <w:t xml:space="preserve">Some Indicators </w:t>
      </w:r>
      <w:r w:rsidR="00A31951" w:rsidRPr="005201B1">
        <w:rPr>
          <w:rFonts w:ascii="Century" w:hAnsi="Century"/>
          <w:color w:val="262626"/>
          <w:sz w:val="20"/>
          <w:szCs w:val="20"/>
        </w:rPr>
        <w:t>of Motor Insurance</w:t>
      </w:r>
    </w:p>
    <w:p w:rsidR="00F54248" w:rsidRPr="005201B1" w:rsidRDefault="00A31951" w:rsidP="003864D7">
      <w:pPr>
        <w:numPr>
          <w:ilvl w:val="3"/>
          <w:numId w:val="20"/>
        </w:numPr>
        <w:tabs>
          <w:tab w:val="left" w:pos="540"/>
          <w:tab w:val="left" w:pos="2340"/>
        </w:tabs>
        <w:rPr>
          <w:rFonts w:ascii="Century" w:hAnsi="Century"/>
          <w:color w:val="262626"/>
          <w:sz w:val="20"/>
          <w:szCs w:val="20"/>
        </w:rPr>
      </w:pPr>
      <w:r w:rsidRPr="005201B1">
        <w:rPr>
          <w:rFonts w:ascii="Century" w:hAnsi="Century"/>
          <w:color w:val="262626"/>
          <w:sz w:val="20"/>
          <w:szCs w:val="20"/>
        </w:rPr>
        <w:t xml:space="preserve">Breakdown of Premium and Loss Payments </w:t>
      </w:r>
      <w:r w:rsidR="00736D67" w:rsidRPr="005201B1">
        <w:rPr>
          <w:rFonts w:ascii="Century" w:hAnsi="Century"/>
          <w:color w:val="262626"/>
          <w:sz w:val="20"/>
          <w:szCs w:val="20"/>
        </w:rPr>
        <w:t>for</w:t>
      </w:r>
      <w:r w:rsidRPr="005201B1">
        <w:rPr>
          <w:rFonts w:ascii="Century" w:hAnsi="Century"/>
          <w:color w:val="262626"/>
          <w:sz w:val="20"/>
          <w:szCs w:val="20"/>
        </w:rPr>
        <w:t xml:space="preserve"> TPL Branch</w:t>
      </w:r>
      <w:proofErr w:type="gramStart"/>
      <w:r w:rsidR="00D349F6" w:rsidRPr="005201B1">
        <w:rPr>
          <w:rFonts w:ascii="Century" w:hAnsi="Century"/>
          <w:color w:val="262626"/>
          <w:sz w:val="20"/>
          <w:szCs w:val="20"/>
        </w:rPr>
        <w:t>..</w:t>
      </w:r>
      <w:r w:rsidR="00736D67" w:rsidRPr="005201B1">
        <w:rPr>
          <w:rFonts w:ascii="Century" w:hAnsi="Century"/>
          <w:color w:val="262626"/>
          <w:sz w:val="20"/>
          <w:szCs w:val="20"/>
        </w:rPr>
        <w:t>.....</w:t>
      </w:r>
      <w:r w:rsidR="00217FD5" w:rsidRPr="005201B1">
        <w:rPr>
          <w:rFonts w:ascii="Century" w:hAnsi="Century"/>
          <w:color w:val="262626"/>
          <w:sz w:val="20"/>
          <w:szCs w:val="20"/>
        </w:rPr>
        <w:t>.</w:t>
      </w:r>
      <w:r w:rsidR="00736D67" w:rsidRPr="005201B1">
        <w:rPr>
          <w:rFonts w:ascii="Century" w:hAnsi="Century"/>
          <w:color w:val="262626"/>
          <w:sz w:val="20"/>
          <w:szCs w:val="20"/>
        </w:rPr>
        <w:t>.</w:t>
      </w:r>
      <w:proofErr w:type="gramEnd"/>
      <w:r w:rsidR="00AA71ED" w:rsidRPr="005201B1">
        <w:rPr>
          <w:rFonts w:ascii="Century" w:hAnsi="Century"/>
          <w:color w:val="262626"/>
          <w:sz w:val="20"/>
          <w:szCs w:val="20"/>
        </w:rPr>
        <w:t>Table</w:t>
      </w:r>
      <w:r w:rsidR="00F54248" w:rsidRPr="005201B1">
        <w:rPr>
          <w:rFonts w:ascii="Century" w:hAnsi="Century"/>
          <w:color w:val="262626"/>
          <w:sz w:val="20"/>
          <w:szCs w:val="20"/>
        </w:rPr>
        <w:t xml:space="preserve"> 4</w:t>
      </w:r>
      <w:r w:rsidR="00036458" w:rsidRPr="005201B1">
        <w:rPr>
          <w:rFonts w:ascii="Century" w:hAnsi="Century"/>
          <w:color w:val="262626"/>
          <w:sz w:val="20"/>
          <w:szCs w:val="20"/>
        </w:rPr>
        <w:t>6</w:t>
      </w:r>
    </w:p>
    <w:p w:rsidR="00F54248" w:rsidRPr="005201B1" w:rsidRDefault="00A31951" w:rsidP="00503F3F">
      <w:pPr>
        <w:numPr>
          <w:ilvl w:val="3"/>
          <w:numId w:val="20"/>
        </w:numPr>
        <w:tabs>
          <w:tab w:val="left" w:pos="540"/>
          <w:tab w:val="left" w:pos="2340"/>
        </w:tabs>
        <w:rPr>
          <w:rFonts w:ascii="Century" w:hAnsi="Century"/>
          <w:color w:val="262626"/>
          <w:sz w:val="20"/>
          <w:szCs w:val="20"/>
        </w:rPr>
      </w:pPr>
      <w:r w:rsidRPr="005201B1">
        <w:rPr>
          <w:rFonts w:ascii="Century" w:hAnsi="Century"/>
          <w:color w:val="262626"/>
          <w:sz w:val="20"/>
          <w:szCs w:val="20"/>
        </w:rPr>
        <w:t>Break</w:t>
      </w:r>
      <w:r w:rsidR="00736D67" w:rsidRPr="005201B1">
        <w:rPr>
          <w:rFonts w:ascii="Century" w:hAnsi="Century"/>
          <w:color w:val="262626"/>
          <w:sz w:val="20"/>
          <w:szCs w:val="20"/>
        </w:rPr>
        <w:t>down of Premium/Loss Payments for</w:t>
      </w:r>
      <w:r w:rsidRPr="005201B1">
        <w:rPr>
          <w:rFonts w:ascii="Century" w:hAnsi="Century"/>
          <w:color w:val="262626"/>
          <w:sz w:val="20"/>
          <w:szCs w:val="20"/>
        </w:rPr>
        <w:t xml:space="preserve"> Motor Own </w:t>
      </w:r>
      <w:proofErr w:type="gramStart"/>
      <w:r w:rsidRPr="005201B1">
        <w:rPr>
          <w:rFonts w:ascii="Century" w:hAnsi="Century"/>
          <w:color w:val="262626"/>
          <w:sz w:val="20"/>
          <w:szCs w:val="20"/>
        </w:rPr>
        <w:t>Damage..</w:t>
      </w:r>
      <w:r w:rsidR="00217FD5" w:rsidRPr="005201B1">
        <w:rPr>
          <w:rFonts w:ascii="Century" w:hAnsi="Century"/>
          <w:color w:val="262626"/>
          <w:sz w:val="20"/>
          <w:szCs w:val="20"/>
        </w:rPr>
        <w:t>.</w:t>
      </w:r>
      <w:r w:rsidRPr="005201B1">
        <w:rPr>
          <w:rFonts w:ascii="Century" w:hAnsi="Century"/>
          <w:color w:val="262626"/>
          <w:sz w:val="20"/>
          <w:szCs w:val="20"/>
        </w:rPr>
        <w:t>T</w:t>
      </w:r>
      <w:r w:rsidR="00D349F6" w:rsidRPr="005201B1">
        <w:rPr>
          <w:rFonts w:ascii="Century" w:hAnsi="Century"/>
          <w:color w:val="262626"/>
          <w:sz w:val="20"/>
          <w:szCs w:val="20"/>
        </w:rPr>
        <w:t>able</w:t>
      </w:r>
      <w:proofErr w:type="gramEnd"/>
      <w:r w:rsidR="00F54248" w:rsidRPr="005201B1">
        <w:rPr>
          <w:rFonts w:ascii="Century" w:hAnsi="Century"/>
          <w:color w:val="262626"/>
          <w:sz w:val="20"/>
          <w:szCs w:val="20"/>
        </w:rPr>
        <w:t xml:space="preserve"> 4</w:t>
      </w:r>
      <w:r w:rsidR="00036458" w:rsidRPr="005201B1">
        <w:rPr>
          <w:rFonts w:ascii="Century" w:hAnsi="Century"/>
          <w:color w:val="262626"/>
          <w:sz w:val="20"/>
          <w:szCs w:val="20"/>
        </w:rPr>
        <w:t>7</w:t>
      </w:r>
    </w:p>
    <w:p w:rsidR="00F54248" w:rsidRPr="004F12ED" w:rsidRDefault="00D349F6" w:rsidP="00503F3F">
      <w:pPr>
        <w:numPr>
          <w:ilvl w:val="3"/>
          <w:numId w:val="20"/>
        </w:numPr>
        <w:tabs>
          <w:tab w:val="left" w:pos="540"/>
          <w:tab w:val="left" w:pos="2340"/>
        </w:tabs>
        <w:rPr>
          <w:rFonts w:ascii="Century" w:hAnsi="Century"/>
          <w:color w:val="262626"/>
          <w:sz w:val="20"/>
          <w:szCs w:val="20"/>
        </w:rPr>
      </w:pPr>
      <w:r w:rsidRPr="005201B1">
        <w:rPr>
          <w:rFonts w:ascii="Century" w:hAnsi="Century"/>
          <w:color w:val="262626"/>
          <w:sz w:val="20"/>
          <w:szCs w:val="20"/>
        </w:rPr>
        <w:t>Insured Ratio by Province</w:t>
      </w:r>
      <w:proofErr w:type="gramStart"/>
      <w:r w:rsidR="00A31951" w:rsidRPr="005201B1">
        <w:rPr>
          <w:rFonts w:ascii="Century" w:hAnsi="Century"/>
          <w:color w:val="262626"/>
          <w:sz w:val="20"/>
          <w:szCs w:val="20"/>
        </w:rPr>
        <w:t>...................................</w:t>
      </w:r>
      <w:r w:rsidRPr="005201B1">
        <w:rPr>
          <w:rFonts w:ascii="Century" w:hAnsi="Century"/>
          <w:color w:val="262626"/>
          <w:sz w:val="20"/>
          <w:szCs w:val="20"/>
        </w:rPr>
        <w:t>...................</w:t>
      </w:r>
      <w:r w:rsidR="00F54248" w:rsidRPr="005201B1">
        <w:rPr>
          <w:rFonts w:ascii="Century" w:hAnsi="Century"/>
          <w:color w:val="262626"/>
          <w:sz w:val="20"/>
          <w:szCs w:val="20"/>
        </w:rPr>
        <w:t>..........</w:t>
      </w:r>
      <w:r w:rsidR="00217FD5" w:rsidRPr="005201B1">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4</w:t>
      </w:r>
      <w:r w:rsidR="00036458">
        <w:rPr>
          <w:rFonts w:ascii="Century" w:hAnsi="Century"/>
          <w:color w:val="262626"/>
          <w:sz w:val="20"/>
          <w:szCs w:val="20"/>
        </w:rPr>
        <w:t>8</w:t>
      </w:r>
    </w:p>
    <w:p w:rsidR="00F54248" w:rsidRPr="005201B1" w:rsidRDefault="00A31951" w:rsidP="00503F3F">
      <w:pPr>
        <w:numPr>
          <w:ilvl w:val="1"/>
          <w:numId w:val="19"/>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Policy, Coverage, Premium, and Paid Loss </w:t>
      </w:r>
      <w:r w:rsidR="00B30383" w:rsidRPr="004F12ED">
        <w:rPr>
          <w:rFonts w:ascii="Century" w:hAnsi="Century"/>
          <w:color w:val="262626"/>
          <w:sz w:val="20"/>
          <w:szCs w:val="20"/>
        </w:rPr>
        <w:t xml:space="preserve">of Life and Pension </w:t>
      </w:r>
      <w:r w:rsidR="00B30383" w:rsidRPr="005201B1">
        <w:rPr>
          <w:rFonts w:ascii="Century" w:hAnsi="Century"/>
          <w:color w:val="262626"/>
          <w:sz w:val="20"/>
          <w:szCs w:val="20"/>
        </w:rPr>
        <w:t>Companies</w:t>
      </w:r>
    </w:p>
    <w:p w:rsidR="00F54248" w:rsidRPr="005201B1" w:rsidRDefault="00885C67" w:rsidP="00503F3F">
      <w:pPr>
        <w:numPr>
          <w:ilvl w:val="2"/>
          <w:numId w:val="21"/>
        </w:numPr>
        <w:tabs>
          <w:tab w:val="left" w:pos="540"/>
          <w:tab w:val="left" w:pos="1620"/>
        </w:tabs>
        <w:rPr>
          <w:rFonts w:ascii="Century" w:hAnsi="Century"/>
          <w:color w:val="262626"/>
          <w:sz w:val="20"/>
          <w:szCs w:val="20"/>
        </w:rPr>
      </w:pPr>
      <w:r w:rsidRPr="005201B1">
        <w:rPr>
          <w:rFonts w:ascii="Century" w:hAnsi="Century"/>
          <w:color w:val="262626"/>
          <w:sz w:val="20"/>
          <w:szCs w:val="20"/>
        </w:rPr>
        <w:t>Figures of Policies</w:t>
      </w:r>
      <w:r w:rsidR="00036458" w:rsidRPr="005201B1">
        <w:rPr>
          <w:rFonts w:ascii="Century" w:hAnsi="Century"/>
          <w:color w:val="262626"/>
          <w:sz w:val="20"/>
          <w:szCs w:val="20"/>
        </w:rPr>
        <w:t xml:space="preserve"> </w:t>
      </w:r>
      <w:r w:rsidR="00681A52">
        <w:rPr>
          <w:rFonts w:ascii="Century" w:hAnsi="Century"/>
          <w:color w:val="262626"/>
          <w:sz w:val="20"/>
          <w:szCs w:val="20"/>
        </w:rPr>
        <w:t>and Cov</w:t>
      </w:r>
      <w:r w:rsidRPr="005201B1">
        <w:rPr>
          <w:rFonts w:ascii="Century" w:hAnsi="Century"/>
          <w:color w:val="262626"/>
          <w:sz w:val="20"/>
          <w:szCs w:val="20"/>
        </w:rPr>
        <w:t xml:space="preserve">erage </w:t>
      </w:r>
      <w:r w:rsidR="00036458" w:rsidRPr="005201B1">
        <w:rPr>
          <w:rFonts w:ascii="Century" w:hAnsi="Century"/>
          <w:color w:val="262626"/>
          <w:sz w:val="20"/>
          <w:szCs w:val="20"/>
        </w:rPr>
        <w:t>for Casualty and</w:t>
      </w:r>
      <w:r w:rsidR="00681A52">
        <w:rPr>
          <w:rFonts w:ascii="Century" w:hAnsi="Century"/>
          <w:color w:val="262626"/>
          <w:sz w:val="20"/>
          <w:szCs w:val="20"/>
        </w:rPr>
        <w:t xml:space="preserve"> </w:t>
      </w:r>
      <w:r w:rsidR="00036458" w:rsidRPr="005201B1">
        <w:rPr>
          <w:rFonts w:ascii="Century" w:hAnsi="Century"/>
          <w:color w:val="262626"/>
          <w:sz w:val="20"/>
          <w:szCs w:val="20"/>
        </w:rPr>
        <w:t xml:space="preserve">Health Branches </w:t>
      </w:r>
      <w:proofErr w:type="gramStart"/>
      <w:r w:rsidR="00681A52">
        <w:rPr>
          <w:rFonts w:ascii="Century" w:hAnsi="Century"/>
          <w:color w:val="262626"/>
          <w:sz w:val="20"/>
          <w:szCs w:val="20"/>
        </w:rPr>
        <w:t>.</w:t>
      </w:r>
      <w:r w:rsidR="00036458" w:rsidRPr="005201B1">
        <w:rPr>
          <w:rFonts w:ascii="Century" w:hAnsi="Century"/>
          <w:color w:val="262626"/>
          <w:sz w:val="20"/>
          <w:szCs w:val="20"/>
        </w:rPr>
        <w:t>.......</w:t>
      </w:r>
      <w:proofErr w:type="gramEnd"/>
      <w:r w:rsidR="00F54248" w:rsidRPr="005201B1">
        <w:rPr>
          <w:rFonts w:ascii="Century" w:hAnsi="Century"/>
          <w:color w:val="262626"/>
          <w:sz w:val="20"/>
          <w:szCs w:val="20"/>
        </w:rPr>
        <w:t>Tabl</w:t>
      </w:r>
      <w:r w:rsidR="00AA71ED" w:rsidRPr="005201B1">
        <w:rPr>
          <w:rFonts w:ascii="Century" w:hAnsi="Century"/>
          <w:color w:val="262626"/>
          <w:sz w:val="20"/>
          <w:szCs w:val="20"/>
        </w:rPr>
        <w:t>e</w:t>
      </w:r>
      <w:r w:rsidR="00F54248" w:rsidRPr="005201B1">
        <w:rPr>
          <w:rFonts w:ascii="Century" w:hAnsi="Century"/>
          <w:color w:val="262626"/>
          <w:sz w:val="20"/>
          <w:szCs w:val="20"/>
        </w:rPr>
        <w:t xml:space="preserve"> 4</w:t>
      </w:r>
      <w:r w:rsidR="00036458" w:rsidRPr="005201B1">
        <w:rPr>
          <w:rFonts w:ascii="Century" w:hAnsi="Century"/>
          <w:color w:val="262626"/>
          <w:sz w:val="20"/>
          <w:szCs w:val="20"/>
        </w:rPr>
        <w:t>9</w:t>
      </w:r>
    </w:p>
    <w:p w:rsidR="00036458" w:rsidRPr="005201B1" w:rsidRDefault="00036458" w:rsidP="00036458">
      <w:pPr>
        <w:numPr>
          <w:ilvl w:val="2"/>
          <w:numId w:val="21"/>
        </w:numPr>
        <w:tabs>
          <w:tab w:val="left" w:pos="540"/>
          <w:tab w:val="left" w:pos="1620"/>
        </w:tabs>
        <w:rPr>
          <w:rFonts w:ascii="Century" w:hAnsi="Century"/>
          <w:color w:val="262626"/>
          <w:sz w:val="20"/>
          <w:szCs w:val="20"/>
        </w:rPr>
      </w:pPr>
      <w:r w:rsidRPr="005201B1">
        <w:rPr>
          <w:rFonts w:ascii="Century" w:hAnsi="Century"/>
          <w:color w:val="262626"/>
          <w:sz w:val="20"/>
          <w:szCs w:val="20"/>
        </w:rPr>
        <w:t>Number of Policies for Life Branch</w:t>
      </w:r>
      <w:proofErr w:type="gramStart"/>
      <w:r w:rsidRPr="005201B1">
        <w:rPr>
          <w:rFonts w:ascii="Century" w:hAnsi="Century"/>
          <w:color w:val="262626"/>
          <w:sz w:val="20"/>
          <w:szCs w:val="20"/>
        </w:rPr>
        <w:t>........................................................</w:t>
      </w:r>
      <w:proofErr w:type="gramEnd"/>
      <w:r w:rsidRPr="005201B1">
        <w:rPr>
          <w:rFonts w:ascii="Century" w:hAnsi="Century"/>
          <w:color w:val="262626"/>
          <w:sz w:val="20"/>
          <w:szCs w:val="20"/>
        </w:rPr>
        <w:t xml:space="preserve"> Table 50A-B</w:t>
      </w:r>
    </w:p>
    <w:p w:rsidR="00036458" w:rsidRPr="005201B1" w:rsidRDefault="00036458" w:rsidP="00036458">
      <w:pPr>
        <w:numPr>
          <w:ilvl w:val="2"/>
          <w:numId w:val="21"/>
        </w:numPr>
        <w:tabs>
          <w:tab w:val="left" w:pos="540"/>
          <w:tab w:val="left" w:pos="1620"/>
        </w:tabs>
        <w:rPr>
          <w:rFonts w:ascii="Century" w:hAnsi="Century"/>
          <w:color w:val="262626"/>
          <w:sz w:val="20"/>
          <w:szCs w:val="20"/>
        </w:rPr>
      </w:pPr>
      <w:r w:rsidRPr="005201B1">
        <w:rPr>
          <w:rFonts w:ascii="Century" w:hAnsi="Century"/>
          <w:color w:val="262626"/>
          <w:sz w:val="20"/>
          <w:szCs w:val="20"/>
        </w:rPr>
        <w:t xml:space="preserve">Premium </w:t>
      </w:r>
      <w:r w:rsidR="00236C75" w:rsidRPr="005201B1">
        <w:rPr>
          <w:rFonts w:ascii="Century" w:hAnsi="Century"/>
          <w:color w:val="262626"/>
          <w:sz w:val="20"/>
          <w:szCs w:val="20"/>
        </w:rPr>
        <w:t xml:space="preserve">Production </w:t>
      </w:r>
      <w:r w:rsidRPr="005201B1">
        <w:rPr>
          <w:rFonts w:ascii="Century" w:hAnsi="Century"/>
          <w:color w:val="262626"/>
          <w:sz w:val="20"/>
          <w:szCs w:val="20"/>
        </w:rPr>
        <w:t>of Life Branch</w:t>
      </w:r>
      <w:proofErr w:type="gramStart"/>
      <w:r w:rsidRPr="005201B1">
        <w:rPr>
          <w:rFonts w:ascii="Century" w:hAnsi="Century"/>
          <w:color w:val="262626"/>
          <w:sz w:val="20"/>
          <w:szCs w:val="20"/>
        </w:rPr>
        <w:t>.......</w:t>
      </w:r>
      <w:r w:rsidR="00236C75" w:rsidRPr="005201B1">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Table</w:t>
      </w:r>
      <w:r w:rsidR="00236C75" w:rsidRPr="005201B1">
        <w:rPr>
          <w:rFonts w:ascii="Century" w:hAnsi="Century"/>
          <w:color w:val="262626"/>
          <w:sz w:val="20"/>
          <w:szCs w:val="20"/>
        </w:rPr>
        <w:t xml:space="preserve"> 51</w:t>
      </w:r>
    </w:p>
    <w:p w:rsidR="00036458" w:rsidRDefault="00663136" w:rsidP="00036458">
      <w:pPr>
        <w:numPr>
          <w:ilvl w:val="2"/>
          <w:numId w:val="21"/>
        </w:numPr>
        <w:tabs>
          <w:tab w:val="left" w:pos="540"/>
          <w:tab w:val="left" w:pos="1620"/>
        </w:tabs>
        <w:rPr>
          <w:rFonts w:ascii="Century" w:hAnsi="Century"/>
          <w:color w:val="262626"/>
          <w:sz w:val="20"/>
          <w:szCs w:val="20"/>
        </w:rPr>
      </w:pPr>
      <w:r>
        <w:rPr>
          <w:rFonts w:ascii="Century" w:hAnsi="Century"/>
          <w:color w:val="262626"/>
          <w:sz w:val="20"/>
          <w:szCs w:val="20"/>
        </w:rPr>
        <w:t>Coverage</w:t>
      </w:r>
      <w:r w:rsidR="00036458" w:rsidRPr="005201B1">
        <w:rPr>
          <w:rFonts w:ascii="Century" w:hAnsi="Century"/>
          <w:color w:val="262626"/>
          <w:sz w:val="20"/>
          <w:szCs w:val="20"/>
        </w:rPr>
        <w:t xml:space="preserve"> of Life Branch</w:t>
      </w:r>
      <w:proofErr w:type="gramStart"/>
      <w:r w:rsidR="00236C75" w:rsidRPr="005201B1">
        <w:rPr>
          <w:rFonts w:ascii="Century" w:hAnsi="Century"/>
          <w:color w:val="262626"/>
          <w:sz w:val="20"/>
          <w:szCs w:val="20"/>
        </w:rPr>
        <w:t>.............................................................</w:t>
      </w:r>
      <w:r w:rsidR="00036458" w:rsidRPr="005201B1">
        <w:rPr>
          <w:rFonts w:ascii="Century" w:hAnsi="Century"/>
          <w:color w:val="262626"/>
          <w:sz w:val="20"/>
          <w:szCs w:val="20"/>
        </w:rPr>
        <w:t>......</w:t>
      </w:r>
      <w:r w:rsidR="00996ED0">
        <w:rPr>
          <w:rFonts w:ascii="Century" w:hAnsi="Century"/>
          <w:color w:val="262626"/>
          <w:sz w:val="20"/>
          <w:szCs w:val="20"/>
        </w:rPr>
        <w:t>...........</w:t>
      </w:r>
      <w:proofErr w:type="gramEnd"/>
      <w:r w:rsidR="00036458" w:rsidRPr="005201B1">
        <w:rPr>
          <w:rFonts w:ascii="Century" w:hAnsi="Century"/>
          <w:color w:val="262626"/>
          <w:sz w:val="20"/>
          <w:szCs w:val="20"/>
        </w:rPr>
        <w:t xml:space="preserve">Table </w:t>
      </w:r>
      <w:r w:rsidR="00236C75" w:rsidRPr="005201B1">
        <w:rPr>
          <w:rFonts w:ascii="Century" w:hAnsi="Century"/>
          <w:color w:val="262626"/>
          <w:sz w:val="20"/>
          <w:szCs w:val="20"/>
        </w:rPr>
        <w:t>52</w:t>
      </w:r>
      <w:r w:rsidR="00996ED0">
        <w:rPr>
          <w:rFonts w:ascii="Century" w:hAnsi="Century"/>
          <w:color w:val="262626"/>
          <w:sz w:val="20"/>
          <w:szCs w:val="20"/>
        </w:rPr>
        <w:t>A</w:t>
      </w:r>
    </w:p>
    <w:p w:rsidR="00996ED0" w:rsidRDefault="00996ED0" w:rsidP="00036458">
      <w:pPr>
        <w:numPr>
          <w:ilvl w:val="2"/>
          <w:numId w:val="21"/>
        </w:numPr>
        <w:tabs>
          <w:tab w:val="left" w:pos="540"/>
          <w:tab w:val="left" w:pos="1620"/>
        </w:tabs>
        <w:rPr>
          <w:rFonts w:ascii="Century" w:hAnsi="Century"/>
          <w:color w:val="262626"/>
          <w:sz w:val="20"/>
          <w:szCs w:val="20"/>
        </w:rPr>
      </w:pPr>
      <w:r>
        <w:rPr>
          <w:rFonts w:ascii="Century" w:hAnsi="Century"/>
          <w:color w:val="262626"/>
          <w:sz w:val="20"/>
          <w:szCs w:val="20"/>
        </w:rPr>
        <w:t>Cover</w:t>
      </w:r>
      <w:r w:rsidR="00663136">
        <w:rPr>
          <w:rFonts w:ascii="Century" w:hAnsi="Century"/>
          <w:color w:val="262626"/>
          <w:sz w:val="20"/>
          <w:szCs w:val="20"/>
        </w:rPr>
        <w:t>age</w:t>
      </w:r>
      <w:r>
        <w:rPr>
          <w:rFonts w:ascii="Century" w:hAnsi="Century"/>
          <w:color w:val="262626"/>
          <w:sz w:val="20"/>
          <w:szCs w:val="20"/>
        </w:rPr>
        <w:t xml:space="preserve"> of Life Branch </w:t>
      </w:r>
      <w:r w:rsidR="007628E1">
        <w:rPr>
          <w:rFonts w:ascii="Century" w:hAnsi="Century"/>
          <w:color w:val="262626"/>
          <w:sz w:val="20"/>
          <w:szCs w:val="20"/>
        </w:rPr>
        <w:t>According to</w:t>
      </w:r>
      <w:r>
        <w:rPr>
          <w:rFonts w:ascii="Century" w:hAnsi="Century"/>
          <w:color w:val="262626"/>
          <w:sz w:val="20"/>
          <w:szCs w:val="20"/>
        </w:rPr>
        <w:t xml:space="preserve"> Gender and Age</w:t>
      </w:r>
      <w:proofErr w:type="gramStart"/>
      <w:r>
        <w:rPr>
          <w:rFonts w:ascii="Century" w:hAnsi="Century"/>
          <w:color w:val="262626"/>
          <w:sz w:val="20"/>
          <w:szCs w:val="20"/>
        </w:rPr>
        <w:t>.......</w:t>
      </w:r>
      <w:r w:rsidR="007628E1">
        <w:rPr>
          <w:rFonts w:ascii="Century" w:hAnsi="Century"/>
          <w:color w:val="262626"/>
          <w:sz w:val="20"/>
          <w:szCs w:val="20"/>
        </w:rPr>
        <w:t>.</w:t>
      </w:r>
      <w:r>
        <w:rPr>
          <w:rFonts w:ascii="Century" w:hAnsi="Century"/>
          <w:color w:val="262626"/>
          <w:sz w:val="20"/>
          <w:szCs w:val="20"/>
        </w:rPr>
        <w:t>.....................</w:t>
      </w:r>
      <w:proofErr w:type="gramEnd"/>
      <w:r>
        <w:rPr>
          <w:rFonts w:ascii="Century" w:hAnsi="Century"/>
          <w:color w:val="262626"/>
          <w:sz w:val="20"/>
          <w:szCs w:val="20"/>
        </w:rPr>
        <w:t>Table 52B</w:t>
      </w:r>
    </w:p>
    <w:p w:rsidR="003864D7" w:rsidRPr="005201B1" w:rsidRDefault="00663136" w:rsidP="003864D7">
      <w:pPr>
        <w:numPr>
          <w:ilvl w:val="2"/>
          <w:numId w:val="21"/>
        </w:numPr>
        <w:tabs>
          <w:tab w:val="left" w:pos="540"/>
          <w:tab w:val="left" w:pos="1620"/>
        </w:tabs>
        <w:rPr>
          <w:rFonts w:ascii="Century" w:hAnsi="Century"/>
          <w:color w:val="262626"/>
          <w:sz w:val="20"/>
          <w:szCs w:val="20"/>
        </w:rPr>
      </w:pPr>
      <w:r>
        <w:rPr>
          <w:rFonts w:ascii="Century" w:hAnsi="Century"/>
          <w:color w:val="262626"/>
          <w:sz w:val="20"/>
          <w:szCs w:val="20"/>
        </w:rPr>
        <w:t>Coverage</w:t>
      </w:r>
      <w:r w:rsidR="003864D7" w:rsidRPr="005201B1">
        <w:rPr>
          <w:rFonts w:ascii="Century" w:hAnsi="Century"/>
          <w:color w:val="262626"/>
          <w:sz w:val="20"/>
          <w:szCs w:val="20"/>
        </w:rPr>
        <w:t xml:space="preserve"> Portfolio Movements in Life Branch (Number)</w:t>
      </w:r>
      <w:proofErr w:type="gramStart"/>
      <w:r w:rsidR="003864D7" w:rsidRPr="005201B1">
        <w:rPr>
          <w:rFonts w:ascii="Century" w:hAnsi="Century"/>
          <w:color w:val="262626"/>
          <w:sz w:val="20"/>
          <w:szCs w:val="20"/>
        </w:rPr>
        <w:t>...............</w:t>
      </w:r>
      <w:r w:rsidR="0066779C">
        <w:rPr>
          <w:rFonts w:ascii="Century" w:hAnsi="Century"/>
          <w:color w:val="262626"/>
          <w:sz w:val="20"/>
          <w:szCs w:val="20"/>
        </w:rPr>
        <w:t>.</w:t>
      </w:r>
      <w:r w:rsidR="003864D7" w:rsidRPr="005201B1">
        <w:rPr>
          <w:rFonts w:ascii="Century" w:hAnsi="Century"/>
          <w:color w:val="262626"/>
          <w:sz w:val="20"/>
          <w:szCs w:val="20"/>
        </w:rPr>
        <w:t>........</w:t>
      </w:r>
      <w:r w:rsidR="00996ED0">
        <w:rPr>
          <w:rFonts w:ascii="Century" w:hAnsi="Century"/>
          <w:color w:val="262626"/>
          <w:sz w:val="20"/>
          <w:szCs w:val="20"/>
        </w:rPr>
        <w:t>.</w:t>
      </w:r>
      <w:r w:rsidR="003864D7" w:rsidRPr="005201B1">
        <w:rPr>
          <w:rFonts w:ascii="Century" w:hAnsi="Century"/>
          <w:color w:val="262626"/>
          <w:sz w:val="20"/>
          <w:szCs w:val="20"/>
        </w:rPr>
        <w:t>.</w:t>
      </w:r>
      <w:proofErr w:type="gramEnd"/>
      <w:r w:rsidR="003864D7" w:rsidRPr="005201B1">
        <w:rPr>
          <w:rFonts w:ascii="Century" w:hAnsi="Century"/>
          <w:color w:val="262626"/>
          <w:sz w:val="20"/>
          <w:szCs w:val="20"/>
        </w:rPr>
        <w:t>Table 5</w:t>
      </w:r>
      <w:r w:rsidR="00B91F7B">
        <w:rPr>
          <w:rFonts w:ascii="Century" w:hAnsi="Century"/>
          <w:color w:val="262626"/>
          <w:sz w:val="20"/>
          <w:szCs w:val="20"/>
        </w:rPr>
        <w:t>3</w:t>
      </w:r>
      <w:r w:rsidR="003864D7" w:rsidRPr="005201B1">
        <w:rPr>
          <w:rFonts w:ascii="Century" w:hAnsi="Century"/>
          <w:color w:val="262626"/>
          <w:sz w:val="20"/>
          <w:szCs w:val="20"/>
        </w:rPr>
        <w:t>A</w:t>
      </w:r>
    </w:p>
    <w:p w:rsidR="003864D7" w:rsidRDefault="003864D7" w:rsidP="003864D7">
      <w:pPr>
        <w:numPr>
          <w:ilvl w:val="2"/>
          <w:numId w:val="21"/>
        </w:numPr>
        <w:tabs>
          <w:tab w:val="left" w:pos="540"/>
          <w:tab w:val="left" w:pos="1620"/>
        </w:tabs>
        <w:rPr>
          <w:rFonts w:ascii="Century" w:hAnsi="Century"/>
          <w:color w:val="262626"/>
          <w:sz w:val="20"/>
          <w:szCs w:val="20"/>
        </w:rPr>
      </w:pPr>
      <w:r w:rsidRPr="005201B1">
        <w:rPr>
          <w:rFonts w:ascii="Century" w:hAnsi="Century"/>
          <w:color w:val="262626"/>
          <w:sz w:val="20"/>
          <w:szCs w:val="20"/>
        </w:rPr>
        <w:t>Cover</w:t>
      </w:r>
      <w:r w:rsidR="00663136">
        <w:rPr>
          <w:rFonts w:ascii="Century" w:hAnsi="Century"/>
          <w:color w:val="262626"/>
          <w:sz w:val="20"/>
          <w:szCs w:val="20"/>
        </w:rPr>
        <w:t>age</w:t>
      </w:r>
      <w:r w:rsidRPr="005201B1">
        <w:rPr>
          <w:rFonts w:ascii="Century" w:hAnsi="Century"/>
          <w:color w:val="262626"/>
          <w:sz w:val="20"/>
          <w:szCs w:val="20"/>
        </w:rPr>
        <w:t xml:space="preserve"> Portfolio Movements in Life Branch (Amount)</w:t>
      </w:r>
      <w:proofErr w:type="gramStart"/>
      <w:r w:rsidRPr="005201B1">
        <w:rPr>
          <w:rFonts w:ascii="Century" w:hAnsi="Century"/>
          <w:color w:val="262626"/>
          <w:sz w:val="20"/>
          <w:szCs w:val="20"/>
        </w:rPr>
        <w:t>......</w:t>
      </w:r>
      <w:r w:rsidR="00B91F7B">
        <w:rPr>
          <w:rFonts w:ascii="Century" w:hAnsi="Century"/>
          <w:color w:val="262626"/>
          <w:sz w:val="20"/>
          <w:szCs w:val="20"/>
        </w:rPr>
        <w:t>.</w:t>
      </w:r>
      <w:r w:rsidRPr="005201B1">
        <w:rPr>
          <w:rFonts w:ascii="Century" w:hAnsi="Century"/>
          <w:color w:val="262626"/>
          <w:sz w:val="20"/>
          <w:szCs w:val="20"/>
        </w:rPr>
        <w:t>................</w:t>
      </w:r>
      <w:r w:rsidR="00996ED0">
        <w:rPr>
          <w:rFonts w:ascii="Century" w:hAnsi="Century"/>
          <w:color w:val="262626"/>
          <w:sz w:val="20"/>
          <w:szCs w:val="20"/>
        </w:rPr>
        <w:t>.</w:t>
      </w:r>
      <w:r w:rsidRPr="005201B1">
        <w:rPr>
          <w:rFonts w:ascii="Century" w:hAnsi="Century"/>
          <w:color w:val="262626"/>
          <w:sz w:val="20"/>
          <w:szCs w:val="20"/>
        </w:rPr>
        <w:t>..</w:t>
      </w:r>
      <w:proofErr w:type="gramEnd"/>
      <w:r w:rsidRPr="005201B1">
        <w:rPr>
          <w:rFonts w:ascii="Century" w:hAnsi="Century"/>
          <w:color w:val="262626"/>
          <w:sz w:val="20"/>
          <w:szCs w:val="20"/>
        </w:rPr>
        <w:t>Table 5</w:t>
      </w:r>
      <w:r w:rsidR="00B91F7B">
        <w:rPr>
          <w:rFonts w:ascii="Century" w:hAnsi="Century"/>
          <w:color w:val="262626"/>
          <w:sz w:val="20"/>
          <w:szCs w:val="20"/>
        </w:rPr>
        <w:t>3</w:t>
      </w:r>
      <w:r w:rsidRPr="005201B1">
        <w:rPr>
          <w:rFonts w:ascii="Century" w:hAnsi="Century"/>
          <w:color w:val="262626"/>
          <w:sz w:val="20"/>
          <w:szCs w:val="20"/>
        </w:rPr>
        <w:t>B</w:t>
      </w:r>
    </w:p>
    <w:p w:rsidR="00F54248" w:rsidRDefault="005201B1" w:rsidP="00B91F7B">
      <w:pPr>
        <w:numPr>
          <w:ilvl w:val="2"/>
          <w:numId w:val="21"/>
        </w:numPr>
        <w:tabs>
          <w:tab w:val="left" w:pos="540"/>
          <w:tab w:val="left" w:pos="1620"/>
        </w:tabs>
        <w:rPr>
          <w:rFonts w:ascii="Century" w:hAnsi="Century"/>
          <w:color w:val="262626"/>
          <w:sz w:val="20"/>
          <w:szCs w:val="20"/>
        </w:rPr>
      </w:pPr>
      <w:r w:rsidRPr="00B91F7B">
        <w:rPr>
          <w:rFonts w:ascii="Century" w:hAnsi="Century"/>
          <w:color w:val="262626"/>
          <w:sz w:val="20"/>
          <w:szCs w:val="20"/>
        </w:rPr>
        <w:t xml:space="preserve">Mathematical </w:t>
      </w:r>
      <w:r w:rsidR="00681A52">
        <w:rPr>
          <w:rFonts w:ascii="Century" w:hAnsi="Century"/>
          <w:color w:val="262626"/>
          <w:sz w:val="20"/>
          <w:szCs w:val="20"/>
        </w:rPr>
        <w:t>Reserves</w:t>
      </w:r>
      <w:r w:rsidRPr="00B91F7B">
        <w:rPr>
          <w:rFonts w:ascii="Century" w:hAnsi="Century"/>
          <w:color w:val="262626"/>
          <w:sz w:val="20"/>
          <w:szCs w:val="20"/>
        </w:rPr>
        <w:t xml:space="preserve"> </w:t>
      </w:r>
      <w:r w:rsidR="00885C67" w:rsidRPr="00B91F7B">
        <w:rPr>
          <w:rFonts w:ascii="Century" w:hAnsi="Century"/>
          <w:color w:val="262626"/>
          <w:sz w:val="20"/>
          <w:szCs w:val="20"/>
        </w:rPr>
        <w:t>of Life Branch</w:t>
      </w:r>
      <w:proofErr w:type="gramStart"/>
      <w:r w:rsidR="00885C67" w:rsidRPr="00B91F7B">
        <w:rPr>
          <w:rFonts w:ascii="Century" w:hAnsi="Century"/>
          <w:color w:val="262626"/>
          <w:sz w:val="20"/>
          <w:szCs w:val="20"/>
        </w:rPr>
        <w:t>..............</w:t>
      </w:r>
      <w:r w:rsidR="00AA71ED" w:rsidRPr="00B91F7B">
        <w:rPr>
          <w:rFonts w:ascii="Century" w:hAnsi="Century"/>
          <w:color w:val="262626"/>
          <w:sz w:val="20"/>
          <w:szCs w:val="20"/>
        </w:rPr>
        <w:t>....</w:t>
      </w:r>
      <w:r w:rsidR="00922672" w:rsidRPr="00B91F7B">
        <w:rPr>
          <w:rFonts w:ascii="Century" w:hAnsi="Century"/>
          <w:color w:val="262626"/>
          <w:sz w:val="20"/>
          <w:szCs w:val="20"/>
        </w:rPr>
        <w:t>.</w:t>
      </w:r>
      <w:r w:rsidRPr="00B91F7B">
        <w:rPr>
          <w:rFonts w:ascii="Century" w:hAnsi="Century"/>
          <w:color w:val="262626"/>
          <w:sz w:val="20"/>
          <w:szCs w:val="20"/>
        </w:rPr>
        <w:t>....................</w:t>
      </w:r>
      <w:r w:rsidR="00681A52">
        <w:rPr>
          <w:rFonts w:ascii="Century" w:hAnsi="Century"/>
          <w:color w:val="262626"/>
          <w:sz w:val="20"/>
          <w:szCs w:val="20"/>
        </w:rPr>
        <w:t>..</w:t>
      </w:r>
      <w:r w:rsidRPr="00B91F7B">
        <w:rPr>
          <w:rFonts w:ascii="Century" w:hAnsi="Century"/>
          <w:color w:val="262626"/>
          <w:sz w:val="20"/>
          <w:szCs w:val="20"/>
        </w:rPr>
        <w:t>.........</w:t>
      </w:r>
      <w:r w:rsidR="00996ED0">
        <w:rPr>
          <w:rFonts w:ascii="Century" w:hAnsi="Century"/>
          <w:color w:val="262626"/>
          <w:sz w:val="20"/>
          <w:szCs w:val="20"/>
        </w:rPr>
        <w:t>.</w:t>
      </w:r>
      <w:r w:rsidRPr="00B91F7B">
        <w:rPr>
          <w:rFonts w:ascii="Century" w:hAnsi="Century"/>
          <w:color w:val="262626"/>
          <w:sz w:val="20"/>
          <w:szCs w:val="20"/>
        </w:rPr>
        <w:t>..</w:t>
      </w:r>
      <w:r w:rsidR="004F12ED" w:rsidRPr="00B91F7B">
        <w:rPr>
          <w:rFonts w:ascii="Century" w:hAnsi="Century"/>
          <w:color w:val="262626"/>
          <w:sz w:val="20"/>
          <w:szCs w:val="20"/>
        </w:rPr>
        <w:t>.</w:t>
      </w:r>
      <w:r w:rsidR="00AA71ED" w:rsidRPr="00B91F7B">
        <w:rPr>
          <w:rFonts w:ascii="Century" w:hAnsi="Century"/>
          <w:color w:val="262626"/>
          <w:sz w:val="20"/>
          <w:szCs w:val="20"/>
        </w:rPr>
        <w:t>...</w:t>
      </w:r>
      <w:proofErr w:type="gramEnd"/>
      <w:r w:rsidR="00AA71ED" w:rsidRPr="00B91F7B">
        <w:rPr>
          <w:rFonts w:ascii="Century" w:hAnsi="Century"/>
          <w:color w:val="262626"/>
          <w:sz w:val="20"/>
          <w:szCs w:val="20"/>
        </w:rPr>
        <w:t>Table</w:t>
      </w:r>
      <w:r w:rsidR="00F54248" w:rsidRPr="00B91F7B">
        <w:rPr>
          <w:rFonts w:ascii="Century" w:hAnsi="Century"/>
          <w:color w:val="262626"/>
          <w:sz w:val="20"/>
          <w:szCs w:val="20"/>
        </w:rPr>
        <w:t xml:space="preserve"> </w:t>
      </w:r>
      <w:r w:rsidRPr="00B91F7B">
        <w:rPr>
          <w:rFonts w:ascii="Century" w:hAnsi="Century"/>
          <w:color w:val="262626"/>
          <w:sz w:val="20"/>
          <w:szCs w:val="20"/>
        </w:rPr>
        <w:t>5</w:t>
      </w:r>
      <w:r w:rsidR="00F54248" w:rsidRPr="00B91F7B">
        <w:rPr>
          <w:rFonts w:ascii="Century" w:hAnsi="Century"/>
          <w:color w:val="262626"/>
          <w:sz w:val="20"/>
          <w:szCs w:val="20"/>
        </w:rPr>
        <w:t>4</w:t>
      </w:r>
    </w:p>
    <w:p w:rsidR="00B91F7B" w:rsidRDefault="00B91F7B" w:rsidP="00B91F7B">
      <w:pPr>
        <w:numPr>
          <w:ilvl w:val="2"/>
          <w:numId w:val="21"/>
        </w:numPr>
        <w:tabs>
          <w:tab w:val="left" w:pos="540"/>
          <w:tab w:val="left" w:pos="1620"/>
        </w:tabs>
        <w:rPr>
          <w:rFonts w:ascii="Century" w:hAnsi="Century"/>
          <w:color w:val="262626"/>
          <w:sz w:val="20"/>
          <w:szCs w:val="20"/>
        </w:rPr>
      </w:pPr>
      <w:r w:rsidRPr="00B91F7B">
        <w:rPr>
          <w:rFonts w:ascii="Century" w:hAnsi="Century"/>
          <w:color w:val="262626"/>
          <w:sz w:val="20"/>
          <w:szCs w:val="20"/>
        </w:rPr>
        <w:t>Paid Losses of Life Branch</w:t>
      </w:r>
      <w:proofErr w:type="gramStart"/>
      <w:r w:rsidR="0030711A">
        <w:rPr>
          <w:rFonts w:ascii="Century" w:hAnsi="Century"/>
          <w:color w:val="262626"/>
          <w:sz w:val="20"/>
          <w:szCs w:val="20"/>
        </w:rPr>
        <w:t>........................</w:t>
      </w:r>
      <w:r w:rsidRPr="00B91F7B">
        <w:rPr>
          <w:rFonts w:ascii="Century" w:hAnsi="Century"/>
          <w:color w:val="262626"/>
          <w:sz w:val="20"/>
          <w:szCs w:val="20"/>
        </w:rPr>
        <w:t>.............................................</w:t>
      </w:r>
      <w:r w:rsidR="00996ED0">
        <w:rPr>
          <w:rFonts w:ascii="Century" w:hAnsi="Century"/>
          <w:color w:val="262626"/>
          <w:sz w:val="20"/>
          <w:szCs w:val="20"/>
        </w:rPr>
        <w:t>.</w:t>
      </w:r>
      <w:r w:rsidRPr="00B91F7B">
        <w:rPr>
          <w:rFonts w:ascii="Century" w:hAnsi="Century"/>
          <w:color w:val="262626"/>
          <w:sz w:val="20"/>
          <w:szCs w:val="20"/>
        </w:rPr>
        <w:t>.......</w:t>
      </w:r>
      <w:proofErr w:type="gramEnd"/>
      <w:r w:rsidRPr="00B91F7B">
        <w:rPr>
          <w:rFonts w:ascii="Century" w:hAnsi="Century"/>
          <w:color w:val="262626"/>
          <w:sz w:val="20"/>
          <w:szCs w:val="20"/>
        </w:rPr>
        <w:t>Table 55</w:t>
      </w:r>
    </w:p>
    <w:p w:rsidR="00F54248" w:rsidRPr="00B91F7B" w:rsidRDefault="005201B1" w:rsidP="00B91F7B">
      <w:pPr>
        <w:numPr>
          <w:ilvl w:val="2"/>
          <w:numId w:val="21"/>
        </w:numPr>
        <w:tabs>
          <w:tab w:val="left" w:pos="540"/>
          <w:tab w:val="left" w:pos="1620"/>
        </w:tabs>
        <w:rPr>
          <w:rFonts w:ascii="Century" w:hAnsi="Century"/>
          <w:color w:val="262626"/>
          <w:sz w:val="20"/>
          <w:szCs w:val="20"/>
        </w:rPr>
      </w:pPr>
      <w:r w:rsidRPr="00B91F7B">
        <w:rPr>
          <w:rFonts w:ascii="Century" w:hAnsi="Century"/>
          <w:color w:val="262626"/>
          <w:sz w:val="20"/>
          <w:szCs w:val="20"/>
        </w:rPr>
        <w:t>Information about Funds of Life Branch</w:t>
      </w:r>
      <w:proofErr w:type="gramStart"/>
      <w:r w:rsidR="00F54248" w:rsidRPr="00B91F7B">
        <w:rPr>
          <w:rFonts w:ascii="Century" w:hAnsi="Century"/>
          <w:color w:val="262626"/>
          <w:sz w:val="20"/>
          <w:szCs w:val="20"/>
        </w:rPr>
        <w:t>.................................</w:t>
      </w:r>
      <w:r w:rsidR="00681A52">
        <w:rPr>
          <w:rFonts w:ascii="Century" w:hAnsi="Century"/>
          <w:color w:val="262626"/>
          <w:sz w:val="20"/>
          <w:szCs w:val="20"/>
        </w:rPr>
        <w:t>.</w:t>
      </w:r>
      <w:r w:rsidR="00F54248" w:rsidRPr="00B91F7B">
        <w:rPr>
          <w:rFonts w:ascii="Century" w:hAnsi="Century"/>
          <w:color w:val="262626"/>
          <w:sz w:val="20"/>
          <w:szCs w:val="20"/>
        </w:rPr>
        <w:t>.</w:t>
      </w:r>
      <w:r w:rsidR="009533AD">
        <w:rPr>
          <w:rFonts w:ascii="Century" w:hAnsi="Century"/>
          <w:color w:val="262626"/>
          <w:sz w:val="20"/>
          <w:szCs w:val="20"/>
        </w:rPr>
        <w:t>.</w:t>
      </w:r>
      <w:r w:rsidR="00F54248" w:rsidRPr="00B91F7B">
        <w:rPr>
          <w:rFonts w:ascii="Century" w:hAnsi="Century"/>
          <w:color w:val="262626"/>
          <w:sz w:val="20"/>
          <w:szCs w:val="20"/>
        </w:rPr>
        <w:t>......</w:t>
      </w:r>
      <w:r w:rsidRPr="00B91F7B">
        <w:rPr>
          <w:rFonts w:ascii="Century" w:hAnsi="Century"/>
          <w:color w:val="262626"/>
          <w:sz w:val="20"/>
          <w:szCs w:val="20"/>
        </w:rPr>
        <w:t>..</w:t>
      </w:r>
      <w:r w:rsidR="00F54248" w:rsidRPr="00B91F7B">
        <w:rPr>
          <w:rFonts w:ascii="Century" w:hAnsi="Century"/>
          <w:color w:val="262626"/>
          <w:sz w:val="20"/>
          <w:szCs w:val="20"/>
        </w:rPr>
        <w:t>........</w:t>
      </w:r>
      <w:proofErr w:type="gramEnd"/>
      <w:r w:rsidR="00F54248" w:rsidRPr="00B91F7B">
        <w:rPr>
          <w:rFonts w:ascii="Century" w:hAnsi="Century"/>
          <w:color w:val="262626"/>
          <w:sz w:val="20"/>
          <w:szCs w:val="20"/>
        </w:rPr>
        <w:t>Tabl</w:t>
      </w:r>
      <w:r w:rsidR="00AA71ED" w:rsidRPr="00B91F7B">
        <w:rPr>
          <w:rFonts w:ascii="Century" w:hAnsi="Century"/>
          <w:color w:val="262626"/>
          <w:sz w:val="20"/>
          <w:szCs w:val="20"/>
        </w:rPr>
        <w:t>e</w:t>
      </w:r>
      <w:r w:rsidRPr="00B91F7B">
        <w:rPr>
          <w:rFonts w:ascii="Century" w:hAnsi="Century"/>
          <w:color w:val="262626"/>
          <w:sz w:val="20"/>
          <w:szCs w:val="20"/>
        </w:rPr>
        <w:t xml:space="preserve"> 56</w:t>
      </w:r>
    </w:p>
    <w:p w:rsidR="005201B1" w:rsidRPr="005201B1" w:rsidRDefault="005201B1" w:rsidP="005201B1">
      <w:pPr>
        <w:tabs>
          <w:tab w:val="left" w:pos="540"/>
          <w:tab w:val="left" w:pos="1620"/>
        </w:tabs>
        <w:rPr>
          <w:rFonts w:ascii="Century" w:hAnsi="Century"/>
          <w:color w:val="262626"/>
        </w:rPr>
      </w:pPr>
    </w:p>
    <w:p w:rsidR="00F54248" w:rsidRPr="004F12ED" w:rsidRDefault="001B09D0" w:rsidP="00B91F7B">
      <w:pPr>
        <w:numPr>
          <w:ilvl w:val="0"/>
          <w:numId w:val="22"/>
        </w:numPr>
        <w:rPr>
          <w:rFonts w:ascii="Century" w:hAnsi="Century"/>
          <w:b/>
          <w:color w:val="262626"/>
          <w:sz w:val="20"/>
          <w:szCs w:val="20"/>
        </w:rPr>
      </w:pPr>
      <w:r>
        <w:rPr>
          <w:rFonts w:ascii="Century" w:hAnsi="Century"/>
          <w:b/>
          <w:color w:val="262626"/>
          <w:sz w:val="20"/>
          <w:szCs w:val="20"/>
        </w:rPr>
        <w:t>PRIVATE</w:t>
      </w:r>
      <w:r w:rsidR="00AA71ED" w:rsidRPr="004F12ED">
        <w:rPr>
          <w:rFonts w:ascii="Century" w:hAnsi="Century"/>
          <w:b/>
          <w:color w:val="262626"/>
          <w:sz w:val="20"/>
          <w:szCs w:val="20"/>
        </w:rPr>
        <w:t xml:space="preserve"> PENSION SYSTEM</w:t>
      </w:r>
      <w:r w:rsidR="000E2CEE">
        <w:rPr>
          <w:rFonts w:ascii="Century" w:hAnsi="Century"/>
          <w:b/>
          <w:color w:val="262626"/>
          <w:sz w:val="20"/>
          <w:szCs w:val="20"/>
        </w:rPr>
        <w:t>’S DATA</w:t>
      </w:r>
    </w:p>
    <w:p w:rsidR="00F54248" w:rsidRPr="004F12ED" w:rsidRDefault="00AA71ED"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 xml:space="preserve">General Figures </w:t>
      </w:r>
      <w:r w:rsidR="007F2115" w:rsidRPr="004F12ED">
        <w:rPr>
          <w:rFonts w:ascii="Century" w:hAnsi="Century"/>
          <w:color w:val="262626"/>
          <w:sz w:val="20"/>
          <w:szCs w:val="20"/>
        </w:rPr>
        <w:t>about</w:t>
      </w:r>
      <w:r w:rsidRPr="004F12ED">
        <w:rPr>
          <w:rFonts w:ascii="Century" w:hAnsi="Century"/>
          <w:color w:val="262626"/>
          <w:sz w:val="20"/>
          <w:szCs w:val="20"/>
        </w:rPr>
        <w:t xml:space="preserve"> Pension Contracts</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D088B">
        <w:rPr>
          <w:rFonts w:ascii="Century" w:hAnsi="Century"/>
          <w:color w:val="262626"/>
          <w:sz w:val="20"/>
          <w:szCs w:val="20"/>
        </w:rPr>
        <w:t>..</w:t>
      </w:r>
      <w:r w:rsidRPr="004F12ED">
        <w:rPr>
          <w:rFonts w:ascii="Century" w:hAnsi="Century"/>
          <w:color w:val="262626"/>
          <w:sz w:val="20"/>
          <w:szCs w:val="20"/>
        </w:rPr>
        <w:t>..</w:t>
      </w:r>
      <w:r w:rsidR="00584894" w:rsidRPr="004F12ED">
        <w:rPr>
          <w:rFonts w:ascii="Century" w:hAnsi="Century"/>
          <w:color w:val="262626"/>
          <w:sz w:val="20"/>
          <w:szCs w:val="20"/>
        </w:rPr>
        <w:t>......</w:t>
      </w:r>
      <w:r w:rsidRPr="004F12ED">
        <w:rPr>
          <w:rFonts w:ascii="Century" w:hAnsi="Century"/>
          <w:color w:val="262626"/>
          <w:sz w:val="20"/>
          <w:szCs w:val="20"/>
        </w:rPr>
        <w:t>...</w:t>
      </w:r>
      <w:proofErr w:type="gramEnd"/>
      <w:r w:rsidRPr="004F12ED">
        <w:rPr>
          <w:rFonts w:ascii="Century" w:hAnsi="Century"/>
          <w:color w:val="262626"/>
          <w:sz w:val="20"/>
          <w:szCs w:val="20"/>
        </w:rPr>
        <w:t>Table</w:t>
      </w:r>
      <w:r w:rsidR="00F54248" w:rsidRPr="004F12ED">
        <w:rPr>
          <w:rFonts w:ascii="Century" w:hAnsi="Century"/>
          <w:color w:val="262626"/>
          <w:sz w:val="20"/>
          <w:szCs w:val="20"/>
        </w:rPr>
        <w:t xml:space="preserve"> 5</w:t>
      </w:r>
      <w:r w:rsidR="005201B1">
        <w:rPr>
          <w:rFonts w:ascii="Century" w:hAnsi="Century"/>
          <w:color w:val="262626"/>
          <w:sz w:val="20"/>
          <w:szCs w:val="20"/>
        </w:rPr>
        <w:t>7</w:t>
      </w:r>
    </w:p>
    <w:p w:rsidR="00F54248" w:rsidRPr="004F12ED" w:rsidRDefault="00A31951"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Portfolio Movement</w:t>
      </w:r>
      <w:r w:rsidR="00584894" w:rsidRPr="004F12ED">
        <w:rPr>
          <w:rFonts w:ascii="Century" w:hAnsi="Century"/>
          <w:color w:val="262626"/>
          <w:sz w:val="20"/>
          <w:szCs w:val="20"/>
        </w:rPr>
        <w:t xml:space="preserve"> of Pension Contracts</w:t>
      </w:r>
      <w:proofErr w:type="gramStart"/>
      <w:r w:rsidR="00584894"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r w:rsidR="00584894"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w:t>
      </w:r>
      <w:r w:rsidR="005201B1">
        <w:rPr>
          <w:rFonts w:ascii="Century" w:hAnsi="Century"/>
          <w:color w:val="262626"/>
          <w:sz w:val="20"/>
          <w:szCs w:val="20"/>
        </w:rPr>
        <w:t>8</w:t>
      </w:r>
    </w:p>
    <w:p w:rsidR="00F54248" w:rsidRPr="004F12ED" w:rsidRDefault="00681A52" w:rsidP="00503F3F">
      <w:pPr>
        <w:numPr>
          <w:ilvl w:val="1"/>
          <w:numId w:val="22"/>
        </w:numPr>
        <w:tabs>
          <w:tab w:val="left" w:pos="1080"/>
        </w:tabs>
        <w:rPr>
          <w:rFonts w:ascii="Century" w:hAnsi="Century"/>
          <w:color w:val="262626"/>
          <w:sz w:val="20"/>
          <w:szCs w:val="20"/>
        </w:rPr>
      </w:pPr>
      <w:r>
        <w:rPr>
          <w:rFonts w:ascii="Century" w:hAnsi="Century"/>
          <w:color w:val="262626"/>
          <w:sz w:val="20"/>
          <w:szCs w:val="20"/>
        </w:rPr>
        <w:t xml:space="preserve">Information about Funds in Private </w:t>
      </w:r>
      <w:r w:rsidR="00584894" w:rsidRPr="004F12ED">
        <w:rPr>
          <w:rFonts w:ascii="Century" w:hAnsi="Century"/>
          <w:color w:val="262626"/>
          <w:sz w:val="20"/>
          <w:szCs w:val="20"/>
        </w:rPr>
        <w:t xml:space="preserve">Pension </w:t>
      </w:r>
      <w:r>
        <w:rPr>
          <w:rFonts w:ascii="Century" w:hAnsi="Century"/>
          <w:color w:val="262626"/>
          <w:sz w:val="20"/>
          <w:szCs w:val="20"/>
        </w:rPr>
        <w:t>System</w:t>
      </w:r>
      <w:proofErr w:type="gramStart"/>
      <w:r>
        <w:rPr>
          <w:rFonts w:ascii="Century" w:hAnsi="Century"/>
          <w:color w:val="262626"/>
          <w:sz w:val="20"/>
          <w:szCs w:val="20"/>
        </w:rPr>
        <w:t>......</w:t>
      </w:r>
      <w:r w:rsidR="00584894" w:rsidRPr="004F12ED">
        <w:rPr>
          <w:rFonts w:ascii="Century" w:hAnsi="Century"/>
          <w:color w:val="262626"/>
          <w:sz w:val="20"/>
          <w:szCs w:val="20"/>
        </w:rPr>
        <w:t>.</w:t>
      </w:r>
      <w:r>
        <w:rPr>
          <w:rFonts w:ascii="Century" w:hAnsi="Century"/>
          <w:color w:val="262626"/>
          <w:sz w:val="20"/>
          <w:szCs w:val="20"/>
        </w:rPr>
        <w:t>....</w:t>
      </w:r>
      <w:r w:rsidR="00584894"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r w:rsidR="00584894"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w:t>
      </w:r>
      <w:r w:rsidR="005201B1">
        <w:rPr>
          <w:rFonts w:ascii="Century" w:hAnsi="Century"/>
          <w:color w:val="262626"/>
          <w:sz w:val="20"/>
          <w:szCs w:val="20"/>
        </w:rPr>
        <w:t>9</w:t>
      </w:r>
    </w:p>
    <w:p w:rsidR="00F54248" w:rsidRPr="004F12ED" w:rsidRDefault="00A31951"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P</w:t>
      </w:r>
      <w:r w:rsidR="00584894" w:rsidRPr="004F12ED">
        <w:rPr>
          <w:rFonts w:ascii="Century" w:hAnsi="Century"/>
          <w:color w:val="262626"/>
          <w:sz w:val="20"/>
          <w:szCs w:val="20"/>
        </w:rPr>
        <w:t xml:space="preserve">ension </w:t>
      </w:r>
      <w:r w:rsidR="007F2115" w:rsidRPr="004F12ED">
        <w:rPr>
          <w:rFonts w:ascii="Century" w:hAnsi="Century"/>
          <w:color w:val="262626"/>
          <w:sz w:val="20"/>
          <w:szCs w:val="20"/>
        </w:rPr>
        <w:t xml:space="preserve">Contracts </w:t>
      </w:r>
      <w:r w:rsidRPr="004F12ED">
        <w:rPr>
          <w:rFonts w:ascii="Century" w:hAnsi="Century"/>
          <w:color w:val="262626"/>
          <w:sz w:val="20"/>
          <w:szCs w:val="20"/>
        </w:rPr>
        <w:t>and Total Contribution Figures</w:t>
      </w:r>
      <w:r w:rsidR="00584894" w:rsidRPr="004F12ED">
        <w:rPr>
          <w:rFonts w:ascii="Century" w:hAnsi="Century"/>
          <w:color w:val="262626"/>
          <w:sz w:val="20"/>
          <w:szCs w:val="20"/>
        </w:rPr>
        <w:t xml:space="preserve"> by Provinc</w:t>
      </w:r>
      <w:r w:rsidRPr="004F12ED">
        <w:rPr>
          <w:rFonts w:ascii="Century" w:hAnsi="Century"/>
          <w:color w:val="262626"/>
          <w:sz w:val="20"/>
          <w:szCs w:val="20"/>
        </w:rPr>
        <w:t>e</w:t>
      </w:r>
      <w:proofErr w:type="gramStart"/>
      <w:r w:rsidRPr="004F12ED">
        <w:rPr>
          <w:rFonts w:ascii="Century" w:hAnsi="Century"/>
          <w:color w:val="262626"/>
          <w:sz w:val="20"/>
          <w:szCs w:val="20"/>
        </w:rPr>
        <w:t>.......</w:t>
      </w:r>
      <w:r w:rsidR="00281701"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w:t>
      </w:r>
      <w:r w:rsidR="005201B1">
        <w:rPr>
          <w:rFonts w:ascii="Century" w:hAnsi="Century"/>
          <w:color w:val="262626"/>
          <w:sz w:val="20"/>
          <w:szCs w:val="20"/>
        </w:rPr>
        <w:t>60</w:t>
      </w:r>
    </w:p>
    <w:p w:rsidR="00F54248" w:rsidRPr="004F12ED" w:rsidRDefault="005201B1" w:rsidP="00503F3F">
      <w:pPr>
        <w:numPr>
          <w:ilvl w:val="1"/>
          <w:numId w:val="22"/>
        </w:numPr>
        <w:tabs>
          <w:tab w:val="left" w:pos="567"/>
        </w:tabs>
        <w:ind w:hanging="468"/>
        <w:rPr>
          <w:rFonts w:ascii="Century" w:hAnsi="Century"/>
          <w:color w:val="262626"/>
          <w:sz w:val="20"/>
          <w:szCs w:val="20"/>
        </w:rPr>
      </w:pPr>
      <w:r>
        <w:rPr>
          <w:rFonts w:ascii="Century" w:hAnsi="Century"/>
          <w:color w:val="262626"/>
          <w:sz w:val="20"/>
          <w:szCs w:val="20"/>
        </w:rPr>
        <w:t xml:space="preserve"> </w:t>
      </w:r>
      <w:r w:rsidR="00584894" w:rsidRPr="004F12ED">
        <w:rPr>
          <w:rFonts w:ascii="Century" w:hAnsi="Century"/>
          <w:color w:val="262626"/>
          <w:sz w:val="20"/>
          <w:szCs w:val="20"/>
        </w:rPr>
        <w:t>D</w:t>
      </w:r>
      <w:r w:rsidR="00AF29B3" w:rsidRPr="004F12ED">
        <w:rPr>
          <w:rFonts w:ascii="Century" w:hAnsi="Century"/>
          <w:color w:val="262626"/>
          <w:sz w:val="20"/>
          <w:szCs w:val="20"/>
        </w:rPr>
        <w:t>i</w:t>
      </w:r>
      <w:r w:rsidR="00584894" w:rsidRPr="004F12ED">
        <w:rPr>
          <w:rFonts w:ascii="Century" w:hAnsi="Century"/>
          <w:color w:val="262626"/>
          <w:sz w:val="20"/>
          <w:szCs w:val="20"/>
        </w:rPr>
        <w:t>str</w:t>
      </w:r>
      <w:r w:rsidR="00AF29B3" w:rsidRPr="004F12ED">
        <w:rPr>
          <w:rFonts w:ascii="Century" w:hAnsi="Century"/>
          <w:color w:val="262626"/>
          <w:sz w:val="20"/>
          <w:szCs w:val="20"/>
        </w:rPr>
        <w:t>i</w:t>
      </w:r>
      <w:r w:rsidR="00584894" w:rsidRPr="004F12ED">
        <w:rPr>
          <w:rFonts w:ascii="Century" w:hAnsi="Century"/>
          <w:color w:val="262626"/>
          <w:sz w:val="20"/>
          <w:szCs w:val="20"/>
        </w:rPr>
        <w:t>but</w:t>
      </w:r>
      <w:r w:rsidR="00AF29B3" w:rsidRPr="004F12ED">
        <w:rPr>
          <w:rFonts w:ascii="Century" w:hAnsi="Century"/>
          <w:color w:val="262626"/>
          <w:sz w:val="20"/>
          <w:szCs w:val="20"/>
        </w:rPr>
        <w:t>i</w:t>
      </w:r>
      <w:r w:rsidR="00584894" w:rsidRPr="004F12ED">
        <w:rPr>
          <w:rFonts w:ascii="Century" w:hAnsi="Century"/>
          <w:color w:val="262626"/>
          <w:sz w:val="20"/>
          <w:szCs w:val="20"/>
        </w:rPr>
        <w:t xml:space="preserve">on </w:t>
      </w:r>
      <w:r w:rsidR="00AF29B3" w:rsidRPr="004F12ED">
        <w:rPr>
          <w:rFonts w:ascii="Century" w:hAnsi="Century"/>
          <w:color w:val="262626"/>
          <w:sz w:val="20"/>
          <w:szCs w:val="20"/>
        </w:rPr>
        <w:t>o</w:t>
      </w:r>
      <w:r w:rsidR="00584894" w:rsidRPr="004F12ED">
        <w:rPr>
          <w:rFonts w:ascii="Century" w:hAnsi="Century"/>
          <w:color w:val="262626"/>
          <w:sz w:val="20"/>
          <w:szCs w:val="20"/>
        </w:rPr>
        <w:t>f Pens</w:t>
      </w:r>
      <w:r w:rsidR="007F2115" w:rsidRPr="004F12ED">
        <w:rPr>
          <w:rFonts w:ascii="Century" w:hAnsi="Century"/>
          <w:color w:val="262626"/>
          <w:sz w:val="20"/>
          <w:szCs w:val="20"/>
        </w:rPr>
        <w:t>i</w:t>
      </w:r>
      <w:r w:rsidR="00584894" w:rsidRPr="004F12ED">
        <w:rPr>
          <w:rFonts w:ascii="Century" w:hAnsi="Century"/>
          <w:color w:val="262626"/>
          <w:sz w:val="20"/>
          <w:szCs w:val="20"/>
        </w:rPr>
        <w:t xml:space="preserve">on Contracts </w:t>
      </w:r>
      <w:r w:rsidR="007F2115" w:rsidRPr="004F12ED">
        <w:rPr>
          <w:rFonts w:ascii="Century" w:hAnsi="Century"/>
          <w:color w:val="262626"/>
          <w:sz w:val="20"/>
          <w:szCs w:val="20"/>
        </w:rPr>
        <w:t xml:space="preserve">by </w:t>
      </w:r>
      <w:r w:rsidRPr="004F12ED">
        <w:rPr>
          <w:rFonts w:ascii="Century" w:hAnsi="Century"/>
          <w:color w:val="262626"/>
          <w:sz w:val="20"/>
          <w:szCs w:val="20"/>
        </w:rPr>
        <w:t xml:space="preserve">Contribution </w:t>
      </w:r>
      <w:r w:rsidR="00AF29B3" w:rsidRPr="004F12ED">
        <w:rPr>
          <w:rFonts w:ascii="Century" w:hAnsi="Century"/>
          <w:color w:val="262626"/>
          <w:sz w:val="20"/>
          <w:szCs w:val="20"/>
        </w:rPr>
        <w:t>and Payment Peri</w:t>
      </w:r>
      <w:r w:rsidR="00584894" w:rsidRPr="004F12ED">
        <w:rPr>
          <w:rFonts w:ascii="Century" w:hAnsi="Century"/>
          <w:color w:val="262626"/>
          <w:sz w:val="20"/>
          <w:szCs w:val="20"/>
        </w:rPr>
        <w:t>ods</w:t>
      </w:r>
      <w:proofErr w:type="gramStart"/>
      <w:r w:rsidR="00AA71ED" w:rsidRPr="004F12ED">
        <w:rPr>
          <w:rFonts w:ascii="Century" w:hAnsi="Century"/>
          <w:color w:val="262626"/>
          <w:sz w:val="20"/>
          <w:szCs w:val="20"/>
        </w:rPr>
        <w:t>.</w:t>
      </w:r>
      <w:r w:rsidR="00AF29B3" w:rsidRPr="004F12ED">
        <w:rPr>
          <w:rFonts w:ascii="Century" w:hAnsi="Century"/>
          <w:color w:val="262626"/>
          <w:sz w:val="20"/>
          <w:szCs w:val="20"/>
        </w:rPr>
        <w:t>.</w:t>
      </w:r>
      <w:r w:rsidR="00FD088B">
        <w:rPr>
          <w:rFonts w:ascii="Century" w:hAnsi="Century"/>
          <w:color w:val="262626"/>
          <w:sz w:val="20"/>
          <w:szCs w:val="20"/>
        </w:rPr>
        <w:t>.</w:t>
      </w:r>
      <w:r w:rsidR="007F2115" w:rsidRPr="004F12ED">
        <w:rPr>
          <w:rFonts w:ascii="Century" w:hAnsi="Century"/>
          <w:color w:val="262626"/>
          <w:sz w:val="20"/>
          <w:szCs w:val="20"/>
        </w:rPr>
        <w:t>...</w:t>
      </w:r>
      <w:r w:rsidR="00AF29B3"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Pr>
          <w:rFonts w:ascii="Century" w:hAnsi="Century"/>
          <w:color w:val="262626"/>
          <w:sz w:val="20"/>
          <w:szCs w:val="20"/>
        </w:rPr>
        <w:t xml:space="preserve"> </w:t>
      </w:r>
      <w:r w:rsidR="00F54248" w:rsidRPr="004F12ED">
        <w:rPr>
          <w:rFonts w:ascii="Century" w:hAnsi="Century"/>
          <w:color w:val="262626"/>
          <w:sz w:val="20"/>
          <w:szCs w:val="20"/>
        </w:rPr>
        <w:t>6</w:t>
      </w:r>
      <w:r>
        <w:rPr>
          <w:rFonts w:ascii="Century" w:hAnsi="Century"/>
          <w:color w:val="262626"/>
          <w:sz w:val="20"/>
          <w:szCs w:val="20"/>
        </w:rPr>
        <w:t>1</w:t>
      </w:r>
    </w:p>
    <w:p w:rsidR="00F54248" w:rsidRPr="004F12ED" w:rsidRDefault="00F54248" w:rsidP="00F54248">
      <w:pPr>
        <w:ind w:left="1080"/>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TURKISH CATASTROPH</w:t>
      </w:r>
      <w:r w:rsidR="000E2CEE">
        <w:rPr>
          <w:rFonts w:ascii="Century" w:hAnsi="Century"/>
          <w:b/>
          <w:color w:val="262626"/>
          <w:sz w:val="20"/>
          <w:szCs w:val="20"/>
        </w:rPr>
        <w:t>E</w:t>
      </w:r>
      <w:r w:rsidRPr="004F12ED">
        <w:rPr>
          <w:rFonts w:ascii="Century" w:hAnsi="Century"/>
          <w:b/>
          <w:color w:val="262626"/>
          <w:sz w:val="20"/>
          <w:szCs w:val="20"/>
        </w:rPr>
        <w:t xml:space="preserve"> INSURANCE POOL</w:t>
      </w:r>
      <w:r w:rsidR="000E2CEE">
        <w:rPr>
          <w:rFonts w:ascii="Century" w:hAnsi="Century"/>
          <w:b/>
          <w:color w:val="262626"/>
          <w:sz w:val="20"/>
          <w:szCs w:val="20"/>
        </w:rPr>
        <w:t>’S DATA</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Balance Sheet of Turkish Catastroph</w:t>
      </w:r>
      <w:r w:rsidR="000E2CEE">
        <w:rPr>
          <w:rFonts w:ascii="Century" w:hAnsi="Century"/>
          <w:color w:val="262626"/>
          <w:sz w:val="20"/>
          <w:szCs w:val="20"/>
        </w:rPr>
        <w:t>e</w:t>
      </w:r>
      <w:r w:rsidRPr="004F12ED">
        <w:rPr>
          <w:rFonts w:ascii="Century" w:hAnsi="Century"/>
          <w:color w:val="262626"/>
          <w:sz w:val="20"/>
          <w:szCs w:val="20"/>
        </w:rPr>
        <w:t xml:space="preserve"> Insurance Pool </w:t>
      </w:r>
      <w:r w:rsidR="007F2115" w:rsidRPr="004F12ED">
        <w:rPr>
          <w:rFonts w:ascii="Century" w:hAnsi="Century"/>
          <w:color w:val="262626"/>
          <w:sz w:val="20"/>
          <w:szCs w:val="20"/>
        </w:rPr>
        <w:t>a</w:t>
      </w:r>
      <w:r w:rsidRPr="004F12ED">
        <w:rPr>
          <w:rFonts w:ascii="Century" w:hAnsi="Century"/>
          <w:color w:val="262626"/>
          <w:sz w:val="20"/>
          <w:szCs w:val="20"/>
        </w:rPr>
        <w:t>s of 12.31.20</w:t>
      </w:r>
      <w:r w:rsidR="00B91F7B">
        <w:rPr>
          <w:rFonts w:ascii="Century" w:hAnsi="Century"/>
          <w:color w:val="262626"/>
          <w:sz w:val="20"/>
          <w:szCs w:val="20"/>
        </w:rPr>
        <w:t>1</w:t>
      </w:r>
      <w:r w:rsidRPr="004F12ED">
        <w:rPr>
          <w:rFonts w:ascii="Century" w:hAnsi="Century"/>
          <w:color w:val="262626"/>
          <w:sz w:val="20"/>
          <w:szCs w:val="20"/>
        </w:rPr>
        <w:t>0</w:t>
      </w:r>
      <w:proofErr w:type="gramStart"/>
      <w:r w:rsidR="00AA71ED" w:rsidRPr="004F12ED">
        <w:rPr>
          <w:rFonts w:ascii="Century" w:hAnsi="Century"/>
          <w:color w:val="262626"/>
          <w:sz w:val="20"/>
          <w:szCs w:val="20"/>
        </w:rPr>
        <w:t>.</w:t>
      </w:r>
      <w:r w:rsidRPr="004F12ED">
        <w:rPr>
          <w:rFonts w:ascii="Century" w:hAnsi="Century"/>
          <w:color w:val="262626"/>
          <w:sz w:val="20"/>
          <w:szCs w:val="20"/>
        </w:rPr>
        <w:t>........</w:t>
      </w:r>
      <w:r w:rsidR="00AA71ED" w:rsidRPr="004F12ED">
        <w:rPr>
          <w:rFonts w:ascii="Century" w:hAnsi="Century"/>
          <w:color w:val="262626"/>
          <w:sz w:val="20"/>
          <w:szCs w:val="20"/>
        </w:rPr>
        <w:t>.</w:t>
      </w:r>
      <w:r w:rsidR="005201B1">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w:t>
      </w:r>
      <w:r w:rsidR="005201B1">
        <w:rPr>
          <w:rFonts w:ascii="Century" w:hAnsi="Century"/>
          <w:color w:val="262626"/>
          <w:sz w:val="20"/>
          <w:szCs w:val="20"/>
        </w:rPr>
        <w:t>62</w:t>
      </w:r>
      <w:r w:rsidR="00F54248" w:rsidRPr="004F12ED">
        <w:rPr>
          <w:rFonts w:ascii="Century" w:hAnsi="Century"/>
          <w:color w:val="262626"/>
          <w:sz w:val="20"/>
          <w:szCs w:val="20"/>
        </w:rPr>
        <w:t>A</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Income Statements of Turkish Catastroph</w:t>
      </w:r>
      <w:r w:rsidR="000E2CEE">
        <w:rPr>
          <w:rFonts w:ascii="Century" w:hAnsi="Century"/>
          <w:color w:val="262626"/>
          <w:sz w:val="20"/>
          <w:szCs w:val="20"/>
        </w:rPr>
        <w:t>e</w:t>
      </w:r>
      <w:r w:rsidRPr="004F12ED">
        <w:rPr>
          <w:rFonts w:ascii="Century" w:hAnsi="Century"/>
          <w:color w:val="262626"/>
          <w:sz w:val="20"/>
          <w:szCs w:val="20"/>
        </w:rPr>
        <w:t xml:space="preserve"> Insurance Pool </w:t>
      </w:r>
      <w:r w:rsidR="00736D67" w:rsidRPr="004F12ED">
        <w:rPr>
          <w:rFonts w:ascii="Century" w:hAnsi="Century"/>
          <w:color w:val="262626"/>
          <w:sz w:val="20"/>
          <w:szCs w:val="20"/>
        </w:rPr>
        <w:t>for</w:t>
      </w:r>
      <w:r w:rsidRPr="004F12ED">
        <w:rPr>
          <w:rFonts w:ascii="Century" w:hAnsi="Century"/>
          <w:color w:val="262626"/>
          <w:sz w:val="20"/>
          <w:szCs w:val="20"/>
        </w:rPr>
        <w:t xml:space="preserve"> 20</w:t>
      </w:r>
      <w:r w:rsidR="00B91F7B">
        <w:rPr>
          <w:rFonts w:ascii="Century" w:hAnsi="Century"/>
          <w:color w:val="262626"/>
          <w:sz w:val="20"/>
          <w:szCs w:val="20"/>
        </w:rPr>
        <w:t>1</w:t>
      </w:r>
      <w:r w:rsidRPr="004F12ED">
        <w:rPr>
          <w:rFonts w:ascii="Century" w:hAnsi="Century"/>
          <w:color w:val="262626"/>
          <w:sz w:val="20"/>
          <w:szCs w:val="20"/>
        </w:rPr>
        <w:t>0</w:t>
      </w:r>
      <w:proofErr w:type="gramStart"/>
      <w:r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5201B1">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w:t>
      </w:r>
      <w:r w:rsidR="005201B1">
        <w:rPr>
          <w:rFonts w:ascii="Century" w:hAnsi="Century"/>
          <w:color w:val="262626"/>
          <w:sz w:val="20"/>
          <w:szCs w:val="20"/>
        </w:rPr>
        <w:t>62</w:t>
      </w:r>
      <w:r w:rsidR="00F54248" w:rsidRPr="004F12ED">
        <w:rPr>
          <w:rFonts w:ascii="Century" w:hAnsi="Century"/>
          <w:color w:val="262626"/>
          <w:sz w:val="20"/>
          <w:szCs w:val="20"/>
        </w:rPr>
        <w:t>B</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Insured Ratio by Province for </w:t>
      </w:r>
      <w:r w:rsidR="007726A1" w:rsidRPr="004F12ED">
        <w:rPr>
          <w:rFonts w:ascii="Century" w:hAnsi="Century"/>
          <w:color w:val="262626"/>
          <w:sz w:val="20"/>
          <w:szCs w:val="20"/>
        </w:rPr>
        <w:t>C</w:t>
      </w:r>
      <w:r w:rsidRPr="004F12ED">
        <w:rPr>
          <w:rFonts w:ascii="Century" w:hAnsi="Century"/>
          <w:color w:val="262626"/>
          <w:sz w:val="20"/>
          <w:szCs w:val="20"/>
        </w:rPr>
        <w:t xml:space="preserve">ompulsory </w:t>
      </w:r>
      <w:r w:rsidR="007726A1" w:rsidRPr="004F12ED">
        <w:rPr>
          <w:rFonts w:ascii="Century" w:hAnsi="Century"/>
          <w:color w:val="262626"/>
          <w:sz w:val="20"/>
          <w:szCs w:val="20"/>
        </w:rPr>
        <w:t>E</w:t>
      </w:r>
      <w:r w:rsidRPr="004F12ED">
        <w:rPr>
          <w:rFonts w:ascii="Century" w:hAnsi="Century"/>
          <w:color w:val="262626"/>
          <w:sz w:val="20"/>
          <w:szCs w:val="20"/>
        </w:rPr>
        <w:t>arthquake</w:t>
      </w:r>
      <w:r w:rsidR="007726A1" w:rsidRPr="004F12ED">
        <w:rPr>
          <w:rFonts w:ascii="Century" w:hAnsi="Century"/>
          <w:color w:val="262626"/>
          <w:sz w:val="20"/>
          <w:szCs w:val="20"/>
        </w:rPr>
        <w:t xml:space="preserve"> Insurance</w:t>
      </w:r>
      <w:proofErr w:type="gramStart"/>
      <w:r w:rsidR="007F2115" w:rsidRPr="004F12ED">
        <w:rPr>
          <w:rFonts w:ascii="Century" w:hAnsi="Century"/>
          <w:color w:val="262626"/>
          <w:sz w:val="20"/>
          <w:szCs w:val="20"/>
        </w:rPr>
        <w:t>................</w:t>
      </w:r>
      <w:r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B41158">
        <w:rPr>
          <w:rFonts w:ascii="Century" w:hAnsi="Century"/>
          <w:color w:val="262626"/>
          <w:sz w:val="20"/>
          <w:szCs w:val="20"/>
        </w:rPr>
        <w:t xml:space="preserve"> 63</w:t>
      </w:r>
    </w:p>
    <w:p w:rsidR="00F54248" w:rsidRPr="004F12ED" w:rsidRDefault="00F54248" w:rsidP="00F54248">
      <w:pPr>
        <w:ind w:left="1080"/>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AGRICULTURAL INSURANCE POOL</w:t>
      </w:r>
      <w:r w:rsidR="000E2CEE">
        <w:rPr>
          <w:rFonts w:ascii="Century" w:hAnsi="Century"/>
          <w:b/>
          <w:color w:val="262626"/>
          <w:sz w:val="20"/>
          <w:szCs w:val="20"/>
        </w:rPr>
        <w:t>’S DATA</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Balance Sheet of Agricultural Insurance Pool as of 12.31.20</w:t>
      </w:r>
      <w:r w:rsidR="00B91F7B">
        <w:rPr>
          <w:rFonts w:ascii="Century" w:hAnsi="Century"/>
          <w:color w:val="262626"/>
          <w:sz w:val="20"/>
          <w:szCs w:val="20"/>
        </w:rPr>
        <w:t>1</w:t>
      </w:r>
      <w:r w:rsidRPr="004F12ED">
        <w:rPr>
          <w:rFonts w:ascii="Century" w:hAnsi="Century"/>
          <w:color w:val="262626"/>
          <w:sz w:val="20"/>
          <w:szCs w:val="20"/>
        </w:rPr>
        <w:t>0</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54248" w:rsidRPr="004F12ED">
        <w:rPr>
          <w:rFonts w:ascii="Century" w:hAnsi="Century"/>
          <w:color w:val="262626"/>
          <w:sz w:val="20"/>
          <w:szCs w:val="20"/>
        </w:rPr>
        <w:t>...................</w:t>
      </w:r>
      <w:proofErr w:type="gramEnd"/>
      <w:r w:rsidR="00281701" w:rsidRPr="004F12ED">
        <w:rPr>
          <w:rFonts w:ascii="Century" w:hAnsi="Century"/>
          <w:color w:val="262626"/>
          <w:sz w:val="20"/>
          <w:szCs w:val="20"/>
        </w:rPr>
        <w:t xml:space="preserve"> </w:t>
      </w:r>
      <w:r w:rsidR="00F54248" w:rsidRPr="004F12ED">
        <w:rPr>
          <w:rFonts w:ascii="Century" w:hAnsi="Century"/>
          <w:color w:val="262626"/>
          <w:sz w:val="20"/>
          <w:szCs w:val="20"/>
        </w:rPr>
        <w:t>.Tabl</w:t>
      </w:r>
      <w:r w:rsidR="00AA71ED" w:rsidRPr="004F12ED">
        <w:rPr>
          <w:rFonts w:ascii="Century" w:hAnsi="Century"/>
          <w:color w:val="262626"/>
          <w:sz w:val="20"/>
          <w:szCs w:val="20"/>
        </w:rPr>
        <w:t>e</w:t>
      </w:r>
      <w:r w:rsidR="00B41158">
        <w:rPr>
          <w:rFonts w:ascii="Century" w:hAnsi="Century"/>
          <w:color w:val="262626"/>
          <w:sz w:val="20"/>
          <w:szCs w:val="20"/>
        </w:rPr>
        <w:t xml:space="preserve"> 64</w:t>
      </w:r>
      <w:r w:rsidR="00F54248" w:rsidRPr="004F12ED">
        <w:rPr>
          <w:rFonts w:ascii="Century" w:hAnsi="Century"/>
          <w:color w:val="262626"/>
          <w:sz w:val="20"/>
          <w:szCs w:val="20"/>
        </w:rPr>
        <w:t>A</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Income Statement of Agricultural Insurance Pool </w:t>
      </w:r>
      <w:r w:rsidR="007F2115" w:rsidRPr="004F12ED">
        <w:rPr>
          <w:rFonts w:ascii="Century" w:hAnsi="Century"/>
          <w:color w:val="262626"/>
          <w:sz w:val="20"/>
          <w:szCs w:val="20"/>
        </w:rPr>
        <w:t>for</w:t>
      </w:r>
      <w:r w:rsidRPr="004F12ED">
        <w:rPr>
          <w:rFonts w:ascii="Century" w:hAnsi="Century"/>
          <w:color w:val="262626"/>
          <w:sz w:val="20"/>
          <w:szCs w:val="20"/>
        </w:rPr>
        <w:t xml:space="preserve"> 20</w:t>
      </w:r>
      <w:r w:rsidR="00B91F7B">
        <w:rPr>
          <w:rFonts w:ascii="Century" w:hAnsi="Century"/>
          <w:color w:val="262626"/>
          <w:sz w:val="20"/>
          <w:szCs w:val="20"/>
        </w:rPr>
        <w:t>1</w:t>
      </w:r>
      <w:r w:rsidRPr="004F12ED">
        <w:rPr>
          <w:rFonts w:ascii="Century" w:hAnsi="Century"/>
          <w:color w:val="262626"/>
          <w:sz w:val="20"/>
          <w:szCs w:val="20"/>
        </w:rPr>
        <w:t>0</w:t>
      </w:r>
      <w:proofErr w:type="gramStart"/>
      <w:r w:rsidR="00F54248"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7F2115"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w:t>
      </w:r>
      <w:r w:rsidR="00B41158">
        <w:rPr>
          <w:rFonts w:ascii="Century" w:hAnsi="Century"/>
          <w:color w:val="262626"/>
          <w:sz w:val="20"/>
          <w:szCs w:val="20"/>
        </w:rPr>
        <w:t>4</w:t>
      </w:r>
      <w:r w:rsidR="00F54248" w:rsidRPr="004F12ED">
        <w:rPr>
          <w:rFonts w:ascii="Century" w:hAnsi="Century"/>
          <w:color w:val="262626"/>
          <w:sz w:val="20"/>
          <w:szCs w:val="20"/>
        </w:rPr>
        <w:t>B</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Distribution </w:t>
      </w:r>
      <w:r w:rsidR="007F2115" w:rsidRPr="004F12ED">
        <w:rPr>
          <w:rFonts w:ascii="Century" w:hAnsi="Century"/>
          <w:color w:val="262626"/>
          <w:sz w:val="20"/>
          <w:szCs w:val="20"/>
        </w:rPr>
        <w:t xml:space="preserve">of Insured </w:t>
      </w:r>
      <w:r w:rsidRPr="004F12ED">
        <w:rPr>
          <w:rFonts w:ascii="Century" w:hAnsi="Century"/>
          <w:color w:val="262626"/>
          <w:sz w:val="20"/>
          <w:szCs w:val="20"/>
        </w:rPr>
        <w:t>by Province</w:t>
      </w:r>
      <w:proofErr w:type="gramStart"/>
      <w:r w:rsidR="00F54248"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w:t>
      </w:r>
      <w:r w:rsidR="00B41158">
        <w:rPr>
          <w:rFonts w:ascii="Century" w:hAnsi="Century"/>
          <w:color w:val="262626"/>
          <w:sz w:val="20"/>
          <w:szCs w:val="20"/>
        </w:rPr>
        <w:t>5</w:t>
      </w:r>
    </w:p>
    <w:p w:rsidR="00F54248" w:rsidRPr="004F12ED" w:rsidRDefault="00F54248" w:rsidP="00F54248">
      <w:pPr>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GENERAL IN</w:t>
      </w:r>
      <w:r w:rsidR="000E2CEE">
        <w:rPr>
          <w:rFonts w:ascii="Century" w:hAnsi="Century"/>
          <w:b/>
          <w:color w:val="262626"/>
          <w:sz w:val="20"/>
          <w:szCs w:val="20"/>
        </w:rPr>
        <w:t xml:space="preserve">FORMATION </w:t>
      </w:r>
      <w:r w:rsidRPr="004F12ED">
        <w:rPr>
          <w:rFonts w:ascii="Century" w:hAnsi="Century"/>
          <w:b/>
          <w:color w:val="262626"/>
          <w:sz w:val="20"/>
          <w:szCs w:val="20"/>
        </w:rPr>
        <w:t>ABOUT COMPANIES</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Capital Structure of Insurance, Rei</w:t>
      </w:r>
      <w:r w:rsidR="00D26325" w:rsidRPr="004F12ED">
        <w:rPr>
          <w:rFonts w:ascii="Century" w:hAnsi="Century"/>
          <w:color w:val="262626"/>
          <w:sz w:val="20"/>
          <w:szCs w:val="20"/>
        </w:rPr>
        <w:t>nsurance a</w:t>
      </w:r>
      <w:r w:rsidRPr="004F12ED">
        <w:rPr>
          <w:rFonts w:ascii="Century" w:hAnsi="Century"/>
          <w:color w:val="262626"/>
          <w:sz w:val="20"/>
          <w:szCs w:val="20"/>
        </w:rPr>
        <w:t xml:space="preserve">nd Pension Companies </w:t>
      </w:r>
      <w:proofErr w:type="gramStart"/>
      <w:r w:rsidRPr="004F12ED">
        <w:rPr>
          <w:rFonts w:ascii="Century" w:hAnsi="Century"/>
          <w:color w:val="262626"/>
          <w:sz w:val="20"/>
          <w:szCs w:val="20"/>
        </w:rPr>
        <w:t>.......</w:t>
      </w:r>
      <w:r w:rsidR="00334BE5">
        <w:rPr>
          <w:rFonts w:ascii="Century" w:hAnsi="Century"/>
          <w:color w:val="262626"/>
          <w:sz w:val="20"/>
          <w:szCs w:val="20"/>
        </w:rPr>
        <w:t>.</w:t>
      </w:r>
      <w:r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w:t>
      </w:r>
      <w:r w:rsidR="00B41158">
        <w:rPr>
          <w:rFonts w:ascii="Century" w:hAnsi="Century"/>
          <w:color w:val="262626"/>
          <w:sz w:val="20"/>
          <w:szCs w:val="20"/>
        </w:rPr>
        <w:t>6</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Companies Owned or Shared </w:t>
      </w:r>
      <w:r w:rsidR="00736D67" w:rsidRPr="004F12ED">
        <w:rPr>
          <w:rFonts w:ascii="Century" w:hAnsi="Century"/>
          <w:color w:val="262626"/>
          <w:sz w:val="20"/>
          <w:szCs w:val="20"/>
        </w:rPr>
        <w:t>b</w:t>
      </w:r>
      <w:r w:rsidRPr="004F12ED">
        <w:rPr>
          <w:rFonts w:ascii="Century" w:hAnsi="Century"/>
          <w:color w:val="262626"/>
          <w:sz w:val="20"/>
          <w:szCs w:val="20"/>
        </w:rPr>
        <w:t>y Foreigners</w:t>
      </w:r>
      <w:proofErr w:type="gramStart"/>
      <w:r w:rsidRPr="004F12ED">
        <w:rPr>
          <w:rFonts w:ascii="Century" w:hAnsi="Century"/>
          <w:color w:val="262626"/>
          <w:sz w:val="20"/>
          <w:szCs w:val="20"/>
        </w:rPr>
        <w:t>............</w:t>
      </w:r>
      <w:r w:rsidR="00F54248"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r w:rsidR="00334BE5">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w:t>
      </w:r>
      <w:r w:rsidR="00B41158">
        <w:rPr>
          <w:rFonts w:ascii="Century" w:hAnsi="Century"/>
          <w:color w:val="262626"/>
          <w:sz w:val="20"/>
          <w:szCs w:val="20"/>
        </w:rPr>
        <w:t>7</w:t>
      </w:r>
    </w:p>
    <w:p w:rsidR="00F54248" w:rsidRPr="004F12ED" w:rsidRDefault="0028170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Active </w:t>
      </w:r>
      <w:r w:rsidR="007F2115" w:rsidRPr="004F12ED">
        <w:rPr>
          <w:rFonts w:ascii="Century" w:hAnsi="Century"/>
          <w:color w:val="262626"/>
          <w:sz w:val="20"/>
          <w:szCs w:val="20"/>
        </w:rPr>
        <w:t xml:space="preserve">Insurance and Pension Companies and Licenses </w:t>
      </w:r>
      <w:r w:rsidRPr="004F12ED">
        <w:rPr>
          <w:rFonts w:ascii="Century" w:hAnsi="Century"/>
          <w:color w:val="262626"/>
          <w:sz w:val="20"/>
          <w:szCs w:val="20"/>
        </w:rPr>
        <w:t>as</w:t>
      </w:r>
      <w:r w:rsidR="007726A1" w:rsidRPr="004F12ED">
        <w:rPr>
          <w:rFonts w:ascii="Century" w:hAnsi="Century"/>
          <w:color w:val="262626"/>
          <w:sz w:val="20"/>
          <w:szCs w:val="20"/>
        </w:rPr>
        <w:t xml:space="preserve"> </w:t>
      </w:r>
      <w:r w:rsidRPr="004F12ED">
        <w:rPr>
          <w:rFonts w:ascii="Century" w:hAnsi="Century"/>
          <w:color w:val="262626"/>
          <w:sz w:val="20"/>
          <w:szCs w:val="20"/>
        </w:rPr>
        <w:t>of 12.31.20</w:t>
      </w:r>
      <w:r w:rsidR="00B41158">
        <w:rPr>
          <w:rFonts w:ascii="Century" w:hAnsi="Century"/>
          <w:color w:val="262626"/>
          <w:sz w:val="20"/>
          <w:szCs w:val="20"/>
        </w:rPr>
        <w:t>1</w:t>
      </w:r>
      <w:r w:rsidRPr="004F12ED">
        <w:rPr>
          <w:rFonts w:ascii="Century" w:hAnsi="Century"/>
          <w:color w:val="262626"/>
          <w:sz w:val="20"/>
          <w:szCs w:val="20"/>
        </w:rPr>
        <w:t>0</w:t>
      </w:r>
      <w:proofErr w:type="gramStart"/>
      <w:r w:rsidRPr="004F12ED">
        <w:rPr>
          <w:rFonts w:ascii="Century" w:hAnsi="Century"/>
          <w:color w:val="262626"/>
          <w:sz w:val="20"/>
          <w:szCs w:val="20"/>
        </w:rPr>
        <w:t>..</w:t>
      </w:r>
      <w:r w:rsidR="007726A1" w:rsidRPr="004F12ED">
        <w:rPr>
          <w:rFonts w:ascii="Century" w:hAnsi="Century"/>
          <w:color w:val="262626"/>
          <w:sz w:val="20"/>
          <w:szCs w:val="20"/>
        </w:rPr>
        <w:t>...</w:t>
      </w:r>
      <w:r w:rsidR="00FD088B">
        <w:rPr>
          <w:rFonts w:ascii="Century" w:hAnsi="Century"/>
          <w:color w:val="262626"/>
          <w:sz w:val="20"/>
          <w:szCs w:val="20"/>
        </w:rPr>
        <w:t>.</w:t>
      </w:r>
      <w:r w:rsidR="007726A1" w:rsidRPr="004F12ED">
        <w:rPr>
          <w:rFonts w:ascii="Century" w:hAnsi="Century"/>
          <w:color w:val="262626"/>
          <w:sz w:val="20"/>
          <w:szCs w:val="20"/>
        </w:rPr>
        <w:t>.</w:t>
      </w:r>
      <w:r w:rsidR="00736D67" w:rsidRPr="004F12ED">
        <w:rPr>
          <w:rFonts w:ascii="Century" w:hAnsi="Century"/>
          <w:color w:val="262626"/>
          <w:sz w:val="20"/>
          <w:szCs w:val="20"/>
        </w:rPr>
        <w:t>..</w:t>
      </w:r>
      <w:proofErr w:type="gramEnd"/>
      <w:r w:rsidR="00736D67" w:rsidRPr="004F12ED">
        <w:rPr>
          <w:rFonts w:ascii="Century" w:hAnsi="Century"/>
          <w:color w:val="262626"/>
          <w:sz w:val="20"/>
          <w:szCs w:val="20"/>
        </w:rPr>
        <w:t xml:space="preserve"> </w:t>
      </w:r>
      <w:r w:rsidR="007726A1" w:rsidRPr="004F12ED">
        <w:rPr>
          <w:rFonts w:ascii="Century" w:hAnsi="Century"/>
          <w:color w:val="262626"/>
          <w:sz w:val="20"/>
          <w:szCs w:val="20"/>
        </w:rPr>
        <w:t>..</w:t>
      </w:r>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w:t>
      </w:r>
      <w:r w:rsidR="00B41158">
        <w:rPr>
          <w:rFonts w:ascii="Century" w:hAnsi="Century"/>
          <w:color w:val="262626"/>
          <w:sz w:val="20"/>
          <w:szCs w:val="20"/>
        </w:rPr>
        <w:t>8</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Top Managers of Insurance, Reinsurance and Pension Companies </w:t>
      </w:r>
      <w:proofErr w:type="gramStart"/>
      <w:r w:rsidRPr="004F12ED">
        <w:rPr>
          <w:rFonts w:ascii="Century" w:hAnsi="Century"/>
          <w:color w:val="262626"/>
          <w:sz w:val="20"/>
          <w:szCs w:val="20"/>
        </w:rPr>
        <w:t>............</w:t>
      </w:r>
      <w:r w:rsidR="00FD088B">
        <w:rPr>
          <w:rFonts w:ascii="Century" w:hAnsi="Century"/>
          <w:color w:val="262626"/>
          <w:sz w:val="20"/>
          <w:szCs w:val="20"/>
        </w:rPr>
        <w:t>.</w:t>
      </w:r>
      <w:r w:rsidR="00334BE5">
        <w:rPr>
          <w:rFonts w:ascii="Century" w:hAnsi="Century"/>
          <w:color w:val="262626"/>
          <w:sz w:val="20"/>
          <w:szCs w:val="20"/>
        </w:rPr>
        <w:t>.</w:t>
      </w:r>
      <w:r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w:t>
      </w:r>
      <w:r w:rsidR="00B41158">
        <w:rPr>
          <w:rFonts w:ascii="Century" w:hAnsi="Century"/>
          <w:color w:val="262626"/>
          <w:sz w:val="20"/>
          <w:szCs w:val="20"/>
        </w:rPr>
        <w:t>9</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Actuaries Working with/in Insurance, Pension </w:t>
      </w:r>
      <w:r w:rsidR="00281701" w:rsidRPr="004F12ED">
        <w:rPr>
          <w:rFonts w:ascii="Century" w:hAnsi="Century"/>
          <w:color w:val="262626"/>
          <w:sz w:val="20"/>
          <w:szCs w:val="20"/>
        </w:rPr>
        <w:t>a</w:t>
      </w:r>
      <w:r w:rsidRPr="004F12ED">
        <w:rPr>
          <w:rFonts w:ascii="Century" w:hAnsi="Century"/>
          <w:color w:val="262626"/>
          <w:sz w:val="20"/>
          <w:szCs w:val="20"/>
        </w:rPr>
        <w:t>nd Reinsurance Companies</w:t>
      </w:r>
      <w:proofErr w:type="gramStart"/>
      <w:r w:rsidR="00736D67" w:rsidRPr="004F12ED">
        <w:rPr>
          <w:rFonts w:ascii="Century" w:hAnsi="Century"/>
          <w:color w:val="262626"/>
          <w:sz w:val="20"/>
          <w:szCs w:val="20"/>
        </w:rPr>
        <w:t>...</w:t>
      </w:r>
      <w:r w:rsidRPr="004F12ED">
        <w:rPr>
          <w:rFonts w:ascii="Century" w:hAnsi="Century"/>
          <w:color w:val="262626"/>
          <w:sz w:val="20"/>
          <w:szCs w:val="20"/>
        </w:rPr>
        <w:t>.</w:t>
      </w:r>
      <w:proofErr w:type="gramEnd"/>
      <w:r w:rsidR="00B41158">
        <w:rPr>
          <w:rFonts w:ascii="Century" w:hAnsi="Century"/>
          <w:color w:val="262626"/>
          <w:sz w:val="20"/>
          <w:szCs w:val="20"/>
        </w:rPr>
        <w:t xml:space="preserve"> </w:t>
      </w:r>
      <w:r w:rsidRPr="004F12ED">
        <w:rPr>
          <w:rFonts w:ascii="Century" w:hAnsi="Century"/>
          <w:color w:val="262626"/>
          <w:sz w:val="20"/>
          <w:szCs w:val="20"/>
        </w:rPr>
        <w:t>.</w:t>
      </w:r>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w:t>
      </w:r>
      <w:r w:rsidR="00B41158">
        <w:rPr>
          <w:rFonts w:ascii="Century" w:hAnsi="Century"/>
          <w:color w:val="262626"/>
          <w:sz w:val="20"/>
          <w:szCs w:val="20"/>
        </w:rPr>
        <w:t>70</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Number of Staff Employed by Companies</w:t>
      </w:r>
      <w:r w:rsidR="0072342C" w:rsidRPr="004F12ED">
        <w:rPr>
          <w:rFonts w:ascii="Century" w:hAnsi="Century"/>
          <w:color w:val="262626"/>
          <w:sz w:val="20"/>
          <w:szCs w:val="20"/>
        </w:rPr>
        <w:t xml:space="preserve"> </w:t>
      </w:r>
      <w:proofErr w:type="gramStart"/>
      <w:r w:rsidR="0072342C" w:rsidRPr="004F12ED">
        <w:rPr>
          <w:rFonts w:ascii="Century" w:hAnsi="Century"/>
          <w:color w:val="262626"/>
          <w:sz w:val="20"/>
          <w:szCs w:val="20"/>
        </w:rPr>
        <w:t>.....................................................</w:t>
      </w:r>
      <w:proofErr w:type="gramEnd"/>
      <w:r w:rsidR="00B41158">
        <w:rPr>
          <w:rFonts w:ascii="Century" w:hAnsi="Century"/>
          <w:color w:val="262626"/>
          <w:sz w:val="20"/>
          <w:szCs w:val="20"/>
        </w:rPr>
        <w:t xml:space="preserve"> </w:t>
      </w:r>
      <w:r w:rsidR="0072342C" w:rsidRPr="004F12ED">
        <w:rPr>
          <w:rFonts w:ascii="Century" w:hAnsi="Century"/>
          <w:color w:val="262626"/>
          <w:sz w:val="20"/>
          <w:szCs w:val="20"/>
        </w:rPr>
        <w:t>.T</w:t>
      </w:r>
      <w:r w:rsidR="00AA71ED" w:rsidRPr="004F12ED">
        <w:rPr>
          <w:rFonts w:ascii="Century" w:hAnsi="Century"/>
          <w:color w:val="262626"/>
          <w:sz w:val="20"/>
          <w:szCs w:val="20"/>
        </w:rPr>
        <w:t>able</w:t>
      </w:r>
      <w:r w:rsidR="00B41158">
        <w:rPr>
          <w:rFonts w:ascii="Century" w:hAnsi="Century"/>
          <w:color w:val="262626"/>
          <w:sz w:val="20"/>
          <w:szCs w:val="20"/>
        </w:rPr>
        <w:t xml:space="preserve"> </w:t>
      </w:r>
      <w:r w:rsidR="00F54248" w:rsidRPr="004F12ED">
        <w:rPr>
          <w:rFonts w:ascii="Century" w:hAnsi="Century"/>
          <w:color w:val="262626"/>
          <w:sz w:val="20"/>
          <w:szCs w:val="20"/>
        </w:rPr>
        <w:t>7</w:t>
      </w:r>
      <w:r w:rsidR="00B41158">
        <w:rPr>
          <w:rFonts w:ascii="Century" w:hAnsi="Century"/>
          <w:color w:val="262626"/>
          <w:sz w:val="20"/>
          <w:szCs w:val="20"/>
        </w:rPr>
        <w:t>1</w:t>
      </w:r>
      <w:r w:rsidR="00F54248" w:rsidRPr="004F12ED">
        <w:rPr>
          <w:rFonts w:ascii="Century" w:hAnsi="Century"/>
          <w:color w:val="262626"/>
          <w:sz w:val="20"/>
          <w:szCs w:val="20"/>
        </w:rPr>
        <w:t>A-B</w:t>
      </w:r>
    </w:p>
    <w:p w:rsidR="00F54248" w:rsidRPr="004F12ED" w:rsidRDefault="0072342C"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Banks Acting as Insurance Agents and Their Branches' Number</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54248" w:rsidRPr="004F12ED">
        <w:rPr>
          <w:rFonts w:ascii="Century" w:hAnsi="Century"/>
          <w:color w:val="262626"/>
          <w:sz w:val="20"/>
          <w:szCs w:val="20"/>
        </w:rPr>
        <w:t>.........</w:t>
      </w:r>
      <w:r w:rsidR="00334BE5">
        <w:rPr>
          <w:rFonts w:ascii="Century" w:hAnsi="Century"/>
          <w:color w:val="262626"/>
          <w:sz w:val="20"/>
          <w:szCs w:val="20"/>
        </w:rPr>
        <w:t>.</w:t>
      </w:r>
      <w:r w:rsidR="00F54248"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w:t>
      </w:r>
      <w:r w:rsidR="00B41158">
        <w:rPr>
          <w:rFonts w:ascii="Century" w:hAnsi="Century"/>
          <w:color w:val="262626"/>
          <w:sz w:val="20"/>
          <w:szCs w:val="20"/>
        </w:rPr>
        <w:t>72</w:t>
      </w:r>
    </w:p>
    <w:p w:rsidR="00F54248" w:rsidRDefault="0072342C"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Number of Insurance Companies' Agency (Ex</w:t>
      </w:r>
      <w:r w:rsidR="00281701" w:rsidRPr="004F12ED">
        <w:rPr>
          <w:rFonts w:ascii="Century" w:hAnsi="Century"/>
          <w:color w:val="262626"/>
          <w:sz w:val="20"/>
          <w:szCs w:val="20"/>
        </w:rPr>
        <w:t>c</w:t>
      </w:r>
      <w:r w:rsidRPr="004F12ED">
        <w:rPr>
          <w:rFonts w:ascii="Century" w:hAnsi="Century"/>
          <w:color w:val="262626"/>
          <w:sz w:val="20"/>
          <w:szCs w:val="20"/>
        </w:rPr>
        <w:t>luded Banks) and Brokers</w:t>
      </w:r>
      <w:proofErr w:type="gramStart"/>
      <w:r w:rsidRPr="004F12ED">
        <w:rPr>
          <w:rFonts w:ascii="Century" w:hAnsi="Century"/>
          <w:color w:val="262626"/>
          <w:sz w:val="20"/>
          <w:szCs w:val="20"/>
        </w:rPr>
        <w:t>....</w:t>
      </w:r>
      <w:r w:rsidR="00736D67" w:rsidRPr="004F12ED">
        <w:rPr>
          <w:rFonts w:ascii="Century" w:hAnsi="Century"/>
          <w:color w:val="262626"/>
          <w:sz w:val="20"/>
          <w:szCs w:val="20"/>
        </w:rPr>
        <w:t>.</w:t>
      </w:r>
      <w:r w:rsidR="00B41158">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w:t>
      </w:r>
      <w:r w:rsidR="00B41158">
        <w:rPr>
          <w:rFonts w:ascii="Century" w:hAnsi="Century"/>
          <w:color w:val="262626"/>
          <w:sz w:val="20"/>
          <w:szCs w:val="20"/>
        </w:rPr>
        <w:t>73A</w:t>
      </w:r>
    </w:p>
    <w:p w:rsidR="00B41158" w:rsidRDefault="00B41158" w:rsidP="00B41158">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Number of </w:t>
      </w:r>
      <w:r>
        <w:rPr>
          <w:rFonts w:ascii="Century" w:hAnsi="Century"/>
          <w:color w:val="262626"/>
          <w:sz w:val="20"/>
          <w:szCs w:val="20"/>
        </w:rPr>
        <w:t>Private Pension</w:t>
      </w:r>
      <w:r w:rsidRPr="004F12ED">
        <w:rPr>
          <w:rFonts w:ascii="Century" w:hAnsi="Century"/>
          <w:color w:val="262626"/>
          <w:sz w:val="20"/>
          <w:szCs w:val="20"/>
        </w:rPr>
        <w:t xml:space="preserve"> </w:t>
      </w:r>
      <w:r>
        <w:rPr>
          <w:rFonts w:ascii="Century" w:hAnsi="Century"/>
          <w:color w:val="262626"/>
          <w:sz w:val="20"/>
          <w:szCs w:val="20"/>
        </w:rPr>
        <w:t>Intermediaries</w:t>
      </w:r>
      <w:proofErr w:type="gramStart"/>
      <w:r>
        <w:rPr>
          <w:rFonts w:ascii="Century" w:hAnsi="Century"/>
          <w:color w:val="262626"/>
          <w:sz w:val="20"/>
          <w:szCs w:val="20"/>
        </w:rPr>
        <w:t>..................................................</w:t>
      </w:r>
      <w:r w:rsidRPr="004F12ED">
        <w:rPr>
          <w:rFonts w:ascii="Century" w:hAnsi="Century"/>
          <w:color w:val="262626"/>
          <w:sz w:val="20"/>
          <w:szCs w:val="20"/>
        </w:rPr>
        <w:t>.....</w:t>
      </w:r>
      <w:r>
        <w:rPr>
          <w:rFonts w:ascii="Century" w:hAnsi="Century"/>
          <w:color w:val="262626"/>
          <w:sz w:val="20"/>
          <w:szCs w:val="20"/>
        </w:rPr>
        <w:t>.</w:t>
      </w:r>
      <w:r w:rsidRPr="004F12ED">
        <w:rPr>
          <w:rFonts w:ascii="Century" w:hAnsi="Century"/>
          <w:color w:val="262626"/>
          <w:sz w:val="20"/>
          <w:szCs w:val="20"/>
        </w:rPr>
        <w:t>..</w:t>
      </w:r>
      <w:proofErr w:type="gramEnd"/>
      <w:r w:rsidRPr="004F12ED">
        <w:rPr>
          <w:rFonts w:ascii="Century" w:hAnsi="Century"/>
          <w:color w:val="262626"/>
          <w:sz w:val="20"/>
          <w:szCs w:val="20"/>
        </w:rPr>
        <w:t xml:space="preserve">Table </w:t>
      </w:r>
      <w:r>
        <w:rPr>
          <w:rFonts w:ascii="Century" w:hAnsi="Century"/>
          <w:color w:val="262626"/>
          <w:sz w:val="20"/>
          <w:szCs w:val="20"/>
        </w:rPr>
        <w:t>73B</w:t>
      </w:r>
    </w:p>
    <w:p w:rsidR="00B41158" w:rsidRPr="004F12ED" w:rsidRDefault="00B41158" w:rsidP="00B41158">
      <w:pPr>
        <w:tabs>
          <w:tab w:val="left" w:pos="1080"/>
        </w:tabs>
        <w:ind w:left="1035"/>
        <w:rPr>
          <w:rFonts w:ascii="Century" w:hAnsi="Century"/>
          <w:color w:val="262626"/>
          <w:sz w:val="20"/>
          <w:szCs w:val="20"/>
        </w:rPr>
      </w:pPr>
    </w:p>
    <w:p w:rsidR="00E50233" w:rsidRPr="004F12ED" w:rsidRDefault="00E50233" w:rsidP="00F54248">
      <w:pPr>
        <w:tabs>
          <w:tab w:val="left" w:pos="1080"/>
        </w:tabs>
        <w:ind w:left="750"/>
        <w:rPr>
          <w:rFonts w:ascii="Century" w:hAnsi="Century"/>
          <w:color w:val="262626"/>
          <w:sz w:val="20"/>
          <w:szCs w:val="20"/>
        </w:rPr>
      </w:pPr>
    </w:p>
    <w:p w:rsidR="00885C67" w:rsidRDefault="00885C67" w:rsidP="00F54248">
      <w:pPr>
        <w:tabs>
          <w:tab w:val="left" w:pos="1080"/>
        </w:tabs>
        <w:ind w:left="750"/>
        <w:rPr>
          <w:rFonts w:ascii="Century" w:hAnsi="Century"/>
          <w:color w:val="262626"/>
          <w:sz w:val="20"/>
          <w:szCs w:val="20"/>
        </w:rPr>
      </w:pPr>
    </w:p>
    <w:p w:rsidR="00EB5B32" w:rsidRPr="004406AC" w:rsidRDefault="00EB5B32" w:rsidP="004406AC">
      <w:pPr>
        <w:ind w:firstLine="567"/>
        <w:rPr>
          <w:rFonts w:ascii="Century" w:hAnsi="Century"/>
          <w:b/>
        </w:rPr>
      </w:pPr>
      <w:bookmarkStart w:id="190" w:name="_Toc296364729"/>
      <w:bookmarkStart w:id="191" w:name="_Toc296371938"/>
      <w:bookmarkStart w:id="192" w:name="_Toc296807845"/>
      <w:bookmarkStart w:id="193" w:name="_Toc296808117"/>
      <w:bookmarkStart w:id="194" w:name="_Toc296940797"/>
      <w:bookmarkStart w:id="195" w:name="_Toc297120955"/>
      <w:bookmarkStart w:id="196" w:name="_Toc297121382"/>
      <w:bookmarkStart w:id="197" w:name="_Toc297202374"/>
      <w:bookmarkStart w:id="198" w:name="_Toc297302685"/>
      <w:bookmarkStart w:id="199" w:name="_Toc297302753"/>
      <w:bookmarkStart w:id="200" w:name="_Toc297309770"/>
      <w:bookmarkStart w:id="201" w:name="_Toc297441018"/>
      <w:bookmarkStart w:id="202" w:name="_Toc297441098"/>
      <w:bookmarkStart w:id="203" w:name="_Toc297441680"/>
      <w:r w:rsidRPr="004406AC">
        <w:rPr>
          <w:rFonts w:ascii="Century" w:hAnsi="Century"/>
          <w:b/>
        </w:rPr>
        <w:lastRenderedPageBreak/>
        <w:t>KISALTMALAR</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EB5B32" w:rsidRPr="00A915B7" w:rsidRDefault="00EB5B32" w:rsidP="00EB5B32">
      <w:pPr>
        <w:ind w:firstLine="360"/>
        <w:rPr>
          <w:rFonts w:ascii="Century" w:hAnsi="Century"/>
          <w:sz w:val="16"/>
          <w:szCs w:val="16"/>
        </w:rPr>
      </w:pPr>
    </w:p>
    <w:p w:rsidR="00EB5B32" w:rsidRPr="00A915B7" w:rsidRDefault="00EB5B32" w:rsidP="00EB5B32">
      <w:pPr>
        <w:rPr>
          <w:rFonts w:ascii="Century" w:hAnsi="Century"/>
          <w:sz w:val="20"/>
          <w:szCs w:val="20"/>
        </w:rPr>
      </w:pPr>
      <w:r w:rsidRPr="00A915B7">
        <w:rPr>
          <w:rFonts w:ascii="Century" w:hAnsi="Century"/>
          <w:sz w:val="20"/>
          <w:szCs w:val="20"/>
        </w:rPr>
        <w:t>AA</w:t>
      </w:r>
      <w:r w:rsidRPr="00A915B7">
        <w:rPr>
          <w:rFonts w:ascii="Century" w:hAnsi="Century"/>
          <w:sz w:val="20"/>
          <w:szCs w:val="20"/>
        </w:rPr>
        <w:tab/>
      </w:r>
      <w:r w:rsidRPr="00A915B7">
        <w:rPr>
          <w:rFonts w:ascii="Century" w:hAnsi="Century"/>
          <w:sz w:val="20"/>
          <w:szCs w:val="20"/>
        </w:rPr>
        <w:tab/>
        <w:t>Aracılardan Alacaklar</w:t>
      </w:r>
    </w:p>
    <w:p w:rsidR="00EB5B32" w:rsidRPr="00A915B7" w:rsidRDefault="00EB5B32" w:rsidP="00EB5B32">
      <w:pPr>
        <w:rPr>
          <w:rFonts w:ascii="Century" w:hAnsi="Century"/>
          <w:noProof/>
          <w:sz w:val="20"/>
          <w:szCs w:val="20"/>
        </w:rPr>
      </w:pPr>
      <w:r w:rsidRPr="00A915B7">
        <w:rPr>
          <w:rFonts w:ascii="Century" w:hAnsi="Century"/>
          <w:sz w:val="20"/>
          <w:szCs w:val="20"/>
        </w:rPr>
        <w:t>AB</w:t>
      </w:r>
      <w:r w:rsidRPr="00A915B7">
        <w:rPr>
          <w:rFonts w:ascii="Century" w:hAnsi="Century"/>
          <w:sz w:val="20"/>
          <w:szCs w:val="20"/>
        </w:rPr>
        <w:tab/>
      </w:r>
      <w:r w:rsidRPr="00A915B7">
        <w:rPr>
          <w:rFonts w:ascii="Century" w:hAnsi="Century"/>
          <w:sz w:val="20"/>
          <w:szCs w:val="20"/>
        </w:rPr>
        <w:tab/>
      </w:r>
      <w:r w:rsidRPr="00A915B7">
        <w:rPr>
          <w:rFonts w:ascii="Century" w:hAnsi="Century"/>
          <w:noProof/>
          <w:sz w:val="20"/>
          <w:szCs w:val="20"/>
        </w:rPr>
        <w:t>Avrupa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ABD</w:t>
      </w:r>
      <w:r w:rsidRPr="00A915B7">
        <w:rPr>
          <w:rFonts w:ascii="Century" w:hAnsi="Century"/>
          <w:noProof/>
          <w:sz w:val="20"/>
          <w:szCs w:val="20"/>
        </w:rPr>
        <w:tab/>
      </w:r>
      <w:r w:rsidRPr="00A915B7">
        <w:rPr>
          <w:rFonts w:ascii="Century" w:hAnsi="Century"/>
          <w:noProof/>
          <w:sz w:val="20"/>
          <w:szCs w:val="20"/>
        </w:rPr>
        <w:tab/>
        <w:t>Amerika Birleşik Devletleri</w:t>
      </w:r>
    </w:p>
    <w:p w:rsidR="00EB5B32" w:rsidRPr="00A915B7" w:rsidRDefault="00EB5B32" w:rsidP="00EB5B32">
      <w:pPr>
        <w:rPr>
          <w:rFonts w:ascii="Century" w:hAnsi="Century"/>
          <w:noProof/>
          <w:sz w:val="20"/>
          <w:szCs w:val="20"/>
        </w:rPr>
      </w:pPr>
      <w:r w:rsidRPr="00A915B7">
        <w:rPr>
          <w:rFonts w:ascii="Century" w:hAnsi="Century"/>
          <w:noProof/>
          <w:sz w:val="20"/>
          <w:szCs w:val="20"/>
        </w:rPr>
        <w:t>AŞ</w:t>
      </w:r>
      <w:r w:rsidRPr="00A915B7">
        <w:rPr>
          <w:rFonts w:ascii="Century" w:hAnsi="Century"/>
          <w:noProof/>
          <w:sz w:val="20"/>
          <w:szCs w:val="20"/>
        </w:rPr>
        <w:tab/>
      </w:r>
      <w:r w:rsidRPr="00A915B7">
        <w:rPr>
          <w:rFonts w:ascii="Century" w:hAnsi="Century"/>
          <w:noProof/>
          <w:sz w:val="20"/>
          <w:szCs w:val="20"/>
        </w:rPr>
        <w:tab/>
        <w:t>Anonim Şirket</w:t>
      </w:r>
    </w:p>
    <w:p w:rsidR="00EB5B32" w:rsidRPr="00A915B7" w:rsidRDefault="00EB5B32" w:rsidP="00EB5B32">
      <w:pPr>
        <w:rPr>
          <w:rFonts w:ascii="Century" w:hAnsi="Century"/>
          <w:noProof/>
          <w:sz w:val="20"/>
          <w:szCs w:val="20"/>
        </w:rPr>
      </w:pPr>
      <w:r w:rsidRPr="00A915B7">
        <w:rPr>
          <w:rFonts w:ascii="Century" w:hAnsi="Century"/>
          <w:noProof/>
          <w:sz w:val="20"/>
          <w:szCs w:val="20"/>
        </w:rPr>
        <w:t>BDDK</w:t>
      </w:r>
      <w:r w:rsidRPr="00A915B7">
        <w:rPr>
          <w:rFonts w:ascii="Century" w:hAnsi="Century"/>
          <w:noProof/>
          <w:sz w:val="20"/>
          <w:szCs w:val="20"/>
        </w:rPr>
        <w:tab/>
      </w:r>
      <w:r w:rsidRPr="00A915B7">
        <w:rPr>
          <w:rFonts w:ascii="Century" w:hAnsi="Century"/>
          <w:noProof/>
          <w:sz w:val="20"/>
          <w:szCs w:val="20"/>
        </w:rPr>
        <w:tab/>
        <w:t>Bankacılık Düzenleme ve Denetleme Kurulu</w:t>
      </w:r>
    </w:p>
    <w:p w:rsidR="00EB5B32" w:rsidRPr="00A915B7" w:rsidRDefault="00EB5B32" w:rsidP="00EB5B32">
      <w:pPr>
        <w:rPr>
          <w:rFonts w:ascii="Century" w:hAnsi="Century"/>
          <w:noProof/>
          <w:sz w:val="20"/>
          <w:szCs w:val="20"/>
        </w:rPr>
      </w:pPr>
      <w:r w:rsidRPr="00A915B7">
        <w:rPr>
          <w:rFonts w:ascii="Century" w:hAnsi="Century"/>
          <w:noProof/>
          <w:sz w:val="20"/>
          <w:szCs w:val="20"/>
        </w:rPr>
        <w:t>BES</w:t>
      </w:r>
      <w:r w:rsidRPr="00A915B7">
        <w:rPr>
          <w:rFonts w:ascii="Century" w:hAnsi="Century"/>
          <w:noProof/>
          <w:sz w:val="20"/>
          <w:szCs w:val="20"/>
        </w:rPr>
        <w:tab/>
      </w:r>
      <w:r w:rsidRPr="00A915B7">
        <w:rPr>
          <w:rFonts w:ascii="Century" w:hAnsi="Century"/>
          <w:noProof/>
          <w:sz w:val="20"/>
          <w:szCs w:val="20"/>
        </w:rPr>
        <w:tab/>
        <w:t>Bireysel Emeklilik Sistemi</w:t>
      </w:r>
    </w:p>
    <w:p w:rsidR="00EB5B32" w:rsidRPr="00A915B7" w:rsidRDefault="00EB5B32" w:rsidP="00EB5B32">
      <w:pPr>
        <w:rPr>
          <w:rFonts w:ascii="Century" w:hAnsi="Century"/>
          <w:noProof/>
          <w:sz w:val="20"/>
          <w:szCs w:val="20"/>
        </w:rPr>
      </w:pPr>
      <w:r w:rsidRPr="00A915B7">
        <w:rPr>
          <w:rFonts w:ascii="Century" w:hAnsi="Century"/>
          <w:noProof/>
          <w:sz w:val="20"/>
          <w:szCs w:val="20"/>
        </w:rPr>
        <w:t>BO</w:t>
      </w:r>
      <w:r w:rsidRPr="00A915B7">
        <w:rPr>
          <w:rFonts w:ascii="Century" w:hAnsi="Century"/>
          <w:noProof/>
          <w:sz w:val="20"/>
          <w:szCs w:val="20"/>
        </w:rPr>
        <w:tab/>
      </w:r>
      <w:r w:rsidRPr="00A915B7">
        <w:rPr>
          <w:rFonts w:ascii="Century" w:hAnsi="Century"/>
          <w:noProof/>
          <w:sz w:val="20"/>
          <w:szCs w:val="20"/>
        </w:rPr>
        <w:tab/>
        <w:t>Bağlı Ortaklık</w:t>
      </w:r>
    </w:p>
    <w:p w:rsidR="00EB5B32" w:rsidRPr="00A915B7" w:rsidRDefault="00EB5B32" w:rsidP="00EB5B32">
      <w:pPr>
        <w:rPr>
          <w:rFonts w:ascii="Century" w:hAnsi="Century"/>
          <w:noProof/>
          <w:sz w:val="20"/>
          <w:szCs w:val="20"/>
        </w:rPr>
      </w:pPr>
      <w:r w:rsidRPr="00A915B7">
        <w:rPr>
          <w:rFonts w:ascii="Century" w:hAnsi="Century"/>
          <w:noProof/>
          <w:sz w:val="20"/>
          <w:szCs w:val="20"/>
        </w:rPr>
        <w:t>DASK</w:t>
      </w:r>
      <w:r w:rsidRPr="00A915B7">
        <w:rPr>
          <w:rFonts w:ascii="Century" w:hAnsi="Century"/>
          <w:noProof/>
          <w:sz w:val="20"/>
          <w:szCs w:val="20"/>
        </w:rPr>
        <w:tab/>
      </w:r>
      <w:r w:rsidRPr="00A915B7">
        <w:rPr>
          <w:rFonts w:ascii="Century" w:hAnsi="Century"/>
          <w:noProof/>
          <w:sz w:val="20"/>
          <w:szCs w:val="20"/>
        </w:rPr>
        <w:tab/>
        <w:t>Doğal Afet Sigortaları Kurumu</w:t>
      </w:r>
    </w:p>
    <w:p w:rsidR="00EB5B32" w:rsidRPr="00A915B7" w:rsidRDefault="00EB5B32" w:rsidP="00EB5B32">
      <w:pPr>
        <w:rPr>
          <w:rFonts w:ascii="Century" w:hAnsi="Century"/>
          <w:noProof/>
          <w:sz w:val="20"/>
          <w:szCs w:val="20"/>
        </w:rPr>
      </w:pPr>
      <w:r w:rsidRPr="00A915B7">
        <w:rPr>
          <w:rFonts w:ascii="Century" w:hAnsi="Century"/>
          <w:noProof/>
          <w:sz w:val="20"/>
          <w:szCs w:val="20"/>
        </w:rPr>
        <w:t>DD</w:t>
      </w:r>
      <w:r w:rsidRPr="00A915B7">
        <w:rPr>
          <w:rFonts w:ascii="Century" w:hAnsi="Century"/>
          <w:noProof/>
          <w:sz w:val="20"/>
          <w:szCs w:val="20"/>
        </w:rPr>
        <w:tab/>
      </w:r>
      <w:r w:rsidRPr="00A915B7">
        <w:rPr>
          <w:rFonts w:ascii="Century" w:hAnsi="Century"/>
          <w:noProof/>
          <w:sz w:val="20"/>
          <w:szCs w:val="20"/>
        </w:rPr>
        <w:tab/>
        <w:t>Devlet Destekli</w:t>
      </w:r>
    </w:p>
    <w:p w:rsidR="00EB5B32" w:rsidRPr="00A915B7" w:rsidRDefault="00EB5B32" w:rsidP="00EB5B32">
      <w:pPr>
        <w:rPr>
          <w:rFonts w:ascii="Century" w:hAnsi="Century"/>
          <w:noProof/>
          <w:sz w:val="20"/>
          <w:szCs w:val="20"/>
        </w:rPr>
      </w:pPr>
      <w:r w:rsidRPr="00A915B7">
        <w:rPr>
          <w:rFonts w:ascii="Century" w:hAnsi="Century"/>
          <w:noProof/>
          <w:sz w:val="20"/>
          <w:szCs w:val="20"/>
        </w:rPr>
        <w:t>DERK</w:t>
      </w:r>
      <w:r w:rsidRPr="00A915B7">
        <w:rPr>
          <w:rFonts w:ascii="Century" w:hAnsi="Century"/>
          <w:noProof/>
          <w:sz w:val="20"/>
          <w:szCs w:val="20"/>
        </w:rPr>
        <w:tab/>
      </w:r>
      <w:r w:rsidRPr="00A915B7">
        <w:rPr>
          <w:rFonts w:ascii="Century" w:hAnsi="Century"/>
          <w:noProof/>
          <w:sz w:val="20"/>
          <w:szCs w:val="20"/>
        </w:rPr>
        <w:tab/>
        <w:t>Devam Eden Riskler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DT</w:t>
      </w:r>
      <w:r w:rsidRPr="00A915B7">
        <w:rPr>
          <w:rFonts w:ascii="Century" w:hAnsi="Century"/>
          <w:noProof/>
          <w:sz w:val="20"/>
          <w:szCs w:val="20"/>
        </w:rPr>
        <w:tab/>
      </w:r>
      <w:r w:rsidRPr="00A915B7">
        <w:rPr>
          <w:rFonts w:ascii="Century" w:hAnsi="Century"/>
          <w:noProof/>
          <w:sz w:val="20"/>
          <w:szCs w:val="20"/>
        </w:rPr>
        <w:tab/>
        <w:t xml:space="preserve">Devlet Tahvili </w:t>
      </w:r>
    </w:p>
    <w:p w:rsidR="00EB5B32" w:rsidRPr="00A915B7" w:rsidRDefault="00EB5B32" w:rsidP="00EB5B32">
      <w:pPr>
        <w:rPr>
          <w:rFonts w:ascii="Century" w:hAnsi="Century"/>
          <w:noProof/>
          <w:sz w:val="20"/>
          <w:szCs w:val="20"/>
        </w:rPr>
      </w:pPr>
      <w:r w:rsidRPr="00A915B7">
        <w:rPr>
          <w:rFonts w:ascii="Century" w:hAnsi="Century"/>
          <w:noProof/>
          <w:sz w:val="20"/>
          <w:szCs w:val="20"/>
        </w:rPr>
        <w:t>EGM</w:t>
      </w:r>
      <w:r w:rsidRPr="00A915B7">
        <w:rPr>
          <w:rFonts w:ascii="Century" w:hAnsi="Century"/>
          <w:noProof/>
          <w:sz w:val="20"/>
          <w:szCs w:val="20"/>
        </w:rPr>
        <w:tab/>
      </w:r>
      <w:r w:rsidRPr="00A915B7">
        <w:rPr>
          <w:rFonts w:ascii="Century" w:hAnsi="Century"/>
          <w:noProof/>
          <w:sz w:val="20"/>
          <w:szCs w:val="20"/>
        </w:rPr>
        <w:tab/>
        <w:t>Emeklilik Gözetim Merkezi</w:t>
      </w:r>
    </w:p>
    <w:p w:rsidR="00EB5B32" w:rsidRPr="00A915B7" w:rsidRDefault="00EB5B32" w:rsidP="00EB5B32">
      <w:pPr>
        <w:rPr>
          <w:rFonts w:ascii="Century" w:hAnsi="Century"/>
          <w:noProof/>
          <w:sz w:val="20"/>
          <w:szCs w:val="20"/>
        </w:rPr>
      </w:pPr>
      <w:r w:rsidRPr="00A915B7">
        <w:rPr>
          <w:rFonts w:ascii="Century" w:hAnsi="Century"/>
          <w:noProof/>
          <w:sz w:val="20"/>
          <w:szCs w:val="20"/>
        </w:rPr>
        <w:t>Fin.</w:t>
      </w:r>
      <w:r w:rsidRPr="00A915B7">
        <w:rPr>
          <w:rFonts w:ascii="Century" w:hAnsi="Century"/>
          <w:noProof/>
          <w:sz w:val="20"/>
          <w:szCs w:val="20"/>
        </w:rPr>
        <w:tab/>
      </w:r>
      <w:r w:rsidRPr="00A915B7">
        <w:rPr>
          <w:rFonts w:ascii="Century" w:hAnsi="Century"/>
          <w:noProof/>
          <w:sz w:val="20"/>
          <w:szCs w:val="20"/>
        </w:rPr>
        <w:tab/>
        <w:t>Finansal</w:t>
      </w:r>
    </w:p>
    <w:p w:rsidR="00EB5B32" w:rsidRPr="00A915B7" w:rsidRDefault="00EB5B32" w:rsidP="00EB5B32">
      <w:pPr>
        <w:rPr>
          <w:rFonts w:ascii="Century" w:hAnsi="Century"/>
          <w:noProof/>
          <w:sz w:val="20"/>
          <w:szCs w:val="20"/>
        </w:rPr>
      </w:pPr>
      <w:r w:rsidRPr="00A915B7">
        <w:rPr>
          <w:rFonts w:ascii="Century" w:hAnsi="Century"/>
          <w:noProof/>
          <w:sz w:val="20"/>
          <w:szCs w:val="20"/>
        </w:rPr>
        <w:t>FK</w:t>
      </w:r>
      <w:r w:rsidRPr="00A915B7">
        <w:rPr>
          <w:rFonts w:ascii="Century" w:hAnsi="Century"/>
          <w:noProof/>
          <w:sz w:val="20"/>
          <w:szCs w:val="20"/>
        </w:rPr>
        <w:tab/>
      </w:r>
      <w:r w:rsidRPr="00A915B7">
        <w:rPr>
          <w:rFonts w:ascii="Century" w:hAnsi="Century"/>
          <w:noProof/>
          <w:sz w:val="20"/>
          <w:szCs w:val="20"/>
        </w:rPr>
        <w:tab/>
        <w:t>Ferdi Kaza</w:t>
      </w:r>
    </w:p>
    <w:p w:rsidR="00EB5B32" w:rsidRPr="00A915B7" w:rsidRDefault="00EB5B32" w:rsidP="00EB5B32">
      <w:pPr>
        <w:rPr>
          <w:rFonts w:ascii="Century" w:hAnsi="Century"/>
          <w:noProof/>
          <w:sz w:val="20"/>
          <w:szCs w:val="20"/>
        </w:rPr>
      </w:pPr>
      <w:r w:rsidRPr="00A915B7">
        <w:rPr>
          <w:rFonts w:ascii="Century" w:hAnsi="Century"/>
          <w:noProof/>
          <w:sz w:val="20"/>
          <w:szCs w:val="20"/>
        </w:rPr>
        <w:t>FV</w:t>
      </w:r>
      <w:r w:rsidRPr="00A915B7">
        <w:rPr>
          <w:rFonts w:ascii="Century" w:hAnsi="Century"/>
          <w:noProof/>
          <w:sz w:val="20"/>
          <w:szCs w:val="20"/>
        </w:rPr>
        <w:tab/>
      </w:r>
      <w:r w:rsidRPr="00A915B7">
        <w:rPr>
          <w:rFonts w:ascii="Century" w:hAnsi="Century"/>
          <w:noProof/>
          <w:sz w:val="20"/>
          <w:szCs w:val="20"/>
        </w:rPr>
        <w:tab/>
        <w:t>Finansal Varlıklar</w:t>
      </w:r>
      <w:r w:rsidRPr="00A915B7">
        <w:rPr>
          <w:rFonts w:ascii="Century" w:hAnsi="Century"/>
          <w:noProof/>
          <w:sz w:val="20"/>
          <w:szCs w:val="20"/>
        </w:rPr>
        <w:tab/>
      </w:r>
    </w:p>
    <w:p w:rsidR="00EB5B32" w:rsidRPr="00A915B7" w:rsidRDefault="00EB5B32" w:rsidP="00EB5B32">
      <w:pPr>
        <w:rPr>
          <w:rFonts w:ascii="Century" w:hAnsi="Century"/>
          <w:noProof/>
          <w:sz w:val="20"/>
          <w:szCs w:val="20"/>
        </w:rPr>
      </w:pPr>
      <w:r w:rsidRPr="00A915B7">
        <w:rPr>
          <w:rFonts w:ascii="Century" w:hAnsi="Century"/>
          <w:noProof/>
          <w:sz w:val="20"/>
          <w:szCs w:val="20"/>
        </w:rPr>
        <w:t>GSYİH</w:t>
      </w:r>
      <w:r w:rsidRPr="00A915B7">
        <w:rPr>
          <w:rFonts w:ascii="Century" w:hAnsi="Century"/>
          <w:noProof/>
          <w:sz w:val="20"/>
          <w:szCs w:val="20"/>
        </w:rPr>
        <w:tab/>
      </w:r>
      <w:r w:rsidRPr="00A915B7">
        <w:rPr>
          <w:rFonts w:ascii="Century" w:hAnsi="Century"/>
          <w:noProof/>
          <w:sz w:val="20"/>
          <w:szCs w:val="20"/>
        </w:rPr>
        <w:tab/>
        <w:t>Gayri Safi Yurtiçi Hasıla</w:t>
      </w:r>
    </w:p>
    <w:p w:rsidR="00EB5B32" w:rsidRPr="00A915B7" w:rsidRDefault="00EB5B32" w:rsidP="00EB5B32">
      <w:pPr>
        <w:rPr>
          <w:rFonts w:ascii="Century" w:hAnsi="Century"/>
          <w:noProof/>
          <w:sz w:val="20"/>
          <w:szCs w:val="20"/>
        </w:rPr>
      </w:pPr>
      <w:r w:rsidRPr="00A915B7">
        <w:rPr>
          <w:rFonts w:ascii="Century" w:hAnsi="Century"/>
          <w:noProof/>
          <w:sz w:val="20"/>
          <w:szCs w:val="20"/>
        </w:rPr>
        <w:t>GŞ</w:t>
      </w:r>
      <w:r w:rsidRPr="00A915B7">
        <w:rPr>
          <w:rFonts w:ascii="Century" w:hAnsi="Century"/>
          <w:noProof/>
          <w:sz w:val="20"/>
          <w:szCs w:val="20"/>
        </w:rPr>
        <w:tab/>
      </w:r>
      <w:r w:rsidRPr="00A915B7">
        <w:rPr>
          <w:rFonts w:ascii="Century" w:hAnsi="Century"/>
          <w:noProof/>
          <w:sz w:val="20"/>
          <w:szCs w:val="20"/>
        </w:rPr>
        <w:tab/>
        <w:t>Genel Şart</w:t>
      </w:r>
    </w:p>
    <w:p w:rsidR="00EB5B32" w:rsidRPr="00A915B7" w:rsidRDefault="00EB5B32" w:rsidP="00EB5B32">
      <w:pPr>
        <w:rPr>
          <w:rFonts w:ascii="Century" w:hAnsi="Century"/>
          <w:noProof/>
          <w:sz w:val="20"/>
          <w:szCs w:val="20"/>
        </w:rPr>
      </w:pPr>
      <w:r w:rsidRPr="00A915B7">
        <w:rPr>
          <w:rFonts w:ascii="Century" w:hAnsi="Century"/>
          <w:noProof/>
          <w:sz w:val="20"/>
          <w:szCs w:val="20"/>
        </w:rPr>
        <w:t>HB</w:t>
      </w:r>
      <w:r w:rsidRPr="00A915B7">
        <w:rPr>
          <w:rFonts w:ascii="Century" w:hAnsi="Century"/>
          <w:noProof/>
          <w:sz w:val="20"/>
          <w:szCs w:val="20"/>
        </w:rPr>
        <w:tab/>
      </w:r>
      <w:r w:rsidRPr="00A915B7">
        <w:rPr>
          <w:rFonts w:ascii="Century" w:hAnsi="Century"/>
          <w:noProof/>
          <w:sz w:val="20"/>
          <w:szCs w:val="20"/>
        </w:rPr>
        <w:tab/>
        <w:t>Hazine Bonosu</w:t>
      </w:r>
    </w:p>
    <w:p w:rsidR="00EB5B32" w:rsidRPr="00A915B7" w:rsidRDefault="00EB5B32" w:rsidP="00EB5B32">
      <w:pPr>
        <w:rPr>
          <w:rFonts w:ascii="Century" w:hAnsi="Century"/>
          <w:noProof/>
          <w:sz w:val="20"/>
          <w:szCs w:val="20"/>
        </w:rPr>
      </w:pPr>
      <w:r w:rsidRPr="00A915B7">
        <w:rPr>
          <w:rFonts w:ascii="Century" w:hAnsi="Century"/>
          <w:noProof/>
          <w:sz w:val="20"/>
          <w:szCs w:val="20"/>
        </w:rPr>
        <w:t>HD</w:t>
      </w:r>
      <w:r w:rsidRPr="00A915B7">
        <w:rPr>
          <w:rFonts w:ascii="Century" w:hAnsi="Century"/>
          <w:noProof/>
          <w:sz w:val="20"/>
          <w:szCs w:val="20"/>
        </w:rPr>
        <w:tab/>
      </w:r>
      <w:r w:rsidRPr="00A915B7">
        <w:rPr>
          <w:rFonts w:ascii="Century" w:hAnsi="Century"/>
          <w:noProof/>
          <w:sz w:val="20"/>
          <w:szCs w:val="20"/>
        </w:rPr>
        <w:tab/>
        <w:t>Hayat Dışı</w:t>
      </w:r>
    </w:p>
    <w:p w:rsidR="00EB5B32" w:rsidRPr="00A915B7" w:rsidRDefault="00C402AA" w:rsidP="00EB5B32">
      <w:pPr>
        <w:rPr>
          <w:rFonts w:ascii="Century" w:hAnsi="Century"/>
          <w:noProof/>
          <w:sz w:val="20"/>
          <w:szCs w:val="20"/>
        </w:rPr>
      </w:pPr>
      <w:r>
        <w:rPr>
          <w:rFonts w:ascii="Century" w:hAnsi="Century"/>
          <w:noProof/>
          <w:sz w:val="20"/>
          <w:szCs w:val="20"/>
        </w:rPr>
        <w:t>H/E</w:t>
      </w:r>
      <w:r>
        <w:rPr>
          <w:rFonts w:ascii="Century" w:hAnsi="Century"/>
          <w:noProof/>
          <w:sz w:val="20"/>
          <w:szCs w:val="20"/>
        </w:rPr>
        <w:tab/>
      </w:r>
      <w:r>
        <w:rPr>
          <w:rFonts w:ascii="Century" w:hAnsi="Century"/>
          <w:noProof/>
          <w:sz w:val="20"/>
          <w:szCs w:val="20"/>
        </w:rPr>
        <w:tab/>
        <w:t>Hayat ve</w:t>
      </w:r>
      <w:r w:rsidR="00EB5B32" w:rsidRPr="00A915B7">
        <w:rPr>
          <w:rFonts w:ascii="Century" w:hAnsi="Century"/>
          <w:noProof/>
          <w:sz w:val="20"/>
          <w:szCs w:val="20"/>
        </w:rPr>
        <w:t xml:space="preserve"> Emeklilik</w:t>
      </w:r>
    </w:p>
    <w:p w:rsidR="00EB5B32" w:rsidRPr="00A915B7" w:rsidRDefault="00EB5B32" w:rsidP="00EB5B32">
      <w:pPr>
        <w:rPr>
          <w:rFonts w:ascii="Century" w:hAnsi="Century"/>
          <w:noProof/>
          <w:sz w:val="20"/>
          <w:szCs w:val="20"/>
        </w:rPr>
      </w:pPr>
      <w:r w:rsidRPr="00A915B7">
        <w:rPr>
          <w:rFonts w:ascii="Century" w:hAnsi="Century"/>
          <w:noProof/>
          <w:sz w:val="20"/>
          <w:szCs w:val="20"/>
        </w:rPr>
        <w:t>HS</w:t>
      </w:r>
      <w:r w:rsidRPr="00A915B7">
        <w:rPr>
          <w:rFonts w:ascii="Century" w:hAnsi="Century"/>
          <w:noProof/>
          <w:sz w:val="20"/>
          <w:szCs w:val="20"/>
        </w:rPr>
        <w:tab/>
      </w:r>
      <w:r w:rsidRPr="00A915B7">
        <w:rPr>
          <w:rFonts w:ascii="Century" w:hAnsi="Century"/>
          <w:noProof/>
          <w:sz w:val="20"/>
          <w:szCs w:val="20"/>
        </w:rPr>
        <w:tab/>
        <w:t>Hisse Senetleri</w:t>
      </w:r>
    </w:p>
    <w:p w:rsidR="00EB5B32" w:rsidRPr="00A915B7" w:rsidRDefault="00EB5B32" w:rsidP="00EB5B32">
      <w:pPr>
        <w:rPr>
          <w:rFonts w:ascii="Century" w:hAnsi="Century"/>
          <w:noProof/>
          <w:sz w:val="20"/>
          <w:szCs w:val="20"/>
        </w:rPr>
      </w:pPr>
      <w:r w:rsidRPr="00A915B7">
        <w:rPr>
          <w:rFonts w:ascii="Century" w:hAnsi="Century"/>
          <w:noProof/>
          <w:sz w:val="20"/>
          <w:szCs w:val="20"/>
        </w:rPr>
        <w:t>HSP</w:t>
      </w:r>
      <w:r w:rsidRPr="00A915B7">
        <w:rPr>
          <w:rFonts w:ascii="Century" w:hAnsi="Century"/>
          <w:noProof/>
          <w:sz w:val="20"/>
          <w:szCs w:val="20"/>
        </w:rPr>
        <w:tab/>
      </w:r>
      <w:r w:rsidRPr="00A915B7">
        <w:rPr>
          <w:rFonts w:ascii="Century" w:hAnsi="Century"/>
          <w:noProof/>
          <w:sz w:val="20"/>
          <w:szCs w:val="20"/>
        </w:rPr>
        <w:tab/>
        <w:t>Hayat Sigortası Poliçesi</w:t>
      </w:r>
    </w:p>
    <w:p w:rsidR="00EB5B32" w:rsidRPr="00A915B7" w:rsidRDefault="00EB5B32" w:rsidP="00EB5B32">
      <w:pPr>
        <w:rPr>
          <w:rFonts w:ascii="Century" w:hAnsi="Century"/>
          <w:noProof/>
          <w:sz w:val="20"/>
          <w:szCs w:val="20"/>
        </w:rPr>
      </w:pPr>
      <w:r w:rsidRPr="00A915B7">
        <w:rPr>
          <w:rFonts w:ascii="Century" w:hAnsi="Century"/>
          <w:noProof/>
          <w:sz w:val="20"/>
          <w:szCs w:val="20"/>
        </w:rPr>
        <w:t>HSPS</w:t>
      </w:r>
      <w:r w:rsidRPr="00A915B7">
        <w:rPr>
          <w:rFonts w:ascii="Century" w:hAnsi="Century"/>
          <w:noProof/>
          <w:sz w:val="20"/>
          <w:szCs w:val="20"/>
        </w:rPr>
        <w:tab/>
      </w:r>
      <w:r w:rsidRPr="00A915B7">
        <w:rPr>
          <w:rFonts w:ascii="Century" w:hAnsi="Century"/>
          <w:noProof/>
          <w:sz w:val="20"/>
          <w:szCs w:val="20"/>
        </w:rPr>
        <w:tab/>
        <w:t>Hayat Sigortası Poliçesi Sahipleri</w:t>
      </w:r>
    </w:p>
    <w:p w:rsidR="00EB5B32" w:rsidRPr="00A915B7" w:rsidRDefault="00EB5B32" w:rsidP="00EB5B32">
      <w:pPr>
        <w:rPr>
          <w:rFonts w:ascii="Century" w:hAnsi="Century"/>
          <w:noProof/>
          <w:sz w:val="20"/>
          <w:szCs w:val="20"/>
        </w:rPr>
      </w:pPr>
      <w:r w:rsidRPr="00A915B7">
        <w:rPr>
          <w:rFonts w:ascii="Century" w:hAnsi="Century"/>
          <w:noProof/>
          <w:sz w:val="20"/>
          <w:szCs w:val="20"/>
        </w:rPr>
        <w:t>İşt.</w:t>
      </w:r>
      <w:r w:rsidRPr="00A915B7">
        <w:rPr>
          <w:rFonts w:ascii="Century" w:hAnsi="Century"/>
          <w:noProof/>
          <w:sz w:val="20"/>
          <w:szCs w:val="20"/>
        </w:rPr>
        <w:tab/>
      </w:r>
      <w:r w:rsidRPr="00A915B7">
        <w:rPr>
          <w:rFonts w:ascii="Century" w:hAnsi="Century"/>
          <w:noProof/>
          <w:sz w:val="20"/>
          <w:szCs w:val="20"/>
        </w:rPr>
        <w:tab/>
        <w:t>İştirak</w:t>
      </w:r>
    </w:p>
    <w:p w:rsidR="00EB5B32" w:rsidRPr="00A915B7" w:rsidRDefault="00EB5B32" w:rsidP="00EB5B32">
      <w:pPr>
        <w:rPr>
          <w:rFonts w:ascii="Century" w:hAnsi="Century"/>
          <w:noProof/>
          <w:sz w:val="20"/>
          <w:szCs w:val="20"/>
        </w:rPr>
      </w:pPr>
      <w:r w:rsidRPr="00A915B7">
        <w:rPr>
          <w:rFonts w:ascii="Century" w:hAnsi="Century"/>
          <w:noProof/>
          <w:sz w:val="20"/>
          <w:szCs w:val="20"/>
        </w:rPr>
        <w:t>Karş.</w:t>
      </w:r>
      <w:r w:rsidRPr="00A915B7">
        <w:rPr>
          <w:rFonts w:ascii="Century" w:hAnsi="Century"/>
          <w:noProof/>
          <w:sz w:val="20"/>
          <w:szCs w:val="20"/>
        </w:rPr>
        <w:tab/>
      </w:r>
      <w:r w:rsidRPr="00A915B7">
        <w:rPr>
          <w:rFonts w:ascii="Century" w:hAnsi="Century"/>
          <w:noProof/>
          <w:sz w:val="20"/>
          <w:szCs w:val="20"/>
        </w:rPr>
        <w:tab/>
        <w:t>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KHK</w:t>
      </w:r>
      <w:r w:rsidRPr="00A915B7">
        <w:rPr>
          <w:rFonts w:ascii="Century" w:hAnsi="Century"/>
          <w:noProof/>
          <w:sz w:val="20"/>
          <w:szCs w:val="20"/>
        </w:rPr>
        <w:tab/>
      </w:r>
      <w:r w:rsidRPr="00A915B7">
        <w:rPr>
          <w:rFonts w:ascii="Century" w:hAnsi="Century"/>
          <w:noProof/>
          <w:sz w:val="20"/>
          <w:szCs w:val="20"/>
        </w:rPr>
        <w:tab/>
        <w:t>Kanun Hükmünde Kararname</w:t>
      </w:r>
    </w:p>
    <w:p w:rsidR="00EB5B32" w:rsidRPr="00A915B7" w:rsidRDefault="00EB5B32" w:rsidP="00EB5B32">
      <w:pPr>
        <w:rPr>
          <w:rFonts w:ascii="Century" w:hAnsi="Century"/>
          <w:noProof/>
          <w:sz w:val="20"/>
          <w:szCs w:val="20"/>
        </w:rPr>
      </w:pPr>
      <w:r w:rsidRPr="00A915B7">
        <w:rPr>
          <w:rFonts w:ascii="Century" w:hAnsi="Century"/>
          <w:noProof/>
          <w:sz w:val="20"/>
          <w:szCs w:val="20"/>
        </w:rPr>
        <w:t>KPK</w:t>
      </w:r>
      <w:r w:rsidRPr="00A915B7">
        <w:rPr>
          <w:rFonts w:ascii="Century" w:hAnsi="Century"/>
          <w:noProof/>
          <w:sz w:val="20"/>
          <w:szCs w:val="20"/>
        </w:rPr>
        <w:tab/>
      </w:r>
      <w:r w:rsidRPr="00A915B7">
        <w:rPr>
          <w:rFonts w:ascii="Century" w:hAnsi="Century"/>
          <w:noProof/>
          <w:sz w:val="20"/>
          <w:szCs w:val="20"/>
        </w:rPr>
        <w:tab/>
        <w:t>Kazanılmamış Primler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KTK</w:t>
      </w:r>
      <w:r w:rsidRPr="00A915B7">
        <w:rPr>
          <w:rFonts w:ascii="Century" w:hAnsi="Century"/>
          <w:noProof/>
          <w:sz w:val="20"/>
          <w:szCs w:val="20"/>
        </w:rPr>
        <w:tab/>
      </w:r>
      <w:r w:rsidRPr="00A915B7">
        <w:rPr>
          <w:rFonts w:ascii="Century" w:hAnsi="Century"/>
          <w:noProof/>
          <w:sz w:val="20"/>
          <w:szCs w:val="20"/>
        </w:rPr>
        <w:tab/>
        <w:t>Karayolları Trafik Kanunu</w:t>
      </w:r>
    </w:p>
    <w:p w:rsidR="00EB5B32" w:rsidRPr="00A915B7" w:rsidRDefault="00EB5B32" w:rsidP="00EB5B32">
      <w:pPr>
        <w:rPr>
          <w:rFonts w:ascii="Century" w:hAnsi="Century"/>
          <w:noProof/>
          <w:sz w:val="20"/>
          <w:szCs w:val="20"/>
        </w:rPr>
      </w:pPr>
      <w:r w:rsidRPr="00A915B7">
        <w:rPr>
          <w:rFonts w:ascii="Century" w:hAnsi="Century"/>
          <w:noProof/>
          <w:sz w:val="20"/>
          <w:szCs w:val="20"/>
        </w:rPr>
        <w:t>K/Z</w:t>
      </w:r>
      <w:r w:rsidRPr="00A915B7">
        <w:rPr>
          <w:rFonts w:ascii="Century" w:hAnsi="Century"/>
          <w:noProof/>
          <w:sz w:val="20"/>
          <w:szCs w:val="20"/>
        </w:rPr>
        <w:tab/>
      </w:r>
      <w:r w:rsidRPr="00A915B7">
        <w:rPr>
          <w:rFonts w:ascii="Century" w:hAnsi="Century"/>
          <w:noProof/>
          <w:sz w:val="20"/>
          <w:szCs w:val="20"/>
        </w:rPr>
        <w:tab/>
        <w:t>Kar/Zarar</w:t>
      </w:r>
    </w:p>
    <w:p w:rsidR="00EB5B32" w:rsidRPr="00A915B7" w:rsidRDefault="00EB5B32" w:rsidP="00EB5B32">
      <w:pPr>
        <w:rPr>
          <w:rFonts w:ascii="Century" w:hAnsi="Century"/>
          <w:noProof/>
          <w:sz w:val="20"/>
          <w:szCs w:val="20"/>
        </w:rPr>
      </w:pPr>
      <w:r w:rsidRPr="00A915B7">
        <w:rPr>
          <w:rFonts w:ascii="Century" w:hAnsi="Century"/>
          <w:noProof/>
          <w:sz w:val="20"/>
          <w:szCs w:val="20"/>
        </w:rPr>
        <w:t>MK</w:t>
      </w:r>
      <w:r w:rsidRPr="00A915B7">
        <w:rPr>
          <w:rFonts w:ascii="Century" w:hAnsi="Century"/>
          <w:noProof/>
          <w:sz w:val="20"/>
          <w:szCs w:val="20"/>
        </w:rPr>
        <w:tab/>
      </w:r>
      <w:r w:rsidRPr="00A915B7">
        <w:rPr>
          <w:rFonts w:ascii="Century" w:hAnsi="Century"/>
          <w:noProof/>
          <w:sz w:val="20"/>
          <w:szCs w:val="20"/>
        </w:rPr>
        <w:tab/>
        <w:t>Matematik Karşılıklar</w:t>
      </w:r>
    </w:p>
    <w:p w:rsidR="00EB5B32" w:rsidRPr="00A915B7" w:rsidRDefault="00EB5B32" w:rsidP="00EB5B32">
      <w:pPr>
        <w:rPr>
          <w:rFonts w:ascii="Century" w:hAnsi="Century"/>
          <w:noProof/>
          <w:sz w:val="20"/>
          <w:szCs w:val="20"/>
        </w:rPr>
      </w:pPr>
      <w:r w:rsidRPr="00A915B7">
        <w:rPr>
          <w:rFonts w:ascii="Century" w:hAnsi="Century"/>
          <w:noProof/>
          <w:sz w:val="20"/>
          <w:szCs w:val="20"/>
        </w:rPr>
        <w:t>MS</w:t>
      </w:r>
      <w:r w:rsidRPr="00A915B7">
        <w:rPr>
          <w:rFonts w:ascii="Century" w:hAnsi="Century"/>
          <w:noProof/>
          <w:sz w:val="20"/>
          <w:szCs w:val="20"/>
        </w:rPr>
        <w:tab/>
      </w:r>
      <w:r w:rsidRPr="00A915B7">
        <w:rPr>
          <w:rFonts w:ascii="Century" w:hAnsi="Century"/>
          <w:noProof/>
          <w:sz w:val="20"/>
          <w:szCs w:val="20"/>
        </w:rPr>
        <w:tab/>
        <w:t>Mali Sorumluluk</w:t>
      </w:r>
    </w:p>
    <w:p w:rsidR="00EB5B32" w:rsidRPr="00A915B7" w:rsidRDefault="00EB5B32" w:rsidP="00EB5B32">
      <w:pPr>
        <w:rPr>
          <w:rFonts w:ascii="Century" w:hAnsi="Century"/>
          <w:noProof/>
          <w:sz w:val="20"/>
          <w:szCs w:val="20"/>
        </w:rPr>
      </w:pPr>
      <w:smartTag w:uri="urn:schemas-microsoft-com:office:smarttags" w:element="stockticker">
        <w:r w:rsidRPr="00A915B7">
          <w:rPr>
            <w:rFonts w:ascii="Century" w:hAnsi="Century"/>
            <w:noProof/>
            <w:sz w:val="20"/>
            <w:szCs w:val="20"/>
          </w:rPr>
          <w:t>MSS</w:t>
        </w:r>
      </w:smartTag>
      <w:r w:rsidRPr="00A915B7">
        <w:rPr>
          <w:rFonts w:ascii="Century" w:hAnsi="Century"/>
          <w:noProof/>
          <w:sz w:val="20"/>
          <w:szCs w:val="20"/>
        </w:rPr>
        <w:tab/>
      </w:r>
      <w:r w:rsidRPr="00A915B7">
        <w:rPr>
          <w:rFonts w:ascii="Century" w:hAnsi="Century"/>
          <w:noProof/>
          <w:sz w:val="20"/>
          <w:szCs w:val="20"/>
        </w:rPr>
        <w:tab/>
        <w:t>Mali Sorumluluk Sigortası</w:t>
      </w:r>
    </w:p>
    <w:p w:rsidR="00EB5B32" w:rsidRPr="00A915B7" w:rsidRDefault="00EB5B32" w:rsidP="00EB5B32">
      <w:pPr>
        <w:rPr>
          <w:rFonts w:ascii="Century" w:hAnsi="Century"/>
          <w:noProof/>
          <w:sz w:val="20"/>
          <w:szCs w:val="20"/>
        </w:rPr>
      </w:pPr>
      <w:r w:rsidRPr="00A915B7">
        <w:rPr>
          <w:rFonts w:ascii="Century" w:hAnsi="Century"/>
          <w:noProof/>
          <w:sz w:val="20"/>
          <w:szCs w:val="20"/>
        </w:rPr>
        <w:t xml:space="preserve">MTK      </w:t>
      </w:r>
      <w:r w:rsidRPr="00A915B7">
        <w:rPr>
          <w:rFonts w:ascii="Century" w:hAnsi="Century"/>
          <w:noProof/>
          <w:sz w:val="20"/>
          <w:szCs w:val="20"/>
        </w:rPr>
        <w:tab/>
        <w:t>Muallak Tazminat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MYTO</w:t>
      </w:r>
      <w:r w:rsidRPr="00A915B7">
        <w:rPr>
          <w:rFonts w:ascii="Century" w:hAnsi="Century"/>
          <w:noProof/>
          <w:sz w:val="20"/>
          <w:szCs w:val="20"/>
        </w:rPr>
        <w:tab/>
      </w:r>
      <w:r w:rsidRPr="00A915B7">
        <w:rPr>
          <w:rFonts w:ascii="Century" w:hAnsi="Century"/>
          <w:noProof/>
          <w:sz w:val="20"/>
          <w:szCs w:val="20"/>
        </w:rPr>
        <w:tab/>
        <w:t>Müşterek Yönetime Tabi Ortaklık</w:t>
      </w:r>
    </w:p>
    <w:p w:rsidR="00EB5B32" w:rsidRPr="00A915B7" w:rsidRDefault="00EB5B32" w:rsidP="00EB5B32">
      <w:pPr>
        <w:rPr>
          <w:rFonts w:ascii="Century" w:hAnsi="Century"/>
          <w:noProof/>
          <w:sz w:val="20"/>
          <w:szCs w:val="20"/>
        </w:rPr>
      </w:pPr>
      <w:r w:rsidRPr="00A915B7">
        <w:rPr>
          <w:rFonts w:ascii="Century" w:hAnsi="Century"/>
          <w:noProof/>
          <w:sz w:val="20"/>
          <w:szCs w:val="20"/>
        </w:rPr>
        <w:t>ÖMB</w:t>
      </w:r>
      <w:r w:rsidRPr="00A915B7">
        <w:rPr>
          <w:rFonts w:ascii="Century" w:hAnsi="Century"/>
          <w:noProof/>
          <w:sz w:val="20"/>
          <w:szCs w:val="20"/>
        </w:rPr>
        <w:tab/>
      </w:r>
      <w:r w:rsidRPr="00A915B7">
        <w:rPr>
          <w:rFonts w:ascii="Century" w:hAnsi="Century"/>
          <w:noProof/>
          <w:sz w:val="20"/>
          <w:szCs w:val="20"/>
        </w:rPr>
        <w:tab/>
        <w:t>Özel Maliyet Bedeli</w:t>
      </w:r>
    </w:p>
    <w:p w:rsidR="00EB5B32" w:rsidRPr="00A915B7" w:rsidRDefault="00EB5B32" w:rsidP="00EB5B32">
      <w:pPr>
        <w:rPr>
          <w:rFonts w:ascii="Century" w:hAnsi="Century"/>
          <w:noProof/>
          <w:sz w:val="20"/>
          <w:szCs w:val="20"/>
        </w:rPr>
      </w:pPr>
      <w:r w:rsidRPr="00A915B7">
        <w:rPr>
          <w:rFonts w:ascii="Century" w:hAnsi="Century"/>
          <w:noProof/>
          <w:sz w:val="20"/>
          <w:szCs w:val="20"/>
        </w:rPr>
        <w:t>RG</w:t>
      </w:r>
      <w:r w:rsidRPr="00A915B7">
        <w:rPr>
          <w:rFonts w:ascii="Century" w:hAnsi="Century"/>
          <w:noProof/>
          <w:sz w:val="20"/>
          <w:szCs w:val="20"/>
        </w:rPr>
        <w:tab/>
      </w:r>
      <w:r w:rsidRPr="00A915B7">
        <w:rPr>
          <w:rFonts w:ascii="Century" w:hAnsi="Century"/>
          <w:noProof/>
          <w:sz w:val="20"/>
          <w:szCs w:val="20"/>
        </w:rPr>
        <w:tab/>
        <w:t>Resmi Gazete</w:t>
      </w:r>
    </w:p>
    <w:p w:rsidR="00EB5B32" w:rsidRPr="00A915B7" w:rsidRDefault="00EB5B32" w:rsidP="00EB5B32">
      <w:pPr>
        <w:rPr>
          <w:rFonts w:ascii="Century" w:hAnsi="Century"/>
          <w:noProof/>
          <w:sz w:val="20"/>
          <w:szCs w:val="20"/>
        </w:rPr>
      </w:pPr>
      <w:r w:rsidRPr="00A915B7">
        <w:rPr>
          <w:rFonts w:ascii="Century" w:hAnsi="Century"/>
          <w:noProof/>
          <w:sz w:val="20"/>
          <w:szCs w:val="20"/>
        </w:rPr>
        <w:t>RP</w:t>
      </w:r>
      <w:r w:rsidRPr="00A915B7">
        <w:rPr>
          <w:rFonts w:ascii="Century" w:hAnsi="Century"/>
          <w:noProof/>
          <w:sz w:val="20"/>
          <w:szCs w:val="20"/>
        </w:rPr>
        <w:tab/>
      </w:r>
      <w:r w:rsidRPr="00A915B7">
        <w:rPr>
          <w:rFonts w:ascii="Century" w:hAnsi="Century"/>
          <w:noProof/>
          <w:sz w:val="20"/>
          <w:szCs w:val="20"/>
        </w:rPr>
        <w:tab/>
        <w:t>Reasürans Payı</w:t>
      </w:r>
    </w:p>
    <w:p w:rsidR="00EB5B32" w:rsidRPr="00A915B7" w:rsidRDefault="00EB5B32" w:rsidP="00EB5B32">
      <w:pPr>
        <w:rPr>
          <w:rFonts w:ascii="Century" w:hAnsi="Century"/>
          <w:noProof/>
          <w:sz w:val="20"/>
          <w:szCs w:val="20"/>
        </w:rPr>
      </w:pPr>
      <w:r w:rsidRPr="00A915B7">
        <w:rPr>
          <w:rFonts w:ascii="Century" w:hAnsi="Century"/>
          <w:noProof/>
          <w:sz w:val="20"/>
          <w:szCs w:val="20"/>
        </w:rPr>
        <w:t>SA</w:t>
      </w:r>
      <w:r w:rsidRPr="00A915B7">
        <w:rPr>
          <w:rFonts w:ascii="Century" w:hAnsi="Century"/>
          <w:noProof/>
          <w:sz w:val="20"/>
          <w:szCs w:val="20"/>
        </w:rPr>
        <w:tab/>
      </w:r>
      <w:r w:rsidRPr="00A915B7">
        <w:rPr>
          <w:rFonts w:ascii="Century" w:hAnsi="Century"/>
          <w:noProof/>
          <w:sz w:val="20"/>
          <w:szCs w:val="20"/>
        </w:rPr>
        <w:tab/>
        <w:t>Sigortalılardan Alacaklar</w:t>
      </w:r>
    </w:p>
    <w:p w:rsidR="00EB5B32" w:rsidRPr="00A915B7" w:rsidRDefault="00EB5B32" w:rsidP="00EB5B32">
      <w:pPr>
        <w:rPr>
          <w:rFonts w:ascii="Century" w:hAnsi="Century"/>
          <w:noProof/>
          <w:sz w:val="20"/>
          <w:szCs w:val="20"/>
        </w:rPr>
      </w:pPr>
      <w:r w:rsidRPr="00A915B7">
        <w:rPr>
          <w:rFonts w:ascii="Century" w:hAnsi="Century"/>
          <w:noProof/>
          <w:sz w:val="20"/>
          <w:szCs w:val="20"/>
        </w:rPr>
        <w:t>SDK</w:t>
      </w:r>
      <w:r w:rsidRPr="00A915B7">
        <w:rPr>
          <w:rFonts w:ascii="Century" w:hAnsi="Century"/>
          <w:noProof/>
          <w:sz w:val="20"/>
          <w:szCs w:val="20"/>
        </w:rPr>
        <w:tab/>
      </w:r>
      <w:r w:rsidRPr="00A915B7">
        <w:rPr>
          <w:rFonts w:ascii="Century" w:hAnsi="Century"/>
          <w:noProof/>
          <w:sz w:val="20"/>
          <w:szCs w:val="20"/>
        </w:rPr>
        <w:tab/>
        <w:t>Sigorta Denetleme Kurulu</w:t>
      </w:r>
    </w:p>
    <w:p w:rsidR="00EB5B32" w:rsidRPr="00A915B7" w:rsidRDefault="00EB5B32" w:rsidP="00EB5B32">
      <w:pPr>
        <w:rPr>
          <w:rFonts w:ascii="Century" w:hAnsi="Century"/>
          <w:noProof/>
          <w:sz w:val="20"/>
          <w:szCs w:val="20"/>
        </w:rPr>
      </w:pPr>
      <w:r w:rsidRPr="00A915B7">
        <w:rPr>
          <w:rFonts w:ascii="Century" w:hAnsi="Century"/>
          <w:noProof/>
          <w:sz w:val="20"/>
          <w:szCs w:val="20"/>
        </w:rPr>
        <w:t>SK</w:t>
      </w:r>
      <w:r w:rsidRPr="00A915B7">
        <w:rPr>
          <w:rFonts w:ascii="Century" w:hAnsi="Century"/>
          <w:noProof/>
          <w:sz w:val="20"/>
          <w:szCs w:val="20"/>
        </w:rPr>
        <w:tab/>
      </w:r>
      <w:r w:rsidRPr="00A915B7">
        <w:rPr>
          <w:rFonts w:ascii="Century" w:hAnsi="Century"/>
          <w:noProof/>
          <w:sz w:val="20"/>
          <w:szCs w:val="20"/>
        </w:rPr>
        <w:tab/>
        <w:t>Sigortacılık Kanunu</w:t>
      </w:r>
    </w:p>
    <w:p w:rsidR="00EB5B32" w:rsidRPr="00A915B7" w:rsidRDefault="00EB5B32" w:rsidP="00EB5B32">
      <w:pPr>
        <w:rPr>
          <w:rFonts w:ascii="Century" w:hAnsi="Century"/>
          <w:noProof/>
          <w:sz w:val="20"/>
          <w:szCs w:val="20"/>
        </w:rPr>
      </w:pPr>
      <w:r w:rsidRPr="00A915B7">
        <w:rPr>
          <w:rFonts w:ascii="Century" w:hAnsi="Century"/>
          <w:noProof/>
          <w:sz w:val="20"/>
          <w:szCs w:val="20"/>
        </w:rPr>
        <w:t>SRŞA</w:t>
      </w:r>
      <w:r w:rsidRPr="00A915B7">
        <w:rPr>
          <w:rFonts w:ascii="Century" w:hAnsi="Century"/>
          <w:noProof/>
          <w:sz w:val="20"/>
          <w:szCs w:val="20"/>
        </w:rPr>
        <w:tab/>
      </w:r>
      <w:r w:rsidRPr="00A915B7">
        <w:rPr>
          <w:rFonts w:ascii="Century" w:hAnsi="Century"/>
          <w:noProof/>
          <w:sz w:val="20"/>
          <w:szCs w:val="20"/>
        </w:rPr>
        <w:tab/>
        <w:t>Sigorta ve Reasürans Şirketlerinden Alacaklar</w:t>
      </w:r>
    </w:p>
    <w:p w:rsidR="00EB5B32" w:rsidRPr="00A915B7" w:rsidRDefault="00EB5B32" w:rsidP="00EB5B32">
      <w:pPr>
        <w:rPr>
          <w:rFonts w:ascii="Century" w:hAnsi="Century"/>
          <w:noProof/>
          <w:sz w:val="20"/>
          <w:szCs w:val="20"/>
        </w:rPr>
      </w:pPr>
      <w:r w:rsidRPr="00A915B7">
        <w:rPr>
          <w:rFonts w:ascii="Century" w:hAnsi="Century"/>
          <w:noProof/>
          <w:sz w:val="20"/>
          <w:szCs w:val="20"/>
        </w:rPr>
        <w:t>Tah.</w:t>
      </w:r>
      <w:r w:rsidRPr="00A915B7">
        <w:rPr>
          <w:rFonts w:ascii="Century" w:hAnsi="Century"/>
          <w:noProof/>
          <w:sz w:val="20"/>
          <w:szCs w:val="20"/>
        </w:rPr>
        <w:tab/>
      </w:r>
      <w:r w:rsidRPr="00A915B7">
        <w:rPr>
          <w:rFonts w:ascii="Century" w:hAnsi="Century"/>
          <w:noProof/>
          <w:sz w:val="20"/>
          <w:szCs w:val="20"/>
        </w:rPr>
        <w:tab/>
        <w:t>Tahakkukları</w:t>
      </w:r>
    </w:p>
    <w:p w:rsidR="00EB5B32" w:rsidRPr="00A915B7" w:rsidRDefault="00EB5B32" w:rsidP="00EB5B32">
      <w:pPr>
        <w:rPr>
          <w:rFonts w:ascii="Century" w:hAnsi="Century"/>
          <w:noProof/>
          <w:sz w:val="20"/>
          <w:szCs w:val="20"/>
        </w:rPr>
      </w:pPr>
      <w:r w:rsidRPr="00A915B7">
        <w:rPr>
          <w:rFonts w:ascii="Century" w:hAnsi="Century"/>
          <w:noProof/>
          <w:sz w:val="20"/>
          <w:szCs w:val="20"/>
        </w:rPr>
        <w:t>TL</w:t>
      </w:r>
      <w:r w:rsidRPr="00A915B7">
        <w:rPr>
          <w:rFonts w:ascii="Century" w:hAnsi="Century"/>
          <w:noProof/>
          <w:sz w:val="20"/>
          <w:szCs w:val="20"/>
        </w:rPr>
        <w:tab/>
      </w:r>
      <w:r w:rsidRPr="00A915B7">
        <w:rPr>
          <w:rFonts w:ascii="Century" w:hAnsi="Century"/>
          <w:noProof/>
          <w:sz w:val="20"/>
          <w:szCs w:val="20"/>
        </w:rPr>
        <w:tab/>
        <w:t>Türk Lirası</w:t>
      </w:r>
      <w:r w:rsidRPr="00A915B7">
        <w:rPr>
          <w:rFonts w:ascii="Century" w:hAnsi="Century"/>
          <w:noProof/>
          <w:sz w:val="20"/>
          <w:szCs w:val="20"/>
        </w:rPr>
        <w:tab/>
      </w:r>
      <w:r w:rsidRPr="00A915B7">
        <w:rPr>
          <w:rFonts w:ascii="Century" w:hAnsi="Century"/>
          <w:noProof/>
          <w:sz w:val="20"/>
          <w:szCs w:val="20"/>
        </w:rPr>
        <w:tab/>
      </w:r>
    </w:p>
    <w:p w:rsidR="00EB5B32" w:rsidRPr="00A915B7" w:rsidRDefault="00EB5B32" w:rsidP="00EB5B32">
      <w:pPr>
        <w:rPr>
          <w:rFonts w:ascii="Century" w:hAnsi="Century"/>
          <w:noProof/>
          <w:sz w:val="20"/>
          <w:szCs w:val="20"/>
        </w:rPr>
      </w:pPr>
      <w:r w:rsidRPr="00A915B7">
        <w:rPr>
          <w:rFonts w:ascii="Century" w:hAnsi="Century"/>
          <w:noProof/>
          <w:sz w:val="20"/>
          <w:szCs w:val="20"/>
        </w:rPr>
        <w:t>TARSİM</w:t>
      </w:r>
      <w:r w:rsidRPr="00A915B7">
        <w:rPr>
          <w:rFonts w:ascii="Century" w:hAnsi="Century"/>
          <w:noProof/>
          <w:sz w:val="20"/>
          <w:szCs w:val="20"/>
        </w:rPr>
        <w:tab/>
        <w:t>Tarı</w:t>
      </w:r>
      <w:r w:rsidR="00C402AA">
        <w:rPr>
          <w:rFonts w:ascii="Century" w:hAnsi="Century"/>
          <w:noProof/>
          <w:sz w:val="20"/>
          <w:szCs w:val="20"/>
        </w:rPr>
        <w:t>m Sigortaları Havuzu</w:t>
      </w:r>
    </w:p>
    <w:p w:rsidR="00EB5B32" w:rsidRPr="00A915B7" w:rsidRDefault="00EB5B32" w:rsidP="00EB5B32">
      <w:pPr>
        <w:rPr>
          <w:rFonts w:ascii="Century" w:hAnsi="Century"/>
          <w:noProof/>
          <w:sz w:val="20"/>
          <w:szCs w:val="20"/>
        </w:rPr>
      </w:pPr>
      <w:r w:rsidRPr="00A915B7">
        <w:rPr>
          <w:rFonts w:ascii="Century" w:hAnsi="Century"/>
          <w:noProof/>
          <w:sz w:val="20"/>
          <w:szCs w:val="20"/>
        </w:rPr>
        <w:t>TOBB</w:t>
      </w:r>
      <w:r w:rsidRPr="00A915B7">
        <w:rPr>
          <w:rFonts w:ascii="Century" w:hAnsi="Century"/>
          <w:noProof/>
          <w:sz w:val="20"/>
          <w:szCs w:val="20"/>
        </w:rPr>
        <w:tab/>
      </w:r>
      <w:r w:rsidRPr="00A915B7">
        <w:rPr>
          <w:rFonts w:ascii="Century" w:hAnsi="Century"/>
          <w:noProof/>
          <w:sz w:val="20"/>
          <w:szCs w:val="20"/>
        </w:rPr>
        <w:tab/>
        <w:t>Türkiye Odalar ve Borsalar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TRAMER</w:t>
      </w:r>
      <w:r w:rsidRPr="00A915B7">
        <w:rPr>
          <w:rFonts w:ascii="Century" w:hAnsi="Century"/>
          <w:noProof/>
          <w:sz w:val="20"/>
          <w:szCs w:val="20"/>
        </w:rPr>
        <w:tab/>
        <w:t>Trafik Sigortası Bilgi Merkezi</w:t>
      </w:r>
    </w:p>
    <w:p w:rsidR="00EB5B32" w:rsidRPr="00A915B7" w:rsidRDefault="00EB5B32" w:rsidP="00EB5B32">
      <w:pPr>
        <w:rPr>
          <w:rFonts w:ascii="Century" w:hAnsi="Century"/>
          <w:noProof/>
          <w:sz w:val="20"/>
          <w:szCs w:val="20"/>
        </w:rPr>
      </w:pPr>
      <w:r w:rsidRPr="00A915B7">
        <w:rPr>
          <w:rFonts w:ascii="Century" w:hAnsi="Century"/>
          <w:noProof/>
          <w:sz w:val="20"/>
          <w:szCs w:val="20"/>
        </w:rPr>
        <w:t>TSRŞB</w:t>
      </w:r>
      <w:r w:rsidRPr="00A915B7">
        <w:rPr>
          <w:rFonts w:ascii="Century" w:hAnsi="Century"/>
          <w:noProof/>
          <w:sz w:val="20"/>
          <w:szCs w:val="20"/>
        </w:rPr>
        <w:tab/>
      </w:r>
      <w:r w:rsidR="004F12ED">
        <w:rPr>
          <w:rFonts w:ascii="Century" w:hAnsi="Century"/>
          <w:noProof/>
          <w:sz w:val="20"/>
          <w:szCs w:val="20"/>
        </w:rPr>
        <w:tab/>
      </w:r>
      <w:r w:rsidRPr="00A915B7">
        <w:rPr>
          <w:rFonts w:ascii="Century" w:hAnsi="Century"/>
          <w:noProof/>
          <w:sz w:val="20"/>
          <w:szCs w:val="20"/>
        </w:rPr>
        <w:t>Türkiye Sigorta ve Reasürans Şirketleri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TÜFE</w:t>
      </w:r>
      <w:r w:rsidRPr="00A915B7">
        <w:rPr>
          <w:rFonts w:ascii="Century" w:hAnsi="Century"/>
          <w:noProof/>
          <w:sz w:val="20"/>
          <w:szCs w:val="20"/>
        </w:rPr>
        <w:tab/>
      </w:r>
      <w:r w:rsidRPr="00A915B7">
        <w:rPr>
          <w:rFonts w:ascii="Century" w:hAnsi="Century"/>
          <w:noProof/>
          <w:sz w:val="20"/>
          <w:szCs w:val="20"/>
        </w:rPr>
        <w:tab/>
        <w:t>Tüketici Fiyatları Ende</w:t>
      </w:r>
      <w:r w:rsidR="00681A52">
        <w:rPr>
          <w:rFonts w:ascii="Century" w:hAnsi="Century"/>
          <w:noProof/>
          <w:sz w:val="20"/>
          <w:szCs w:val="20"/>
        </w:rPr>
        <w:t>ksi</w:t>
      </w:r>
    </w:p>
    <w:p w:rsidR="00EB5B32" w:rsidRPr="00A915B7" w:rsidRDefault="00EB5B32" w:rsidP="00EB5B32">
      <w:pPr>
        <w:rPr>
          <w:rFonts w:ascii="Century" w:hAnsi="Century"/>
          <w:noProof/>
          <w:sz w:val="20"/>
          <w:szCs w:val="20"/>
        </w:rPr>
      </w:pPr>
      <w:r w:rsidRPr="00A915B7">
        <w:rPr>
          <w:rFonts w:ascii="Century" w:hAnsi="Century"/>
          <w:noProof/>
          <w:sz w:val="20"/>
          <w:szCs w:val="20"/>
        </w:rPr>
        <w:t>YAGM</w:t>
      </w:r>
      <w:r w:rsidRPr="00A915B7">
        <w:rPr>
          <w:rFonts w:ascii="Century" w:hAnsi="Century"/>
          <w:noProof/>
          <w:sz w:val="20"/>
          <w:szCs w:val="20"/>
        </w:rPr>
        <w:tab/>
      </w:r>
      <w:r w:rsidRPr="00A915B7">
        <w:rPr>
          <w:rFonts w:ascii="Century" w:hAnsi="Century"/>
          <w:noProof/>
          <w:sz w:val="20"/>
          <w:szCs w:val="20"/>
        </w:rPr>
        <w:tab/>
        <w:t>Yatırım Amaçlı Gayrimenkuller</w:t>
      </w:r>
    </w:p>
    <w:p w:rsidR="00EB5B32" w:rsidRPr="00A915B7" w:rsidRDefault="00EB5B32" w:rsidP="00EB5B32">
      <w:pPr>
        <w:rPr>
          <w:rFonts w:ascii="Century" w:hAnsi="Century"/>
          <w:noProof/>
          <w:sz w:val="20"/>
          <w:szCs w:val="20"/>
        </w:rPr>
      </w:pPr>
      <w:r w:rsidRPr="00A915B7">
        <w:rPr>
          <w:rFonts w:ascii="Century" w:hAnsi="Century"/>
          <w:noProof/>
          <w:sz w:val="20"/>
          <w:szCs w:val="20"/>
        </w:rPr>
        <w:t>Yat.</w:t>
      </w:r>
      <w:r w:rsidRPr="00A915B7">
        <w:rPr>
          <w:rFonts w:ascii="Century" w:hAnsi="Century"/>
          <w:noProof/>
          <w:sz w:val="20"/>
          <w:szCs w:val="20"/>
        </w:rPr>
        <w:tab/>
      </w:r>
      <w:r w:rsidRPr="00A915B7">
        <w:rPr>
          <w:rFonts w:ascii="Century" w:hAnsi="Century"/>
          <w:noProof/>
          <w:sz w:val="20"/>
          <w:szCs w:val="20"/>
        </w:rPr>
        <w:tab/>
        <w:t>Yatırımlar</w:t>
      </w:r>
    </w:p>
    <w:p w:rsidR="00EB5B32" w:rsidRPr="00A915B7" w:rsidRDefault="00EB5B32" w:rsidP="00EB5B32">
      <w:pPr>
        <w:rPr>
          <w:rFonts w:ascii="Century" w:hAnsi="Century"/>
          <w:noProof/>
          <w:sz w:val="20"/>
          <w:szCs w:val="20"/>
        </w:rPr>
      </w:pPr>
      <w:r w:rsidRPr="00A915B7">
        <w:rPr>
          <w:rFonts w:ascii="Century" w:hAnsi="Century"/>
          <w:noProof/>
          <w:sz w:val="20"/>
          <w:szCs w:val="20"/>
        </w:rPr>
        <w:t>YG</w:t>
      </w:r>
      <w:r w:rsidRPr="00A915B7">
        <w:rPr>
          <w:rFonts w:ascii="Century" w:hAnsi="Century"/>
          <w:noProof/>
          <w:sz w:val="20"/>
          <w:szCs w:val="20"/>
        </w:rPr>
        <w:tab/>
      </w:r>
      <w:r w:rsidRPr="00A915B7">
        <w:rPr>
          <w:rFonts w:ascii="Century" w:hAnsi="Century"/>
          <w:noProof/>
          <w:sz w:val="20"/>
          <w:szCs w:val="20"/>
        </w:rPr>
        <w:tab/>
        <w:t>Yatırım Gelirleri</w:t>
      </w:r>
    </w:p>
    <w:p w:rsidR="00EB5B32" w:rsidRPr="00A915B7" w:rsidRDefault="00EB5B32" w:rsidP="00EB5B32">
      <w:pPr>
        <w:rPr>
          <w:rFonts w:ascii="Century" w:hAnsi="Century"/>
          <w:noProof/>
          <w:sz w:val="20"/>
          <w:szCs w:val="20"/>
        </w:rPr>
      </w:pPr>
      <w:r w:rsidRPr="00A915B7">
        <w:rPr>
          <w:rFonts w:ascii="Century" w:hAnsi="Century"/>
          <w:noProof/>
          <w:sz w:val="20"/>
          <w:szCs w:val="20"/>
        </w:rPr>
        <w:t>YR</w:t>
      </w:r>
      <w:r w:rsidRPr="00A915B7">
        <w:rPr>
          <w:rFonts w:ascii="Century" w:hAnsi="Century"/>
          <w:noProof/>
          <w:sz w:val="20"/>
          <w:szCs w:val="20"/>
        </w:rPr>
        <w:tab/>
      </w:r>
      <w:r w:rsidRPr="00A915B7">
        <w:rPr>
          <w:rFonts w:ascii="Century" w:hAnsi="Century"/>
          <w:noProof/>
          <w:sz w:val="20"/>
          <w:szCs w:val="20"/>
        </w:rPr>
        <w:tab/>
        <w:t>Yatırım Riski</w:t>
      </w:r>
    </w:p>
    <w:p w:rsidR="00EB5B32" w:rsidRPr="00A915B7" w:rsidRDefault="00EB5B32" w:rsidP="00EB5B32">
      <w:pPr>
        <w:rPr>
          <w:rFonts w:ascii="Century" w:hAnsi="Century"/>
          <w:noProof/>
          <w:sz w:val="20"/>
          <w:szCs w:val="20"/>
        </w:rPr>
      </w:pPr>
      <w:r w:rsidRPr="00A915B7">
        <w:rPr>
          <w:rFonts w:ascii="Century" w:hAnsi="Century"/>
          <w:noProof/>
          <w:sz w:val="20"/>
          <w:szCs w:val="20"/>
        </w:rPr>
        <w:t>Yük.</w:t>
      </w:r>
      <w:r w:rsidRPr="00A915B7">
        <w:rPr>
          <w:rFonts w:ascii="Century" w:hAnsi="Century"/>
          <w:noProof/>
          <w:sz w:val="20"/>
          <w:szCs w:val="20"/>
        </w:rPr>
        <w:tab/>
      </w:r>
      <w:r w:rsidRPr="00A915B7">
        <w:rPr>
          <w:rFonts w:ascii="Century" w:hAnsi="Century"/>
          <w:noProof/>
          <w:sz w:val="20"/>
          <w:szCs w:val="20"/>
        </w:rPr>
        <w:tab/>
        <w:t>Yükümlülükler</w:t>
      </w:r>
    </w:p>
    <w:p w:rsidR="00EB5B32" w:rsidRPr="00A915B7" w:rsidRDefault="00EB5B32" w:rsidP="00EB5B32">
      <w:pPr>
        <w:rPr>
          <w:rFonts w:ascii="Century" w:hAnsi="Century"/>
          <w:noProof/>
          <w:sz w:val="20"/>
          <w:szCs w:val="20"/>
        </w:rPr>
      </w:pPr>
      <w:r w:rsidRPr="00A915B7">
        <w:rPr>
          <w:rFonts w:ascii="Century" w:hAnsi="Century"/>
          <w:noProof/>
          <w:sz w:val="20"/>
          <w:szCs w:val="20"/>
        </w:rPr>
        <w:t>ZKTMS</w:t>
      </w:r>
      <w:r w:rsidRPr="00A915B7">
        <w:rPr>
          <w:rFonts w:ascii="Century" w:hAnsi="Century"/>
          <w:noProof/>
          <w:sz w:val="20"/>
          <w:szCs w:val="20"/>
        </w:rPr>
        <w:tab/>
        <w:t>Zorunlu Karayolu Taşımacılık Mali Sorumluluk Sigortası</w:t>
      </w:r>
    </w:p>
    <w:p w:rsidR="00EB5B32" w:rsidRPr="00A915B7" w:rsidRDefault="00EB5B32" w:rsidP="00EB5B32">
      <w:pPr>
        <w:rPr>
          <w:rFonts w:ascii="Century" w:hAnsi="Century"/>
          <w:noProof/>
          <w:sz w:val="20"/>
          <w:szCs w:val="20"/>
        </w:rPr>
      </w:pPr>
      <w:r w:rsidRPr="00A915B7">
        <w:rPr>
          <w:rFonts w:ascii="Century" w:hAnsi="Century"/>
          <w:noProof/>
          <w:sz w:val="20"/>
          <w:szCs w:val="20"/>
        </w:rPr>
        <w:t>ZMSS</w:t>
      </w:r>
      <w:r w:rsidRPr="00A915B7">
        <w:rPr>
          <w:rFonts w:ascii="Century" w:hAnsi="Century"/>
          <w:noProof/>
          <w:sz w:val="20"/>
          <w:szCs w:val="20"/>
        </w:rPr>
        <w:tab/>
      </w:r>
      <w:r w:rsidRPr="00A915B7">
        <w:rPr>
          <w:rFonts w:ascii="Century" w:hAnsi="Century"/>
          <w:noProof/>
          <w:sz w:val="20"/>
          <w:szCs w:val="20"/>
        </w:rPr>
        <w:tab/>
        <w:t>Zorunlu Mali Sorumluluk Sigortası</w:t>
      </w:r>
    </w:p>
    <w:p w:rsidR="00EB5B32" w:rsidRPr="00A915B7" w:rsidRDefault="00EB5B32" w:rsidP="00EB5B32">
      <w:pPr>
        <w:rPr>
          <w:rFonts w:ascii="Century" w:hAnsi="Century"/>
          <w:noProof/>
          <w:sz w:val="22"/>
          <w:szCs w:val="22"/>
        </w:rPr>
      </w:pPr>
      <w:r w:rsidRPr="00A915B7">
        <w:rPr>
          <w:rFonts w:ascii="Century" w:hAnsi="Century"/>
          <w:noProof/>
          <w:sz w:val="20"/>
          <w:szCs w:val="20"/>
        </w:rPr>
        <w:t>ZSS</w:t>
      </w:r>
      <w:r w:rsidRPr="00A915B7">
        <w:rPr>
          <w:rFonts w:ascii="Century" w:hAnsi="Century"/>
          <w:noProof/>
          <w:sz w:val="20"/>
          <w:szCs w:val="20"/>
        </w:rPr>
        <w:tab/>
      </w:r>
      <w:r w:rsidRPr="00A915B7">
        <w:rPr>
          <w:rFonts w:ascii="Century" w:hAnsi="Century"/>
          <w:noProof/>
          <w:sz w:val="20"/>
          <w:szCs w:val="20"/>
        </w:rPr>
        <w:tab/>
        <w:t>Zorunlu Sorumluluk Sigortası</w:t>
      </w:r>
    </w:p>
    <w:p w:rsidR="00EB5B32" w:rsidRPr="004406AC" w:rsidRDefault="00EB5B32" w:rsidP="004406AC">
      <w:pPr>
        <w:ind w:firstLine="709"/>
        <w:rPr>
          <w:rFonts w:ascii="Century" w:hAnsi="Century"/>
          <w:b/>
        </w:rPr>
      </w:pPr>
      <w:bookmarkStart w:id="204" w:name="_Toc296364730"/>
      <w:bookmarkStart w:id="205" w:name="_Toc296371939"/>
      <w:bookmarkStart w:id="206" w:name="_Toc296807846"/>
      <w:bookmarkStart w:id="207" w:name="_Toc296808118"/>
      <w:bookmarkStart w:id="208" w:name="_Toc296940798"/>
      <w:bookmarkStart w:id="209" w:name="_Toc297121383"/>
      <w:bookmarkStart w:id="210" w:name="_Toc297202375"/>
      <w:bookmarkStart w:id="211" w:name="_Toc297302686"/>
      <w:bookmarkStart w:id="212" w:name="_Toc297302754"/>
      <w:bookmarkStart w:id="213" w:name="_Toc297309771"/>
      <w:bookmarkStart w:id="214" w:name="_Toc297441019"/>
      <w:bookmarkStart w:id="215" w:name="_Toc297441099"/>
      <w:bookmarkStart w:id="216" w:name="_Toc297441681"/>
      <w:r w:rsidRPr="004406AC">
        <w:rPr>
          <w:rFonts w:ascii="Century" w:hAnsi="Century"/>
          <w:b/>
        </w:rPr>
        <w:lastRenderedPageBreak/>
        <w:t>ABBREVIATIONS</w:t>
      </w:r>
      <w:bookmarkEnd w:id="204"/>
      <w:bookmarkEnd w:id="205"/>
      <w:bookmarkEnd w:id="206"/>
      <w:bookmarkEnd w:id="207"/>
      <w:bookmarkEnd w:id="208"/>
      <w:bookmarkEnd w:id="209"/>
      <w:bookmarkEnd w:id="210"/>
      <w:bookmarkEnd w:id="211"/>
      <w:bookmarkEnd w:id="212"/>
      <w:bookmarkEnd w:id="213"/>
      <w:bookmarkEnd w:id="214"/>
      <w:bookmarkEnd w:id="215"/>
      <w:bookmarkEnd w:id="216"/>
    </w:p>
    <w:p w:rsidR="00EB5B32" w:rsidRPr="00EB5B32" w:rsidRDefault="00EB5B32" w:rsidP="00EB5B32">
      <w:pPr>
        <w:rPr>
          <w:rFonts w:ascii="Century" w:hAnsi="Century"/>
          <w:color w:val="1C1C1C"/>
          <w:sz w:val="16"/>
          <w:szCs w:val="16"/>
        </w:rPr>
      </w:pP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Adv.</w:t>
      </w:r>
      <w:r w:rsidRPr="00531FDB">
        <w:rPr>
          <w:rFonts w:ascii="Century" w:hAnsi="Century"/>
          <w:color w:val="1C1C1C"/>
          <w:sz w:val="18"/>
          <w:szCs w:val="18"/>
        </w:rPr>
        <w:tab/>
      </w:r>
      <w:r w:rsidRPr="00531FDB">
        <w:rPr>
          <w:rFonts w:ascii="Century" w:hAnsi="Century"/>
          <w:color w:val="1C1C1C"/>
          <w:sz w:val="18"/>
          <w:szCs w:val="18"/>
        </w:rPr>
        <w:tab/>
        <w:t>Advances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Aff.</w:t>
      </w:r>
      <w:r w:rsidRPr="00531FDB">
        <w:rPr>
          <w:rFonts w:ascii="Century" w:hAnsi="Century"/>
          <w:color w:val="1C1C1C"/>
          <w:sz w:val="18"/>
          <w:szCs w:val="18"/>
        </w:rPr>
        <w:tab/>
      </w:r>
      <w:r w:rsidRPr="00531FDB">
        <w:rPr>
          <w:rFonts w:ascii="Century" w:hAnsi="Century"/>
          <w:color w:val="1C1C1C"/>
          <w:sz w:val="18"/>
          <w:szCs w:val="18"/>
        </w:rPr>
        <w:tab/>
        <w:t>Affiliates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Ass.</w:t>
      </w:r>
      <w:r w:rsidRPr="00531FDB">
        <w:rPr>
          <w:rFonts w:ascii="Century" w:hAnsi="Century"/>
          <w:color w:val="1C1C1C"/>
          <w:sz w:val="18"/>
          <w:szCs w:val="18"/>
        </w:rPr>
        <w:tab/>
      </w:r>
      <w:r w:rsidRPr="00531FDB">
        <w:rPr>
          <w:rFonts w:ascii="Century" w:hAnsi="Century"/>
          <w:color w:val="1C1C1C"/>
          <w:sz w:val="18"/>
          <w:szCs w:val="18"/>
        </w:rPr>
        <w:tab/>
        <w:t>Assets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Br.</w:t>
      </w:r>
      <w:r w:rsidRPr="00531FDB">
        <w:rPr>
          <w:rFonts w:ascii="Century" w:hAnsi="Century"/>
          <w:color w:val="1C1C1C"/>
          <w:sz w:val="18"/>
          <w:szCs w:val="18"/>
        </w:rPr>
        <w:tab/>
      </w:r>
      <w:r w:rsidRPr="00531FDB">
        <w:rPr>
          <w:rFonts w:ascii="Century" w:hAnsi="Century"/>
          <w:color w:val="1C1C1C"/>
          <w:sz w:val="18"/>
          <w:szCs w:val="18"/>
        </w:rPr>
        <w:tab/>
        <w:t>Brought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BRSA</w:t>
      </w:r>
      <w:r w:rsidRPr="00531FDB">
        <w:rPr>
          <w:rFonts w:ascii="Century" w:hAnsi="Century"/>
          <w:color w:val="1C1C1C"/>
          <w:sz w:val="18"/>
          <w:szCs w:val="18"/>
        </w:rPr>
        <w:tab/>
      </w:r>
      <w:r w:rsidRPr="00531FDB">
        <w:rPr>
          <w:rFonts w:ascii="Century" w:hAnsi="Century"/>
          <w:color w:val="1C1C1C"/>
          <w:sz w:val="18"/>
          <w:szCs w:val="18"/>
        </w:rPr>
        <w:tab/>
        <w:t>Banking Regulation and Supervision Agency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CAT</w:t>
      </w:r>
      <w:r w:rsidRPr="00531FDB">
        <w:rPr>
          <w:rFonts w:ascii="Century" w:hAnsi="Century"/>
          <w:color w:val="1C1C1C"/>
          <w:sz w:val="18"/>
          <w:szCs w:val="18"/>
        </w:rPr>
        <w:tab/>
      </w:r>
      <w:r w:rsidRPr="00531FDB">
        <w:rPr>
          <w:rFonts w:ascii="Century" w:hAnsi="Century"/>
          <w:color w:val="1C1C1C"/>
          <w:sz w:val="18"/>
          <w:szCs w:val="18"/>
        </w:rPr>
        <w:tab/>
        <w:t>Catastrophic</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Ch.</w:t>
      </w:r>
      <w:r w:rsidRPr="00531FDB">
        <w:rPr>
          <w:rFonts w:ascii="Century" w:hAnsi="Century"/>
          <w:color w:val="1C1C1C"/>
          <w:sz w:val="18"/>
          <w:szCs w:val="18"/>
        </w:rPr>
        <w:tab/>
      </w:r>
      <w:r w:rsidRPr="00531FDB">
        <w:rPr>
          <w:rFonts w:ascii="Century" w:hAnsi="Century"/>
          <w:color w:val="1C1C1C"/>
          <w:sz w:val="18"/>
          <w:szCs w:val="18"/>
        </w:rPr>
        <w:tab/>
        <w:t>Change</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CLTL</w:t>
      </w:r>
      <w:r w:rsidRPr="00531FDB">
        <w:rPr>
          <w:rFonts w:ascii="Century" w:hAnsi="Century"/>
          <w:color w:val="1C1C1C"/>
          <w:sz w:val="18"/>
          <w:szCs w:val="18"/>
        </w:rPr>
        <w:tab/>
      </w:r>
      <w:r w:rsidRPr="00531FDB">
        <w:rPr>
          <w:rFonts w:ascii="Century" w:hAnsi="Century"/>
          <w:color w:val="1C1C1C"/>
          <w:sz w:val="18"/>
          <w:szCs w:val="18"/>
        </w:rPr>
        <w:tab/>
        <w:t>Compulsory Land Transportation Liability</w:t>
      </w:r>
    </w:p>
    <w:p w:rsidR="000F7018" w:rsidRDefault="0031185D" w:rsidP="00EB5B32">
      <w:pPr>
        <w:rPr>
          <w:rFonts w:ascii="Century" w:hAnsi="Century"/>
          <w:color w:val="1C1C1C"/>
          <w:sz w:val="18"/>
          <w:szCs w:val="18"/>
        </w:rPr>
      </w:pPr>
      <w:r w:rsidRPr="00531FDB">
        <w:rPr>
          <w:rFonts w:ascii="Century" w:hAnsi="Century"/>
          <w:color w:val="1C1C1C"/>
          <w:sz w:val="18"/>
          <w:szCs w:val="18"/>
        </w:rPr>
        <w:t>Co.</w:t>
      </w:r>
      <w:r w:rsidR="00EB5B32" w:rsidRPr="00531FDB">
        <w:rPr>
          <w:rFonts w:ascii="Century" w:hAnsi="Century"/>
          <w:color w:val="1C1C1C"/>
          <w:sz w:val="18"/>
          <w:szCs w:val="18"/>
        </w:rPr>
        <w:tab/>
      </w:r>
      <w:r w:rsidR="000F7018">
        <w:rPr>
          <w:rFonts w:ascii="Century" w:hAnsi="Century"/>
          <w:color w:val="1C1C1C"/>
          <w:sz w:val="18"/>
          <w:szCs w:val="18"/>
        </w:rPr>
        <w:tab/>
      </w:r>
      <w:r w:rsidR="00EB5B32" w:rsidRPr="00531FDB">
        <w:rPr>
          <w:rFonts w:ascii="Century" w:hAnsi="Century"/>
          <w:color w:val="1C1C1C"/>
          <w:sz w:val="18"/>
          <w:szCs w:val="18"/>
        </w:rPr>
        <w:t>Companies</w:t>
      </w:r>
    </w:p>
    <w:p w:rsidR="00EB5B32" w:rsidRPr="00531FDB" w:rsidRDefault="000F7018" w:rsidP="00EB5B32">
      <w:pPr>
        <w:rPr>
          <w:rFonts w:ascii="Century" w:hAnsi="Century"/>
          <w:color w:val="1C1C1C"/>
          <w:sz w:val="18"/>
          <w:szCs w:val="18"/>
        </w:rPr>
      </w:pPr>
      <w:r>
        <w:rPr>
          <w:rFonts w:ascii="Century" w:hAnsi="Century"/>
          <w:color w:val="1C1C1C"/>
          <w:sz w:val="18"/>
          <w:szCs w:val="18"/>
        </w:rPr>
        <w:t>Comp.</w:t>
      </w:r>
      <w:r>
        <w:rPr>
          <w:rFonts w:ascii="Century" w:hAnsi="Century"/>
          <w:color w:val="1C1C1C"/>
          <w:sz w:val="18"/>
          <w:szCs w:val="18"/>
        </w:rPr>
        <w:tab/>
      </w:r>
      <w:r>
        <w:rPr>
          <w:rFonts w:ascii="Century" w:hAnsi="Century"/>
          <w:color w:val="1C1C1C"/>
          <w:sz w:val="18"/>
          <w:szCs w:val="18"/>
        </w:rPr>
        <w:tab/>
        <w:t>Compulsory</w:t>
      </w:r>
      <w:r w:rsidR="00EB5B32" w:rsidRPr="00531FDB">
        <w:rPr>
          <w:rFonts w:ascii="Century" w:hAnsi="Century"/>
          <w:color w:val="1C1C1C"/>
          <w:sz w:val="18"/>
          <w:szCs w:val="18"/>
        </w:rPr>
        <w:t xml:space="preserve"> </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CPI</w:t>
      </w:r>
      <w:r w:rsidRPr="00531FDB">
        <w:rPr>
          <w:rFonts w:ascii="Century" w:hAnsi="Century"/>
          <w:color w:val="1C1C1C"/>
          <w:sz w:val="18"/>
          <w:szCs w:val="18"/>
        </w:rPr>
        <w:tab/>
      </w:r>
      <w:r w:rsidRPr="00531FDB">
        <w:rPr>
          <w:rFonts w:ascii="Century" w:hAnsi="Century"/>
          <w:color w:val="1C1C1C"/>
          <w:sz w:val="18"/>
          <w:szCs w:val="18"/>
        </w:rPr>
        <w:tab/>
        <w:t>Consumer Price Index</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Dis.</w:t>
      </w:r>
      <w:r w:rsidRPr="00531FDB">
        <w:rPr>
          <w:rFonts w:ascii="Century" w:hAnsi="Century"/>
          <w:color w:val="1C1C1C"/>
          <w:sz w:val="18"/>
          <w:szCs w:val="18"/>
        </w:rPr>
        <w:tab/>
      </w:r>
      <w:r w:rsidRPr="00531FDB">
        <w:rPr>
          <w:rFonts w:ascii="Century" w:hAnsi="Century"/>
          <w:color w:val="1C1C1C"/>
          <w:sz w:val="18"/>
          <w:szCs w:val="18"/>
        </w:rPr>
        <w:tab/>
        <w:t>Disasters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Disc.</w:t>
      </w:r>
      <w:r w:rsidRPr="00531FDB">
        <w:rPr>
          <w:rFonts w:ascii="Century" w:hAnsi="Century"/>
          <w:color w:val="1C1C1C"/>
          <w:sz w:val="18"/>
          <w:szCs w:val="18"/>
        </w:rPr>
        <w:tab/>
      </w:r>
      <w:r w:rsidRPr="00531FDB">
        <w:rPr>
          <w:rFonts w:ascii="Century" w:hAnsi="Century"/>
          <w:color w:val="1C1C1C"/>
          <w:sz w:val="18"/>
          <w:szCs w:val="18"/>
        </w:rPr>
        <w:tab/>
        <w:t>Discount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EGM</w:t>
      </w:r>
      <w:r w:rsidRPr="00531FDB">
        <w:rPr>
          <w:rFonts w:ascii="Century" w:hAnsi="Century"/>
          <w:color w:val="1C1C1C"/>
          <w:sz w:val="18"/>
          <w:szCs w:val="18"/>
        </w:rPr>
        <w:tab/>
      </w:r>
      <w:r w:rsidRPr="00531FDB">
        <w:rPr>
          <w:rFonts w:ascii="Century" w:hAnsi="Century"/>
          <w:color w:val="1C1C1C"/>
          <w:sz w:val="18"/>
          <w:szCs w:val="18"/>
        </w:rPr>
        <w:tab/>
        <w:t>Pension Monitoring Center</w:t>
      </w:r>
    </w:p>
    <w:p w:rsidR="00EB5B32" w:rsidRDefault="00EB5B32" w:rsidP="00EB5B32">
      <w:pPr>
        <w:rPr>
          <w:rFonts w:ascii="Century" w:hAnsi="Century"/>
          <w:color w:val="1C1C1C"/>
          <w:sz w:val="18"/>
          <w:szCs w:val="18"/>
        </w:rPr>
      </w:pPr>
      <w:r w:rsidRPr="00531FDB">
        <w:rPr>
          <w:rFonts w:ascii="Century" w:hAnsi="Century"/>
          <w:color w:val="1C1C1C"/>
          <w:sz w:val="18"/>
          <w:szCs w:val="18"/>
        </w:rPr>
        <w:t>Elev.</w:t>
      </w:r>
      <w:r w:rsidRPr="00531FDB">
        <w:rPr>
          <w:rFonts w:ascii="Century" w:hAnsi="Century"/>
          <w:color w:val="1C1C1C"/>
          <w:sz w:val="18"/>
          <w:szCs w:val="18"/>
        </w:rPr>
        <w:tab/>
      </w:r>
      <w:r w:rsidRPr="00531FDB">
        <w:rPr>
          <w:rFonts w:ascii="Century" w:hAnsi="Century"/>
          <w:color w:val="1C1C1C"/>
          <w:sz w:val="18"/>
          <w:szCs w:val="18"/>
        </w:rPr>
        <w:tab/>
        <w:t>Elevator</w:t>
      </w:r>
    </w:p>
    <w:p w:rsidR="007F7E4A" w:rsidRPr="00531FDB" w:rsidRDefault="007F7E4A" w:rsidP="00EB5B32">
      <w:pPr>
        <w:rPr>
          <w:rFonts w:ascii="Century" w:hAnsi="Century"/>
          <w:color w:val="1C1C1C"/>
          <w:sz w:val="18"/>
          <w:szCs w:val="18"/>
        </w:rPr>
      </w:pPr>
      <w:r>
        <w:rPr>
          <w:rFonts w:ascii="Century" w:hAnsi="Century"/>
          <w:color w:val="1C1C1C"/>
          <w:sz w:val="18"/>
          <w:szCs w:val="18"/>
        </w:rPr>
        <w:t>Eng.</w:t>
      </w:r>
      <w:r>
        <w:rPr>
          <w:rFonts w:ascii="Century" w:hAnsi="Century"/>
          <w:color w:val="1C1C1C"/>
          <w:sz w:val="18"/>
          <w:szCs w:val="18"/>
        </w:rPr>
        <w:tab/>
      </w:r>
      <w:r>
        <w:rPr>
          <w:rFonts w:ascii="Century" w:hAnsi="Century"/>
          <w:color w:val="1C1C1C"/>
          <w:sz w:val="18"/>
          <w:szCs w:val="18"/>
        </w:rPr>
        <w:tab/>
        <w:t>Engineering</w:t>
      </w:r>
    </w:p>
    <w:p w:rsidR="00531FDB" w:rsidRPr="00531FDB" w:rsidRDefault="00531FDB" w:rsidP="00EB5B32">
      <w:pPr>
        <w:rPr>
          <w:rFonts w:ascii="Century" w:hAnsi="Century"/>
          <w:color w:val="1C1C1C"/>
          <w:sz w:val="18"/>
          <w:szCs w:val="18"/>
        </w:rPr>
      </w:pPr>
      <w:r w:rsidRPr="00531FDB">
        <w:rPr>
          <w:rFonts w:ascii="Century" w:hAnsi="Century"/>
          <w:color w:val="1C1C1C"/>
          <w:sz w:val="18"/>
          <w:szCs w:val="18"/>
        </w:rPr>
        <w:t>Eq.</w:t>
      </w:r>
      <w:r w:rsidRPr="00531FDB">
        <w:rPr>
          <w:rFonts w:ascii="Century" w:hAnsi="Century"/>
          <w:color w:val="1C1C1C"/>
          <w:sz w:val="18"/>
          <w:szCs w:val="18"/>
        </w:rPr>
        <w:tab/>
      </w:r>
      <w:r w:rsidRPr="00531FDB">
        <w:rPr>
          <w:rFonts w:ascii="Century" w:hAnsi="Century"/>
          <w:color w:val="1C1C1C"/>
          <w:sz w:val="18"/>
          <w:szCs w:val="18"/>
        </w:rPr>
        <w:tab/>
        <w:t>Equity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 xml:space="preserve">EU </w:t>
      </w:r>
      <w:r w:rsidRPr="00531FDB">
        <w:rPr>
          <w:rFonts w:ascii="Century" w:hAnsi="Century"/>
          <w:color w:val="1C1C1C"/>
          <w:sz w:val="18"/>
          <w:szCs w:val="18"/>
        </w:rPr>
        <w:tab/>
      </w:r>
      <w:r w:rsidRPr="00531FDB">
        <w:rPr>
          <w:rFonts w:ascii="Century" w:hAnsi="Century"/>
          <w:color w:val="1C1C1C"/>
          <w:sz w:val="18"/>
          <w:szCs w:val="18"/>
        </w:rPr>
        <w:tab/>
        <w:t>European Union</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Exp.</w:t>
      </w:r>
      <w:r w:rsidRPr="00531FDB">
        <w:rPr>
          <w:rFonts w:ascii="Century" w:hAnsi="Century"/>
          <w:color w:val="1C1C1C"/>
          <w:sz w:val="18"/>
          <w:szCs w:val="18"/>
        </w:rPr>
        <w:tab/>
      </w:r>
      <w:r w:rsidRPr="00531FDB">
        <w:rPr>
          <w:rFonts w:ascii="Century" w:hAnsi="Century"/>
          <w:color w:val="1C1C1C"/>
          <w:sz w:val="18"/>
          <w:szCs w:val="18"/>
        </w:rPr>
        <w:tab/>
        <w:t>Explosion</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Fin.</w:t>
      </w:r>
      <w:r w:rsidRPr="00531FDB">
        <w:rPr>
          <w:rFonts w:ascii="Century" w:hAnsi="Century"/>
          <w:color w:val="1C1C1C"/>
          <w:sz w:val="18"/>
          <w:szCs w:val="18"/>
        </w:rPr>
        <w:tab/>
      </w:r>
      <w:r w:rsidRPr="00531FDB">
        <w:rPr>
          <w:rFonts w:ascii="Century" w:hAnsi="Century"/>
          <w:color w:val="1C1C1C"/>
          <w:sz w:val="18"/>
          <w:szCs w:val="18"/>
        </w:rPr>
        <w:tab/>
        <w:t>Financial</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Forw.</w:t>
      </w:r>
      <w:r w:rsidRPr="00531FDB">
        <w:rPr>
          <w:rFonts w:ascii="Century" w:hAnsi="Century"/>
          <w:color w:val="1C1C1C"/>
          <w:sz w:val="18"/>
          <w:szCs w:val="18"/>
        </w:rPr>
        <w:tab/>
      </w:r>
      <w:r w:rsidRPr="00531FDB">
        <w:rPr>
          <w:rFonts w:ascii="Century" w:hAnsi="Century"/>
          <w:color w:val="1C1C1C"/>
          <w:sz w:val="18"/>
          <w:szCs w:val="18"/>
        </w:rPr>
        <w:tab/>
        <w:t>Forward</w:t>
      </w:r>
    </w:p>
    <w:p w:rsidR="00EB5B32" w:rsidRPr="00531FDB" w:rsidRDefault="00EB5B32" w:rsidP="00EB5B32">
      <w:pPr>
        <w:rPr>
          <w:rFonts w:ascii="Century" w:hAnsi="Century"/>
          <w:color w:val="1C1C1C"/>
          <w:sz w:val="18"/>
          <w:szCs w:val="18"/>
        </w:rPr>
      </w:pPr>
      <w:smartTag w:uri="urn:schemas-microsoft-com:office:smarttags" w:element="stockticker">
        <w:r w:rsidRPr="00531FDB">
          <w:rPr>
            <w:rFonts w:ascii="Century" w:hAnsi="Century"/>
            <w:color w:val="1C1C1C"/>
            <w:sz w:val="18"/>
            <w:szCs w:val="18"/>
          </w:rPr>
          <w:t>GDP</w:t>
        </w:r>
      </w:smartTag>
      <w:r w:rsidRPr="00531FDB">
        <w:rPr>
          <w:rFonts w:ascii="Century" w:hAnsi="Century"/>
          <w:color w:val="1C1C1C"/>
          <w:sz w:val="18"/>
          <w:szCs w:val="18"/>
        </w:rPr>
        <w:tab/>
      </w:r>
      <w:r w:rsidRPr="00531FDB">
        <w:rPr>
          <w:rFonts w:ascii="Century" w:hAnsi="Century"/>
          <w:color w:val="1C1C1C"/>
          <w:sz w:val="18"/>
          <w:szCs w:val="18"/>
        </w:rPr>
        <w:tab/>
        <w:t>Gross Domestic Product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Haz.</w:t>
      </w:r>
      <w:r w:rsidRPr="00531FDB">
        <w:rPr>
          <w:rFonts w:ascii="Century" w:hAnsi="Century"/>
          <w:color w:val="1C1C1C"/>
          <w:sz w:val="18"/>
          <w:szCs w:val="18"/>
        </w:rPr>
        <w:tab/>
      </w:r>
      <w:r w:rsidRPr="00531FDB">
        <w:rPr>
          <w:rFonts w:ascii="Century" w:hAnsi="Century"/>
          <w:color w:val="1C1C1C"/>
          <w:sz w:val="18"/>
          <w:szCs w:val="18"/>
        </w:rPr>
        <w:tab/>
        <w:t>Hazardous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Impr.</w:t>
      </w:r>
      <w:r w:rsidRPr="00531FDB">
        <w:rPr>
          <w:rFonts w:ascii="Century" w:hAnsi="Century"/>
          <w:color w:val="1C1C1C"/>
          <w:sz w:val="18"/>
          <w:szCs w:val="18"/>
        </w:rPr>
        <w:tab/>
      </w:r>
      <w:r w:rsidRPr="00531FDB">
        <w:rPr>
          <w:rFonts w:ascii="Century" w:hAnsi="Century"/>
          <w:color w:val="1C1C1C"/>
          <w:sz w:val="18"/>
          <w:szCs w:val="18"/>
        </w:rPr>
        <w:tab/>
        <w:t>Improvement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Inc.</w:t>
      </w:r>
      <w:r w:rsidRPr="00531FDB">
        <w:rPr>
          <w:rFonts w:ascii="Century" w:hAnsi="Century"/>
          <w:color w:val="1C1C1C"/>
          <w:sz w:val="18"/>
          <w:szCs w:val="18"/>
        </w:rPr>
        <w:tab/>
      </w:r>
      <w:r w:rsidRPr="00531FDB">
        <w:rPr>
          <w:rFonts w:ascii="Century" w:hAnsi="Century"/>
          <w:color w:val="1C1C1C"/>
          <w:sz w:val="18"/>
          <w:szCs w:val="18"/>
        </w:rPr>
        <w:tab/>
        <w:t>Included</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Ins.</w:t>
      </w:r>
      <w:r w:rsidRPr="00531FDB">
        <w:rPr>
          <w:rFonts w:ascii="Century" w:hAnsi="Century"/>
          <w:color w:val="1C1C1C"/>
          <w:sz w:val="18"/>
          <w:szCs w:val="18"/>
        </w:rPr>
        <w:tab/>
      </w:r>
      <w:r w:rsidRPr="00531FDB">
        <w:rPr>
          <w:rFonts w:ascii="Century" w:hAnsi="Century"/>
          <w:color w:val="1C1C1C"/>
          <w:sz w:val="18"/>
          <w:szCs w:val="18"/>
        </w:rPr>
        <w:tab/>
        <w:t>Insurance</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Inv.</w:t>
      </w:r>
      <w:r w:rsidRPr="00531FDB">
        <w:rPr>
          <w:rFonts w:ascii="Century" w:hAnsi="Century"/>
          <w:color w:val="1C1C1C"/>
          <w:sz w:val="18"/>
          <w:szCs w:val="18"/>
        </w:rPr>
        <w:tab/>
      </w:r>
      <w:r w:rsidRPr="00531FDB">
        <w:rPr>
          <w:rFonts w:ascii="Century" w:hAnsi="Century"/>
          <w:color w:val="1C1C1C"/>
          <w:sz w:val="18"/>
          <w:szCs w:val="18"/>
        </w:rPr>
        <w:tab/>
        <w:t>Investment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ISB</w:t>
      </w:r>
      <w:r w:rsidRPr="00531FDB">
        <w:rPr>
          <w:rFonts w:ascii="Century" w:hAnsi="Century"/>
          <w:color w:val="1C1C1C"/>
          <w:sz w:val="18"/>
          <w:szCs w:val="18"/>
        </w:rPr>
        <w:tab/>
      </w:r>
      <w:r w:rsidRPr="00531FDB">
        <w:rPr>
          <w:rFonts w:ascii="Century" w:hAnsi="Century"/>
          <w:color w:val="1C1C1C"/>
          <w:sz w:val="18"/>
          <w:szCs w:val="18"/>
        </w:rPr>
        <w:tab/>
        <w:t>Insurance Supervision Board</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Liab.</w:t>
      </w:r>
      <w:r w:rsidRPr="00531FDB">
        <w:rPr>
          <w:rFonts w:ascii="Century" w:hAnsi="Century"/>
          <w:color w:val="1C1C1C"/>
          <w:sz w:val="18"/>
          <w:szCs w:val="18"/>
        </w:rPr>
        <w:tab/>
      </w:r>
      <w:r w:rsidRPr="00531FDB">
        <w:rPr>
          <w:rFonts w:ascii="Century" w:hAnsi="Century"/>
          <w:color w:val="1C1C1C"/>
          <w:sz w:val="18"/>
          <w:szCs w:val="18"/>
        </w:rPr>
        <w:tab/>
        <w:t>Liability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L/P</w:t>
      </w:r>
      <w:r w:rsidRPr="00531FDB">
        <w:rPr>
          <w:rFonts w:ascii="Century" w:hAnsi="Century"/>
          <w:color w:val="1C1C1C"/>
          <w:sz w:val="18"/>
          <w:szCs w:val="18"/>
        </w:rPr>
        <w:tab/>
      </w:r>
      <w:r w:rsidRPr="00531FDB">
        <w:rPr>
          <w:rFonts w:ascii="Century" w:hAnsi="Century"/>
          <w:color w:val="1C1C1C"/>
          <w:sz w:val="18"/>
          <w:szCs w:val="18"/>
        </w:rPr>
        <w:tab/>
        <w:t>Life and Pension</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LPG</w:t>
      </w:r>
      <w:r w:rsidRPr="00531FDB">
        <w:rPr>
          <w:rFonts w:ascii="Century" w:hAnsi="Century"/>
          <w:color w:val="1C1C1C"/>
          <w:sz w:val="18"/>
          <w:szCs w:val="18"/>
        </w:rPr>
        <w:tab/>
      </w:r>
      <w:r w:rsidRPr="00531FDB">
        <w:rPr>
          <w:rFonts w:ascii="Century" w:hAnsi="Century"/>
          <w:color w:val="1C1C1C"/>
          <w:sz w:val="18"/>
          <w:szCs w:val="18"/>
        </w:rPr>
        <w:tab/>
        <w:t>Liquefied Petroleum Gas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Man.</w:t>
      </w:r>
      <w:r w:rsidRPr="00531FDB">
        <w:rPr>
          <w:rFonts w:ascii="Century" w:hAnsi="Century"/>
          <w:color w:val="1C1C1C"/>
          <w:sz w:val="18"/>
          <w:szCs w:val="18"/>
        </w:rPr>
        <w:tab/>
      </w:r>
      <w:r w:rsidRPr="00531FDB">
        <w:rPr>
          <w:rFonts w:ascii="Century" w:hAnsi="Century"/>
          <w:color w:val="1C1C1C"/>
          <w:sz w:val="18"/>
          <w:szCs w:val="18"/>
        </w:rPr>
        <w:tab/>
        <w:t>Mandatory</w:t>
      </w:r>
    </w:p>
    <w:p w:rsidR="00EB5B32" w:rsidRPr="00531FDB" w:rsidRDefault="00EB5B32" w:rsidP="00EB5B32">
      <w:pPr>
        <w:rPr>
          <w:rFonts w:ascii="Century" w:hAnsi="Century"/>
          <w:color w:val="1C1C1C"/>
          <w:sz w:val="18"/>
          <w:szCs w:val="18"/>
        </w:rPr>
      </w:pPr>
      <w:proofErr w:type="gramStart"/>
      <w:r w:rsidRPr="00531FDB">
        <w:rPr>
          <w:rFonts w:ascii="Century" w:hAnsi="Century"/>
          <w:color w:val="1C1C1C"/>
          <w:sz w:val="18"/>
          <w:szCs w:val="18"/>
        </w:rPr>
        <w:t>Math.Res</w:t>
      </w:r>
      <w:proofErr w:type="gramEnd"/>
      <w:r w:rsidRPr="00531FDB">
        <w:rPr>
          <w:rFonts w:ascii="Century" w:hAnsi="Century"/>
          <w:color w:val="1C1C1C"/>
          <w:sz w:val="18"/>
          <w:szCs w:val="18"/>
        </w:rPr>
        <w:t>.</w:t>
      </w:r>
      <w:r w:rsidRPr="00531FDB">
        <w:rPr>
          <w:rFonts w:ascii="Century" w:hAnsi="Century"/>
          <w:color w:val="1C1C1C"/>
          <w:sz w:val="18"/>
          <w:szCs w:val="18"/>
        </w:rPr>
        <w:tab/>
        <w:t>Mathematical Reserves</w:t>
      </w:r>
    </w:p>
    <w:p w:rsidR="00B91F7B" w:rsidRDefault="00B91F7B" w:rsidP="00EB5B32">
      <w:pPr>
        <w:rPr>
          <w:rFonts w:ascii="Century" w:hAnsi="Century"/>
          <w:color w:val="1C1C1C"/>
          <w:sz w:val="18"/>
          <w:szCs w:val="18"/>
        </w:rPr>
      </w:pPr>
      <w:r>
        <w:rPr>
          <w:rFonts w:ascii="Century" w:hAnsi="Century"/>
          <w:color w:val="1C1C1C"/>
          <w:sz w:val="18"/>
          <w:szCs w:val="18"/>
        </w:rPr>
        <w:t>NTA</w:t>
      </w:r>
      <w:r>
        <w:rPr>
          <w:rFonts w:ascii="Century" w:hAnsi="Century"/>
          <w:color w:val="1C1C1C"/>
          <w:sz w:val="18"/>
          <w:szCs w:val="18"/>
        </w:rPr>
        <w:tab/>
      </w:r>
      <w:r>
        <w:rPr>
          <w:rFonts w:ascii="Century" w:hAnsi="Century"/>
          <w:color w:val="1C1C1C"/>
          <w:sz w:val="18"/>
          <w:szCs w:val="18"/>
        </w:rPr>
        <w:tab/>
        <w:t>Non Technical Account</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OCR</w:t>
      </w:r>
      <w:r w:rsidRPr="00531FDB">
        <w:rPr>
          <w:rFonts w:ascii="Century" w:hAnsi="Century"/>
          <w:color w:val="1C1C1C"/>
          <w:sz w:val="18"/>
          <w:szCs w:val="18"/>
        </w:rPr>
        <w:tab/>
      </w:r>
      <w:r w:rsidRPr="00531FDB">
        <w:rPr>
          <w:rFonts w:ascii="Century" w:hAnsi="Century"/>
          <w:color w:val="1C1C1C"/>
          <w:sz w:val="18"/>
          <w:szCs w:val="18"/>
        </w:rPr>
        <w:tab/>
        <w:t>Outstanding Claim Reserves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Outs.</w:t>
      </w:r>
      <w:r w:rsidRPr="00531FDB">
        <w:rPr>
          <w:rFonts w:ascii="Century" w:hAnsi="Century"/>
          <w:color w:val="1C1C1C"/>
          <w:sz w:val="18"/>
          <w:szCs w:val="18"/>
        </w:rPr>
        <w:tab/>
      </w:r>
      <w:r w:rsidRPr="00531FDB">
        <w:rPr>
          <w:rFonts w:ascii="Century" w:hAnsi="Century"/>
          <w:color w:val="1C1C1C"/>
          <w:sz w:val="18"/>
          <w:szCs w:val="18"/>
        </w:rPr>
        <w:tab/>
        <w:t>Outstanding</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PBT</w:t>
      </w:r>
      <w:r w:rsidRPr="00531FDB">
        <w:rPr>
          <w:rFonts w:ascii="Century" w:hAnsi="Century"/>
          <w:color w:val="1C1C1C"/>
          <w:sz w:val="18"/>
          <w:szCs w:val="18"/>
        </w:rPr>
        <w:tab/>
      </w:r>
      <w:r w:rsidRPr="00531FDB">
        <w:rPr>
          <w:rFonts w:ascii="Century" w:hAnsi="Century"/>
          <w:color w:val="1C1C1C"/>
          <w:sz w:val="18"/>
          <w:szCs w:val="18"/>
        </w:rPr>
        <w:tab/>
        <w:t>Profit Before Tax</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PH</w:t>
      </w:r>
      <w:r w:rsidRPr="00531FDB">
        <w:rPr>
          <w:rFonts w:ascii="Century" w:hAnsi="Century"/>
          <w:color w:val="1C1C1C"/>
          <w:sz w:val="18"/>
          <w:szCs w:val="18"/>
        </w:rPr>
        <w:tab/>
      </w:r>
      <w:r w:rsidRPr="00531FDB">
        <w:rPr>
          <w:rFonts w:ascii="Century" w:hAnsi="Century"/>
          <w:color w:val="1C1C1C"/>
          <w:sz w:val="18"/>
          <w:szCs w:val="18"/>
        </w:rPr>
        <w:tab/>
        <w:t>Policy Holders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Pr.</w:t>
      </w:r>
      <w:r w:rsidRPr="00531FDB">
        <w:rPr>
          <w:rFonts w:ascii="Century" w:hAnsi="Century"/>
          <w:color w:val="1C1C1C"/>
          <w:sz w:val="18"/>
          <w:szCs w:val="18"/>
        </w:rPr>
        <w:tab/>
      </w:r>
      <w:r w:rsidRPr="00531FDB">
        <w:rPr>
          <w:rFonts w:ascii="Century" w:hAnsi="Century"/>
          <w:color w:val="1C1C1C"/>
          <w:sz w:val="18"/>
          <w:szCs w:val="18"/>
        </w:rPr>
        <w:tab/>
        <w:t>Premium</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Prov.</w:t>
      </w:r>
      <w:r w:rsidRPr="00531FDB">
        <w:rPr>
          <w:rFonts w:ascii="Century" w:hAnsi="Century"/>
          <w:color w:val="1C1C1C"/>
          <w:sz w:val="18"/>
          <w:szCs w:val="18"/>
        </w:rPr>
        <w:tab/>
      </w:r>
      <w:r w:rsidRPr="00531FDB">
        <w:rPr>
          <w:rFonts w:ascii="Century" w:hAnsi="Century"/>
          <w:color w:val="1C1C1C"/>
          <w:sz w:val="18"/>
          <w:szCs w:val="18"/>
        </w:rPr>
        <w:tab/>
        <w:t>Provisions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Rec.</w:t>
      </w:r>
      <w:r w:rsidRPr="00531FDB">
        <w:rPr>
          <w:rFonts w:ascii="Century" w:hAnsi="Century"/>
          <w:color w:val="1C1C1C"/>
          <w:sz w:val="18"/>
          <w:szCs w:val="18"/>
        </w:rPr>
        <w:tab/>
      </w:r>
      <w:r w:rsidRPr="00531FDB">
        <w:rPr>
          <w:rFonts w:ascii="Century" w:hAnsi="Century"/>
          <w:color w:val="1C1C1C"/>
          <w:sz w:val="18"/>
          <w:szCs w:val="18"/>
        </w:rPr>
        <w:tab/>
        <w:t>Receivables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Reins.</w:t>
      </w:r>
      <w:r w:rsidRPr="00531FDB">
        <w:rPr>
          <w:rFonts w:ascii="Century" w:hAnsi="Century"/>
          <w:color w:val="1C1C1C"/>
          <w:sz w:val="18"/>
          <w:szCs w:val="18"/>
        </w:rPr>
        <w:tab/>
      </w:r>
      <w:r w:rsidRPr="00531FDB">
        <w:rPr>
          <w:rFonts w:ascii="Century" w:hAnsi="Century"/>
          <w:color w:val="1C1C1C"/>
          <w:sz w:val="18"/>
          <w:szCs w:val="18"/>
        </w:rPr>
        <w:tab/>
        <w:t>Reinsurance</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Res.</w:t>
      </w:r>
      <w:r w:rsidRPr="00531FDB">
        <w:rPr>
          <w:rFonts w:ascii="Century" w:hAnsi="Century"/>
          <w:color w:val="1C1C1C"/>
          <w:sz w:val="18"/>
          <w:szCs w:val="18"/>
        </w:rPr>
        <w:tab/>
      </w:r>
      <w:r w:rsidRPr="00531FDB">
        <w:rPr>
          <w:rFonts w:ascii="Century" w:hAnsi="Century"/>
          <w:color w:val="1C1C1C"/>
          <w:sz w:val="18"/>
          <w:szCs w:val="18"/>
        </w:rPr>
        <w:tab/>
        <w:t>Reserves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Ret.</w:t>
      </w:r>
      <w:r w:rsidRPr="00531FDB">
        <w:rPr>
          <w:rFonts w:ascii="Century" w:hAnsi="Century"/>
          <w:color w:val="1C1C1C"/>
          <w:sz w:val="18"/>
          <w:szCs w:val="18"/>
        </w:rPr>
        <w:tab/>
      </w:r>
      <w:r w:rsidRPr="00531FDB">
        <w:rPr>
          <w:rFonts w:ascii="Century" w:hAnsi="Century"/>
          <w:color w:val="1C1C1C"/>
          <w:sz w:val="18"/>
          <w:szCs w:val="18"/>
        </w:rPr>
        <w:tab/>
        <w:t>Returns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RS</w:t>
      </w:r>
      <w:r w:rsidRPr="00531FDB">
        <w:rPr>
          <w:rFonts w:ascii="Century" w:hAnsi="Century"/>
          <w:color w:val="1C1C1C"/>
          <w:sz w:val="18"/>
          <w:szCs w:val="18"/>
        </w:rPr>
        <w:tab/>
      </w:r>
      <w:r w:rsidRPr="00531FDB">
        <w:rPr>
          <w:rFonts w:ascii="Century" w:hAnsi="Century"/>
          <w:color w:val="1C1C1C"/>
          <w:sz w:val="18"/>
          <w:szCs w:val="18"/>
        </w:rPr>
        <w:tab/>
        <w:t>Reinsurers’ Share</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Sh.</w:t>
      </w:r>
      <w:r w:rsidRPr="00531FDB">
        <w:rPr>
          <w:rFonts w:ascii="Century" w:hAnsi="Century"/>
          <w:color w:val="1C1C1C"/>
          <w:sz w:val="18"/>
          <w:szCs w:val="18"/>
        </w:rPr>
        <w:tab/>
      </w:r>
      <w:r w:rsidRPr="00531FDB">
        <w:rPr>
          <w:rFonts w:ascii="Century" w:hAnsi="Century"/>
          <w:color w:val="1C1C1C"/>
          <w:sz w:val="18"/>
          <w:szCs w:val="18"/>
        </w:rPr>
        <w:tab/>
        <w:t>Share</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Sub.</w:t>
      </w:r>
      <w:r w:rsidRPr="00531FDB">
        <w:rPr>
          <w:rFonts w:ascii="Century" w:hAnsi="Century"/>
          <w:color w:val="1C1C1C"/>
          <w:sz w:val="18"/>
          <w:szCs w:val="18"/>
        </w:rPr>
        <w:tab/>
      </w:r>
      <w:r w:rsidRPr="00531FDB">
        <w:rPr>
          <w:rFonts w:ascii="Century" w:hAnsi="Century"/>
          <w:color w:val="1C1C1C"/>
          <w:sz w:val="18"/>
          <w:szCs w:val="18"/>
        </w:rPr>
        <w:tab/>
        <w:t>Subtances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Tech.</w:t>
      </w:r>
      <w:r w:rsidRPr="00531FDB">
        <w:rPr>
          <w:rFonts w:ascii="Century" w:hAnsi="Century"/>
          <w:color w:val="1C1C1C"/>
          <w:sz w:val="18"/>
          <w:szCs w:val="18"/>
        </w:rPr>
        <w:tab/>
      </w:r>
      <w:r w:rsidRPr="00531FDB">
        <w:rPr>
          <w:rFonts w:ascii="Century" w:hAnsi="Century"/>
          <w:color w:val="1C1C1C"/>
          <w:sz w:val="18"/>
          <w:szCs w:val="18"/>
        </w:rPr>
        <w:tab/>
        <w:t>Technical</w:t>
      </w:r>
    </w:p>
    <w:p w:rsidR="00EB5B32" w:rsidRDefault="00EB5B32" w:rsidP="00EB5B32">
      <w:pPr>
        <w:rPr>
          <w:rFonts w:ascii="Century" w:hAnsi="Century"/>
          <w:color w:val="1C1C1C"/>
          <w:sz w:val="18"/>
          <w:szCs w:val="18"/>
        </w:rPr>
      </w:pPr>
      <w:r w:rsidRPr="00531FDB">
        <w:rPr>
          <w:rFonts w:ascii="Century" w:hAnsi="Century"/>
          <w:color w:val="1C1C1C"/>
          <w:sz w:val="18"/>
          <w:szCs w:val="18"/>
        </w:rPr>
        <w:t>Transf.</w:t>
      </w:r>
      <w:r w:rsidRPr="00531FDB">
        <w:rPr>
          <w:rFonts w:ascii="Century" w:hAnsi="Century"/>
          <w:color w:val="1C1C1C"/>
          <w:sz w:val="18"/>
          <w:szCs w:val="18"/>
        </w:rPr>
        <w:tab/>
      </w:r>
      <w:r w:rsidRPr="00531FDB">
        <w:rPr>
          <w:rFonts w:ascii="Century" w:hAnsi="Century"/>
          <w:color w:val="1C1C1C"/>
          <w:sz w:val="18"/>
          <w:szCs w:val="18"/>
        </w:rPr>
        <w:tab/>
        <w:t>Transferred</w:t>
      </w:r>
    </w:p>
    <w:p w:rsidR="000F7018" w:rsidRPr="00531FDB" w:rsidRDefault="000F7018" w:rsidP="00EB5B32">
      <w:pPr>
        <w:rPr>
          <w:rFonts w:ascii="Century" w:hAnsi="Century"/>
          <w:color w:val="1C1C1C"/>
          <w:sz w:val="18"/>
          <w:szCs w:val="18"/>
        </w:rPr>
      </w:pPr>
      <w:r>
        <w:rPr>
          <w:rFonts w:ascii="Century" w:hAnsi="Century"/>
          <w:color w:val="1C1C1C"/>
          <w:sz w:val="18"/>
          <w:szCs w:val="18"/>
        </w:rPr>
        <w:t>Transp.</w:t>
      </w:r>
      <w:r>
        <w:rPr>
          <w:rFonts w:ascii="Century" w:hAnsi="Century"/>
          <w:color w:val="1C1C1C"/>
          <w:sz w:val="18"/>
          <w:szCs w:val="18"/>
        </w:rPr>
        <w:tab/>
      </w:r>
      <w:r>
        <w:rPr>
          <w:rFonts w:ascii="Century" w:hAnsi="Century"/>
          <w:color w:val="1C1C1C"/>
          <w:sz w:val="18"/>
          <w:szCs w:val="18"/>
        </w:rPr>
        <w:tab/>
        <w:t>Transportation</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TARSIM</w:t>
      </w:r>
      <w:r w:rsidRPr="00531FDB">
        <w:rPr>
          <w:rFonts w:ascii="Century" w:hAnsi="Century"/>
          <w:color w:val="1C1C1C"/>
          <w:sz w:val="18"/>
          <w:szCs w:val="18"/>
        </w:rPr>
        <w:tab/>
        <w:t>Turkish Agricultural Insurance Pool</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TCIP</w:t>
      </w:r>
      <w:r w:rsidRPr="00531FDB">
        <w:rPr>
          <w:rFonts w:ascii="Century" w:hAnsi="Century"/>
          <w:color w:val="1C1C1C"/>
          <w:sz w:val="18"/>
          <w:szCs w:val="18"/>
        </w:rPr>
        <w:tab/>
      </w:r>
      <w:r w:rsidRPr="00531FDB">
        <w:rPr>
          <w:rFonts w:ascii="Century" w:hAnsi="Century"/>
          <w:color w:val="1C1C1C"/>
          <w:sz w:val="18"/>
          <w:szCs w:val="18"/>
        </w:rPr>
        <w:tab/>
        <w:t>Turkish Catastrophe Insurance Pool</w:t>
      </w:r>
    </w:p>
    <w:p w:rsidR="00EB5B32" w:rsidRPr="00531FDB" w:rsidRDefault="00EB5B32" w:rsidP="00EB5B32">
      <w:pPr>
        <w:rPr>
          <w:rFonts w:ascii="Century" w:hAnsi="Century"/>
          <w:color w:val="1C1C1C"/>
          <w:sz w:val="18"/>
          <w:szCs w:val="18"/>
        </w:rPr>
      </w:pPr>
      <w:smartTag w:uri="urn:schemas-microsoft-com:office:smarttags" w:element="stockticker">
        <w:r w:rsidRPr="00531FDB">
          <w:rPr>
            <w:rFonts w:ascii="Century" w:hAnsi="Century"/>
            <w:color w:val="1C1C1C"/>
            <w:sz w:val="18"/>
            <w:szCs w:val="18"/>
          </w:rPr>
          <w:t>TPL</w:t>
        </w:r>
      </w:smartTag>
      <w:r w:rsidRPr="00531FDB">
        <w:rPr>
          <w:rFonts w:ascii="Century" w:hAnsi="Century"/>
          <w:color w:val="1C1C1C"/>
          <w:sz w:val="18"/>
          <w:szCs w:val="18"/>
        </w:rPr>
        <w:tab/>
      </w:r>
      <w:r w:rsidRPr="00531FDB">
        <w:rPr>
          <w:rFonts w:ascii="Century" w:hAnsi="Century"/>
          <w:color w:val="1C1C1C"/>
          <w:sz w:val="18"/>
          <w:szCs w:val="18"/>
        </w:rPr>
        <w:tab/>
        <w:t>Third Party Liability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TRAMER</w:t>
      </w:r>
      <w:r w:rsidRPr="00531FDB">
        <w:rPr>
          <w:rFonts w:ascii="Century" w:hAnsi="Century"/>
          <w:color w:val="1C1C1C"/>
          <w:sz w:val="18"/>
          <w:szCs w:val="18"/>
        </w:rPr>
        <w:tab/>
        <w:t xml:space="preserve">Motor </w:t>
      </w:r>
      <w:smartTag w:uri="urn:schemas-microsoft-com:office:smarttags" w:element="stockticker">
        <w:r w:rsidRPr="00531FDB">
          <w:rPr>
            <w:rFonts w:ascii="Century" w:hAnsi="Century"/>
            <w:color w:val="1C1C1C"/>
            <w:sz w:val="18"/>
            <w:szCs w:val="18"/>
          </w:rPr>
          <w:t>TPL</w:t>
        </w:r>
      </w:smartTag>
      <w:r w:rsidRPr="00531FDB">
        <w:rPr>
          <w:rFonts w:ascii="Century" w:hAnsi="Century"/>
          <w:color w:val="1C1C1C"/>
          <w:sz w:val="18"/>
          <w:szCs w:val="18"/>
        </w:rPr>
        <w:t xml:space="preserve"> Insurance Information Center</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 xml:space="preserve">TSRSB           </w:t>
      </w:r>
      <w:r w:rsidRPr="00531FDB">
        <w:rPr>
          <w:rFonts w:ascii="Century" w:hAnsi="Century"/>
          <w:color w:val="1C1C1C"/>
          <w:sz w:val="18"/>
          <w:szCs w:val="18"/>
        </w:rPr>
        <w:tab/>
        <w:t>Association of the Insurance and Reinsurance Companies of Turkey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UCCET</w:t>
      </w:r>
      <w:r w:rsidRPr="00531FDB">
        <w:rPr>
          <w:rFonts w:ascii="Century" w:hAnsi="Century"/>
          <w:color w:val="1C1C1C"/>
          <w:sz w:val="18"/>
          <w:szCs w:val="18"/>
        </w:rPr>
        <w:tab/>
      </w:r>
      <w:r w:rsidR="0031185D" w:rsidRPr="00531FDB">
        <w:rPr>
          <w:rFonts w:ascii="Century" w:hAnsi="Century"/>
          <w:color w:val="1C1C1C"/>
          <w:sz w:val="18"/>
          <w:szCs w:val="18"/>
        </w:rPr>
        <w:tab/>
      </w:r>
      <w:r w:rsidRPr="00531FDB">
        <w:rPr>
          <w:rFonts w:ascii="Century" w:hAnsi="Century"/>
          <w:color w:val="1C1C1C"/>
          <w:sz w:val="18"/>
          <w:szCs w:val="18"/>
        </w:rPr>
        <w:t>The Union of Chambers and Commodity of Exchanges of Turkey</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Unexp.</w:t>
      </w:r>
      <w:r w:rsidRPr="00531FDB">
        <w:rPr>
          <w:rFonts w:ascii="Century" w:hAnsi="Century"/>
          <w:color w:val="1C1C1C"/>
          <w:sz w:val="18"/>
          <w:szCs w:val="18"/>
        </w:rPr>
        <w:tab/>
      </w:r>
      <w:r w:rsidRPr="00531FDB">
        <w:rPr>
          <w:rFonts w:ascii="Century" w:hAnsi="Century"/>
          <w:color w:val="1C1C1C"/>
          <w:sz w:val="18"/>
          <w:szCs w:val="18"/>
        </w:rPr>
        <w:tab/>
        <w:t>Unexpired</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UPR</w:t>
      </w:r>
      <w:r w:rsidRPr="00531FDB">
        <w:rPr>
          <w:rFonts w:ascii="Century" w:hAnsi="Century"/>
          <w:color w:val="1C1C1C"/>
          <w:sz w:val="18"/>
          <w:szCs w:val="18"/>
        </w:rPr>
        <w:tab/>
      </w:r>
      <w:r w:rsidRPr="00531FDB">
        <w:rPr>
          <w:rFonts w:ascii="Century" w:hAnsi="Century"/>
          <w:color w:val="1C1C1C"/>
          <w:sz w:val="18"/>
          <w:szCs w:val="18"/>
        </w:rPr>
        <w:tab/>
        <w:t>Unearned Premiums Reserves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URR</w:t>
      </w:r>
      <w:r w:rsidRPr="00531FDB">
        <w:rPr>
          <w:rFonts w:ascii="Century" w:hAnsi="Century"/>
          <w:color w:val="1C1C1C"/>
          <w:sz w:val="18"/>
          <w:szCs w:val="18"/>
        </w:rPr>
        <w:tab/>
      </w:r>
      <w:r w:rsidRPr="00531FDB">
        <w:rPr>
          <w:rFonts w:ascii="Century" w:hAnsi="Century"/>
          <w:color w:val="1C1C1C"/>
          <w:sz w:val="18"/>
          <w:szCs w:val="18"/>
        </w:rPr>
        <w:tab/>
        <w:t>Unexpired Risks Reserves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USD</w:t>
      </w:r>
      <w:r w:rsidRPr="00531FDB">
        <w:rPr>
          <w:rFonts w:ascii="Century" w:hAnsi="Century"/>
          <w:color w:val="1C1C1C"/>
          <w:sz w:val="18"/>
          <w:szCs w:val="18"/>
        </w:rPr>
        <w:tab/>
      </w:r>
      <w:r w:rsidRPr="00531FDB">
        <w:rPr>
          <w:rFonts w:ascii="Century" w:hAnsi="Century"/>
          <w:color w:val="1C1C1C"/>
          <w:sz w:val="18"/>
          <w:szCs w:val="18"/>
        </w:rPr>
        <w:tab/>
        <w:t>United States Dollars</w:t>
      </w:r>
    </w:p>
    <w:p w:rsidR="00EB5B32" w:rsidRPr="00531FDB" w:rsidRDefault="00EB5B32" w:rsidP="00EB5B32">
      <w:pPr>
        <w:rPr>
          <w:rFonts w:ascii="Century" w:hAnsi="Century"/>
          <w:color w:val="1C1C1C"/>
          <w:sz w:val="18"/>
          <w:szCs w:val="18"/>
        </w:rPr>
      </w:pPr>
      <w:r w:rsidRPr="00531FDB">
        <w:rPr>
          <w:rFonts w:ascii="Century" w:hAnsi="Century"/>
          <w:color w:val="1C1C1C"/>
          <w:sz w:val="18"/>
          <w:szCs w:val="18"/>
        </w:rPr>
        <w:t>TL</w:t>
      </w:r>
      <w:r w:rsidRPr="00531FDB">
        <w:rPr>
          <w:rFonts w:ascii="Century" w:hAnsi="Century"/>
          <w:color w:val="1C1C1C"/>
          <w:sz w:val="18"/>
          <w:szCs w:val="18"/>
        </w:rPr>
        <w:tab/>
      </w:r>
      <w:r w:rsidRPr="00531FDB">
        <w:rPr>
          <w:rFonts w:ascii="Century" w:hAnsi="Century"/>
          <w:color w:val="1C1C1C"/>
          <w:sz w:val="18"/>
          <w:szCs w:val="18"/>
        </w:rPr>
        <w:tab/>
        <w:t>Turkish Lira</w:t>
      </w:r>
    </w:p>
    <w:p w:rsidR="00531FDB" w:rsidRPr="00531FDB" w:rsidRDefault="00EB5B32" w:rsidP="00EB5B32">
      <w:pPr>
        <w:rPr>
          <w:rFonts w:ascii="Century" w:hAnsi="Century"/>
          <w:color w:val="1C1C1C"/>
          <w:sz w:val="18"/>
          <w:szCs w:val="18"/>
        </w:rPr>
      </w:pPr>
      <w:r w:rsidRPr="00531FDB">
        <w:rPr>
          <w:rFonts w:ascii="Century" w:hAnsi="Century"/>
          <w:color w:val="1C1C1C"/>
          <w:sz w:val="18"/>
          <w:szCs w:val="18"/>
        </w:rPr>
        <w:t>Veh.</w:t>
      </w:r>
      <w:r w:rsidRPr="00531FDB">
        <w:rPr>
          <w:rFonts w:ascii="Century" w:hAnsi="Century"/>
          <w:color w:val="1C1C1C"/>
          <w:sz w:val="18"/>
          <w:szCs w:val="18"/>
        </w:rPr>
        <w:tab/>
      </w:r>
      <w:r w:rsidRPr="00531FDB">
        <w:rPr>
          <w:rFonts w:ascii="Century" w:hAnsi="Century"/>
          <w:color w:val="1C1C1C"/>
          <w:sz w:val="18"/>
          <w:szCs w:val="18"/>
        </w:rPr>
        <w:tab/>
        <w:t>Vehicles</w:t>
      </w:r>
    </w:p>
    <w:tbl>
      <w:tblPr>
        <w:tblW w:w="10540" w:type="dxa"/>
        <w:jc w:val="center"/>
        <w:tblCellMar>
          <w:left w:w="70" w:type="dxa"/>
          <w:right w:w="70" w:type="dxa"/>
        </w:tblCellMar>
        <w:tblLook w:val="04A0" w:firstRow="1" w:lastRow="0" w:firstColumn="1" w:lastColumn="0" w:noHBand="0" w:noVBand="1"/>
      </w:tblPr>
      <w:tblGrid>
        <w:gridCol w:w="4870"/>
        <w:gridCol w:w="1134"/>
        <w:gridCol w:w="1134"/>
        <w:gridCol w:w="1134"/>
        <w:gridCol w:w="1134"/>
        <w:gridCol w:w="1134"/>
      </w:tblGrid>
      <w:tr w:rsidR="00646714" w:rsidRPr="002759C5" w:rsidTr="002759C5">
        <w:trPr>
          <w:trHeight w:val="731"/>
          <w:jc w:val="center"/>
        </w:trPr>
        <w:tc>
          <w:tcPr>
            <w:tcW w:w="10540" w:type="dxa"/>
            <w:gridSpan w:val="6"/>
            <w:tcBorders>
              <w:top w:val="nil"/>
              <w:left w:val="nil"/>
              <w:bottom w:val="nil"/>
              <w:right w:val="nil"/>
            </w:tcBorders>
            <w:shd w:val="clear" w:color="auto" w:fill="auto"/>
            <w:vAlign w:val="center"/>
          </w:tcPr>
          <w:p w:rsidR="00646714" w:rsidRPr="002759C5" w:rsidRDefault="00646714" w:rsidP="00681A52">
            <w:pPr>
              <w:jc w:val="center"/>
              <w:rPr>
                <w:rFonts w:ascii="Century" w:hAnsi="Century" w:cs="Arial TUR"/>
                <w:b/>
                <w:bCs/>
                <w:sz w:val="16"/>
                <w:szCs w:val="16"/>
                <w:lang w:eastAsia="tr-TR"/>
              </w:rPr>
            </w:pPr>
            <w:bookmarkStart w:id="217" w:name="RANGE!A1:E110"/>
            <w:r w:rsidRPr="002759C5">
              <w:rPr>
                <w:rFonts w:ascii="Century" w:hAnsi="Century" w:cs="Arial TUR"/>
                <w:b/>
                <w:bCs/>
                <w:sz w:val="16"/>
                <w:szCs w:val="16"/>
                <w:lang w:eastAsia="tr-TR"/>
              </w:rPr>
              <w:lastRenderedPageBreak/>
              <w:t xml:space="preserve">SİGORTACILIK SEKTÖRÜ </w:t>
            </w:r>
            <w:r w:rsidR="00681A52">
              <w:rPr>
                <w:rFonts w:ascii="Century" w:hAnsi="Century" w:cs="Arial TUR"/>
                <w:b/>
                <w:bCs/>
                <w:sz w:val="16"/>
                <w:szCs w:val="16"/>
                <w:lang w:eastAsia="tr-TR"/>
              </w:rPr>
              <w:t>GENEL GÖSTERGELERİ</w:t>
            </w:r>
            <w:r w:rsidRPr="002759C5">
              <w:rPr>
                <w:rFonts w:ascii="Century" w:hAnsi="Century" w:cs="Arial TUR"/>
                <w:b/>
                <w:bCs/>
                <w:sz w:val="16"/>
                <w:szCs w:val="16"/>
                <w:lang w:eastAsia="tr-TR"/>
              </w:rPr>
              <w:br/>
            </w:r>
            <w:r w:rsidRPr="002759C5">
              <w:rPr>
                <w:rFonts w:ascii="Century" w:hAnsi="Century" w:cs="Arial TUR"/>
                <w:i/>
                <w:iCs/>
                <w:sz w:val="16"/>
                <w:szCs w:val="16"/>
                <w:lang w:eastAsia="tr-TR"/>
              </w:rPr>
              <w:t xml:space="preserve">GENERAL </w:t>
            </w:r>
            <w:r w:rsidR="00681A52">
              <w:rPr>
                <w:rFonts w:ascii="Century" w:hAnsi="Century" w:cs="Arial TUR"/>
                <w:i/>
                <w:iCs/>
                <w:sz w:val="16"/>
                <w:szCs w:val="16"/>
                <w:lang w:eastAsia="tr-TR"/>
              </w:rPr>
              <w:t>INDICATORS</w:t>
            </w:r>
            <w:r w:rsidRPr="002759C5">
              <w:rPr>
                <w:rFonts w:ascii="Century" w:hAnsi="Century" w:cs="Arial TUR"/>
                <w:i/>
                <w:iCs/>
                <w:sz w:val="16"/>
                <w:szCs w:val="16"/>
                <w:lang w:eastAsia="tr-TR"/>
              </w:rPr>
              <w:t xml:space="preserve"> OF INSURANCE SECTOR</w:t>
            </w:r>
            <w:bookmarkEnd w:id="217"/>
          </w:p>
        </w:tc>
      </w:tr>
      <w:tr w:rsidR="00621C73" w:rsidRPr="002759C5" w:rsidTr="0001260B">
        <w:trPr>
          <w:trHeight w:val="244"/>
          <w:jc w:val="center"/>
        </w:trPr>
        <w:tc>
          <w:tcPr>
            <w:tcW w:w="4870" w:type="dxa"/>
            <w:tcBorders>
              <w:top w:val="nil"/>
              <w:left w:val="nil"/>
              <w:bottom w:val="single" w:sz="8" w:space="0" w:color="auto"/>
              <w:right w:val="nil"/>
            </w:tcBorders>
            <w:shd w:val="clear" w:color="auto" w:fill="auto"/>
            <w:noWrap/>
            <w:vAlign w:val="center"/>
          </w:tcPr>
          <w:p w:rsidR="00621C73" w:rsidRPr="002759C5" w:rsidRDefault="00621C73" w:rsidP="00621C73">
            <w:pPr>
              <w:rPr>
                <w:rFonts w:ascii="Century" w:hAnsi="Century" w:cs="Arial TUR"/>
                <w:b/>
                <w:bCs/>
                <w:sz w:val="16"/>
                <w:szCs w:val="16"/>
                <w:lang w:eastAsia="tr-TR"/>
              </w:rPr>
            </w:pP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2006</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2007</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2008</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2009</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2010</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1D292A" w:rsidRDefault="00621C73" w:rsidP="004F3AC0">
            <w:pPr>
              <w:pStyle w:val="ResimYazs"/>
              <w:rPr>
                <w:rFonts w:ascii="Century" w:hAnsi="Century"/>
                <w:sz w:val="16"/>
                <w:szCs w:val="16"/>
                <w:lang w:eastAsia="tr-TR"/>
              </w:rPr>
            </w:pPr>
            <w:r w:rsidRPr="001D292A">
              <w:rPr>
                <w:rFonts w:ascii="Century" w:hAnsi="Century"/>
                <w:sz w:val="16"/>
                <w:szCs w:val="16"/>
                <w:lang w:eastAsia="tr-TR"/>
              </w:rPr>
              <w:t xml:space="preserve">A. TEMEL GÖSTERGELER - </w:t>
            </w:r>
            <w:r w:rsidRPr="001D292A">
              <w:rPr>
                <w:rFonts w:ascii="Century" w:hAnsi="Century"/>
                <w:b w:val="0"/>
                <w:i/>
                <w:iCs/>
                <w:sz w:val="16"/>
                <w:szCs w:val="16"/>
                <w:lang w:eastAsia="tr-TR"/>
              </w:rPr>
              <w:t>GENERAL INDICATORS</w:t>
            </w:r>
            <w:r w:rsidR="00646714" w:rsidRPr="001D292A">
              <w:rPr>
                <w:rFonts w:ascii="Century" w:hAnsi="Century"/>
                <w:i/>
                <w:iCs/>
                <w:sz w:val="16"/>
                <w:szCs w:val="16"/>
                <w:lang w:eastAsia="tr-TR"/>
              </w:rPr>
              <w:t xml:space="preserve">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1. GSYİH - </w:t>
            </w:r>
            <w:r w:rsidRPr="002759C5">
              <w:rPr>
                <w:rFonts w:ascii="Century" w:hAnsi="Century" w:cs="Arial TUR"/>
                <w:i/>
                <w:iCs/>
                <w:sz w:val="16"/>
                <w:szCs w:val="16"/>
                <w:lang w:eastAsia="tr-TR"/>
              </w:rPr>
              <w:t>GDP</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w:t>
            </w:r>
            <w:r w:rsidRPr="002759C5">
              <w:rPr>
                <w:rFonts w:ascii="Century" w:hAnsi="Century" w:cs="Arial TUR"/>
                <w:sz w:val="16"/>
                <w:szCs w:val="16"/>
                <w:lang w:eastAsia="tr-TR"/>
              </w:rPr>
              <w:t>Milyar</w:t>
            </w:r>
            <w:r w:rsidRPr="002759C5">
              <w:rPr>
                <w:rFonts w:ascii="Century" w:hAnsi="Century" w:cs="Arial TUR"/>
                <w:i/>
                <w:iCs/>
                <w:sz w:val="16"/>
                <w:szCs w:val="16"/>
                <w:lang w:eastAsia="tr-TR"/>
              </w:rPr>
              <w:t>/Billion TL)</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758,4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843,2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950,1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954,0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1.105,1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2. ABD $ Döviz Alış </w:t>
            </w:r>
            <w:r w:rsidR="00D60C0D">
              <w:rPr>
                <w:rFonts w:ascii="Century" w:hAnsi="Century" w:cs="Arial TUR"/>
                <w:sz w:val="16"/>
                <w:szCs w:val="16"/>
                <w:lang w:eastAsia="tr-TR"/>
              </w:rPr>
              <w:t>–</w:t>
            </w:r>
            <w:r w:rsidRPr="002759C5">
              <w:rPr>
                <w:rFonts w:ascii="Century" w:hAnsi="Century" w:cs="Arial TUR"/>
                <w:sz w:val="16"/>
                <w:szCs w:val="16"/>
                <w:lang w:eastAsia="tr-TR"/>
              </w:rPr>
              <w:t xml:space="preserve"> </w:t>
            </w:r>
            <w:r w:rsidR="00D60C0D">
              <w:rPr>
                <w:rFonts w:ascii="Century" w:hAnsi="Century" w:cs="Arial TUR"/>
                <w:i/>
                <w:sz w:val="16"/>
                <w:szCs w:val="16"/>
                <w:lang w:eastAsia="tr-TR"/>
              </w:rPr>
              <w:t xml:space="preserve">USD </w:t>
            </w:r>
            <w:r w:rsidRPr="00D60C0D">
              <w:rPr>
                <w:rFonts w:ascii="Century" w:hAnsi="Century" w:cs="Arial TUR"/>
                <w:i/>
                <w:iCs/>
                <w:sz w:val="16"/>
                <w:szCs w:val="16"/>
                <w:lang w:eastAsia="tr-TR"/>
              </w:rPr>
              <w:t>E</w:t>
            </w:r>
            <w:r w:rsidRPr="002759C5">
              <w:rPr>
                <w:rFonts w:ascii="Century" w:hAnsi="Century" w:cs="Arial TUR"/>
                <w:i/>
                <w:iCs/>
                <w:sz w:val="16"/>
                <w:szCs w:val="16"/>
                <w:lang w:eastAsia="tr-TR"/>
              </w:rPr>
              <w:t xml:space="preserve">xchange Rate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1,4056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1,1593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1,5218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1,4873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1,5376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3. Enflasyon Oranı - </w:t>
            </w:r>
            <w:r w:rsidRPr="002759C5">
              <w:rPr>
                <w:rFonts w:ascii="Century" w:hAnsi="Century" w:cs="Arial TUR"/>
                <w:i/>
                <w:iCs/>
                <w:sz w:val="16"/>
                <w:szCs w:val="16"/>
                <w:lang w:eastAsia="tr-TR"/>
              </w:rPr>
              <w:t xml:space="preserve">Inflation Ratio </w:t>
            </w:r>
            <w:r w:rsidR="000A1782">
              <w:rPr>
                <w:rFonts w:ascii="Century" w:hAnsi="Century" w:cs="Arial TUR"/>
                <w:i/>
                <w:iCs/>
                <w:sz w:val="16"/>
                <w:szCs w:val="16"/>
                <w:lang w:eastAsia="tr-TR"/>
              </w:rPr>
              <w:t xml:space="preserve"> </w:t>
            </w:r>
            <w:r w:rsidRPr="002759C5">
              <w:rPr>
                <w:rFonts w:ascii="Century" w:hAnsi="Century" w:cs="Arial TUR"/>
                <w:sz w:val="16"/>
                <w:szCs w:val="16"/>
                <w:lang w:eastAsia="tr-TR"/>
              </w:rPr>
              <w:t xml:space="preserve">(TÜFE - </w:t>
            </w:r>
            <w:r w:rsidRPr="002759C5">
              <w:rPr>
                <w:rFonts w:ascii="Century" w:hAnsi="Century" w:cs="Arial TUR"/>
                <w:i/>
                <w:iCs/>
                <w:sz w:val="16"/>
                <w:szCs w:val="16"/>
                <w:lang w:eastAsia="tr-TR"/>
              </w:rPr>
              <w:t xml:space="preserve">CPI </w:t>
            </w:r>
            <w:r w:rsidRPr="002759C5">
              <w:rPr>
                <w:rFonts w:ascii="Century" w:hAnsi="Century" w:cs="Arial TUR"/>
                <w:sz w:val="16"/>
                <w:szCs w:val="16"/>
                <w:lang w:eastAsia="tr-TR"/>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9,65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8,39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10,06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6,53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6,40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4. Nüfus - </w:t>
            </w:r>
            <w:r w:rsidRPr="002759C5">
              <w:rPr>
                <w:rFonts w:ascii="Century" w:hAnsi="Century" w:cs="Arial TUR"/>
                <w:i/>
                <w:iCs/>
                <w:sz w:val="16"/>
                <w:szCs w:val="16"/>
                <w:lang w:eastAsia="tr-TR"/>
              </w:rPr>
              <w:t>Population (</w:t>
            </w:r>
            <w:r w:rsidRPr="002759C5">
              <w:rPr>
                <w:rFonts w:ascii="Century" w:hAnsi="Century" w:cs="Arial TUR"/>
                <w:sz w:val="16"/>
                <w:szCs w:val="16"/>
                <w:lang w:eastAsia="tr-TR"/>
              </w:rPr>
              <w:t>Milyon</w:t>
            </w:r>
            <w:r w:rsidRPr="002759C5">
              <w:rPr>
                <w:rFonts w:ascii="Century" w:hAnsi="Century" w:cs="Arial TUR"/>
                <w:i/>
                <w:iCs/>
                <w:sz w:val="16"/>
                <w:szCs w:val="16"/>
                <w:lang w:eastAsia="tr-TR"/>
              </w:rPr>
              <w:t>/Million)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71,5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72,6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73,7</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5. Konut Sayısı - </w:t>
            </w:r>
            <w:r w:rsidRPr="002759C5">
              <w:rPr>
                <w:rFonts w:ascii="Century" w:hAnsi="Century" w:cs="Arial TUR"/>
                <w:i/>
                <w:iCs/>
                <w:sz w:val="16"/>
                <w:szCs w:val="16"/>
                <w:lang w:eastAsia="tr-TR"/>
              </w:rPr>
              <w:t>No.of Dwellings (Milyon/Million)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46714">
            <w:pPr>
              <w:rPr>
                <w:rFonts w:ascii="Century" w:hAnsi="Century" w:cs="Arial TUR"/>
                <w:sz w:val="16"/>
                <w:szCs w:val="16"/>
                <w:lang w:eastAsia="tr-TR"/>
              </w:rPr>
            </w:pPr>
            <w:r w:rsidRPr="002759C5">
              <w:rPr>
                <w:rFonts w:ascii="Century" w:hAnsi="Century" w:cs="Arial TUR"/>
                <w:sz w:val="16"/>
                <w:szCs w:val="16"/>
                <w:lang w:eastAsia="tr-TR"/>
              </w:rPr>
              <w:t xml:space="preserve"> 6. Araç Sayısı - </w:t>
            </w:r>
            <w:r w:rsidRPr="002759C5">
              <w:rPr>
                <w:rFonts w:ascii="Century" w:hAnsi="Century" w:cs="Arial TUR"/>
                <w:i/>
                <w:iCs/>
                <w:sz w:val="16"/>
                <w:szCs w:val="16"/>
                <w:lang w:eastAsia="tr-TR"/>
              </w:rPr>
              <w:t>No.of Registered Vehicle (</w:t>
            </w:r>
            <w:r w:rsidRPr="002759C5">
              <w:rPr>
                <w:rFonts w:ascii="Century" w:hAnsi="Century" w:cs="Arial TUR"/>
                <w:sz w:val="16"/>
                <w:szCs w:val="16"/>
                <w:lang w:eastAsia="tr-TR"/>
              </w:rPr>
              <w:t>Milyon</w:t>
            </w:r>
            <w:r w:rsidRPr="002759C5">
              <w:rPr>
                <w:rFonts w:ascii="Century" w:hAnsi="Century" w:cs="Arial TUR"/>
                <w:i/>
                <w:iCs/>
                <w:sz w:val="16"/>
                <w:szCs w:val="16"/>
                <w:lang w:eastAsia="tr-TR"/>
              </w:rPr>
              <w:t>/Million)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B. GENEL VERİLER - </w:t>
            </w:r>
            <w:r w:rsidRPr="002759C5">
              <w:rPr>
                <w:rFonts w:ascii="Century" w:hAnsi="Century" w:cs="Arial TUR"/>
                <w:i/>
                <w:iCs/>
                <w:sz w:val="16"/>
                <w:szCs w:val="16"/>
                <w:lang w:eastAsia="tr-TR"/>
              </w:rPr>
              <w:t>GENERAL DATA</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1.PRİM </w:t>
            </w:r>
            <w:r w:rsidR="00104E3C" w:rsidRPr="002759C5">
              <w:rPr>
                <w:rFonts w:ascii="Century" w:hAnsi="Century" w:cs="Arial TUR"/>
                <w:b/>
                <w:bCs/>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PREMIUM</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E0051F">
            <w:pPr>
              <w:rPr>
                <w:rFonts w:ascii="Century" w:hAnsi="Century" w:cs="Arial TUR"/>
                <w:b/>
                <w:bCs/>
                <w:sz w:val="16"/>
                <w:szCs w:val="16"/>
                <w:lang w:eastAsia="tr-TR"/>
              </w:rPr>
            </w:pPr>
            <w:r w:rsidRPr="002759C5">
              <w:rPr>
                <w:rFonts w:ascii="Century" w:hAnsi="Century" w:cs="Arial TUR"/>
                <w:b/>
                <w:bCs/>
                <w:sz w:val="16"/>
                <w:szCs w:val="16"/>
                <w:lang w:eastAsia="tr-TR"/>
              </w:rPr>
              <w:t xml:space="preserve">Dünya Prim Üretimi - </w:t>
            </w:r>
            <w:r w:rsidR="008D51E0">
              <w:rPr>
                <w:rFonts w:ascii="Century" w:hAnsi="Century" w:cs="Arial TUR"/>
                <w:i/>
                <w:iCs/>
                <w:sz w:val="16"/>
                <w:szCs w:val="16"/>
                <w:lang w:eastAsia="tr-TR"/>
              </w:rPr>
              <w:t>Global</w:t>
            </w:r>
            <w:r w:rsidRPr="002759C5">
              <w:rPr>
                <w:rFonts w:ascii="Century" w:hAnsi="Century" w:cs="Arial TUR"/>
                <w:i/>
                <w:iCs/>
                <w:sz w:val="16"/>
                <w:szCs w:val="16"/>
                <w:lang w:eastAsia="tr-TR"/>
              </w:rPr>
              <w:t xml:space="preserve"> Premium</w:t>
            </w:r>
            <w:r w:rsidRPr="002759C5">
              <w:rPr>
                <w:rFonts w:ascii="Century" w:hAnsi="Century" w:cs="Arial TUR"/>
                <w:b/>
                <w:bCs/>
                <w:sz w:val="16"/>
                <w:szCs w:val="16"/>
                <w:lang w:eastAsia="tr-TR"/>
              </w:rPr>
              <w:t xml:space="preserve"> </w:t>
            </w:r>
            <w:r w:rsidRPr="002759C5">
              <w:rPr>
                <w:rFonts w:ascii="Century" w:hAnsi="Century" w:cs="Arial TUR"/>
                <w:sz w:val="16"/>
                <w:szCs w:val="16"/>
                <w:lang w:eastAsia="tr-TR"/>
              </w:rPr>
              <w:t>(Milyar/</w:t>
            </w:r>
            <w:r w:rsidRPr="002759C5">
              <w:rPr>
                <w:rFonts w:ascii="Century" w:hAnsi="Century" w:cs="Arial TUR"/>
                <w:i/>
                <w:iCs/>
                <w:sz w:val="16"/>
                <w:szCs w:val="16"/>
                <w:lang w:eastAsia="tr-TR"/>
              </w:rPr>
              <w:t>Billion</w:t>
            </w:r>
            <w:r w:rsidRPr="002759C5">
              <w:rPr>
                <w:rFonts w:ascii="Century" w:hAnsi="Century" w:cs="Arial TUR"/>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3.674,9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4.127,6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4.269,7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DB0BC9" w:rsidP="00621C73">
            <w:pPr>
              <w:jc w:val="right"/>
              <w:rPr>
                <w:rFonts w:ascii="Century" w:hAnsi="Century" w:cs="Arial TUR"/>
                <w:b/>
                <w:bCs/>
                <w:sz w:val="16"/>
                <w:szCs w:val="16"/>
                <w:lang w:eastAsia="tr-TR"/>
              </w:rPr>
            </w:pPr>
            <w:r>
              <w:rPr>
                <w:rFonts w:ascii="Century" w:hAnsi="Century" w:cs="Arial TUR"/>
                <w:b/>
                <w:bCs/>
                <w:sz w:val="16"/>
                <w:szCs w:val="16"/>
                <w:lang w:eastAsia="tr-TR"/>
              </w:rPr>
              <w:t>4.067</w:t>
            </w:r>
            <w:r w:rsidR="00621C73" w:rsidRPr="002759C5">
              <w:rPr>
                <w:rFonts w:ascii="Century" w:hAnsi="Century" w:cs="Arial TUR"/>
                <w:b/>
                <w:bCs/>
                <w:sz w:val="16"/>
                <w:szCs w:val="16"/>
                <w:lang w:eastAsia="tr-TR"/>
              </w:rPr>
              <w:t>,0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0A1782" w:rsidP="00CD6477">
            <w:pPr>
              <w:jc w:val="right"/>
              <w:rPr>
                <w:rFonts w:ascii="Century" w:hAnsi="Century" w:cs="Arial TUR"/>
                <w:b/>
                <w:bCs/>
                <w:sz w:val="16"/>
                <w:szCs w:val="16"/>
                <w:lang w:eastAsia="tr-TR"/>
              </w:rPr>
            </w:pPr>
            <w:r>
              <w:rPr>
                <w:rFonts w:ascii="Century" w:hAnsi="Century" w:cs="Arial TUR"/>
                <w:b/>
                <w:bCs/>
                <w:sz w:val="16"/>
                <w:szCs w:val="16"/>
                <w:lang w:eastAsia="tr-TR"/>
              </w:rPr>
              <w:t>4.3</w:t>
            </w:r>
            <w:r w:rsidR="00CD6477">
              <w:rPr>
                <w:rFonts w:ascii="Century" w:hAnsi="Century" w:cs="Arial TUR"/>
                <w:b/>
                <w:bCs/>
                <w:sz w:val="16"/>
                <w:szCs w:val="16"/>
                <w:lang w:eastAsia="tr-TR"/>
              </w:rPr>
              <w:t>39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1.549,1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1.685,8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1.779,3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DB0BC9" w:rsidP="00621C73">
            <w:pPr>
              <w:jc w:val="right"/>
              <w:rPr>
                <w:rFonts w:ascii="Century" w:hAnsi="Century" w:cs="Arial TUR"/>
                <w:sz w:val="16"/>
                <w:szCs w:val="16"/>
                <w:lang w:eastAsia="tr-TR"/>
              </w:rPr>
            </w:pPr>
            <w:r>
              <w:rPr>
                <w:rFonts w:ascii="Century" w:hAnsi="Century" w:cs="Arial TUR"/>
                <w:sz w:val="16"/>
                <w:szCs w:val="16"/>
                <w:lang w:eastAsia="tr-TR"/>
              </w:rPr>
              <w:t>1.7</w:t>
            </w:r>
            <w:r w:rsidR="00621C73" w:rsidRPr="002759C5">
              <w:rPr>
                <w:rFonts w:ascii="Century" w:hAnsi="Century" w:cs="Arial TUR"/>
                <w:sz w:val="16"/>
                <w:szCs w:val="16"/>
                <w:lang w:eastAsia="tr-TR"/>
              </w:rPr>
              <w:t>3</w:t>
            </w:r>
            <w:r>
              <w:rPr>
                <w:rFonts w:ascii="Century" w:hAnsi="Century" w:cs="Arial TUR"/>
                <w:sz w:val="16"/>
                <w:szCs w:val="16"/>
                <w:lang w:eastAsia="tr-TR"/>
              </w:rPr>
              <w:t>5</w:t>
            </w:r>
            <w:r w:rsidR="00621C73" w:rsidRPr="002759C5">
              <w:rPr>
                <w:rFonts w:ascii="Century" w:hAnsi="Century" w:cs="Arial TUR"/>
                <w:sz w:val="16"/>
                <w:szCs w:val="16"/>
                <w:lang w:eastAsia="tr-TR"/>
              </w:rPr>
              <w:t>,0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0A1782" w:rsidP="00CD6477">
            <w:pPr>
              <w:jc w:val="right"/>
              <w:rPr>
                <w:rFonts w:ascii="Century" w:hAnsi="Century" w:cs="Arial TUR"/>
                <w:sz w:val="16"/>
                <w:szCs w:val="16"/>
                <w:lang w:eastAsia="tr-TR"/>
              </w:rPr>
            </w:pPr>
            <w:r>
              <w:rPr>
                <w:rFonts w:ascii="Century" w:hAnsi="Century" w:cs="Arial TUR"/>
                <w:sz w:val="16"/>
                <w:szCs w:val="16"/>
                <w:lang w:eastAsia="tr-TR"/>
              </w:rPr>
              <w:t>1.8</w:t>
            </w:r>
            <w:r w:rsidR="00CD6477">
              <w:rPr>
                <w:rFonts w:ascii="Century" w:hAnsi="Century" w:cs="Arial TUR"/>
                <w:sz w:val="16"/>
                <w:szCs w:val="16"/>
                <w:lang w:eastAsia="tr-TR"/>
              </w:rPr>
              <w:t>19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w:t>
            </w:r>
            <w:r w:rsidR="00B91F7B">
              <w:rPr>
                <w:rFonts w:ascii="Century" w:hAnsi="Century" w:cs="Arial TUR"/>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2.125,8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2.441,8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2.490,4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2.332,0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0A1782" w:rsidP="00CD6477">
            <w:pPr>
              <w:jc w:val="right"/>
              <w:rPr>
                <w:rFonts w:ascii="Century" w:hAnsi="Century" w:cs="Arial TUR"/>
                <w:sz w:val="16"/>
                <w:szCs w:val="16"/>
                <w:lang w:eastAsia="tr-TR"/>
              </w:rPr>
            </w:pPr>
            <w:r>
              <w:rPr>
                <w:rFonts w:ascii="Century" w:hAnsi="Century" w:cs="Arial TUR"/>
                <w:sz w:val="16"/>
                <w:szCs w:val="16"/>
                <w:lang w:eastAsia="tr-TR"/>
              </w:rPr>
              <w:t>2.</w:t>
            </w:r>
            <w:r w:rsidR="00CD6477">
              <w:rPr>
                <w:rFonts w:ascii="Century" w:hAnsi="Century" w:cs="Arial TUR"/>
                <w:sz w:val="16"/>
                <w:szCs w:val="16"/>
                <w:lang w:eastAsia="tr-TR"/>
              </w:rPr>
              <w:t>520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46714">
            <w:pPr>
              <w:rPr>
                <w:rFonts w:ascii="Century" w:hAnsi="Century" w:cs="Arial TUR"/>
                <w:b/>
                <w:bCs/>
                <w:sz w:val="16"/>
                <w:szCs w:val="16"/>
                <w:lang w:eastAsia="tr-TR"/>
              </w:rPr>
            </w:pPr>
            <w:r w:rsidRPr="002759C5">
              <w:rPr>
                <w:rFonts w:ascii="Century" w:hAnsi="Century" w:cs="Arial TUR"/>
                <w:b/>
                <w:bCs/>
                <w:sz w:val="16"/>
                <w:szCs w:val="16"/>
                <w:lang w:eastAsia="tr-TR"/>
              </w:rPr>
              <w:t xml:space="preserve">Türkiye Prim Üretimi </w:t>
            </w:r>
            <w:r w:rsidR="00646714" w:rsidRPr="002759C5">
              <w:rPr>
                <w:rFonts w:ascii="Century" w:hAnsi="Century" w:cs="Arial TUR"/>
                <w:b/>
                <w:bCs/>
                <w:sz w:val="16"/>
                <w:szCs w:val="16"/>
                <w:lang w:eastAsia="tr-TR"/>
              </w:rPr>
              <w:t>–</w:t>
            </w:r>
            <w:r w:rsidRPr="002759C5">
              <w:rPr>
                <w:rFonts w:ascii="Century" w:hAnsi="Century" w:cs="Arial TUR"/>
                <w:b/>
                <w:bCs/>
                <w:sz w:val="16"/>
                <w:szCs w:val="16"/>
                <w:lang w:eastAsia="tr-TR"/>
              </w:rPr>
              <w:t xml:space="preserve"> </w:t>
            </w:r>
            <w:r w:rsidRPr="002759C5">
              <w:rPr>
                <w:rFonts w:ascii="Century" w:hAnsi="Century" w:cs="Arial TUR"/>
                <w:i/>
                <w:iCs/>
                <w:sz w:val="16"/>
                <w:szCs w:val="16"/>
                <w:lang w:eastAsia="tr-TR"/>
              </w:rPr>
              <w:t>Pr</w:t>
            </w:r>
            <w:r w:rsidR="00646714" w:rsidRPr="002759C5">
              <w:rPr>
                <w:rFonts w:ascii="Century" w:hAnsi="Century" w:cs="Arial TUR"/>
                <w:i/>
                <w:iCs/>
                <w:sz w:val="16"/>
                <w:szCs w:val="16"/>
                <w:lang w:eastAsia="tr-TR"/>
              </w:rPr>
              <w:t xml:space="preserve">. </w:t>
            </w:r>
            <w:r w:rsidR="00D60C0D">
              <w:rPr>
                <w:rFonts w:ascii="Century" w:hAnsi="Century" w:cs="Arial TUR"/>
                <w:i/>
                <w:iCs/>
                <w:sz w:val="16"/>
                <w:szCs w:val="16"/>
                <w:lang w:eastAsia="tr-TR"/>
              </w:rPr>
              <w:t xml:space="preserve">Vol. </w:t>
            </w:r>
            <w:proofErr w:type="gramStart"/>
            <w:r w:rsidRPr="002759C5">
              <w:rPr>
                <w:rFonts w:ascii="Century" w:hAnsi="Century" w:cs="Arial TUR"/>
                <w:i/>
                <w:iCs/>
                <w:sz w:val="16"/>
                <w:szCs w:val="16"/>
                <w:lang w:eastAsia="tr-TR"/>
              </w:rPr>
              <w:t>in</w:t>
            </w:r>
            <w:proofErr w:type="gramEnd"/>
            <w:r w:rsidRPr="002759C5">
              <w:rPr>
                <w:rFonts w:ascii="Century" w:hAnsi="Century" w:cs="Arial TUR"/>
                <w:i/>
                <w:iCs/>
                <w:sz w:val="16"/>
                <w:szCs w:val="16"/>
                <w:lang w:eastAsia="tr-TR"/>
              </w:rPr>
              <w:t xml:space="preserve"> Turkey (</w:t>
            </w:r>
            <w:r w:rsidRPr="002759C5">
              <w:rPr>
                <w:rFonts w:ascii="Century" w:hAnsi="Century" w:cs="Arial TUR"/>
                <w:sz w:val="16"/>
                <w:szCs w:val="16"/>
                <w:lang w:eastAsia="tr-TR"/>
              </w:rPr>
              <w:t>Milyar</w:t>
            </w:r>
            <w:r w:rsidRPr="002759C5">
              <w:rPr>
                <w:rFonts w:ascii="Century" w:hAnsi="Century" w:cs="Arial TUR"/>
                <w:i/>
                <w:iCs/>
                <w:sz w:val="16"/>
                <w:szCs w:val="16"/>
                <w:lang w:eastAsia="tr-TR"/>
              </w:rPr>
              <w:t>/Billion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6,9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9,4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DC701E" w:rsidP="00621C73">
            <w:pPr>
              <w:jc w:val="right"/>
              <w:rPr>
                <w:rFonts w:ascii="Century" w:hAnsi="Century" w:cs="Arial TUR"/>
                <w:b/>
                <w:bCs/>
                <w:sz w:val="16"/>
                <w:szCs w:val="16"/>
                <w:lang w:eastAsia="tr-TR"/>
              </w:rPr>
            </w:pPr>
            <w:r>
              <w:rPr>
                <w:rFonts w:ascii="Century" w:hAnsi="Century" w:cs="Arial TUR"/>
                <w:b/>
                <w:bCs/>
                <w:sz w:val="16"/>
                <w:szCs w:val="16"/>
                <w:lang w:eastAsia="tr-TR"/>
              </w:rPr>
              <w:t>7,7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8,4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9,2</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7,8</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w:t>
            </w:r>
            <w:r w:rsidR="00B91F7B">
              <w:rPr>
                <w:rFonts w:ascii="Century" w:hAnsi="Century" w:cs="Arial TUR"/>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FB748A">
            <w:pPr>
              <w:rPr>
                <w:rFonts w:ascii="Century" w:hAnsi="Century" w:cs="Arial TUR"/>
                <w:b/>
                <w:bCs/>
                <w:sz w:val="16"/>
                <w:szCs w:val="16"/>
                <w:lang w:eastAsia="tr-TR"/>
              </w:rPr>
            </w:pPr>
            <w:r w:rsidRPr="002759C5">
              <w:rPr>
                <w:rFonts w:ascii="Century" w:hAnsi="Century" w:cs="Arial TUR"/>
                <w:b/>
                <w:bCs/>
                <w:sz w:val="16"/>
                <w:szCs w:val="16"/>
                <w:lang w:eastAsia="tr-TR"/>
              </w:rPr>
              <w:t>Dünya Pr</w:t>
            </w:r>
            <w:r w:rsidR="00646714" w:rsidRPr="002759C5">
              <w:rPr>
                <w:rFonts w:ascii="Century" w:hAnsi="Century" w:cs="Arial TUR"/>
                <w:b/>
                <w:bCs/>
                <w:sz w:val="16"/>
                <w:szCs w:val="16"/>
                <w:lang w:eastAsia="tr-TR"/>
              </w:rPr>
              <w:t xml:space="preserve">. </w:t>
            </w:r>
            <w:proofErr w:type="gramStart"/>
            <w:r w:rsidRPr="002759C5">
              <w:rPr>
                <w:rFonts w:ascii="Century" w:hAnsi="Century" w:cs="Arial TUR"/>
                <w:b/>
                <w:bCs/>
                <w:sz w:val="16"/>
                <w:szCs w:val="16"/>
                <w:lang w:eastAsia="tr-TR"/>
              </w:rPr>
              <w:t>Ür.Türkiye</w:t>
            </w:r>
            <w:proofErr w:type="gramEnd"/>
            <w:r w:rsidRPr="002759C5">
              <w:rPr>
                <w:rFonts w:ascii="Century" w:hAnsi="Century" w:cs="Arial TUR"/>
                <w:b/>
                <w:bCs/>
                <w:sz w:val="16"/>
                <w:szCs w:val="16"/>
                <w:lang w:eastAsia="tr-TR"/>
              </w:rPr>
              <w:t xml:space="preserve"> Payı-</w:t>
            </w:r>
            <w:r w:rsidR="008D51E0">
              <w:rPr>
                <w:rFonts w:ascii="Century" w:hAnsi="Century" w:cs="Arial TUR"/>
                <w:i/>
                <w:iCs/>
                <w:sz w:val="16"/>
                <w:szCs w:val="16"/>
                <w:lang w:eastAsia="tr-TR"/>
              </w:rPr>
              <w:t xml:space="preserve">Turkey's Share in Global </w:t>
            </w:r>
            <w:r w:rsidRPr="002759C5">
              <w:rPr>
                <w:rFonts w:ascii="Century" w:hAnsi="Century" w:cs="Arial TUR"/>
                <w:i/>
                <w:iCs/>
                <w:sz w:val="16"/>
                <w:szCs w:val="16"/>
                <w:lang w:eastAsia="tr-TR"/>
              </w:rPr>
              <w:t>Pr</w:t>
            </w:r>
            <w:r w:rsidR="00646714" w:rsidRPr="002759C5">
              <w:rPr>
                <w:rFonts w:ascii="Century" w:hAnsi="Century" w:cs="Arial TUR"/>
                <w:i/>
                <w:iCs/>
                <w:sz w:val="16"/>
                <w:szCs w:val="16"/>
                <w:lang w:eastAsia="tr-TR"/>
              </w:rPr>
              <w:t>.</w:t>
            </w:r>
            <w:r w:rsidR="00D60C0D">
              <w:rPr>
                <w:rFonts w:ascii="Century" w:hAnsi="Century" w:cs="Arial TUR"/>
                <w:i/>
                <w:iCs/>
                <w:sz w:val="16"/>
                <w:szCs w:val="16"/>
                <w:lang w:eastAsia="tr-TR"/>
              </w:rPr>
              <w:t>Vol.</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0,19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0,23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96523C">
            <w:pPr>
              <w:jc w:val="right"/>
              <w:rPr>
                <w:rFonts w:ascii="Century" w:hAnsi="Century" w:cs="Arial TUR"/>
                <w:b/>
                <w:bCs/>
                <w:sz w:val="16"/>
                <w:szCs w:val="16"/>
                <w:lang w:eastAsia="tr-TR"/>
              </w:rPr>
            </w:pPr>
            <w:r w:rsidRPr="002759C5">
              <w:rPr>
                <w:rFonts w:ascii="Century" w:hAnsi="Century" w:cs="Arial TUR"/>
                <w:b/>
                <w:bCs/>
                <w:sz w:val="16"/>
                <w:szCs w:val="16"/>
                <w:lang w:eastAsia="tr-TR"/>
              </w:rPr>
              <w:t>0,</w:t>
            </w:r>
            <w:r w:rsidR="0096523C">
              <w:rPr>
                <w:rFonts w:ascii="Century" w:hAnsi="Century" w:cs="Arial TUR"/>
                <w:b/>
                <w:bCs/>
                <w:sz w:val="16"/>
                <w:szCs w:val="16"/>
                <w:lang w:eastAsia="tr-TR"/>
              </w:rPr>
              <w:t>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0,21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AD2F2B" w:rsidRDefault="000A1782" w:rsidP="00AD2F2B">
            <w:pPr>
              <w:jc w:val="right"/>
              <w:rPr>
                <w:rFonts w:ascii="Century" w:hAnsi="Century" w:cs="Arial TUR"/>
                <w:b/>
                <w:bCs/>
                <w:sz w:val="16"/>
                <w:szCs w:val="16"/>
                <w:lang w:eastAsia="tr-TR"/>
              </w:rPr>
            </w:pPr>
            <w:r w:rsidRPr="00AD2F2B">
              <w:rPr>
                <w:rFonts w:ascii="Century" w:hAnsi="Century" w:cs="Arial TUR"/>
                <w:b/>
                <w:bCs/>
                <w:sz w:val="16"/>
                <w:szCs w:val="16"/>
                <w:lang w:eastAsia="tr-TR"/>
              </w:rPr>
              <w:t>0,2</w:t>
            </w:r>
            <w:r w:rsidR="00AD2F2B" w:rsidRPr="00AD2F2B">
              <w:rPr>
                <w:rFonts w:ascii="Century" w:hAnsi="Century" w:cs="Arial TUR"/>
                <w:b/>
                <w:bCs/>
                <w:sz w:val="16"/>
                <w:szCs w:val="16"/>
                <w:lang w:eastAsia="tr-TR"/>
              </w:rPr>
              <w:t>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0,38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96523C">
            <w:pPr>
              <w:jc w:val="right"/>
              <w:rPr>
                <w:rFonts w:ascii="Century" w:hAnsi="Century" w:cs="Arial TUR"/>
                <w:sz w:val="16"/>
                <w:szCs w:val="16"/>
                <w:lang w:eastAsia="tr-TR"/>
              </w:rPr>
            </w:pPr>
            <w:r w:rsidRPr="002759C5">
              <w:rPr>
                <w:rFonts w:ascii="Century" w:hAnsi="Century" w:cs="Arial TUR"/>
                <w:sz w:val="16"/>
                <w:szCs w:val="16"/>
                <w:lang w:eastAsia="tr-TR"/>
              </w:rPr>
              <w:t>0,</w:t>
            </w:r>
            <w:r w:rsidR="0096523C">
              <w:rPr>
                <w:rFonts w:ascii="Century" w:hAnsi="Century" w:cs="Arial TUR"/>
                <w:sz w:val="16"/>
                <w:szCs w:val="16"/>
                <w:lang w:eastAsia="tr-TR"/>
              </w:rPr>
              <w:t>49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96523C" w:rsidP="00621C73">
            <w:pPr>
              <w:jc w:val="right"/>
              <w:rPr>
                <w:rFonts w:ascii="Century" w:hAnsi="Century" w:cs="Arial TUR"/>
                <w:sz w:val="16"/>
                <w:szCs w:val="16"/>
                <w:lang w:eastAsia="tr-TR"/>
              </w:rPr>
            </w:pPr>
            <w:r>
              <w:rPr>
                <w:rFonts w:ascii="Century" w:hAnsi="Century" w:cs="Arial TUR"/>
                <w:sz w:val="16"/>
                <w:szCs w:val="16"/>
                <w:lang w:eastAsia="tr-TR"/>
              </w:rPr>
              <w:t>0,38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0,41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AD2F2B" w:rsidRDefault="000A1782" w:rsidP="00AD2F2B">
            <w:pPr>
              <w:jc w:val="right"/>
              <w:rPr>
                <w:rFonts w:ascii="Century" w:hAnsi="Century" w:cs="Arial TUR"/>
                <w:sz w:val="16"/>
                <w:szCs w:val="16"/>
                <w:lang w:eastAsia="tr-TR"/>
              </w:rPr>
            </w:pPr>
            <w:r w:rsidRPr="00AD2F2B">
              <w:rPr>
                <w:rFonts w:ascii="Century" w:hAnsi="Century" w:cs="Arial TUR"/>
                <w:sz w:val="16"/>
                <w:szCs w:val="16"/>
                <w:lang w:eastAsia="tr-TR"/>
              </w:rPr>
              <w:t>0,4</w:t>
            </w:r>
            <w:r w:rsidR="00DB0BC9" w:rsidRPr="00AD2F2B">
              <w:rPr>
                <w:rFonts w:ascii="Century" w:hAnsi="Century" w:cs="Arial TUR"/>
                <w:sz w:val="16"/>
                <w:szCs w:val="16"/>
                <w:lang w:eastAsia="tr-TR"/>
              </w:rPr>
              <w:t>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w:t>
            </w:r>
            <w:r w:rsidR="00B91F7B">
              <w:rPr>
                <w:rFonts w:ascii="Century" w:hAnsi="Century" w:cs="Arial TUR"/>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0,05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0,05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96523C" w:rsidP="00621C73">
            <w:pPr>
              <w:jc w:val="right"/>
              <w:rPr>
                <w:rFonts w:ascii="Century" w:hAnsi="Century" w:cs="Arial TUR"/>
                <w:sz w:val="16"/>
                <w:szCs w:val="16"/>
                <w:lang w:eastAsia="tr-TR"/>
              </w:rPr>
            </w:pPr>
            <w:r>
              <w:rPr>
                <w:rFonts w:ascii="Century" w:hAnsi="Century" w:cs="Arial TUR"/>
                <w:sz w:val="16"/>
                <w:szCs w:val="16"/>
                <w:lang w:eastAsia="tr-TR"/>
              </w:rPr>
              <w:t>0,04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0,05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AD2F2B" w:rsidRDefault="00DB0BC9" w:rsidP="00AD2F2B">
            <w:pPr>
              <w:jc w:val="right"/>
              <w:rPr>
                <w:rFonts w:ascii="Century" w:hAnsi="Century" w:cs="Arial TUR"/>
                <w:sz w:val="16"/>
                <w:szCs w:val="16"/>
                <w:lang w:eastAsia="tr-TR"/>
              </w:rPr>
            </w:pPr>
            <w:r w:rsidRPr="00AD2F2B">
              <w:rPr>
                <w:rFonts w:ascii="Century" w:hAnsi="Century" w:cs="Arial TUR"/>
                <w:sz w:val="16"/>
                <w:szCs w:val="16"/>
                <w:lang w:eastAsia="tr-TR"/>
              </w:rPr>
              <w:t>0,06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46714">
            <w:pPr>
              <w:rPr>
                <w:rFonts w:ascii="Century" w:hAnsi="Century" w:cs="Arial TUR"/>
                <w:b/>
                <w:bCs/>
                <w:sz w:val="16"/>
                <w:szCs w:val="16"/>
                <w:lang w:eastAsia="tr-TR"/>
              </w:rPr>
            </w:pPr>
            <w:r w:rsidRPr="002759C5">
              <w:rPr>
                <w:rFonts w:ascii="Century" w:hAnsi="Century" w:cs="Arial TUR"/>
                <w:b/>
                <w:bCs/>
                <w:sz w:val="16"/>
                <w:szCs w:val="16"/>
                <w:lang w:eastAsia="tr-TR"/>
              </w:rPr>
              <w:t xml:space="preserve">Türkiye Prim Üretimi </w:t>
            </w:r>
            <w:r w:rsidR="00646714" w:rsidRPr="002759C5">
              <w:rPr>
                <w:rFonts w:ascii="Century" w:hAnsi="Century" w:cs="Arial TUR"/>
                <w:b/>
                <w:bCs/>
                <w:sz w:val="16"/>
                <w:szCs w:val="16"/>
                <w:lang w:eastAsia="tr-TR"/>
              </w:rPr>
              <w:t>–</w:t>
            </w:r>
            <w:r w:rsidRPr="002759C5">
              <w:rPr>
                <w:rFonts w:ascii="Century" w:hAnsi="Century" w:cs="Arial TUR"/>
                <w:b/>
                <w:bCs/>
                <w:sz w:val="16"/>
                <w:szCs w:val="16"/>
                <w:lang w:eastAsia="tr-TR"/>
              </w:rPr>
              <w:t xml:space="preserve"> </w:t>
            </w:r>
            <w:r w:rsidRPr="002759C5">
              <w:rPr>
                <w:rFonts w:ascii="Century" w:hAnsi="Century" w:cs="Arial TUR"/>
                <w:i/>
                <w:iCs/>
                <w:sz w:val="16"/>
                <w:szCs w:val="16"/>
                <w:lang w:eastAsia="tr-TR"/>
              </w:rPr>
              <w:t>Pr</w:t>
            </w:r>
            <w:r w:rsidR="00646714" w:rsidRPr="002759C5">
              <w:rPr>
                <w:rFonts w:ascii="Century" w:hAnsi="Century" w:cs="Arial TUR"/>
                <w:i/>
                <w:iCs/>
                <w:sz w:val="16"/>
                <w:szCs w:val="16"/>
                <w:lang w:eastAsia="tr-TR"/>
              </w:rPr>
              <w:t>.</w:t>
            </w:r>
            <w:r w:rsidRPr="002759C5">
              <w:rPr>
                <w:rFonts w:ascii="Century" w:hAnsi="Century" w:cs="Arial TUR"/>
                <w:i/>
                <w:iCs/>
                <w:sz w:val="16"/>
                <w:szCs w:val="16"/>
                <w:lang w:eastAsia="tr-TR"/>
              </w:rPr>
              <w:t xml:space="preserve"> </w:t>
            </w:r>
            <w:r w:rsidR="00D60C0D">
              <w:rPr>
                <w:rFonts w:ascii="Century" w:hAnsi="Century" w:cs="Arial TUR"/>
                <w:i/>
                <w:iCs/>
                <w:sz w:val="16"/>
                <w:szCs w:val="16"/>
                <w:lang w:eastAsia="tr-TR"/>
              </w:rPr>
              <w:t xml:space="preserve">Vol. </w:t>
            </w:r>
            <w:proofErr w:type="gramStart"/>
            <w:r w:rsidRPr="002759C5">
              <w:rPr>
                <w:rFonts w:ascii="Century" w:hAnsi="Century" w:cs="Arial TUR"/>
                <w:i/>
                <w:iCs/>
                <w:sz w:val="16"/>
                <w:szCs w:val="16"/>
                <w:lang w:eastAsia="tr-TR"/>
              </w:rPr>
              <w:t>in</w:t>
            </w:r>
            <w:proofErr w:type="gramEnd"/>
            <w:r w:rsidRPr="002759C5">
              <w:rPr>
                <w:rFonts w:ascii="Century" w:hAnsi="Century" w:cs="Arial TUR"/>
                <w:i/>
                <w:iCs/>
                <w:sz w:val="16"/>
                <w:szCs w:val="16"/>
                <w:lang w:eastAsia="tr-TR"/>
              </w:rPr>
              <w:t xml:space="preserve"> Turkey (</w:t>
            </w:r>
            <w:r w:rsidRPr="002759C5">
              <w:rPr>
                <w:rFonts w:ascii="Century" w:hAnsi="Century" w:cs="Arial TUR"/>
                <w:sz w:val="16"/>
                <w:szCs w:val="16"/>
                <w:lang w:eastAsia="tr-TR"/>
              </w:rPr>
              <w:t>Milyar</w:t>
            </w:r>
            <w:r w:rsidRPr="002759C5">
              <w:rPr>
                <w:rFonts w:ascii="Century" w:hAnsi="Century" w:cs="Arial TUR"/>
                <w:i/>
                <w:iCs/>
                <w:sz w:val="16"/>
                <w:szCs w:val="16"/>
                <w:lang w:eastAsia="tr-TR"/>
              </w:rPr>
              <w:t>/Billion TL)</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9,7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10,9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D75CFA">
            <w:pPr>
              <w:jc w:val="right"/>
              <w:rPr>
                <w:rFonts w:ascii="Century" w:hAnsi="Century" w:cs="Arial TUR"/>
                <w:b/>
                <w:bCs/>
                <w:sz w:val="16"/>
                <w:szCs w:val="16"/>
                <w:lang w:eastAsia="tr-TR"/>
              </w:rPr>
            </w:pPr>
            <w:r w:rsidRPr="002759C5">
              <w:rPr>
                <w:rFonts w:ascii="Century" w:hAnsi="Century" w:cs="Arial TUR"/>
                <w:b/>
                <w:bCs/>
                <w:sz w:val="16"/>
                <w:szCs w:val="16"/>
                <w:lang w:eastAsia="tr-TR"/>
              </w:rPr>
              <w:t>1</w:t>
            </w:r>
            <w:r w:rsidR="00D75CFA">
              <w:rPr>
                <w:rFonts w:ascii="Century" w:hAnsi="Century" w:cs="Arial TUR"/>
                <w:b/>
                <w:bCs/>
                <w:sz w:val="16"/>
                <w:szCs w:val="16"/>
                <w:lang w:eastAsia="tr-TR"/>
              </w:rPr>
              <w:t>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12,4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14,1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w:t>
            </w:r>
            <w:r w:rsidR="00B91F7B">
              <w:rPr>
                <w:rFonts w:ascii="Century" w:hAnsi="Century" w:cs="Arial TUR"/>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016BB5" w:rsidP="003F71F0">
            <w:pPr>
              <w:rPr>
                <w:rFonts w:ascii="Century" w:hAnsi="Century" w:cs="Arial TUR"/>
                <w:b/>
                <w:bCs/>
                <w:sz w:val="16"/>
                <w:szCs w:val="16"/>
                <w:lang w:eastAsia="tr-TR"/>
              </w:rPr>
            </w:pPr>
            <w:r>
              <w:rPr>
                <w:rFonts w:ascii="Century" w:hAnsi="Century" w:cs="Arial TUR"/>
                <w:b/>
                <w:bCs/>
                <w:sz w:val="16"/>
                <w:szCs w:val="16"/>
                <w:lang w:eastAsia="tr-TR"/>
              </w:rPr>
              <w:t>Prim Üretimi / GSYI</w:t>
            </w:r>
            <w:r w:rsidR="003F71F0">
              <w:rPr>
                <w:rFonts w:ascii="Century" w:hAnsi="Century" w:cs="Arial TUR"/>
                <w:b/>
                <w:bCs/>
                <w:sz w:val="16"/>
                <w:szCs w:val="16"/>
                <w:lang w:eastAsia="tr-TR"/>
              </w:rPr>
              <w:t>H</w:t>
            </w:r>
            <w:r w:rsidR="00621C73" w:rsidRPr="002759C5">
              <w:rPr>
                <w:rFonts w:ascii="Century" w:hAnsi="Century" w:cs="Arial TUR"/>
                <w:b/>
                <w:bCs/>
                <w:sz w:val="16"/>
                <w:szCs w:val="16"/>
                <w:lang w:eastAsia="tr-TR"/>
              </w:rPr>
              <w:t xml:space="preserve"> </w:t>
            </w:r>
            <w:r w:rsidR="00B5440A">
              <w:rPr>
                <w:rFonts w:ascii="Century" w:hAnsi="Century" w:cs="Arial TUR"/>
                <w:b/>
                <w:bCs/>
                <w:sz w:val="16"/>
                <w:szCs w:val="16"/>
                <w:lang w:eastAsia="tr-TR"/>
              </w:rPr>
              <w:t>-</w:t>
            </w:r>
            <w:r w:rsidR="00621C73" w:rsidRPr="002759C5">
              <w:rPr>
                <w:rFonts w:ascii="Century" w:hAnsi="Century" w:cs="Arial TUR"/>
                <w:i/>
                <w:iCs/>
                <w:sz w:val="16"/>
                <w:szCs w:val="16"/>
                <w:lang w:eastAsia="tr-TR"/>
              </w:rPr>
              <w:t>Premium</w:t>
            </w:r>
            <w:r w:rsidR="003F71F0">
              <w:rPr>
                <w:rFonts w:ascii="Century" w:hAnsi="Century" w:cs="Arial TUR"/>
                <w:i/>
                <w:iCs/>
                <w:sz w:val="16"/>
                <w:szCs w:val="16"/>
                <w:lang w:eastAsia="tr-TR"/>
              </w:rPr>
              <w:t xml:space="preserve"> Volume /</w:t>
            </w:r>
            <w:r w:rsidR="00621C73" w:rsidRPr="002759C5">
              <w:rPr>
                <w:rFonts w:ascii="Century" w:hAnsi="Century" w:cs="Arial TUR"/>
                <w:i/>
                <w:iCs/>
                <w:sz w:val="16"/>
                <w:szCs w:val="16"/>
                <w:lang w:eastAsia="tr-TR"/>
              </w:rPr>
              <w:t xml:space="preserve"> GDP</w:t>
            </w:r>
            <w:r w:rsidR="000A1782">
              <w:rPr>
                <w:rFonts w:ascii="Century" w:hAnsi="Century" w:cs="Arial TUR"/>
                <w:i/>
                <w:iCs/>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Dünya - </w:t>
            </w:r>
            <w:r w:rsidRPr="002759C5">
              <w:rPr>
                <w:rFonts w:ascii="Century" w:hAnsi="Century" w:cs="Arial TUR"/>
                <w:i/>
                <w:iCs/>
                <w:sz w:val="16"/>
                <w:szCs w:val="16"/>
                <w:lang w:eastAsia="tr-TR"/>
              </w:rPr>
              <w:t>World</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7,49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0A1782" w:rsidP="00DB0BC9">
            <w:pPr>
              <w:jc w:val="right"/>
              <w:rPr>
                <w:rFonts w:ascii="Century" w:hAnsi="Century" w:cs="Arial TUR"/>
                <w:sz w:val="16"/>
                <w:szCs w:val="16"/>
                <w:lang w:eastAsia="tr-TR"/>
              </w:rPr>
            </w:pPr>
            <w:r>
              <w:rPr>
                <w:rFonts w:ascii="Century" w:hAnsi="Century" w:cs="Arial TUR"/>
                <w:sz w:val="16"/>
                <w:szCs w:val="16"/>
                <w:lang w:eastAsia="tr-TR"/>
              </w:rPr>
              <w:t>6,9</w:t>
            </w:r>
            <w:r w:rsidR="00DB0BC9">
              <w:rPr>
                <w:rFonts w:ascii="Century" w:hAnsi="Century" w:cs="Arial TUR"/>
                <w:sz w:val="16"/>
                <w:szCs w:val="16"/>
                <w:lang w:eastAsia="tr-TR"/>
              </w:rPr>
              <w:t>5</w:t>
            </w:r>
            <w:r>
              <w:rPr>
                <w:rFonts w:ascii="Century" w:hAnsi="Century" w:cs="Arial TUR"/>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CD6477" w:rsidP="00B91F7B">
            <w:pPr>
              <w:jc w:val="right"/>
              <w:rPr>
                <w:rFonts w:ascii="Century" w:hAnsi="Century" w:cs="Arial TUR"/>
                <w:bCs/>
                <w:sz w:val="16"/>
                <w:szCs w:val="16"/>
                <w:lang w:eastAsia="tr-TR"/>
              </w:rPr>
            </w:pPr>
            <w:r>
              <w:rPr>
                <w:rFonts w:ascii="Century" w:hAnsi="Century" w:cs="Arial TUR"/>
                <w:bCs/>
                <w:sz w:val="16"/>
                <w:szCs w:val="16"/>
                <w:lang w:eastAsia="tr-TR"/>
              </w:rPr>
              <w:t>6,90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Türkiye - </w:t>
            </w:r>
            <w:r w:rsidRPr="002759C5">
              <w:rPr>
                <w:rFonts w:ascii="Century" w:hAnsi="Century" w:cs="Arial TUR"/>
                <w:i/>
                <w:iCs/>
                <w:sz w:val="16"/>
                <w:szCs w:val="16"/>
                <w:lang w:eastAsia="tr-TR"/>
              </w:rPr>
              <w:t>Turkey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D75CFA">
            <w:pPr>
              <w:jc w:val="right"/>
              <w:rPr>
                <w:rFonts w:ascii="Century" w:hAnsi="Century" w:cs="Arial TUR"/>
                <w:sz w:val="16"/>
                <w:szCs w:val="16"/>
                <w:lang w:eastAsia="tr-TR"/>
              </w:rPr>
            </w:pPr>
            <w:r w:rsidRPr="002759C5">
              <w:rPr>
                <w:rFonts w:ascii="Century" w:hAnsi="Century" w:cs="Arial TUR"/>
                <w:sz w:val="16"/>
                <w:szCs w:val="16"/>
                <w:lang w:eastAsia="tr-TR"/>
              </w:rPr>
              <w:t>1,</w:t>
            </w:r>
            <w:r w:rsidR="00D75CFA">
              <w:rPr>
                <w:rFonts w:ascii="Century" w:hAnsi="Century" w:cs="Arial TUR"/>
                <w:sz w:val="16"/>
                <w:szCs w:val="16"/>
                <w:lang w:eastAsia="tr-TR"/>
              </w:rPr>
              <w:t>24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AD2F2B">
            <w:pPr>
              <w:jc w:val="right"/>
              <w:rPr>
                <w:rFonts w:ascii="Century" w:hAnsi="Century" w:cs="Arial TUR"/>
                <w:sz w:val="16"/>
                <w:szCs w:val="16"/>
                <w:lang w:eastAsia="tr-TR"/>
              </w:rPr>
            </w:pPr>
            <w:r w:rsidRPr="002759C5">
              <w:rPr>
                <w:rFonts w:ascii="Century" w:hAnsi="Century" w:cs="Arial TUR"/>
                <w:sz w:val="16"/>
                <w:szCs w:val="16"/>
                <w:lang w:eastAsia="tr-TR"/>
              </w:rPr>
              <w:t>1,3</w:t>
            </w:r>
            <w:r w:rsidR="00AD2F2B">
              <w:rPr>
                <w:rFonts w:ascii="Century" w:hAnsi="Century" w:cs="Arial TUR"/>
                <w:sz w:val="16"/>
                <w:szCs w:val="16"/>
                <w:lang w:eastAsia="tr-TR"/>
              </w:rPr>
              <w:t>1</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0A1782">
            <w:pPr>
              <w:jc w:val="right"/>
              <w:rPr>
                <w:rFonts w:ascii="Century" w:hAnsi="Century" w:cs="Arial TUR"/>
                <w:sz w:val="16"/>
                <w:szCs w:val="16"/>
                <w:lang w:eastAsia="tr-TR"/>
              </w:rPr>
            </w:pPr>
            <w:r w:rsidRPr="000A1782">
              <w:rPr>
                <w:rFonts w:ascii="Century" w:hAnsi="Century" w:cs="Arial TUR"/>
                <w:sz w:val="16"/>
                <w:szCs w:val="16"/>
                <w:lang w:eastAsia="tr-TR"/>
              </w:rPr>
              <w:t>1,28</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Reel Prim Artış Oranı - </w:t>
            </w:r>
            <w:r w:rsidRPr="002759C5">
              <w:rPr>
                <w:rFonts w:ascii="Century" w:hAnsi="Century" w:cs="Arial TUR"/>
                <w:i/>
                <w:iCs/>
                <w:sz w:val="16"/>
                <w:szCs w:val="16"/>
                <w:lang w:eastAsia="tr-TR"/>
              </w:rPr>
              <w:t>Real Premium Growth</w:t>
            </w:r>
            <w:r w:rsidR="000A1782">
              <w:rPr>
                <w:rFonts w:ascii="Century" w:hAnsi="Century" w:cs="Arial TUR"/>
                <w:i/>
                <w:iCs/>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bCs/>
                <w:sz w:val="16"/>
                <w:szCs w:val="16"/>
                <w:lang w:eastAsia="tr-TR"/>
              </w:rPr>
            </w:pPr>
            <w:r w:rsidRPr="000A1782">
              <w:rPr>
                <w:rFonts w:ascii="Century" w:hAnsi="Century" w:cs="Arial TUR"/>
                <w:bCs/>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sz w:val="16"/>
                <w:szCs w:val="16"/>
                <w:lang w:eastAsia="tr-TR"/>
              </w:rPr>
            </w:pPr>
            <w:r w:rsidRPr="000A1782">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w:t>
            </w:r>
            <w:r w:rsidR="00570156">
              <w:rPr>
                <w:rFonts w:ascii="Century" w:hAnsi="Century" w:cs="Arial TUR"/>
                <w:sz w:val="16"/>
                <w:szCs w:val="16"/>
                <w:lang w:eastAsia="tr-TR"/>
              </w:rPr>
              <w:t xml:space="preserve"> </w:t>
            </w:r>
            <w:r w:rsidRPr="002759C5">
              <w:rPr>
                <w:rFonts w:ascii="Century" w:hAnsi="Century" w:cs="Arial TUR"/>
                <w:sz w:val="16"/>
                <w:szCs w:val="16"/>
                <w:lang w:eastAsia="tr-TR"/>
              </w:rPr>
              <w:t xml:space="preserve">Dünya </w:t>
            </w:r>
            <w:r w:rsidR="003F71F0">
              <w:rPr>
                <w:rFonts w:ascii="Century" w:hAnsi="Century" w:cs="Arial TUR"/>
                <w:sz w:val="16"/>
                <w:szCs w:val="16"/>
                <w:lang w:eastAsia="tr-TR"/>
              </w:rPr>
              <w:t>–</w:t>
            </w:r>
            <w:r w:rsidRPr="002759C5">
              <w:rPr>
                <w:rFonts w:ascii="Century" w:hAnsi="Century" w:cs="Arial TUR"/>
                <w:sz w:val="16"/>
                <w:szCs w:val="16"/>
                <w:lang w:eastAsia="tr-TR"/>
              </w:rPr>
              <w:t xml:space="preserve"> </w:t>
            </w:r>
            <w:r w:rsidR="00D221DB">
              <w:rPr>
                <w:rFonts w:ascii="Century" w:hAnsi="Century" w:cs="Arial TUR"/>
                <w:i/>
                <w:iCs/>
                <w:sz w:val="16"/>
                <w:szCs w:val="16"/>
                <w:lang w:eastAsia="tr-TR"/>
              </w:rPr>
              <w:t>Global (W</w:t>
            </w:r>
            <w:r w:rsidR="003F71F0">
              <w:rPr>
                <w:rFonts w:ascii="Century" w:hAnsi="Century" w:cs="Arial TUR"/>
                <w:i/>
                <w:iCs/>
                <w:sz w:val="16"/>
                <w:szCs w:val="16"/>
                <w:lang w:eastAsia="tr-TR"/>
              </w:rPr>
              <w:t>orld</w:t>
            </w:r>
            <w:r w:rsidR="00D221DB">
              <w:rPr>
                <w:rFonts w:ascii="Century" w:hAnsi="Century" w:cs="Arial TUR"/>
                <w:i/>
                <w:iCs/>
                <w:sz w:val="16"/>
                <w:szCs w:val="16"/>
                <w:lang w:eastAsia="tr-TR"/>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0,70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-0,80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-0,10</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7A740E" w:rsidP="007A740E">
            <w:pPr>
              <w:jc w:val="right"/>
              <w:rPr>
                <w:rFonts w:ascii="Century" w:hAnsi="Century" w:cs="Arial TUR"/>
                <w:sz w:val="16"/>
                <w:szCs w:val="16"/>
                <w:lang w:eastAsia="tr-TR"/>
              </w:rPr>
            </w:pPr>
            <w:r>
              <w:rPr>
                <w:rFonts w:ascii="Century" w:hAnsi="Century" w:cs="Arial TUR"/>
                <w:sz w:val="16"/>
                <w:szCs w:val="16"/>
                <w:lang w:eastAsia="tr-TR"/>
              </w:rPr>
              <w:t>2,09</w:t>
            </w:r>
            <w:r w:rsidR="000A1782" w:rsidRPr="000A1782">
              <w:rPr>
                <w:rFonts w:ascii="Century" w:hAnsi="Century" w:cs="Arial TUR"/>
                <w:sz w:val="16"/>
                <w:szCs w:val="16"/>
                <w:lang w:eastAsia="tr-TR"/>
              </w:rPr>
              <w:t xml:space="preserve">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w:t>
            </w:r>
            <w:r w:rsidR="00570156">
              <w:rPr>
                <w:rFonts w:ascii="Century" w:hAnsi="Century" w:cs="Arial TUR"/>
                <w:sz w:val="16"/>
                <w:szCs w:val="16"/>
                <w:lang w:eastAsia="tr-TR"/>
              </w:rPr>
              <w:t xml:space="preserve"> </w:t>
            </w:r>
            <w:r w:rsidRPr="002759C5">
              <w:rPr>
                <w:rFonts w:ascii="Century" w:hAnsi="Century" w:cs="Arial TUR"/>
                <w:sz w:val="16"/>
                <w:szCs w:val="16"/>
                <w:lang w:eastAsia="tr-TR"/>
              </w:rPr>
              <w:t xml:space="preserve">Türkiye - </w:t>
            </w:r>
            <w:r w:rsidRPr="002759C5">
              <w:rPr>
                <w:rFonts w:ascii="Century" w:hAnsi="Century" w:cs="Arial TUR"/>
                <w:i/>
                <w:iCs/>
                <w:sz w:val="16"/>
                <w:szCs w:val="16"/>
                <w:lang w:eastAsia="tr-TR"/>
              </w:rPr>
              <w:t>Turkey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6,86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-2,60</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sz w:val="16"/>
                <w:szCs w:val="16"/>
                <w:lang w:eastAsia="tr-TR"/>
              </w:rPr>
            </w:pPr>
            <w:r w:rsidRPr="000A1782">
              <w:rPr>
                <w:rFonts w:ascii="Century" w:hAnsi="Century" w:cs="Arial TUR"/>
                <w:sz w:val="16"/>
                <w:szCs w:val="16"/>
                <w:lang w:eastAsia="tr-TR"/>
              </w:rPr>
              <w:t>5,79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w:t>
            </w:r>
            <w:r w:rsidR="00B91F7B">
              <w:rPr>
                <w:rFonts w:ascii="Century" w:hAnsi="Century" w:cs="Arial TUR"/>
                <w:sz w:val="16"/>
                <w:szCs w:val="16"/>
                <w:lang w:eastAsia="tr-TR"/>
              </w:rPr>
              <w:t>–</w:t>
            </w:r>
            <w:r w:rsidRPr="002759C5">
              <w:rPr>
                <w:rFonts w:ascii="Century" w:hAnsi="Century" w:cs="Arial TUR"/>
                <w:sz w:val="16"/>
                <w:szCs w:val="16"/>
                <w:lang w:eastAsia="tr-TR"/>
              </w:rPr>
              <w:t xml:space="preserve"> </w:t>
            </w:r>
            <w:r w:rsidRPr="002759C5">
              <w:rPr>
                <w:rFonts w:ascii="Century" w:hAnsi="Century" w:cs="Arial TUR"/>
                <w:i/>
                <w:iCs/>
                <w:sz w:val="16"/>
                <w:szCs w:val="16"/>
                <w:lang w:eastAsia="tr-TR"/>
              </w:rPr>
              <w:t>Life</w:t>
            </w:r>
            <w:r w:rsidR="003F71F0">
              <w:rPr>
                <w:rFonts w:ascii="Century" w:hAnsi="Century" w:cs="Arial TUR"/>
                <w:i/>
                <w:iCs/>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sz w:val="16"/>
                <w:szCs w:val="16"/>
                <w:lang w:eastAsia="tr-TR"/>
              </w:rPr>
            </w:pPr>
            <w:r w:rsidRPr="000A1782">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w:t>
            </w:r>
            <w:r w:rsidR="00570156">
              <w:rPr>
                <w:rFonts w:ascii="Century" w:hAnsi="Century" w:cs="Arial TUR"/>
                <w:sz w:val="16"/>
                <w:szCs w:val="16"/>
                <w:lang w:eastAsia="tr-TR"/>
              </w:rPr>
              <w:t xml:space="preserve"> </w:t>
            </w:r>
            <w:r w:rsidRPr="002759C5">
              <w:rPr>
                <w:rFonts w:ascii="Century" w:hAnsi="Century" w:cs="Arial TUR"/>
                <w:sz w:val="16"/>
                <w:szCs w:val="16"/>
                <w:lang w:eastAsia="tr-TR"/>
              </w:rPr>
              <w:t xml:space="preserve">Dünya - </w:t>
            </w:r>
            <w:r w:rsidR="00D221DB">
              <w:rPr>
                <w:rFonts w:ascii="Century" w:hAnsi="Century" w:cs="Arial TUR"/>
                <w:i/>
                <w:iCs/>
                <w:sz w:val="16"/>
                <w:szCs w:val="16"/>
                <w:lang w:eastAsia="tr-TR"/>
              </w:rPr>
              <w:t>Global (World)</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7,70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-2,00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-2,00</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CD6477" w:rsidP="007A740E">
            <w:pPr>
              <w:jc w:val="right"/>
              <w:rPr>
                <w:rFonts w:ascii="Century" w:hAnsi="Century" w:cs="Arial TUR"/>
                <w:sz w:val="16"/>
                <w:szCs w:val="16"/>
                <w:lang w:eastAsia="tr-TR"/>
              </w:rPr>
            </w:pPr>
            <w:r>
              <w:rPr>
                <w:rFonts w:ascii="Century" w:hAnsi="Century" w:cs="Arial TUR"/>
                <w:sz w:val="16"/>
                <w:szCs w:val="16"/>
                <w:lang w:eastAsia="tr-TR"/>
              </w:rPr>
              <w:t>3,2</w:t>
            </w:r>
            <w:r w:rsidR="007A740E">
              <w:rPr>
                <w:rFonts w:ascii="Century" w:hAnsi="Century" w:cs="Arial TUR"/>
                <w:sz w:val="16"/>
                <w:szCs w:val="16"/>
                <w:lang w:eastAsia="tr-TR"/>
              </w:rPr>
              <w:t>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w:t>
            </w:r>
            <w:r w:rsidR="00570156">
              <w:rPr>
                <w:rFonts w:ascii="Century" w:hAnsi="Century" w:cs="Arial TUR"/>
                <w:sz w:val="16"/>
                <w:szCs w:val="16"/>
                <w:lang w:eastAsia="tr-TR"/>
              </w:rPr>
              <w:t xml:space="preserve"> </w:t>
            </w:r>
            <w:r w:rsidRPr="002759C5">
              <w:rPr>
                <w:rFonts w:ascii="Century" w:hAnsi="Century" w:cs="Arial TUR"/>
                <w:sz w:val="16"/>
                <w:szCs w:val="16"/>
                <w:lang w:eastAsia="tr-TR"/>
              </w:rPr>
              <w:t xml:space="preserve">Türkiye - </w:t>
            </w:r>
            <w:r w:rsidRPr="002759C5">
              <w:rPr>
                <w:rFonts w:ascii="Century" w:hAnsi="Century" w:cs="Arial TUR"/>
                <w:i/>
                <w:iCs/>
                <w:sz w:val="16"/>
                <w:szCs w:val="16"/>
                <w:lang w:eastAsia="tr-TR"/>
              </w:rPr>
              <w:t>Turkey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-11,34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6,81</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9,32</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sz w:val="16"/>
                <w:szCs w:val="16"/>
                <w:lang w:eastAsia="tr-TR"/>
              </w:rPr>
            </w:pPr>
            <w:r w:rsidRPr="000A1782">
              <w:rPr>
                <w:rFonts w:ascii="Century" w:hAnsi="Century" w:cs="Arial TUR"/>
                <w:sz w:val="16"/>
                <w:szCs w:val="16"/>
                <w:lang w:eastAsia="tr-TR"/>
              </w:rPr>
              <w:t>10,83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Kişi Başına Prim ($) - </w:t>
            </w:r>
            <w:r w:rsidRPr="002759C5">
              <w:rPr>
                <w:rFonts w:ascii="Century" w:hAnsi="Century" w:cs="Arial TUR"/>
                <w:i/>
                <w:iCs/>
                <w:sz w:val="16"/>
                <w:szCs w:val="16"/>
                <w:lang w:eastAsia="tr-TR"/>
              </w:rPr>
              <w:t>Premium Per Capita</w:t>
            </w:r>
            <w:r w:rsidR="000A1782">
              <w:rPr>
                <w:rFonts w:ascii="Century" w:hAnsi="Century" w:cs="Arial TUR"/>
                <w:i/>
                <w:iCs/>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621C73" w:rsidP="00621C73">
            <w:pPr>
              <w:jc w:val="right"/>
              <w:rPr>
                <w:rFonts w:ascii="Century" w:hAnsi="Century" w:cs="Arial TUR"/>
                <w:bCs/>
                <w:sz w:val="16"/>
                <w:szCs w:val="16"/>
                <w:lang w:eastAsia="tr-TR"/>
              </w:rPr>
            </w:pPr>
            <w:r w:rsidRPr="000A1782">
              <w:rPr>
                <w:rFonts w:ascii="Century" w:hAnsi="Century" w:cs="Arial TUR"/>
                <w:bCs/>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Dünya </w:t>
            </w:r>
            <w:r w:rsidR="003F71F0">
              <w:rPr>
                <w:rFonts w:ascii="Century" w:hAnsi="Century" w:cs="Arial TUR"/>
                <w:sz w:val="16"/>
                <w:szCs w:val="16"/>
                <w:lang w:eastAsia="tr-TR"/>
              </w:rPr>
              <w:t>–</w:t>
            </w:r>
            <w:r w:rsidRPr="002759C5">
              <w:rPr>
                <w:rFonts w:ascii="Century" w:hAnsi="Century" w:cs="Arial TUR"/>
                <w:sz w:val="16"/>
                <w:szCs w:val="16"/>
                <w:lang w:eastAsia="tr-TR"/>
              </w:rPr>
              <w:t xml:space="preserve"> </w:t>
            </w:r>
            <w:r w:rsidR="00D221DB">
              <w:rPr>
                <w:rFonts w:ascii="Century" w:hAnsi="Century" w:cs="Arial TUR"/>
                <w:i/>
                <w:iCs/>
                <w:sz w:val="16"/>
                <w:szCs w:val="16"/>
                <w:lang w:eastAsia="tr-TR"/>
              </w:rPr>
              <w:t>Global (World)</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555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634</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6C3F2F" w:rsidRDefault="00DB0BC9" w:rsidP="00621C73">
            <w:pPr>
              <w:jc w:val="right"/>
              <w:rPr>
                <w:rFonts w:ascii="Century" w:hAnsi="Century" w:cs="Arial TUR"/>
                <w:sz w:val="16"/>
                <w:szCs w:val="16"/>
                <w:highlight w:val="yellow"/>
                <w:lang w:eastAsia="tr-TR"/>
              </w:rPr>
            </w:pPr>
            <w:r w:rsidRPr="00DB0BC9">
              <w:rPr>
                <w:rFonts w:ascii="Century" w:hAnsi="Century" w:cs="Arial TUR"/>
                <w:sz w:val="16"/>
                <w:szCs w:val="16"/>
                <w:lang w:eastAsia="tr-TR"/>
              </w:rPr>
              <w:t>590</w:t>
            </w:r>
            <w:r w:rsidR="000A1782" w:rsidRPr="00DB0BC9">
              <w:rPr>
                <w:rFonts w:ascii="Century" w:hAnsi="Century" w:cs="Arial TUR"/>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0A1782" w:rsidRDefault="00CD6477" w:rsidP="00DB0BC9">
            <w:pPr>
              <w:jc w:val="right"/>
              <w:rPr>
                <w:rFonts w:ascii="Century" w:hAnsi="Century" w:cs="Arial TUR"/>
                <w:bCs/>
                <w:sz w:val="16"/>
                <w:szCs w:val="16"/>
                <w:lang w:eastAsia="tr-TR"/>
              </w:rPr>
            </w:pPr>
            <w:r>
              <w:rPr>
                <w:rFonts w:ascii="Century" w:hAnsi="Century" w:cs="Arial TUR"/>
                <w:bCs/>
                <w:sz w:val="16"/>
                <w:szCs w:val="16"/>
                <w:lang w:eastAsia="tr-TR"/>
              </w:rPr>
              <w:t>627</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Türkiye - </w:t>
            </w:r>
            <w:r w:rsidRPr="002759C5">
              <w:rPr>
                <w:rFonts w:ascii="Century" w:hAnsi="Century" w:cs="Arial TUR"/>
                <w:i/>
                <w:iCs/>
                <w:sz w:val="16"/>
                <w:szCs w:val="16"/>
                <w:lang w:eastAsia="tr-TR"/>
              </w:rPr>
              <w:t>Turkey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106</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113</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8264A9">
            <w:pPr>
              <w:rPr>
                <w:rFonts w:ascii="Century" w:hAnsi="Century" w:cs="Arial TUR"/>
                <w:b/>
                <w:bCs/>
                <w:sz w:val="16"/>
                <w:szCs w:val="16"/>
                <w:lang w:eastAsia="tr-TR"/>
              </w:rPr>
            </w:pPr>
            <w:r w:rsidRPr="002759C5">
              <w:rPr>
                <w:rFonts w:ascii="Century" w:hAnsi="Century" w:cs="Arial TUR"/>
                <w:b/>
                <w:bCs/>
                <w:sz w:val="16"/>
                <w:szCs w:val="16"/>
                <w:lang w:eastAsia="tr-TR"/>
              </w:rPr>
              <w:t xml:space="preserve">2. VARLIK TOPLAMI  </w:t>
            </w:r>
            <w:r w:rsidR="00104E3C" w:rsidRPr="002759C5">
              <w:rPr>
                <w:rFonts w:ascii="Century" w:hAnsi="Century" w:cs="Arial TUR"/>
                <w:b/>
                <w:bCs/>
                <w:sz w:val="16"/>
                <w:szCs w:val="16"/>
                <w:lang w:eastAsia="tr-TR"/>
              </w:rPr>
              <w:t>–</w:t>
            </w:r>
            <w:r w:rsidRPr="002759C5">
              <w:rPr>
                <w:rFonts w:ascii="Century" w:hAnsi="Century" w:cs="Arial TUR"/>
                <w:b/>
                <w:bCs/>
                <w:sz w:val="16"/>
                <w:szCs w:val="16"/>
                <w:lang w:eastAsia="tr-TR"/>
              </w:rPr>
              <w:t xml:space="preserve"> </w:t>
            </w:r>
            <w:r w:rsidR="008264A9">
              <w:rPr>
                <w:rFonts w:ascii="Century" w:hAnsi="Century" w:cs="Arial TUR"/>
                <w:b/>
                <w:bCs/>
                <w:sz w:val="16"/>
                <w:szCs w:val="16"/>
                <w:lang w:eastAsia="tr-TR"/>
              </w:rPr>
              <w:t xml:space="preserve"> </w:t>
            </w:r>
            <w:r w:rsidRPr="002759C5">
              <w:rPr>
                <w:rFonts w:ascii="Century" w:hAnsi="Century" w:cs="Arial TUR"/>
                <w:i/>
                <w:iCs/>
                <w:sz w:val="16"/>
                <w:szCs w:val="16"/>
                <w:lang w:eastAsia="tr-TR"/>
              </w:rPr>
              <w:t>ASSETS</w:t>
            </w:r>
            <w:r w:rsidR="008264A9">
              <w:rPr>
                <w:rFonts w:ascii="Century" w:hAnsi="Century" w:cs="Arial TUR"/>
                <w:i/>
                <w:iCs/>
                <w:sz w:val="16"/>
                <w:szCs w:val="16"/>
                <w:lang w:eastAsia="tr-TR"/>
              </w:rPr>
              <w:t xml:space="preserve">  </w:t>
            </w:r>
            <w:r w:rsidR="008264A9" w:rsidRPr="008264A9">
              <w:rPr>
                <w:rFonts w:ascii="Century" w:hAnsi="Century" w:cs="Arial TUR"/>
                <w:bCs/>
                <w:sz w:val="16"/>
                <w:szCs w:val="16"/>
                <w:lang w:eastAsia="tr-TR"/>
              </w:rPr>
              <w:t>(Milyar/</w:t>
            </w:r>
            <w:r w:rsidR="008264A9" w:rsidRPr="008264A9">
              <w:rPr>
                <w:rFonts w:ascii="Century" w:hAnsi="Century" w:cs="Arial TUR"/>
                <w:i/>
                <w:iCs/>
                <w:sz w:val="16"/>
                <w:szCs w:val="16"/>
                <w:lang w:eastAsia="tr-TR"/>
              </w:rPr>
              <w:t>Billion</w:t>
            </w:r>
            <w:r w:rsidR="008264A9" w:rsidRPr="008264A9">
              <w:rPr>
                <w:rFonts w:ascii="Century" w:hAnsi="Century" w:cs="Arial TUR"/>
                <w:bCs/>
                <w:sz w:val="16"/>
                <w:szCs w:val="16"/>
                <w:lang w:eastAsia="tr-TR"/>
              </w:rPr>
              <w:t xml:space="preserve"> TL)</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46714" w:rsidP="00646714">
            <w:pPr>
              <w:rPr>
                <w:rFonts w:ascii="Century" w:hAnsi="Century" w:cs="Arial TUR"/>
                <w:sz w:val="16"/>
                <w:szCs w:val="16"/>
                <w:lang w:eastAsia="tr-TR"/>
              </w:rPr>
            </w:pPr>
            <w:r w:rsidRPr="002759C5">
              <w:rPr>
                <w:rFonts w:ascii="Century" w:hAnsi="Century" w:cs="Arial TUR"/>
                <w:sz w:val="16"/>
                <w:szCs w:val="16"/>
                <w:lang w:eastAsia="tr-TR"/>
              </w:rPr>
              <w:t xml:space="preserve">     </w:t>
            </w:r>
            <w:proofErr w:type="gramStart"/>
            <w:r w:rsidR="00621C73" w:rsidRPr="002759C5">
              <w:rPr>
                <w:rFonts w:ascii="Century" w:hAnsi="Century" w:cs="Arial TUR"/>
                <w:sz w:val="16"/>
                <w:szCs w:val="16"/>
                <w:lang w:eastAsia="tr-TR"/>
              </w:rPr>
              <w:t xml:space="preserve">Finansal Sektör Varlık Toplamı </w:t>
            </w:r>
            <w:r w:rsidRPr="002759C5">
              <w:rPr>
                <w:rFonts w:ascii="Century" w:hAnsi="Century" w:cs="Arial TUR"/>
                <w:sz w:val="16"/>
                <w:szCs w:val="16"/>
                <w:lang w:eastAsia="tr-TR"/>
              </w:rPr>
              <w:t>–</w:t>
            </w:r>
            <w:r w:rsidR="00621C73" w:rsidRPr="002759C5">
              <w:rPr>
                <w:rFonts w:ascii="Century" w:hAnsi="Century" w:cs="Arial TUR"/>
                <w:sz w:val="16"/>
                <w:szCs w:val="16"/>
                <w:lang w:eastAsia="tr-TR"/>
              </w:rPr>
              <w:t xml:space="preserve"> </w:t>
            </w:r>
            <w:r w:rsidR="00621C73" w:rsidRPr="002759C5">
              <w:rPr>
                <w:rFonts w:ascii="Century" w:hAnsi="Century" w:cs="Arial TUR"/>
                <w:i/>
                <w:iCs/>
                <w:sz w:val="16"/>
                <w:szCs w:val="16"/>
                <w:lang w:eastAsia="tr-TR"/>
              </w:rPr>
              <w:t>Fin</w:t>
            </w:r>
            <w:r w:rsidRPr="002759C5">
              <w:rPr>
                <w:rFonts w:ascii="Century" w:hAnsi="Century" w:cs="Arial TUR"/>
                <w:i/>
                <w:iCs/>
                <w:sz w:val="16"/>
                <w:szCs w:val="16"/>
                <w:lang w:eastAsia="tr-TR"/>
              </w:rPr>
              <w:t>.</w:t>
            </w:r>
            <w:r w:rsidR="00621C73" w:rsidRPr="002759C5">
              <w:rPr>
                <w:rFonts w:ascii="Century" w:hAnsi="Century" w:cs="Arial TUR"/>
                <w:i/>
                <w:iCs/>
                <w:sz w:val="16"/>
                <w:szCs w:val="16"/>
                <w:lang w:eastAsia="tr-TR"/>
              </w:rPr>
              <w:t xml:space="preserve"> </w:t>
            </w:r>
            <w:proofErr w:type="gramEnd"/>
            <w:r w:rsidR="00621C73" w:rsidRPr="002759C5">
              <w:rPr>
                <w:rFonts w:ascii="Century" w:hAnsi="Century" w:cs="Arial TUR"/>
                <w:i/>
                <w:iCs/>
                <w:sz w:val="16"/>
                <w:szCs w:val="16"/>
                <w:lang w:eastAsia="tr-TR"/>
              </w:rPr>
              <w:t>Sector Assets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670,2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772,0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937,1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1.047,7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B91F7B" w:rsidP="00B91F7B">
            <w:pPr>
              <w:jc w:val="right"/>
              <w:rPr>
                <w:rFonts w:ascii="Century" w:hAnsi="Century" w:cs="Arial TUR"/>
                <w:sz w:val="16"/>
                <w:szCs w:val="16"/>
                <w:lang w:eastAsia="tr-TR"/>
              </w:rPr>
            </w:pPr>
            <w:r>
              <w:rPr>
                <w:rFonts w:ascii="Century" w:hAnsi="Century" w:cs="Arial TUR"/>
                <w:sz w:val="16"/>
                <w:szCs w:val="16"/>
                <w:lang w:eastAsia="tr-TR"/>
              </w:rPr>
              <w:t>1297</w:t>
            </w:r>
            <w:r w:rsidR="00F46746" w:rsidRPr="002759C5">
              <w:rPr>
                <w:rFonts w:ascii="Century" w:hAnsi="Century" w:cs="Arial TUR"/>
                <w:sz w:val="16"/>
                <w:szCs w:val="16"/>
                <w:lang w:eastAsia="tr-TR"/>
              </w:rPr>
              <w:t>,</w:t>
            </w:r>
            <w:r>
              <w:rPr>
                <w:rFonts w:ascii="Century" w:hAnsi="Century" w:cs="Arial TUR"/>
                <w:sz w:val="16"/>
                <w:szCs w:val="16"/>
                <w:lang w:eastAsia="tr-TR"/>
              </w:rPr>
              <w:t>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46714" w:rsidP="00646714">
            <w:pPr>
              <w:rPr>
                <w:rFonts w:ascii="Century" w:hAnsi="Century" w:cs="Arial TUR"/>
                <w:sz w:val="16"/>
                <w:szCs w:val="16"/>
                <w:lang w:eastAsia="tr-TR"/>
              </w:rPr>
            </w:pPr>
            <w:r w:rsidRPr="002759C5">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Sigortacılık Sektörü Varlık Toplamı </w:t>
            </w:r>
            <w:r w:rsidRPr="002759C5">
              <w:rPr>
                <w:rFonts w:ascii="Century" w:hAnsi="Century" w:cs="Arial TUR"/>
                <w:sz w:val="16"/>
                <w:szCs w:val="16"/>
                <w:lang w:eastAsia="tr-TR"/>
              </w:rPr>
              <w:t>–</w:t>
            </w:r>
            <w:r w:rsidR="00621C73" w:rsidRPr="002759C5">
              <w:rPr>
                <w:rFonts w:ascii="Century" w:hAnsi="Century" w:cs="Arial TUR"/>
                <w:sz w:val="16"/>
                <w:szCs w:val="16"/>
                <w:lang w:eastAsia="tr-TR"/>
              </w:rPr>
              <w:t xml:space="preserve"> </w:t>
            </w:r>
            <w:r w:rsidR="00621C73" w:rsidRPr="002759C5">
              <w:rPr>
                <w:rFonts w:ascii="Century" w:hAnsi="Century" w:cs="Arial TUR"/>
                <w:i/>
                <w:iCs/>
                <w:sz w:val="16"/>
                <w:szCs w:val="16"/>
                <w:lang w:eastAsia="tr-TR"/>
              </w:rPr>
              <w:t>Ins</w:t>
            </w:r>
            <w:r w:rsidRPr="002759C5">
              <w:rPr>
                <w:rFonts w:ascii="Century" w:hAnsi="Century" w:cs="Arial TUR"/>
                <w:i/>
                <w:iCs/>
                <w:sz w:val="16"/>
                <w:szCs w:val="16"/>
                <w:lang w:eastAsia="tr-TR"/>
              </w:rPr>
              <w:t>.</w:t>
            </w:r>
            <w:r w:rsidR="00621C73" w:rsidRPr="002759C5">
              <w:rPr>
                <w:rFonts w:ascii="Century" w:hAnsi="Century" w:cs="Arial TUR"/>
                <w:i/>
                <w:iCs/>
                <w:sz w:val="16"/>
                <w:szCs w:val="16"/>
                <w:lang w:eastAsia="tr-TR"/>
              </w:rPr>
              <w:t xml:space="preserve"> Sector Assets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18,6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23,4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27,9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33,4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36,8</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46714" w:rsidP="00646714">
            <w:pPr>
              <w:rPr>
                <w:rFonts w:ascii="Century" w:hAnsi="Century" w:cs="Arial TUR"/>
                <w:sz w:val="16"/>
                <w:szCs w:val="16"/>
                <w:lang w:eastAsia="tr-TR"/>
              </w:rPr>
            </w:pPr>
            <w:r w:rsidRPr="002759C5">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Sigortacılığın Payı </w:t>
            </w:r>
            <w:r w:rsidRPr="002759C5">
              <w:rPr>
                <w:rFonts w:ascii="Century" w:hAnsi="Century" w:cs="Arial TUR"/>
                <w:sz w:val="16"/>
                <w:szCs w:val="16"/>
                <w:lang w:eastAsia="tr-TR"/>
              </w:rPr>
              <w:t>–</w:t>
            </w:r>
            <w:r w:rsidR="00621C73" w:rsidRPr="002759C5">
              <w:rPr>
                <w:rFonts w:ascii="Century" w:hAnsi="Century" w:cs="Arial TUR"/>
                <w:sz w:val="16"/>
                <w:szCs w:val="16"/>
                <w:lang w:eastAsia="tr-TR"/>
              </w:rPr>
              <w:t xml:space="preserve"> </w:t>
            </w:r>
            <w:r w:rsidR="00621C73" w:rsidRPr="002759C5">
              <w:rPr>
                <w:rFonts w:ascii="Century" w:hAnsi="Century" w:cs="Arial TUR"/>
                <w:i/>
                <w:iCs/>
                <w:sz w:val="16"/>
                <w:szCs w:val="16"/>
                <w:lang w:eastAsia="tr-TR"/>
              </w:rPr>
              <w:t>Ins</w:t>
            </w:r>
            <w:r w:rsidRPr="002759C5">
              <w:rPr>
                <w:rFonts w:ascii="Century" w:hAnsi="Century" w:cs="Arial TUR"/>
                <w:i/>
                <w:iCs/>
                <w:sz w:val="16"/>
                <w:szCs w:val="16"/>
                <w:lang w:eastAsia="tr-TR"/>
              </w:rPr>
              <w:t>.</w:t>
            </w:r>
            <w:r w:rsidR="00621C73" w:rsidRPr="002759C5">
              <w:rPr>
                <w:rFonts w:ascii="Century" w:hAnsi="Century" w:cs="Arial TUR"/>
                <w:i/>
                <w:iCs/>
                <w:sz w:val="16"/>
                <w:szCs w:val="16"/>
                <w:lang w:eastAsia="tr-TR"/>
              </w:rPr>
              <w:t xml:space="preserve"> Share in Financial Sector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2,78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3,03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2,98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3,19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F46746" w:rsidP="00B91F7B">
            <w:pPr>
              <w:jc w:val="right"/>
              <w:rPr>
                <w:rFonts w:ascii="Century" w:hAnsi="Century" w:cs="Arial TUR"/>
                <w:sz w:val="16"/>
                <w:szCs w:val="16"/>
                <w:lang w:eastAsia="tr-TR"/>
              </w:rPr>
            </w:pPr>
            <w:r w:rsidRPr="002759C5">
              <w:rPr>
                <w:rFonts w:ascii="Century" w:hAnsi="Century" w:cs="Arial TUR"/>
                <w:sz w:val="16"/>
                <w:szCs w:val="16"/>
                <w:lang w:eastAsia="tr-TR"/>
              </w:rPr>
              <w:t>2,8</w:t>
            </w:r>
            <w:r w:rsidR="00B91F7B">
              <w:rPr>
                <w:rFonts w:ascii="Century" w:hAnsi="Century" w:cs="Arial TUR"/>
                <w:sz w:val="16"/>
                <w:szCs w:val="16"/>
                <w:lang w:eastAsia="tr-TR"/>
              </w:rPr>
              <w:t>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3. ŞİRKET SAYISI - </w:t>
            </w:r>
            <w:r w:rsidRPr="002759C5">
              <w:rPr>
                <w:rFonts w:ascii="Century" w:hAnsi="Century" w:cs="Arial TUR"/>
                <w:i/>
                <w:iCs/>
                <w:sz w:val="16"/>
                <w:szCs w:val="16"/>
                <w:lang w:eastAsia="tr-TR"/>
              </w:rPr>
              <w:t>NUMBER OF COMPANY</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17578E" w:rsidP="00197F13">
            <w:pPr>
              <w:jc w:val="right"/>
              <w:rPr>
                <w:rFonts w:ascii="Century" w:hAnsi="Century" w:cs="Arial TUR"/>
                <w:b/>
                <w:bCs/>
                <w:sz w:val="16"/>
                <w:szCs w:val="16"/>
                <w:lang w:eastAsia="tr-TR"/>
              </w:rPr>
            </w:pPr>
            <w:r>
              <w:rPr>
                <w:rFonts w:ascii="Century" w:hAnsi="Century" w:cs="Arial TUR"/>
                <w:b/>
                <w:bCs/>
                <w:sz w:val="16"/>
                <w:szCs w:val="16"/>
                <w:lang w:eastAsia="tr-TR"/>
              </w:rPr>
              <w:t>5</w:t>
            </w:r>
            <w:r w:rsidR="00197F13">
              <w:rPr>
                <w:rFonts w:ascii="Century" w:hAnsi="Century" w:cs="Arial TUR"/>
                <w:b/>
                <w:bCs/>
                <w:sz w:val="16"/>
                <w:szCs w:val="16"/>
                <w:lang w:eastAsia="tr-TR"/>
              </w:rPr>
              <w:t>5</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61</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62</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62</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63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06282">
            <w:pPr>
              <w:jc w:val="right"/>
              <w:rPr>
                <w:rFonts w:ascii="Century" w:hAnsi="Century" w:cs="Arial TUR"/>
                <w:sz w:val="16"/>
                <w:szCs w:val="16"/>
                <w:lang w:eastAsia="tr-TR"/>
              </w:rPr>
            </w:pPr>
            <w:r w:rsidRPr="002759C5">
              <w:rPr>
                <w:rFonts w:ascii="Century" w:hAnsi="Century" w:cs="Arial TUR"/>
                <w:sz w:val="16"/>
                <w:szCs w:val="16"/>
                <w:lang w:eastAsia="tr-TR"/>
              </w:rPr>
              <w:t>3</w:t>
            </w:r>
            <w:r w:rsidR="00606282">
              <w:rPr>
                <w:rFonts w:ascii="Century" w:hAnsi="Century" w:cs="Arial TUR"/>
                <w:sz w:val="16"/>
                <w:szCs w:val="16"/>
                <w:lang w:eastAsia="tr-TR"/>
              </w:rPr>
              <w:t>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 </w:t>
            </w:r>
            <w:r w:rsidRPr="002759C5">
              <w:rPr>
                <w:rFonts w:ascii="Century" w:hAnsi="Century" w:cs="Arial TUR"/>
                <w:i/>
                <w:iCs/>
                <w:sz w:val="16"/>
                <w:szCs w:val="16"/>
                <w:lang w:eastAsia="tr-TR"/>
              </w:rPr>
              <w:t>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17578E" w:rsidP="00621C73">
            <w:pPr>
              <w:jc w:val="right"/>
              <w:rPr>
                <w:rFonts w:ascii="Century" w:hAnsi="Century" w:cs="Arial TUR"/>
                <w:sz w:val="16"/>
                <w:szCs w:val="16"/>
                <w:lang w:eastAsia="tr-TR"/>
              </w:rPr>
            </w:pPr>
            <w:r>
              <w:rPr>
                <w:rFonts w:ascii="Century" w:hAnsi="Century" w:cs="Arial TUR"/>
                <w:sz w:val="16"/>
                <w:szCs w:val="16"/>
                <w:lang w:eastAsia="tr-TR"/>
              </w:rPr>
              <w:t>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17578E" w:rsidP="00C15612">
            <w:pPr>
              <w:jc w:val="right"/>
              <w:rPr>
                <w:rFonts w:ascii="Century" w:hAnsi="Century" w:cs="Arial TUR"/>
                <w:sz w:val="16"/>
                <w:szCs w:val="16"/>
                <w:lang w:eastAsia="tr-TR"/>
              </w:rPr>
            </w:pPr>
            <w:r>
              <w:rPr>
                <w:rFonts w:ascii="Century" w:hAnsi="Century" w:cs="Arial TUR"/>
                <w:sz w:val="16"/>
                <w:szCs w:val="16"/>
                <w:lang w:eastAsia="tr-TR"/>
              </w:rPr>
              <w:t>1</w:t>
            </w:r>
            <w:r w:rsidR="00C15612">
              <w:rPr>
                <w:rFonts w:ascii="Century" w:hAnsi="Century" w:cs="Arial TUR"/>
                <w:sz w:val="16"/>
                <w:szCs w:val="16"/>
                <w:lang w:eastAsia="tr-TR"/>
              </w:rPr>
              <w:t>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17578E" w:rsidP="00606282">
            <w:pPr>
              <w:jc w:val="right"/>
              <w:rPr>
                <w:rFonts w:ascii="Century" w:hAnsi="Century" w:cs="Arial TUR"/>
                <w:sz w:val="16"/>
                <w:szCs w:val="16"/>
                <w:lang w:eastAsia="tr-TR"/>
              </w:rPr>
            </w:pPr>
            <w:r>
              <w:rPr>
                <w:rFonts w:ascii="Century" w:hAnsi="Century" w:cs="Arial TUR"/>
                <w:sz w:val="16"/>
                <w:szCs w:val="16"/>
                <w:lang w:eastAsia="tr-TR"/>
              </w:rPr>
              <w:t>1</w:t>
            </w:r>
            <w:r w:rsidR="00606282">
              <w:rPr>
                <w:rFonts w:ascii="Century" w:hAnsi="Century" w:cs="Arial TUR"/>
                <w:sz w:val="16"/>
                <w:szCs w:val="16"/>
                <w:lang w:eastAsia="tr-T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D75CFA">
            <w:pPr>
              <w:jc w:val="right"/>
              <w:rPr>
                <w:rFonts w:ascii="Century" w:hAnsi="Century" w:cs="Arial TUR"/>
                <w:sz w:val="16"/>
                <w:szCs w:val="16"/>
                <w:lang w:eastAsia="tr-TR"/>
              </w:rPr>
            </w:pPr>
            <w:r w:rsidRPr="002759C5">
              <w:rPr>
                <w:rFonts w:ascii="Century" w:hAnsi="Century" w:cs="Arial TUR"/>
                <w:sz w:val="16"/>
                <w:szCs w:val="16"/>
                <w:lang w:eastAsia="tr-TR"/>
              </w:rPr>
              <w:t>1</w:t>
            </w:r>
            <w:r w:rsidR="00197F13">
              <w:rPr>
                <w:rFonts w:ascii="Century" w:hAnsi="Century" w:cs="Arial TUR"/>
                <w:sz w:val="16"/>
                <w:szCs w:val="16"/>
                <w:lang w:eastAsia="tr-TR"/>
              </w:rPr>
              <w:t>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813928" w:rsidP="00621C73">
            <w:pPr>
              <w:jc w:val="right"/>
              <w:rPr>
                <w:rFonts w:ascii="Century" w:hAnsi="Century" w:cs="Arial TUR"/>
                <w:sz w:val="16"/>
                <w:szCs w:val="16"/>
                <w:lang w:eastAsia="tr-TR"/>
              </w:rPr>
            </w:pPr>
            <w:r>
              <w:rPr>
                <w:rFonts w:ascii="Century" w:hAnsi="Century" w:cs="Arial TUR"/>
                <w:sz w:val="16"/>
                <w:szCs w:val="16"/>
                <w:lang w:eastAsia="tr-TR"/>
              </w:rPr>
              <w:t>11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 Emeklilik - </w:t>
            </w:r>
            <w:r w:rsidRPr="002759C5">
              <w:rPr>
                <w:rFonts w:ascii="Century" w:hAnsi="Century" w:cs="Arial TUR"/>
                <w:i/>
                <w:iCs/>
                <w:sz w:val="16"/>
                <w:szCs w:val="16"/>
                <w:lang w:eastAsia="tr-TR"/>
              </w:rPr>
              <w:t>Life / Pension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w:t>
            </w:r>
            <w:r w:rsidR="0017578E">
              <w:rPr>
                <w:rFonts w:ascii="Century" w:hAnsi="Century" w:cs="Arial TUR"/>
                <w:sz w:val="16"/>
                <w:szCs w:val="16"/>
                <w:lang w:eastAsia="tr-TR"/>
              </w:rPr>
              <w:t>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17578E" w:rsidP="00C15612">
            <w:pPr>
              <w:jc w:val="right"/>
              <w:rPr>
                <w:rFonts w:ascii="Century" w:hAnsi="Century" w:cs="Arial TUR"/>
                <w:sz w:val="16"/>
                <w:szCs w:val="16"/>
                <w:lang w:eastAsia="tr-TR"/>
              </w:rPr>
            </w:pPr>
            <w:r>
              <w:rPr>
                <w:rFonts w:ascii="Century" w:hAnsi="Century" w:cs="Arial TUR"/>
                <w:sz w:val="16"/>
                <w:szCs w:val="16"/>
                <w:lang w:eastAsia="tr-TR"/>
              </w:rPr>
              <w:t>1</w:t>
            </w:r>
            <w:r w:rsidR="00C15612">
              <w:rPr>
                <w:rFonts w:ascii="Century" w:hAnsi="Century" w:cs="Arial TUR"/>
                <w:sz w:val="16"/>
                <w:szCs w:val="16"/>
                <w:lang w:eastAsia="tr-TR"/>
              </w:rPr>
              <w:t>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17578E">
            <w:pPr>
              <w:jc w:val="right"/>
              <w:rPr>
                <w:rFonts w:ascii="Century" w:hAnsi="Century" w:cs="Arial TUR"/>
                <w:sz w:val="16"/>
                <w:szCs w:val="16"/>
                <w:lang w:eastAsia="tr-TR"/>
              </w:rPr>
            </w:pPr>
            <w:r w:rsidRPr="002759C5">
              <w:rPr>
                <w:rFonts w:ascii="Century" w:hAnsi="Century" w:cs="Arial TUR"/>
                <w:sz w:val="16"/>
                <w:szCs w:val="16"/>
                <w:lang w:eastAsia="tr-TR"/>
              </w:rPr>
              <w:t>1</w:t>
            </w:r>
            <w:r w:rsidR="0017578E">
              <w:rPr>
                <w:rFonts w:ascii="Century" w:hAnsi="Century" w:cs="Arial TUR"/>
                <w:sz w:val="16"/>
                <w:szCs w:val="16"/>
                <w:lang w:eastAsia="tr-T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D75CFA" w:rsidP="00621C73">
            <w:pPr>
              <w:jc w:val="right"/>
              <w:rPr>
                <w:rFonts w:ascii="Century" w:hAnsi="Century" w:cs="Arial TUR"/>
                <w:sz w:val="16"/>
                <w:szCs w:val="16"/>
                <w:lang w:eastAsia="tr-TR"/>
              </w:rPr>
            </w:pPr>
            <w:r>
              <w:rPr>
                <w:rFonts w:ascii="Century" w:hAnsi="Century" w:cs="Arial TUR"/>
                <w:sz w:val="16"/>
                <w:szCs w:val="16"/>
                <w:lang w:eastAsia="tr-TR"/>
              </w:rPr>
              <w:t>13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813928">
            <w:pPr>
              <w:jc w:val="right"/>
              <w:rPr>
                <w:rFonts w:ascii="Century" w:hAnsi="Century" w:cs="Arial TUR"/>
                <w:sz w:val="16"/>
                <w:szCs w:val="16"/>
                <w:lang w:eastAsia="tr-TR"/>
              </w:rPr>
            </w:pPr>
            <w:r w:rsidRPr="002759C5">
              <w:rPr>
                <w:rFonts w:ascii="Century" w:hAnsi="Century" w:cs="Arial TUR"/>
                <w:sz w:val="16"/>
                <w:szCs w:val="16"/>
                <w:lang w:eastAsia="tr-TR"/>
              </w:rPr>
              <w:t>1</w:t>
            </w:r>
            <w:r w:rsidR="00813928">
              <w:rPr>
                <w:rFonts w:ascii="Century" w:hAnsi="Century" w:cs="Arial TUR"/>
                <w:sz w:val="16"/>
                <w:szCs w:val="16"/>
                <w:lang w:eastAsia="tr-TR"/>
              </w:rPr>
              <w:t>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Reasürans - </w:t>
            </w:r>
            <w:r w:rsidRPr="002759C5">
              <w:rPr>
                <w:rFonts w:ascii="Century" w:hAnsi="Century" w:cs="Arial TUR"/>
                <w:i/>
                <w:iCs/>
                <w:sz w:val="16"/>
                <w:szCs w:val="16"/>
                <w:lang w:eastAsia="tr-TR"/>
              </w:rPr>
              <w:t>Reinsurance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w:t>
            </w:r>
          </w:p>
        </w:tc>
      </w:tr>
      <w:tr w:rsidR="00621C73" w:rsidRPr="002759C5" w:rsidTr="0001260B">
        <w:trPr>
          <w:trHeight w:val="159"/>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DBE5F1"/>
            <w:vAlign w:val="center"/>
          </w:tcPr>
          <w:p w:rsidR="00646714" w:rsidRPr="002759C5" w:rsidRDefault="00621C73" w:rsidP="00646714">
            <w:pPr>
              <w:rPr>
                <w:rFonts w:ascii="Century" w:hAnsi="Century" w:cs="Arial TUR"/>
                <w:b/>
                <w:bCs/>
                <w:sz w:val="16"/>
                <w:szCs w:val="16"/>
                <w:lang w:eastAsia="tr-TR"/>
              </w:rPr>
            </w:pPr>
            <w:r w:rsidRPr="002759C5">
              <w:rPr>
                <w:rFonts w:ascii="Century" w:hAnsi="Century" w:cs="Arial TUR"/>
                <w:b/>
                <w:bCs/>
                <w:sz w:val="16"/>
                <w:szCs w:val="16"/>
                <w:lang w:eastAsia="tr-TR"/>
              </w:rPr>
              <w:t xml:space="preserve"> 4. YABANCI SERM</w:t>
            </w:r>
            <w:r w:rsidR="008264A9">
              <w:rPr>
                <w:rFonts w:ascii="Century" w:hAnsi="Century" w:cs="Arial TUR"/>
                <w:b/>
                <w:bCs/>
                <w:sz w:val="16"/>
                <w:szCs w:val="16"/>
                <w:lang w:eastAsia="tr-TR"/>
              </w:rPr>
              <w:t xml:space="preserve">AYELİ </w:t>
            </w:r>
            <w:r w:rsidRPr="002759C5">
              <w:rPr>
                <w:rFonts w:ascii="Century" w:hAnsi="Century" w:cs="Arial TUR"/>
                <w:b/>
                <w:bCs/>
                <w:sz w:val="16"/>
                <w:szCs w:val="16"/>
                <w:lang w:eastAsia="tr-TR"/>
              </w:rPr>
              <w:t>Ş</w:t>
            </w:r>
            <w:r w:rsidR="008264A9">
              <w:rPr>
                <w:rFonts w:ascii="Century" w:hAnsi="Century" w:cs="Arial TUR"/>
                <w:b/>
                <w:bCs/>
                <w:sz w:val="16"/>
                <w:szCs w:val="16"/>
                <w:lang w:eastAsia="tr-TR"/>
              </w:rPr>
              <w:t>İ</w:t>
            </w:r>
            <w:r w:rsidRPr="002759C5">
              <w:rPr>
                <w:rFonts w:ascii="Century" w:hAnsi="Century" w:cs="Arial TUR"/>
                <w:b/>
                <w:bCs/>
                <w:sz w:val="16"/>
                <w:szCs w:val="16"/>
                <w:lang w:eastAsia="tr-TR"/>
              </w:rPr>
              <w:t>RK</w:t>
            </w:r>
            <w:r w:rsidR="008264A9">
              <w:rPr>
                <w:rFonts w:ascii="Century" w:hAnsi="Century" w:cs="Arial TUR"/>
                <w:b/>
                <w:bCs/>
                <w:sz w:val="16"/>
                <w:szCs w:val="16"/>
                <w:lang w:eastAsia="tr-TR"/>
              </w:rPr>
              <w:t xml:space="preserve">ET </w:t>
            </w:r>
            <w:r w:rsidRPr="002759C5">
              <w:rPr>
                <w:rFonts w:ascii="Century" w:hAnsi="Century" w:cs="Arial TUR"/>
                <w:b/>
                <w:bCs/>
                <w:sz w:val="16"/>
                <w:szCs w:val="16"/>
                <w:lang w:eastAsia="tr-TR"/>
              </w:rPr>
              <w:t>SAYISI</w:t>
            </w:r>
          </w:p>
          <w:p w:rsidR="00621C73" w:rsidRPr="002759C5" w:rsidRDefault="00646714" w:rsidP="008264A9">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00621C73" w:rsidRPr="002759C5">
              <w:rPr>
                <w:rFonts w:ascii="Century" w:hAnsi="Century" w:cs="Arial TUR"/>
                <w:b/>
                <w:bCs/>
                <w:sz w:val="16"/>
                <w:szCs w:val="16"/>
                <w:lang w:eastAsia="tr-TR"/>
              </w:rPr>
              <w:t xml:space="preserve"> </w:t>
            </w:r>
            <w:r w:rsidR="00621C73" w:rsidRPr="002759C5">
              <w:rPr>
                <w:rFonts w:ascii="Century" w:hAnsi="Century" w:cs="Arial TUR"/>
                <w:i/>
                <w:iCs/>
                <w:sz w:val="16"/>
                <w:szCs w:val="16"/>
                <w:lang w:eastAsia="tr-TR"/>
              </w:rPr>
              <w:t xml:space="preserve">NO.OF </w:t>
            </w:r>
            <w:proofErr w:type="gramStart"/>
            <w:r w:rsidR="00621C73" w:rsidRPr="002759C5">
              <w:rPr>
                <w:rFonts w:ascii="Century" w:hAnsi="Century" w:cs="Arial TUR"/>
                <w:i/>
                <w:iCs/>
                <w:sz w:val="16"/>
                <w:szCs w:val="16"/>
                <w:lang w:eastAsia="tr-TR"/>
              </w:rPr>
              <w:t>FOREIGN</w:t>
            </w:r>
            <w:r w:rsidR="008264A9">
              <w:rPr>
                <w:rFonts w:ascii="Century" w:hAnsi="Century" w:cs="Arial TUR"/>
                <w:i/>
                <w:iCs/>
                <w:sz w:val="16"/>
                <w:szCs w:val="16"/>
                <w:lang w:eastAsia="tr-TR"/>
              </w:rPr>
              <w:t xml:space="preserve"> </w:t>
            </w:r>
            <w:r w:rsidR="00621C73" w:rsidRPr="002759C5">
              <w:rPr>
                <w:rFonts w:ascii="Century" w:hAnsi="Century" w:cs="Arial TUR"/>
                <w:i/>
                <w:iCs/>
                <w:sz w:val="16"/>
                <w:szCs w:val="16"/>
                <w:lang w:eastAsia="tr-TR"/>
              </w:rPr>
              <w:t xml:space="preserve"> SHARE</w:t>
            </w:r>
            <w:r w:rsidR="008264A9">
              <w:rPr>
                <w:rFonts w:ascii="Century" w:hAnsi="Century" w:cs="Arial TUR"/>
                <w:i/>
                <w:iCs/>
                <w:sz w:val="16"/>
                <w:szCs w:val="16"/>
                <w:lang w:eastAsia="tr-TR"/>
              </w:rPr>
              <w:t>D</w:t>
            </w:r>
            <w:proofErr w:type="gramEnd"/>
            <w:r w:rsidR="00621C73" w:rsidRPr="002759C5">
              <w:rPr>
                <w:rFonts w:ascii="Century" w:hAnsi="Century" w:cs="Arial TUR"/>
                <w:i/>
                <w:iCs/>
                <w:sz w:val="16"/>
                <w:szCs w:val="16"/>
                <w:lang w:eastAsia="tr-TR"/>
              </w:rPr>
              <w:t xml:space="preserve"> CO</w:t>
            </w:r>
            <w:r w:rsidR="008264A9">
              <w:rPr>
                <w:rFonts w:ascii="Century" w:hAnsi="Century" w:cs="Arial TUR"/>
                <w:i/>
                <w:iCs/>
                <w:sz w:val="16"/>
                <w:szCs w:val="16"/>
                <w:lang w:eastAsia="tr-TR"/>
              </w:rPr>
              <w:t>MPANY</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24</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35</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41</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43</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44</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 </w:t>
            </w:r>
            <w:r w:rsidR="00371127">
              <w:rPr>
                <w:rFonts w:ascii="Century" w:hAnsi="Century" w:cs="Arial TUR"/>
                <w:i/>
                <w:iCs/>
                <w:sz w:val="16"/>
                <w:szCs w:val="16"/>
                <w:lang w:eastAsia="tr-TR"/>
              </w:rPr>
              <w:t>Non-Life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 Emeklilik - </w:t>
            </w:r>
            <w:r w:rsidRPr="002759C5">
              <w:rPr>
                <w:rFonts w:ascii="Century" w:hAnsi="Century" w:cs="Arial TUR"/>
                <w:i/>
                <w:iCs/>
                <w:sz w:val="16"/>
                <w:szCs w:val="16"/>
                <w:lang w:eastAsia="tr-TR"/>
              </w:rPr>
              <w:t>Life / Pension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w:t>
            </w:r>
          </w:p>
        </w:tc>
      </w:tr>
      <w:tr w:rsidR="00621C73" w:rsidRPr="002759C5" w:rsidTr="0001260B">
        <w:trPr>
          <w:trHeight w:val="60"/>
          <w:jc w:val="center"/>
        </w:trPr>
        <w:tc>
          <w:tcPr>
            <w:tcW w:w="4870" w:type="dxa"/>
            <w:tcBorders>
              <w:top w:val="nil"/>
              <w:left w:val="nil"/>
              <w:bottom w:val="nil"/>
              <w:right w:val="nil"/>
            </w:tcBorders>
            <w:shd w:val="clear" w:color="auto" w:fill="auto"/>
            <w:noWrap/>
            <w:vAlign w:val="center"/>
          </w:tcPr>
          <w:p w:rsidR="00646714" w:rsidRPr="002759C5" w:rsidRDefault="00646714"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p>
        </w:tc>
      </w:tr>
      <w:tr w:rsidR="00621C73" w:rsidRPr="002759C5" w:rsidTr="00444B5E">
        <w:trPr>
          <w:trHeight w:val="426"/>
          <w:jc w:val="center"/>
        </w:trPr>
        <w:tc>
          <w:tcPr>
            <w:tcW w:w="10540" w:type="dxa"/>
            <w:gridSpan w:val="6"/>
            <w:tcBorders>
              <w:top w:val="nil"/>
              <w:left w:val="nil"/>
              <w:bottom w:val="nil"/>
              <w:right w:val="nil"/>
            </w:tcBorders>
            <w:shd w:val="clear" w:color="auto" w:fill="auto"/>
            <w:vAlign w:val="center"/>
          </w:tcPr>
          <w:p w:rsidR="002759C5" w:rsidRDefault="002759C5" w:rsidP="00646714">
            <w:pPr>
              <w:jc w:val="center"/>
              <w:rPr>
                <w:rFonts w:ascii="Century" w:hAnsi="Century" w:cs="Arial TUR"/>
                <w:b/>
                <w:bCs/>
                <w:sz w:val="16"/>
                <w:szCs w:val="16"/>
                <w:lang w:eastAsia="tr-TR"/>
              </w:rPr>
            </w:pPr>
          </w:p>
          <w:p w:rsidR="00646714" w:rsidRPr="002759C5" w:rsidRDefault="00621C73" w:rsidP="00646714">
            <w:pPr>
              <w:jc w:val="center"/>
              <w:rPr>
                <w:rFonts w:ascii="Century" w:hAnsi="Century" w:cs="Arial TUR"/>
                <w:b/>
                <w:bCs/>
                <w:sz w:val="16"/>
                <w:szCs w:val="16"/>
                <w:lang w:eastAsia="tr-TR"/>
              </w:rPr>
            </w:pPr>
            <w:r w:rsidRPr="002759C5">
              <w:rPr>
                <w:rFonts w:ascii="Century" w:hAnsi="Century" w:cs="Arial TUR"/>
                <w:b/>
                <w:bCs/>
                <w:sz w:val="16"/>
                <w:szCs w:val="16"/>
                <w:lang w:eastAsia="tr-TR"/>
              </w:rPr>
              <w:t xml:space="preserve">SİGORTACILIK SEKTÖRÜ </w:t>
            </w:r>
            <w:r w:rsidR="00D60C0D">
              <w:rPr>
                <w:rFonts w:ascii="Century" w:hAnsi="Century" w:cs="Arial TUR"/>
                <w:b/>
                <w:bCs/>
                <w:sz w:val="16"/>
                <w:szCs w:val="16"/>
                <w:lang w:eastAsia="tr-TR"/>
              </w:rPr>
              <w:t>GENEL GÖSTERGELERİ</w:t>
            </w:r>
          </w:p>
          <w:p w:rsidR="00621C73" w:rsidRPr="002759C5" w:rsidRDefault="00621C73" w:rsidP="00D60C0D">
            <w:pPr>
              <w:jc w:val="center"/>
              <w:rPr>
                <w:rFonts w:ascii="Century" w:hAnsi="Century" w:cs="Arial TUR"/>
                <w:b/>
                <w:bCs/>
                <w:sz w:val="16"/>
                <w:szCs w:val="16"/>
                <w:lang w:eastAsia="tr-TR"/>
              </w:rPr>
            </w:pPr>
            <w:r w:rsidRPr="002759C5">
              <w:rPr>
                <w:rFonts w:ascii="Century" w:hAnsi="Century" w:cs="Arial TUR"/>
                <w:i/>
                <w:iCs/>
                <w:sz w:val="16"/>
                <w:szCs w:val="16"/>
                <w:lang w:eastAsia="tr-TR"/>
              </w:rPr>
              <w:t xml:space="preserve">GENERAL </w:t>
            </w:r>
            <w:r w:rsidR="00D60C0D">
              <w:rPr>
                <w:rFonts w:ascii="Century" w:hAnsi="Century" w:cs="Arial TUR"/>
                <w:i/>
                <w:iCs/>
                <w:sz w:val="16"/>
                <w:szCs w:val="16"/>
                <w:lang w:eastAsia="tr-TR"/>
              </w:rPr>
              <w:t>INDICATORS</w:t>
            </w:r>
            <w:r w:rsidRPr="002759C5">
              <w:rPr>
                <w:rFonts w:ascii="Century" w:hAnsi="Century" w:cs="Arial TUR"/>
                <w:i/>
                <w:iCs/>
                <w:sz w:val="16"/>
                <w:szCs w:val="16"/>
                <w:lang w:eastAsia="tr-TR"/>
              </w:rPr>
              <w:t xml:space="preserve"> OF INSURANCE SECTOR</w:t>
            </w:r>
          </w:p>
        </w:tc>
      </w:tr>
      <w:tr w:rsidR="00621C73" w:rsidRPr="002759C5" w:rsidTr="0001260B">
        <w:trPr>
          <w:trHeight w:val="136"/>
          <w:jc w:val="center"/>
        </w:trPr>
        <w:tc>
          <w:tcPr>
            <w:tcW w:w="4870"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c>
          <w:tcPr>
            <w:tcW w:w="1134" w:type="dxa"/>
            <w:tcBorders>
              <w:top w:val="nil"/>
              <w:left w:val="nil"/>
              <w:bottom w:val="nil"/>
              <w:right w:val="nil"/>
            </w:tcBorders>
            <w:shd w:val="clear" w:color="auto" w:fill="auto"/>
            <w:noWrap/>
            <w:vAlign w:val="center"/>
          </w:tcPr>
          <w:p w:rsidR="00621C73" w:rsidRPr="002759C5" w:rsidRDefault="00621C73" w:rsidP="00621C73">
            <w:pPr>
              <w:rPr>
                <w:rFonts w:ascii="Century" w:hAnsi="Century" w:cs="Arial TUR"/>
                <w:sz w:val="16"/>
                <w:szCs w:val="16"/>
                <w:lang w:eastAsia="tr-TR"/>
              </w:rPr>
            </w:pPr>
          </w:p>
        </w:tc>
      </w:tr>
      <w:tr w:rsidR="00621C73" w:rsidRPr="002759C5" w:rsidTr="0001260B">
        <w:trPr>
          <w:trHeight w:val="227"/>
          <w:jc w:val="center"/>
        </w:trPr>
        <w:tc>
          <w:tcPr>
            <w:tcW w:w="4870" w:type="dxa"/>
            <w:tcBorders>
              <w:top w:val="nil"/>
              <w:left w:val="nil"/>
              <w:bottom w:val="single" w:sz="8" w:space="0" w:color="auto"/>
              <w:right w:val="nil"/>
            </w:tcBorders>
            <w:shd w:val="clear" w:color="auto" w:fill="auto"/>
            <w:noWrap/>
            <w:vAlign w:val="center"/>
          </w:tcPr>
          <w:p w:rsidR="00621C73" w:rsidRPr="002759C5" w:rsidRDefault="00621C73" w:rsidP="00621C73">
            <w:pPr>
              <w:rPr>
                <w:rFonts w:ascii="Century" w:hAnsi="Century" w:cs="Arial TUR"/>
                <w:b/>
                <w:bCs/>
                <w:sz w:val="16"/>
                <w:szCs w:val="16"/>
                <w:lang w:eastAsia="tr-TR"/>
              </w:rPr>
            </w:pP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2006</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2007</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2008</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2009</w:t>
            </w:r>
          </w:p>
        </w:tc>
        <w:tc>
          <w:tcPr>
            <w:tcW w:w="1134" w:type="dxa"/>
            <w:tcBorders>
              <w:top w:val="nil"/>
              <w:left w:val="nil"/>
              <w:bottom w:val="single" w:sz="8" w:space="0" w:color="auto"/>
              <w:right w:val="nil"/>
            </w:tcBorders>
            <w:shd w:val="clear" w:color="auto" w:fill="auto"/>
            <w:noWrap/>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2010</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000000" w:fill="DBE5F1"/>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Pr="00EC2D6B">
              <w:rPr>
                <w:rFonts w:ascii="Century" w:hAnsi="Century" w:cs="Arial TUR"/>
                <w:b/>
                <w:bCs/>
                <w:sz w:val="16"/>
                <w:szCs w:val="16"/>
                <w:shd w:val="clear" w:color="auto" w:fill="DBE5F1"/>
                <w:lang w:eastAsia="tr-TR"/>
              </w:rPr>
              <w:t xml:space="preserve">5. TEMİNAT </w:t>
            </w:r>
            <w:r w:rsidR="00104E3C" w:rsidRPr="00EC2D6B">
              <w:rPr>
                <w:rFonts w:ascii="Century" w:hAnsi="Century" w:cs="Arial TUR"/>
                <w:b/>
                <w:bCs/>
                <w:sz w:val="16"/>
                <w:szCs w:val="16"/>
                <w:shd w:val="clear" w:color="auto" w:fill="DBE5F1"/>
                <w:lang w:eastAsia="tr-TR"/>
              </w:rPr>
              <w:t>–</w:t>
            </w:r>
            <w:r w:rsidRPr="00EC2D6B">
              <w:rPr>
                <w:rFonts w:ascii="Century" w:hAnsi="Century" w:cs="Arial TUR"/>
                <w:b/>
                <w:bCs/>
                <w:sz w:val="16"/>
                <w:szCs w:val="16"/>
                <w:shd w:val="clear" w:color="auto" w:fill="DBE5F1"/>
                <w:lang w:eastAsia="tr-TR"/>
              </w:rPr>
              <w:t xml:space="preserve"> </w:t>
            </w:r>
            <w:r w:rsidRPr="00EC2D6B">
              <w:rPr>
                <w:rFonts w:ascii="Century" w:hAnsi="Century" w:cs="Arial TUR"/>
                <w:i/>
                <w:iCs/>
                <w:sz w:val="16"/>
                <w:szCs w:val="16"/>
                <w:shd w:val="clear" w:color="auto" w:fill="DBE5F1"/>
                <w:lang w:eastAsia="tr-TR"/>
              </w:rPr>
              <w:t>COVER</w:t>
            </w:r>
            <w:r w:rsidR="00D60C0D">
              <w:rPr>
                <w:rFonts w:ascii="Century" w:hAnsi="Century" w:cs="Arial TUR"/>
                <w:i/>
                <w:iCs/>
                <w:sz w:val="16"/>
                <w:szCs w:val="16"/>
                <w:shd w:val="clear" w:color="auto" w:fill="DBE5F1"/>
                <w:lang w:eastAsia="tr-TR"/>
              </w:rPr>
              <w:t>AGE</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46714" w:rsidP="00646714">
            <w:pPr>
              <w:rPr>
                <w:rFonts w:ascii="Century" w:hAnsi="Century" w:cs="Arial TUR"/>
                <w:sz w:val="16"/>
                <w:szCs w:val="16"/>
                <w:lang w:eastAsia="tr-TR"/>
              </w:rPr>
            </w:pPr>
            <w:r w:rsidRPr="002759C5">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Teminat </w:t>
            </w:r>
            <w:r w:rsidRPr="002759C5">
              <w:rPr>
                <w:rFonts w:ascii="Century" w:hAnsi="Century" w:cs="Arial TUR"/>
                <w:sz w:val="16"/>
                <w:szCs w:val="16"/>
                <w:lang w:eastAsia="tr-TR"/>
              </w:rPr>
              <w:t xml:space="preserve">Toplamı </w:t>
            </w:r>
            <w:r w:rsidR="00621C73" w:rsidRPr="002759C5">
              <w:rPr>
                <w:rFonts w:ascii="Century" w:hAnsi="Century" w:cs="Arial TUR"/>
                <w:sz w:val="16"/>
                <w:szCs w:val="16"/>
                <w:lang w:eastAsia="tr-TR"/>
              </w:rPr>
              <w:t>(Milyar/</w:t>
            </w:r>
            <w:r w:rsidR="00621C73" w:rsidRPr="002759C5">
              <w:rPr>
                <w:rFonts w:ascii="Century" w:hAnsi="Century" w:cs="Arial TUR"/>
                <w:i/>
                <w:iCs/>
                <w:sz w:val="16"/>
                <w:szCs w:val="16"/>
                <w:lang w:eastAsia="tr-TR"/>
              </w:rPr>
              <w:t xml:space="preserve">Billion </w:t>
            </w:r>
            <w:r w:rsidR="00621C73" w:rsidRPr="002759C5">
              <w:rPr>
                <w:rFonts w:ascii="Century" w:hAnsi="Century" w:cs="Arial TUR"/>
                <w:sz w:val="16"/>
                <w:szCs w:val="16"/>
                <w:lang w:eastAsia="tr-TR"/>
              </w:rPr>
              <w:t xml:space="preserve">TL) - </w:t>
            </w:r>
            <w:r w:rsidR="00621C73" w:rsidRPr="002759C5">
              <w:rPr>
                <w:rFonts w:ascii="Century" w:hAnsi="Century" w:cs="Arial TUR"/>
                <w:i/>
                <w:iCs/>
                <w:sz w:val="16"/>
                <w:szCs w:val="16"/>
                <w:lang w:eastAsia="tr-TR"/>
              </w:rPr>
              <w:t>Total Cover</w:t>
            </w:r>
            <w:r w:rsidR="00D60C0D">
              <w:rPr>
                <w:rFonts w:ascii="Century" w:hAnsi="Century" w:cs="Arial TUR"/>
                <w:i/>
                <w:iCs/>
                <w:sz w:val="16"/>
                <w:szCs w:val="16"/>
                <w:lang w:eastAsia="tr-TR"/>
              </w:rPr>
              <w:t>age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9.472,6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11.910,8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22.676,5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24.937,9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B91F7B">
            <w:pPr>
              <w:jc w:val="right"/>
              <w:rPr>
                <w:rFonts w:ascii="Century" w:hAnsi="Century" w:cs="Arial TUR"/>
                <w:sz w:val="16"/>
                <w:szCs w:val="16"/>
                <w:lang w:eastAsia="tr-TR"/>
              </w:rPr>
            </w:pPr>
            <w:r w:rsidRPr="002759C5">
              <w:rPr>
                <w:rFonts w:ascii="Century" w:hAnsi="Century" w:cs="Arial TUR"/>
                <w:sz w:val="16"/>
                <w:szCs w:val="16"/>
                <w:lang w:eastAsia="tr-TR"/>
              </w:rPr>
              <w:t>30.</w:t>
            </w:r>
            <w:r w:rsidR="00B91F7B">
              <w:rPr>
                <w:rFonts w:ascii="Century" w:hAnsi="Century" w:cs="Arial TUR"/>
                <w:sz w:val="16"/>
                <w:szCs w:val="16"/>
                <w:lang w:eastAsia="tr-TR"/>
              </w:rPr>
              <w:t>661</w:t>
            </w:r>
            <w:r w:rsidRPr="002759C5">
              <w:rPr>
                <w:rFonts w:ascii="Century" w:hAnsi="Century" w:cs="Arial TUR"/>
                <w:sz w:val="16"/>
                <w:szCs w:val="16"/>
                <w:lang w:eastAsia="tr-TR"/>
              </w:rPr>
              <w:t>,</w:t>
            </w:r>
            <w:r w:rsidR="00B91F7B">
              <w:rPr>
                <w:rFonts w:ascii="Century" w:hAnsi="Century" w:cs="Arial TUR"/>
                <w:sz w:val="16"/>
                <w:szCs w:val="16"/>
                <w:lang w:eastAsia="tr-TR"/>
              </w:rPr>
              <w:t>7</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E138D7">
            <w:pPr>
              <w:rPr>
                <w:rFonts w:ascii="Century" w:hAnsi="Century" w:cs="Arial TUR"/>
                <w:sz w:val="16"/>
                <w:szCs w:val="16"/>
                <w:lang w:eastAsia="tr-TR"/>
              </w:rPr>
            </w:pPr>
            <w:r w:rsidRPr="002759C5">
              <w:rPr>
                <w:rFonts w:ascii="Century" w:hAnsi="Century" w:cs="Arial TUR"/>
                <w:sz w:val="16"/>
                <w:szCs w:val="16"/>
                <w:lang w:eastAsia="tr-TR"/>
              </w:rPr>
              <w:t xml:space="preserve">         Hayat Dışı Branşlar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Branches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9.358,7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11.756,2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22.452,2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24.722,3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B91F7B">
            <w:pPr>
              <w:jc w:val="right"/>
              <w:rPr>
                <w:rFonts w:ascii="Century" w:hAnsi="Century" w:cs="Arial TUR"/>
                <w:sz w:val="16"/>
                <w:szCs w:val="16"/>
                <w:lang w:eastAsia="tr-TR"/>
              </w:rPr>
            </w:pPr>
            <w:r w:rsidRPr="002759C5">
              <w:rPr>
                <w:rFonts w:ascii="Century" w:hAnsi="Century" w:cs="Arial TUR"/>
                <w:sz w:val="16"/>
                <w:szCs w:val="16"/>
                <w:lang w:eastAsia="tr-TR"/>
              </w:rPr>
              <w:t>30.</w:t>
            </w:r>
            <w:r w:rsidR="00B91F7B">
              <w:rPr>
                <w:rFonts w:ascii="Century" w:hAnsi="Century" w:cs="Arial TUR"/>
                <w:sz w:val="16"/>
                <w:szCs w:val="16"/>
                <w:lang w:eastAsia="tr-TR"/>
              </w:rPr>
              <w:t>402</w:t>
            </w:r>
            <w:r w:rsidRPr="002759C5">
              <w:rPr>
                <w:rFonts w:ascii="Century" w:hAnsi="Century" w:cs="Arial TUR"/>
                <w:sz w:val="16"/>
                <w:szCs w:val="16"/>
                <w:lang w:eastAsia="tr-TR"/>
              </w:rPr>
              <w:t>,</w:t>
            </w:r>
            <w:r w:rsidR="00B91F7B">
              <w:rPr>
                <w:rFonts w:ascii="Century" w:hAnsi="Century" w:cs="Arial TUR"/>
                <w:sz w:val="16"/>
                <w:szCs w:val="16"/>
                <w:lang w:eastAsia="tr-TR"/>
              </w:rPr>
              <w:t>2</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Branşı - </w:t>
            </w:r>
            <w:r w:rsidRPr="002759C5">
              <w:rPr>
                <w:rFonts w:ascii="Century" w:hAnsi="Century" w:cs="Arial TUR"/>
                <w:i/>
                <w:iCs/>
                <w:sz w:val="16"/>
                <w:szCs w:val="16"/>
                <w:lang w:eastAsia="tr-TR"/>
              </w:rPr>
              <w:t>Life Branch</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114,0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154,6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224,3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215,6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B91F7B" w:rsidP="00B91F7B">
            <w:pPr>
              <w:jc w:val="right"/>
              <w:rPr>
                <w:rFonts w:ascii="Century" w:hAnsi="Century" w:cs="Arial TUR"/>
                <w:sz w:val="16"/>
                <w:szCs w:val="16"/>
                <w:lang w:eastAsia="tr-TR"/>
              </w:rPr>
            </w:pPr>
            <w:r>
              <w:rPr>
                <w:rFonts w:ascii="Century" w:hAnsi="Century" w:cs="Arial TUR"/>
                <w:sz w:val="16"/>
                <w:szCs w:val="16"/>
                <w:lang w:eastAsia="tr-TR"/>
              </w:rPr>
              <w:t>259</w:t>
            </w:r>
            <w:r w:rsidR="00621C73" w:rsidRPr="002759C5">
              <w:rPr>
                <w:rFonts w:ascii="Century" w:hAnsi="Century" w:cs="Arial TUR"/>
                <w:sz w:val="16"/>
                <w:szCs w:val="16"/>
                <w:lang w:eastAsia="tr-TR"/>
              </w:rPr>
              <w:t>,</w:t>
            </w:r>
            <w:r>
              <w:rPr>
                <w:rFonts w:ascii="Century" w:hAnsi="Century" w:cs="Arial TUR"/>
                <w:sz w:val="16"/>
                <w:szCs w:val="16"/>
                <w:lang w:eastAsia="tr-TR"/>
              </w:rPr>
              <w:t>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Toplam Teminat / GSYIH </w:t>
            </w:r>
            <w:r w:rsidR="00D60C0D">
              <w:rPr>
                <w:rFonts w:ascii="Century" w:hAnsi="Century" w:cs="Arial TUR"/>
                <w:sz w:val="16"/>
                <w:szCs w:val="16"/>
                <w:lang w:eastAsia="tr-TR"/>
              </w:rPr>
              <w:t>–</w:t>
            </w:r>
            <w:r w:rsidRPr="002759C5">
              <w:rPr>
                <w:rFonts w:ascii="Century" w:hAnsi="Century" w:cs="Arial TUR"/>
                <w:sz w:val="16"/>
                <w:szCs w:val="16"/>
                <w:lang w:eastAsia="tr-TR"/>
              </w:rPr>
              <w:t xml:space="preserve"> </w:t>
            </w:r>
            <w:r w:rsidR="00D60C0D" w:rsidRPr="00D60C0D">
              <w:rPr>
                <w:rFonts w:ascii="Century" w:hAnsi="Century" w:cs="Arial TUR"/>
                <w:i/>
                <w:sz w:val="16"/>
                <w:szCs w:val="16"/>
                <w:lang w:eastAsia="tr-TR"/>
              </w:rPr>
              <w:t xml:space="preserve">Total </w:t>
            </w:r>
            <w:r w:rsidRPr="00D60C0D">
              <w:rPr>
                <w:rFonts w:ascii="Century" w:hAnsi="Century" w:cs="Arial TUR"/>
                <w:i/>
                <w:iCs/>
                <w:sz w:val="16"/>
                <w:szCs w:val="16"/>
                <w:lang w:eastAsia="tr-TR"/>
              </w:rPr>
              <w:t>C</w:t>
            </w:r>
            <w:r w:rsidRPr="002759C5">
              <w:rPr>
                <w:rFonts w:ascii="Century" w:hAnsi="Century" w:cs="Arial TUR"/>
                <w:i/>
                <w:iCs/>
                <w:sz w:val="16"/>
                <w:szCs w:val="16"/>
                <w:lang w:eastAsia="tr-TR"/>
              </w:rPr>
              <w:t xml:space="preserve">over </w:t>
            </w:r>
            <w:r w:rsidR="00222BF8">
              <w:rPr>
                <w:rFonts w:ascii="Century" w:hAnsi="Century" w:cs="Arial TUR"/>
                <w:i/>
                <w:iCs/>
                <w:sz w:val="16"/>
                <w:szCs w:val="16"/>
                <w:lang w:eastAsia="tr-TR"/>
              </w:rPr>
              <w:t xml:space="preserve">age </w:t>
            </w:r>
            <w:r w:rsidRPr="002759C5">
              <w:rPr>
                <w:rFonts w:ascii="Century" w:hAnsi="Century" w:cs="Arial TUR"/>
                <w:i/>
                <w:iCs/>
                <w:sz w:val="16"/>
                <w:szCs w:val="16"/>
                <w:lang w:eastAsia="tr-TR"/>
              </w:rPr>
              <w:t>/ GDP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12,49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14,13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D75CFA">
            <w:pPr>
              <w:jc w:val="right"/>
              <w:rPr>
                <w:rFonts w:ascii="Century" w:hAnsi="Century" w:cs="Arial TUR"/>
                <w:sz w:val="16"/>
                <w:szCs w:val="16"/>
                <w:lang w:eastAsia="tr-TR"/>
              </w:rPr>
            </w:pPr>
            <w:r w:rsidRPr="002759C5">
              <w:rPr>
                <w:rFonts w:ascii="Century" w:hAnsi="Century" w:cs="Arial TUR"/>
                <w:sz w:val="16"/>
                <w:szCs w:val="16"/>
                <w:lang w:eastAsia="tr-TR"/>
              </w:rPr>
              <w:t>23,</w:t>
            </w:r>
            <w:r w:rsidR="00D75CFA">
              <w:rPr>
                <w:rFonts w:ascii="Century" w:hAnsi="Century" w:cs="Arial TUR"/>
                <w:sz w:val="16"/>
                <w:szCs w:val="16"/>
                <w:lang w:eastAsia="tr-TR"/>
              </w:rPr>
              <w:t>8</w:t>
            </w:r>
            <w:r w:rsidRPr="002759C5">
              <w:rPr>
                <w:rFonts w:ascii="Century" w:hAnsi="Century" w:cs="Arial TUR"/>
                <w:sz w:val="16"/>
                <w:szCs w:val="16"/>
                <w:lang w:eastAsia="tr-TR"/>
              </w:rPr>
              <w:t>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26,14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B91F7B">
            <w:pPr>
              <w:jc w:val="right"/>
              <w:rPr>
                <w:rFonts w:ascii="Century" w:hAnsi="Century" w:cs="Arial TUR"/>
                <w:sz w:val="16"/>
                <w:szCs w:val="16"/>
                <w:lang w:eastAsia="tr-TR"/>
              </w:rPr>
            </w:pPr>
            <w:r w:rsidRPr="002759C5">
              <w:rPr>
                <w:rFonts w:ascii="Century" w:hAnsi="Century" w:cs="Arial TUR"/>
                <w:sz w:val="16"/>
                <w:szCs w:val="16"/>
                <w:lang w:eastAsia="tr-TR"/>
              </w:rPr>
              <w:t>27,</w:t>
            </w:r>
            <w:r w:rsidR="00B91F7B">
              <w:rPr>
                <w:rFonts w:ascii="Century" w:hAnsi="Century" w:cs="Arial TUR"/>
                <w:sz w:val="16"/>
                <w:szCs w:val="16"/>
                <w:lang w:eastAsia="tr-TR"/>
              </w:rPr>
              <w:t>75</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Pr="00E71BE0">
              <w:rPr>
                <w:rFonts w:ascii="Century" w:hAnsi="Century" w:cs="Arial TUR"/>
                <w:b/>
                <w:bCs/>
                <w:sz w:val="16"/>
                <w:szCs w:val="16"/>
                <w:shd w:val="clear" w:color="auto" w:fill="DBE5F1"/>
                <w:lang w:eastAsia="tr-TR"/>
              </w:rPr>
              <w:t>6. TAZMİNAT (</w:t>
            </w:r>
            <w:r w:rsidRPr="00E71BE0">
              <w:rPr>
                <w:rFonts w:ascii="Century" w:hAnsi="Century" w:cs="Arial TUR"/>
                <w:bCs/>
                <w:sz w:val="16"/>
                <w:szCs w:val="16"/>
                <w:shd w:val="clear" w:color="auto" w:fill="DBE5F1"/>
                <w:lang w:eastAsia="tr-TR"/>
              </w:rPr>
              <w:t>Milyon</w:t>
            </w:r>
            <w:r w:rsidRPr="00E71BE0">
              <w:rPr>
                <w:rFonts w:ascii="Century" w:hAnsi="Century" w:cs="Arial TUR"/>
                <w:b/>
                <w:bCs/>
                <w:sz w:val="16"/>
                <w:szCs w:val="16"/>
                <w:shd w:val="clear" w:color="auto" w:fill="DBE5F1"/>
                <w:lang w:eastAsia="tr-TR"/>
              </w:rPr>
              <w:t>/</w:t>
            </w:r>
            <w:r w:rsidRPr="00E71BE0">
              <w:rPr>
                <w:rFonts w:ascii="Century" w:hAnsi="Century" w:cs="Arial TUR"/>
                <w:i/>
                <w:iCs/>
                <w:sz w:val="16"/>
                <w:szCs w:val="16"/>
                <w:shd w:val="clear" w:color="auto" w:fill="DBE5F1"/>
                <w:lang w:eastAsia="tr-TR"/>
              </w:rPr>
              <w:t>Million</w:t>
            </w:r>
            <w:r w:rsidRPr="00E71BE0">
              <w:rPr>
                <w:rFonts w:ascii="Century" w:hAnsi="Century" w:cs="Arial TUR"/>
                <w:b/>
                <w:bCs/>
                <w:sz w:val="16"/>
                <w:szCs w:val="16"/>
                <w:shd w:val="clear" w:color="auto" w:fill="DBE5F1"/>
                <w:lang w:eastAsia="tr-TR"/>
              </w:rPr>
              <w:t xml:space="preserve"> </w:t>
            </w:r>
            <w:r w:rsidRPr="00E71BE0">
              <w:rPr>
                <w:rFonts w:ascii="Century" w:hAnsi="Century" w:cs="Arial TUR"/>
                <w:bCs/>
                <w:sz w:val="16"/>
                <w:szCs w:val="16"/>
                <w:shd w:val="clear" w:color="auto" w:fill="DBE5F1"/>
                <w:lang w:eastAsia="tr-TR"/>
              </w:rPr>
              <w:t>TL</w:t>
            </w:r>
            <w:r w:rsidRPr="00E71BE0">
              <w:rPr>
                <w:rFonts w:ascii="Century" w:hAnsi="Century" w:cs="Arial TUR"/>
                <w:b/>
                <w:bCs/>
                <w:sz w:val="16"/>
                <w:szCs w:val="16"/>
                <w:shd w:val="clear" w:color="auto" w:fill="DBE5F1"/>
                <w:lang w:eastAsia="tr-TR"/>
              </w:rPr>
              <w:t xml:space="preserve">) - </w:t>
            </w:r>
            <w:r w:rsidRPr="00E71BE0">
              <w:rPr>
                <w:rFonts w:ascii="Century" w:hAnsi="Century" w:cs="Arial TUR"/>
                <w:i/>
                <w:iCs/>
                <w:sz w:val="16"/>
                <w:szCs w:val="16"/>
                <w:shd w:val="clear" w:color="auto" w:fill="DBE5F1"/>
                <w:lang w:eastAsia="tr-TR"/>
              </w:rPr>
              <w:t>LOSS</w:t>
            </w:r>
            <w:r w:rsidR="00B550FC">
              <w:rPr>
                <w:rFonts w:ascii="Century" w:hAnsi="Century" w:cs="Arial TUR"/>
                <w:i/>
                <w:iCs/>
                <w:sz w:val="16"/>
                <w:szCs w:val="16"/>
                <w:shd w:val="clear" w:color="auto" w:fill="DBE5F1"/>
                <w:lang w:eastAsia="tr-TR"/>
              </w:rPr>
              <w:t>ES</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Gerçekleşen Tazminat - </w:t>
            </w:r>
            <w:r w:rsidRPr="002759C5">
              <w:rPr>
                <w:rFonts w:ascii="Century" w:hAnsi="Century" w:cs="Arial TUR"/>
                <w:i/>
                <w:iCs/>
                <w:sz w:val="16"/>
                <w:szCs w:val="16"/>
                <w:lang w:eastAsia="tr-TR"/>
              </w:rPr>
              <w:t>Incurred Loss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6.841,0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6.819,2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7.976,7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9.074,5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9.052,4</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Branşlar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Branches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5.335,1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5.779,6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6.691,7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7.533,7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7.532,3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Branşı - </w:t>
            </w:r>
            <w:r w:rsidRPr="002759C5">
              <w:rPr>
                <w:rFonts w:ascii="Century" w:hAnsi="Century" w:cs="Arial TUR"/>
                <w:i/>
                <w:iCs/>
                <w:sz w:val="16"/>
                <w:szCs w:val="16"/>
                <w:lang w:eastAsia="tr-TR"/>
              </w:rPr>
              <w:t>Life Branch</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1.505,9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1.039,6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1.285,0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1.540,8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1.520,1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Ödenen Tazminat -</w:t>
            </w:r>
            <w:r w:rsidRPr="002759C5">
              <w:rPr>
                <w:rFonts w:ascii="Century" w:hAnsi="Century" w:cs="Arial TUR"/>
                <w:i/>
                <w:iCs/>
                <w:sz w:val="16"/>
                <w:szCs w:val="16"/>
                <w:lang w:eastAsia="tr-TR"/>
              </w:rPr>
              <w:t xml:space="preserve"> Paid Loss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6.207,4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6.361,2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7.029,7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8.593,0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8.652,9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Branşlar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Branches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4.723,0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5.334,2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5.786,4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7.087,3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7.168,0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Branşı - </w:t>
            </w:r>
            <w:r w:rsidRPr="002759C5">
              <w:rPr>
                <w:rFonts w:ascii="Century" w:hAnsi="Century" w:cs="Arial TUR"/>
                <w:i/>
                <w:iCs/>
                <w:sz w:val="16"/>
                <w:szCs w:val="16"/>
                <w:lang w:eastAsia="tr-TR"/>
              </w:rPr>
              <w:t>Life Branch</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1.484,4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1.027,0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1.243,3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1.505,7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1.484,9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DBE5F1"/>
            <w:vAlign w:val="center"/>
          </w:tcPr>
          <w:p w:rsidR="003D4997"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7. ÖZSERMAYE (</w:t>
            </w:r>
            <w:r w:rsidRPr="002759C5">
              <w:rPr>
                <w:rFonts w:ascii="Century" w:hAnsi="Century" w:cs="Arial TUR"/>
                <w:bCs/>
                <w:sz w:val="16"/>
                <w:szCs w:val="16"/>
                <w:lang w:eastAsia="tr-TR"/>
              </w:rPr>
              <w:t>Milyon</w:t>
            </w:r>
            <w:r w:rsidRPr="002759C5">
              <w:rPr>
                <w:rFonts w:ascii="Century" w:hAnsi="Century" w:cs="Arial TUR"/>
                <w:b/>
                <w:bCs/>
                <w:sz w:val="16"/>
                <w:szCs w:val="16"/>
                <w:lang w:eastAsia="tr-TR"/>
              </w:rPr>
              <w:t>/</w:t>
            </w:r>
            <w:r w:rsidRPr="002759C5">
              <w:rPr>
                <w:rFonts w:ascii="Century" w:hAnsi="Century" w:cs="Arial TUR"/>
                <w:i/>
                <w:iCs/>
                <w:sz w:val="16"/>
                <w:szCs w:val="16"/>
                <w:lang w:eastAsia="tr-TR"/>
              </w:rPr>
              <w:t>Million</w:t>
            </w:r>
            <w:r w:rsidRPr="002759C5">
              <w:rPr>
                <w:rFonts w:ascii="Century" w:hAnsi="Century" w:cs="Arial TUR"/>
                <w:b/>
                <w:bCs/>
                <w:sz w:val="16"/>
                <w:szCs w:val="16"/>
                <w:lang w:eastAsia="tr-TR"/>
              </w:rPr>
              <w:t xml:space="preserve"> </w:t>
            </w:r>
            <w:r w:rsidRPr="002759C5">
              <w:rPr>
                <w:rFonts w:ascii="Century" w:hAnsi="Century" w:cs="Arial TUR"/>
                <w:bCs/>
                <w:sz w:val="16"/>
                <w:szCs w:val="16"/>
                <w:lang w:eastAsia="tr-TR"/>
              </w:rPr>
              <w:t>TL</w:t>
            </w:r>
            <w:r w:rsidRPr="002759C5">
              <w:rPr>
                <w:rFonts w:ascii="Century" w:hAnsi="Century" w:cs="Arial TUR"/>
                <w:b/>
                <w:bCs/>
                <w:sz w:val="16"/>
                <w:szCs w:val="16"/>
                <w:lang w:eastAsia="tr-TR"/>
              </w:rPr>
              <w:t>)</w:t>
            </w:r>
          </w:p>
          <w:p w:rsidR="00621C73" w:rsidRPr="002759C5" w:rsidRDefault="003D4997" w:rsidP="00621C73">
            <w:pPr>
              <w:rPr>
                <w:rFonts w:ascii="Century" w:hAnsi="Century" w:cs="Arial TUR"/>
                <w:b/>
                <w:bCs/>
                <w:sz w:val="16"/>
                <w:szCs w:val="16"/>
                <w:lang w:eastAsia="tr-TR"/>
              </w:rPr>
            </w:pPr>
            <w:r w:rsidRPr="002759C5">
              <w:rPr>
                <w:rFonts w:ascii="Century" w:hAnsi="Century" w:cs="Arial TUR"/>
                <w:i/>
                <w:iCs/>
                <w:sz w:val="16"/>
                <w:szCs w:val="16"/>
                <w:lang w:eastAsia="tr-TR"/>
              </w:rPr>
              <w:t xml:space="preserve">     </w:t>
            </w:r>
            <w:r w:rsidR="00621C73" w:rsidRPr="002759C5">
              <w:rPr>
                <w:rFonts w:ascii="Century" w:hAnsi="Century" w:cs="Arial TUR"/>
                <w:i/>
                <w:iCs/>
                <w:sz w:val="16"/>
                <w:szCs w:val="16"/>
                <w:lang w:eastAsia="tr-TR"/>
              </w:rPr>
              <w:t>SHAREHOLDERS' EQUITY</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5.592,0</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7.615,3</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7.725,5</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9.639,2</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7.988,9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Şirketler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4.098,3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5.713,4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5.621,6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7.170,1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B91F7B">
              <w:rPr>
                <w:rFonts w:ascii="Century" w:hAnsi="Century" w:cs="Arial TUR"/>
                <w:sz w:val="16"/>
                <w:szCs w:val="16"/>
                <w:lang w:eastAsia="tr-TR"/>
              </w:rPr>
              <w:t>5.023,0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Hayat/Emeklilik Şirketleri - </w:t>
            </w:r>
            <w:r w:rsidRPr="002759C5">
              <w:rPr>
                <w:rFonts w:ascii="Century" w:hAnsi="Century" w:cs="Arial TUR"/>
                <w:i/>
                <w:iCs/>
                <w:sz w:val="16"/>
                <w:szCs w:val="16"/>
                <w:lang w:eastAsia="tr-TR"/>
              </w:rPr>
              <w:t>Life / Pension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957,1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1.193,7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1.437,2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1.688,2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2.167,2</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Reasürans Şirketleri - </w:t>
            </w:r>
            <w:r w:rsidRPr="002759C5">
              <w:rPr>
                <w:rFonts w:ascii="Century" w:hAnsi="Century" w:cs="Arial TUR"/>
                <w:i/>
                <w:iCs/>
                <w:sz w:val="16"/>
                <w:szCs w:val="16"/>
                <w:lang w:eastAsia="tr-TR"/>
              </w:rPr>
              <w:t>Reinsurance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536,7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708,3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666,7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781,0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798,7</w:t>
            </w:r>
          </w:p>
        </w:tc>
      </w:tr>
      <w:tr w:rsidR="00621C73" w:rsidRPr="002759C5" w:rsidTr="0001260B">
        <w:trPr>
          <w:trHeight w:val="219"/>
          <w:jc w:val="center"/>
        </w:trPr>
        <w:tc>
          <w:tcPr>
            <w:tcW w:w="4870" w:type="dxa"/>
            <w:tcBorders>
              <w:top w:val="single" w:sz="8" w:space="0" w:color="auto"/>
              <w:left w:val="single" w:sz="8" w:space="0" w:color="auto"/>
              <w:bottom w:val="single" w:sz="8" w:space="0" w:color="auto"/>
              <w:right w:val="single" w:sz="8" w:space="0" w:color="auto"/>
            </w:tcBorders>
            <w:shd w:val="clear" w:color="auto" w:fill="DBE5F1"/>
            <w:vAlign w:val="center"/>
          </w:tcPr>
          <w:p w:rsidR="003D4997"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8. ÖDENMİŞ SERMAYE (</w:t>
            </w:r>
            <w:r w:rsidRPr="002759C5">
              <w:rPr>
                <w:rFonts w:ascii="Century" w:hAnsi="Century" w:cs="Arial TUR"/>
                <w:bCs/>
                <w:sz w:val="16"/>
                <w:szCs w:val="16"/>
                <w:lang w:eastAsia="tr-TR"/>
              </w:rPr>
              <w:t>Milyon</w:t>
            </w:r>
            <w:r w:rsidRPr="002759C5">
              <w:rPr>
                <w:rFonts w:ascii="Century" w:hAnsi="Century" w:cs="Arial TUR"/>
                <w:b/>
                <w:bCs/>
                <w:sz w:val="16"/>
                <w:szCs w:val="16"/>
                <w:lang w:eastAsia="tr-TR"/>
              </w:rPr>
              <w:t>/</w:t>
            </w:r>
            <w:r w:rsidRPr="002759C5">
              <w:rPr>
                <w:rFonts w:ascii="Century" w:hAnsi="Century" w:cs="Arial TUR"/>
                <w:i/>
                <w:iCs/>
                <w:sz w:val="16"/>
                <w:szCs w:val="16"/>
                <w:lang w:eastAsia="tr-TR"/>
              </w:rPr>
              <w:t>Million</w:t>
            </w:r>
            <w:r w:rsidRPr="002759C5">
              <w:rPr>
                <w:rFonts w:ascii="Century" w:hAnsi="Century" w:cs="Arial TUR"/>
                <w:b/>
                <w:bCs/>
                <w:sz w:val="16"/>
                <w:szCs w:val="16"/>
                <w:lang w:eastAsia="tr-TR"/>
              </w:rPr>
              <w:t xml:space="preserve"> </w:t>
            </w:r>
            <w:r w:rsidRPr="002759C5">
              <w:rPr>
                <w:rFonts w:ascii="Century" w:hAnsi="Century" w:cs="Arial TUR"/>
                <w:bCs/>
                <w:sz w:val="16"/>
                <w:szCs w:val="16"/>
                <w:lang w:eastAsia="tr-TR"/>
              </w:rPr>
              <w:t>TL</w:t>
            </w:r>
            <w:r w:rsidRPr="002759C5">
              <w:rPr>
                <w:rFonts w:ascii="Century" w:hAnsi="Century" w:cs="Arial TUR"/>
                <w:b/>
                <w:bCs/>
                <w:sz w:val="16"/>
                <w:szCs w:val="16"/>
                <w:lang w:eastAsia="tr-TR"/>
              </w:rPr>
              <w:t>)</w:t>
            </w:r>
          </w:p>
          <w:p w:rsidR="00621C73" w:rsidRPr="002759C5" w:rsidRDefault="003D4997" w:rsidP="00621C73">
            <w:pPr>
              <w:rPr>
                <w:rFonts w:ascii="Century" w:hAnsi="Century" w:cs="Arial TUR"/>
                <w:b/>
                <w:bCs/>
                <w:sz w:val="16"/>
                <w:szCs w:val="16"/>
                <w:lang w:eastAsia="tr-TR"/>
              </w:rPr>
            </w:pPr>
            <w:r w:rsidRPr="002759C5">
              <w:rPr>
                <w:rFonts w:ascii="Century" w:hAnsi="Century" w:cs="Arial TUR"/>
                <w:i/>
                <w:iCs/>
                <w:sz w:val="16"/>
                <w:szCs w:val="16"/>
                <w:lang w:eastAsia="tr-TR"/>
              </w:rPr>
              <w:t xml:space="preserve">     </w:t>
            </w:r>
            <w:r w:rsidR="00621C73" w:rsidRPr="002759C5">
              <w:rPr>
                <w:rFonts w:ascii="Century" w:hAnsi="Century" w:cs="Arial TUR"/>
                <w:i/>
                <w:iCs/>
                <w:sz w:val="16"/>
                <w:szCs w:val="16"/>
                <w:lang w:eastAsia="tr-TR"/>
              </w:rPr>
              <w:t>PAID-IN CAPITAL</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3.546,5</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3.810,0</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4.626,3</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4.934,5</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5.703,6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Şirketler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2.406,9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2.598,8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3.254,5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3.504,7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3.884,9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Hayat/Emeklilik Şirketleri - </w:t>
            </w:r>
            <w:r w:rsidRPr="002759C5">
              <w:rPr>
                <w:rFonts w:ascii="Century" w:hAnsi="Century" w:cs="Arial TUR"/>
                <w:i/>
                <w:iCs/>
                <w:sz w:val="16"/>
                <w:szCs w:val="16"/>
                <w:lang w:eastAsia="tr-TR"/>
              </w:rPr>
              <w:t>Life / Pension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796,6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814,5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986,8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1.044,8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1.293,7</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Reasürans Şirketleri - </w:t>
            </w:r>
            <w:r w:rsidRPr="002759C5">
              <w:rPr>
                <w:rFonts w:ascii="Century" w:hAnsi="Century" w:cs="Arial TUR"/>
                <w:i/>
                <w:iCs/>
                <w:sz w:val="16"/>
                <w:szCs w:val="16"/>
                <w:lang w:eastAsia="tr-TR"/>
              </w:rPr>
              <w:t>Reinsurance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343,0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396,7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525,0</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DBE5F1"/>
            <w:vAlign w:val="center"/>
          </w:tcPr>
          <w:p w:rsidR="003D4997" w:rsidRPr="002759C5" w:rsidRDefault="00621C73" w:rsidP="00621C73">
            <w:pPr>
              <w:rPr>
                <w:rFonts w:ascii="Century" w:hAnsi="Century" w:cs="Arial TUR"/>
                <w:b/>
                <w:bCs/>
                <w:sz w:val="16"/>
                <w:szCs w:val="16"/>
                <w:lang w:eastAsia="tr-TR"/>
              </w:rPr>
            </w:pPr>
            <w:r w:rsidRPr="002759C5">
              <w:rPr>
                <w:rFonts w:ascii="Century" w:hAnsi="Century" w:cs="Arial TUR"/>
                <w:b/>
                <w:bCs/>
                <w:sz w:val="16"/>
                <w:szCs w:val="16"/>
                <w:lang w:eastAsia="tr-TR"/>
              </w:rPr>
              <w:t xml:space="preserve"> 9. SERMAYEDE YABANCI PAYI</w:t>
            </w:r>
            <w:r w:rsidR="003F71F0">
              <w:rPr>
                <w:rFonts w:ascii="Century" w:hAnsi="Century" w:cs="Arial TUR"/>
                <w:b/>
                <w:bCs/>
                <w:sz w:val="16"/>
                <w:szCs w:val="16"/>
                <w:lang w:eastAsia="tr-TR"/>
              </w:rPr>
              <w:t xml:space="preserve"> (%)</w:t>
            </w:r>
          </w:p>
          <w:p w:rsidR="00621C73" w:rsidRPr="002759C5" w:rsidRDefault="003D4997" w:rsidP="003D4997">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00621C73" w:rsidRPr="002759C5">
              <w:rPr>
                <w:rFonts w:ascii="Century" w:hAnsi="Century" w:cs="Arial TUR"/>
                <w:i/>
                <w:iCs/>
                <w:sz w:val="16"/>
                <w:szCs w:val="16"/>
                <w:lang w:eastAsia="tr-TR"/>
              </w:rPr>
              <w:t>FOREIGN SHARE IN CAPITAL</w:t>
            </w:r>
            <w:r w:rsidR="003F71F0">
              <w:rPr>
                <w:rFonts w:ascii="Century" w:hAnsi="Century" w:cs="Arial TUR"/>
                <w:i/>
                <w:iCs/>
                <w:sz w:val="16"/>
                <w:szCs w:val="16"/>
                <w:lang w:eastAsia="tr-TR"/>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23,00</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37,79</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51,37</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54,98</w:t>
            </w:r>
          </w:p>
        </w:tc>
        <w:tc>
          <w:tcPr>
            <w:tcW w:w="1134" w:type="dxa"/>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621C73">
            <w:pPr>
              <w:jc w:val="right"/>
              <w:rPr>
                <w:rFonts w:ascii="Century" w:hAnsi="Century" w:cs="Arial TUR"/>
                <w:b/>
                <w:bCs/>
                <w:sz w:val="16"/>
                <w:szCs w:val="16"/>
                <w:lang w:eastAsia="tr-TR"/>
              </w:rPr>
            </w:pPr>
            <w:r w:rsidRPr="002759C5">
              <w:rPr>
                <w:rFonts w:ascii="Century" w:hAnsi="Century" w:cs="Arial TUR"/>
                <w:b/>
                <w:bCs/>
                <w:sz w:val="16"/>
                <w:szCs w:val="16"/>
                <w:lang w:eastAsia="tr-TR"/>
              </w:rPr>
              <w:t>58,78</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 Dışı Şirketler - </w:t>
            </w:r>
            <w:r w:rsidR="00371127">
              <w:rPr>
                <w:rFonts w:ascii="Century" w:hAnsi="Century" w:cs="Arial TUR"/>
                <w:i/>
                <w:iCs/>
                <w:sz w:val="16"/>
                <w:szCs w:val="16"/>
                <w:lang w:eastAsia="tr-TR"/>
              </w:rPr>
              <w:t>Non-Life</w:t>
            </w:r>
            <w:r w:rsidRPr="002759C5">
              <w:rPr>
                <w:rFonts w:ascii="Century" w:hAnsi="Century" w:cs="Arial TUR"/>
                <w:i/>
                <w:iCs/>
                <w:sz w:val="16"/>
                <w:szCs w:val="16"/>
                <w:lang w:eastAsia="tr-TR"/>
              </w:rPr>
              <w:t xml:space="preserve">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19,00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37,69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51,20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55,04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58,15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      Hayat/Emeklilik Şirketleri - </w:t>
            </w:r>
            <w:r w:rsidRPr="002759C5">
              <w:rPr>
                <w:rFonts w:ascii="Century" w:hAnsi="Century" w:cs="Arial TUR"/>
                <w:i/>
                <w:iCs/>
                <w:sz w:val="16"/>
                <w:szCs w:val="16"/>
                <w:lang w:eastAsia="tr-TR"/>
              </w:rPr>
              <w:t>Life / Pension Companies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34,00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38,07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51,92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54,76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60,69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21C73" w:rsidRPr="002759C5" w:rsidRDefault="00621C73" w:rsidP="00D60C0D">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Pr="00E71BE0">
              <w:rPr>
                <w:rFonts w:ascii="Century" w:hAnsi="Century" w:cs="Arial TUR"/>
                <w:b/>
                <w:bCs/>
                <w:sz w:val="16"/>
                <w:szCs w:val="16"/>
                <w:shd w:val="clear" w:color="auto" w:fill="DBE5F1"/>
                <w:lang w:eastAsia="tr-TR"/>
              </w:rPr>
              <w:t>10. SÖZLEŞME SAYILARI ve BİRİKEN FON</w:t>
            </w:r>
            <w:r w:rsidR="00280B84">
              <w:rPr>
                <w:rFonts w:ascii="Century" w:hAnsi="Century" w:cs="Arial TUR"/>
                <w:b/>
                <w:bCs/>
                <w:sz w:val="16"/>
                <w:szCs w:val="16"/>
                <w:shd w:val="clear" w:color="auto" w:fill="DBE5F1"/>
                <w:lang w:eastAsia="tr-TR"/>
              </w:rPr>
              <w:t>LAR</w:t>
            </w:r>
            <w:r w:rsidRPr="00E71BE0">
              <w:rPr>
                <w:rFonts w:ascii="Century" w:hAnsi="Century" w:cs="Arial TUR"/>
                <w:b/>
                <w:bCs/>
                <w:sz w:val="16"/>
                <w:szCs w:val="16"/>
                <w:shd w:val="clear" w:color="auto" w:fill="DBE5F1"/>
                <w:lang w:eastAsia="tr-TR"/>
              </w:rPr>
              <w:t xml:space="preserve"> - </w:t>
            </w:r>
            <w:r w:rsidRPr="00E71BE0">
              <w:rPr>
                <w:rFonts w:ascii="Century" w:hAnsi="Century" w:cs="Arial TUR"/>
                <w:i/>
                <w:iCs/>
                <w:sz w:val="16"/>
                <w:szCs w:val="16"/>
                <w:shd w:val="clear" w:color="auto" w:fill="DBE5F1"/>
                <w:lang w:eastAsia="tr-TR"/>
              </w:rPr>
              <w:t>NO.OF CONTRACTS AND ACCUMULAT</w:t>
            </w:r>
            <w:r w:rsidR="00D60C0D">
              <w:rPr>
                <w:rFonts w:ascii="Century" w:hAnsi="Century" w:cs="Arial TUR"/>
                <w:i/>
                <w:iCs/>
                <w:sz w:val="16"/>
                <w:szCs w:val="16"/>
                <w:shd w:val="clear" w:color="auto" w:fill="DBE5F1"/>
                <w:lang w:eastAsia="tr-TR"/>
              </w:rPr>
              <w:t>ED FUNDS</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80B84" w:rsidRDefault="00621C73" w:rsidP="00621C73">
            <w:pPr>
              <w:rPr>
                <w:rFonts w:ascii="Century" w:hAnsi="Century" w:cs="Arial TUR"/>
                <w:b/>
                <w:sz w:val="16"/>
                <w:szCs w:val="16"/>
                <w:lang w:eastAsia="tr-TR"/>
              </w:rPr>
            </w:pPr>
            <w:r w:rsidRPr="00280B84">
              <w:rPr>
                <w:rFonts w:ascii="Century" w:hAnsi="Century" w:cs="Arial TUR"/>
                <w:b/>
                <w:sz w:val="16"/>
                <w:szCs w:val="16"/>
                <w:lang w:eastAsia="tr-TR"/>
              </w:rPr>
              <w:t xml:space="preserve">Hayat Dışı Sigortacılık - </w:t>
            </w:r>
            <w:r w:rsidR="00371127" w:rsidRPr="00280B84">
              <w:rPr>
                <w:rFonts w:ascii="Century" w:hAnsi="Century" w:cs="Arial TUR"/>
                <w:i/>
                <w:iCs/>
                <w:sz w:val="16"/>
                <w:szCs w:val="16"/>
                <w:lang w:eastAsia="tr-TR"/>
              </w:rPr>
              <w:t>Non-Life</w:t>
            </w:r>
            <w:r w:rsidRPr="00280B84">
              <w:rPr>
                <w:rFonts w:ascii="Century" w:hAnsi="Century" w:cs="Arial TUR"/>
                <w:i/>
                <w:iCs/>
                <w:sz w:val="16"/>
                <w:szCs w:val="16"/>
                <w:lang w:eastAsia="tr-TR"/>
              </w:rPr>
              <w:t xml:space="preserve"> Insurance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D60C0D">
            <w:pPr>
              <w:rPr>
                <w:rFonts w:ascii="Century" w:hAnsi="Century" w:cs="Arial TUR"/>
                <w:sz w:val="16"/>
                <w:szCs w:val="16"/>
                <w:lang w:eastAsia="tr-TR"/>
              </w:rPr>
            </w:pPr>
            <w:r>
              <w:rPr>
                <w:rFonts w:ascii="Century" w:hAnsi="Century" w:cs="Arial TUR"/>
                <w:sz w:val="16"/>
                <w:szCs w:val="16"/>
                <w:lang w:eastAsia="tr-TR"/>
              </w:rPr>
              <w:t xml:space="preserve">  </w:t>
            </w:r>
            <w:r w:rsidR="00D60C0D">
              <w:rPr>
                <w:rFonts w:ascii="Century" w:hAnsi="Century" w:cs="Arial TUR"/>
                <w:sz w:val="16"/>
                <w:szCs w:val="16"/>
                <w:lang w:eastAsia="tr-TR"/>
              </w:rPr>
              <w:t xml:space="preserve">Toplam </w:t>
            </w:r>
            <w:r w:rsidR="00621C73" w:rsidRPr="002759C5">
              <w:rPr>
                <w:rFonts w:ascii="Century" w:hAnsi="Century" w:cs="Arial TUR"/>
                <w:sz w:val="16"/>
                <w:szCs w:val="16"/>
                <w:lang w:eastAsia="tr-TR"/>
              </w:rPr>
              <w:t xml:space="preserve">Poliçe Sayısı - </w:t>
            </w:r>
            <w:r w:rsidR="00621C73" w:rsidRPr="002759C5">
              <w:rPr>
                <w:rFonts w:ascii="Century" w:hAnsi="Century" w:cs="Arial TUR"/>
                <w:i/>
                <w:iCs/>
                <w:sz w:val="16"/>
                <w:szCs w:val="16"/>
                <w:lang w:eastAsia="tr-TR"/>
              </w:rPr>
              <w:t>No.of Written Policy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23.865.958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26.196.486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29.953.681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33.281.456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B91F7B">
            <w:pPr>
              <w:jc w:val="right"/>
              <w:rPr>
                <w:rFonts w:ascii="Century" w:hAnsi="Century" w:cs="Arial TUR"/>
                <w:sz w:val="16"/>
                <w:szCs w:val="16"/>
                <w:lang w:eastAsia="tr-TR"/>
              </w:rPr>
            </w:pPr>
            <w:r w:rsidRPr="002759C5">
              <w:rPr>
                <w:rFonts w:ascii="Century" w:hAnsi="Century" w:cs="Arial TUR"/>
                <w:sz w:val="16"/>
                <w:szCs w:val="16"/>
                <w:lang w:eastAsia="tr-TR"/>
              </w:rPr>
              <w:t>3</w:t>
            </w:r>
            <w:r w:rsidR="00B91F7B">
              <w:rPr>
                <w:rFonts w:ascii="Century" w:hAnsi="Century" w:cs="Arial TUR"/>
                <w:sz w:val="16"/>
                <w:szCs w:val="16"/>
                <w:lang w:eastAsia="tr-TR"/>
              </w:rPr>
              <w:t>8</w:t>
            </w:r>
            <w:r w:rsidRPr="002759C5">
              <w:rPr>
                <w:rFonts w:ascii="Century" w:hAnsi="Century" w:cs="Arial TUR"/>
                <w:sz w:val="16"/>
                <w:szCs w:val="16"/>
                <w:lang w:eastAsia="tr-TR"/>
              </w:rPr>
              <w:t>.</w:t>
            </w:r>
            <w:r w:rsidR="00B91F7B">
              <w:rPr>
                <w:rFonts w:ascii="Century" w:hAnsi="Century" w:cs="Arial TUR"/>
                <w:sz w:val="16"/>
                <w:szCs w:val="16"/>
                <w:lang w:eastAsia="tr-TR"/>
              </w:rPr>
              <w:t>225</w:t>
            </w:r>
            <w:r w:rsidRPr="002759C5">
              <w:rPr>
                <w:rFonts w:ascii="Century" w:hAnsi="Century" w:cs="Arial TUR"/>
                <w:sz w:val="16"/>
                <w:szCs w:val="16"/>
                <w:lang w:eastAsia="tr-TR"/>
              </w:rPr>
              <w:t>.</w:t>
            </w:r>
            <w:r w:rsidR="00B91F7B">
              <w:rPr>
                <w:rFonts w:ascii="Century" w:hAnsi="Century" w:cs="Arial TUR"/>
                <w:sz w:val="16"/>
                <w:szCs w:val="16"/>
                <w:lang w:eastAsia="tr-TR"/>
              </w:rPr>
              <w:t>736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621C7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Toplam Sözleşme Sayısı - </w:t>
            </w:r>
            <w:r w:rsidR="00621C73" w:rsidRPr="002759C5">
              <w:rPr>
                <w:rFonts w:ascii="Century" w:hAnsi="Century" w:cs="Arial TUR"/>
                <w:i/>
                <w:iCs/>
                <w:sz w:val="16"/>
                <w:szCs w:val="16"/>
                <w:lang w:eastAsia="tr-TR"/>
              </w:rPr>
              <w:t>No.of Total Contract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36.308.363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38.905.265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44.902.822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48.828.381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94282F">
            <w:pPr>
              <w:jc w:val="right"/>
              <w:rPr>
                <w:rFonts w:ascii="Century" w:hAnsi="Century" w:cs="Arial TUR"/>
                <w:sz w:val="16"/>
                <w:szCs w:val="16"/>
                <w:lang w:eastAsia="tr-TR"/>
              </w:rPr>
            </w:pPr>
            <w:r w:rsidRPr="002759C5">
              <w:rPr>
                <w:rFonts w:ascii="Century" w:hAnsi="Century" w:cs="Arial TUR"/>
                <w:sz w:val="16"/>
                <w:szCs w:val="16"/>
                <w:lang w:eastAsia="tr-TR"/>
              </w:rPr>
              <w:t>5</w:t>
            </w:r>
            <w:r w:rsidR="00B91F7B">
              <w:rPr>
                <w:rFonts w:ascii="Century" w:hAnsi="Century" w:cs="Arial TUR"/>
                <w:sz w:val="16"/>
                <w:szCs w:val="16"/>
                <w:lang w:eastAsia="tr-TR"/>
              </w:rPr>
              <w:t>4</w:t>
            </w:r>
            <w:r w:rsidRPr="002759C5">
              <w:rPr>
                <w:rFonts w:ascii="Century" w:hAnsi="Century" w:cs="Arial TUR"/>
                <w:sz w:val="16"/>
                <w:szCs w:val="16"/>
                <w:lang w:eastAsia="tr-TR"/>
              </w:rPr>
              <w:t>.</w:t>
            </w:r>
            <w:r w:rsidR="0094282F">
              <w:rPr>
                <w:rFonts w:ascii="Century" w:hAnsi="Century" w:cs="Arial TUR"/>
                <w:sz w:val="16"/>
                <w:szCs w:val="16"/>
                <w:lang w:eastAsia="tr-TR"/>
              </w:rPr>
              <w:t>460</w:t>
            </w:r>
            <w:r w:rsidRPr="002759C5">
              <w:rPr>
                <w:rFonts w:ascii="Century" w:hAnsi="Century" w:cs="Arial TUR"/>
                <w:sz w:val="16"/>
                <w:szCs w:val="16"/>
                <w:lang w:eastAsia="tr-TR"/>
              </w:rPr>
              <w:t>.</w:t>
            </w:r>
            <w:r w:rsidR="0094282F">
              <w:rPr>
                <w:rFonts w:ascii="Century" w:hAnsi="Century" w:cs="Arial TUR"/>
                <w:sz w:val="16"/>
                <w:szCs w:val="16"/>
                <w:lang w:eastAsia="tr-TR"/>
              </w:rPr>
              <w:t>397</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80B84" w:rsidRDefault="00621C73" w:rsidP="00621C73">
            <w:pPr>
              <w:rPr>
                <w:rFonts w:ascii="Century" w:hAnsi="Century" w:cs="Arial TUR"/>
                <w:b/>
                <w:sz w:val="16"/>
                <w:szCs w:val="16"/>
                <w:lang w:eastAsia="tr-TR"/>
              </w:rPr>
            </w:pPr>
            <w:r w:rsidRPr="00280B84">
              <w:rPr>
                <w:rFonts w:ascii="Century" w:hAnsi="Century" w:cs="Arial TUR"/>
                <w:b/>
                <w:sz w:val="16"/>
                <w:szCs w:val="16"/>
                <w:lang w:eastAsia="tr-TR"/>
              </w:rPr>
              <w:t xml:space="preserve">Hayat Sigortacılığı - </w:t>
            </w:r>
            <w:r w:rsidRPr="00280B84">
              <w:rPr>
                <w:rFonts w:ascii="Century" w:hAnsi="Century" w:cs="Arial TUR"/>
                <w:i/>
                <w:iCs/>
                <w:sz w:val="16"/>
                <w:szCs w:val="16"/>
                <w:lang w:eastAsia="tr-TR"/>
              </w:rPr>
              <w:t>Life Insurance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AF0D6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AF0D63">
            <w:pPr>
              <w:rPr>
                <w:rFonts w:ascii="Century" w:hAnsi="Century" w:cs="Arial TUR"/>
                <w:sz w:val="16"/>
                <w:szCs w:val="16"/>
                <w:lang w:eastAsia="tr-TR"/>
              </w:rPr>
            </w:pPr>
            <w:r>
              <w:rPr>
                <w:rFonts w:ascii="Century" w:hAnsi="Century" w:cs="Arial TUR"/>
                <w:sz w:val="16"/>
                <w:szCs w:val="16"/>
                <w:lang w:eastAsia="tr-TR"/>
              </w:rPr>
              <w:t xml:space="preserve">  Yeni Poliçe/</w:t>
            </w:r>
            <w:proofErr w:type="gramStart"/>
            <w:r>
              <w:rPr>
                <w:rFonts w:ascii="Century" w:hAnsi="Century" w:cs="Arial TUR"/>
                <w:sz w:val="16"/>
                <w:szCs w:val="16"/>
                <w:lang w:eastAsia="tr-TR"/>
              </w:rPr>
              <w:t>Sert.Sayısı</w:t>
            </w:r>
            <w:proofErr w:type="gramEnd"/>
            <w:r>
              <w:rPr>
                <w:rFonts w:ascii="Century" w:hAnsi="Century" w:cs="Arial TUR"/>
                <w:sz w:val="16"/>
                <w:szCs w:val="16"/>
                <w:lang w:eastAsia="tr-TR"/>
              </w:rPr>
              <w:t xml:space="preserve"> – </w:t>
            </w:r>
            <w:r w:rsidRPr="00AF0D63">
              <w:rPr>
                <w:rFonts w:ascii="Century" w:hAnsi="Century" w:cs="Arial TUR"/>
                <w:i/>
                <w:sz w:val="16"/>
                <w:szCs w:val="16"/>
                <w:lang w:eastAsia="tr-TR"/>
              </w:rPr>
              <w:t>No.of Written Polic</w:t>
            </w:r>
            <w:r w:rsidR="00791FA2">
              <w:rPr>
                <w:rFonts w:ascii="Century" w:hAnsi="Century" w:cs="Arial TUR"/>
                <w:i/>
                <w:sz w:val="16"/>
                <w:szCs w:val="16"/>
                <w:lang w:eastAsia="tr-TR"/>
              </w:rPr>
              <w:t>y/Certific</w:t>
            </w:r>
            <w:r w:rsidRPr="00AF0D63">
              <w:rPr>
                <w:rFonts w:ascii="Century" w:hAnsi="Century" w:cs="Arial TUR"/>
                <w:i/>
                <w:sz w:val="16"/>
                <w:szCs w:val="16"/>
                <w:lang w:eastAsia="tr-TR"/>
              </w:rPr>
              <w:t>ate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621C73">
            <w:pPr>
              <w:jc w:val="right"/>
              <w:rPr>
                <w:rFonts w:ascii="Century" w:hAnsi="Century" w:cs="Arial TUR"/>
                <w:sz w:val="16"/>
                <w:szCs w:val="16"/>
                <w:lang w:eastAsia="tr-TR"/>
              </w:rPr>
            </w:pPr>
            <w:r>
              <w:rPr>
                <w:rFonts w:ascii="Century" w:hAnsi="Century" w:cs="Arial TUR"/>
                <w:sz w:val="16"/>
                <w:szCs w:val="16"/>
                <w:lang w:eastAsia="tr-TR"/>
              </w:rPr>
              <w:t>4.911.492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621C73">
            <w:pPr>
              <w:jc w:val="right"/>
              <w:rPr>
                <w:rFonts w:ascii="Century" w:hAnsi="Century" w:cs="Arial TUR"/>
                <w:sz w:val="16"/>
                <w:szCs w:val="16"/>
                <w:lang w:eastAsia="tr-TR"/>
              </w:rPr>
            </w:pPr>
            <w:r>
              <w:rPr>
                <w:rFonts w:ascii="Century" w:hAnsi="Century" w:cs="Arial TUR"/>
                <w:sz w:val="16"/>
                <w:szCs w:val="16"/>
                <w:lang w:eastAsia="tr-TR"/>
              </w:rPr>
              <w:t>5.630.518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621C73">
            <w:pPr>
              <w:jc w:val="right"/>
              <w:rPr>
                <w:rFonts w:ascii="Century" w:hAnsi="Century" w:cs="Arial TUR"/>
                <w:sz w:val="16"/>
                <w:szCs w:val="16"/>
                <w:lang w:eastAsia="tr-TR"/>
              </w:rPr>
            </w:pPr>
            <w:r>
              <w:rPr>
                <w:rFonts w:ascii="Century" w:hAnsi="Century" w:cs="Arial TUR"/>
                <w:sz w:val="16"/>
                <w:szCs w:val="16"/>
                <w:lang w:eastAsia="tr-TR"/>
              </w:rPr>
              <w:t>6.003.797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621C73">
            <w:pPr>
              <w:jc w:val="right"/>
              <w:rPr>
                <w:rFonts w:ascii="Century" w:hAnsi="Century" w:cs="Arial TUR"/>
                <w:sz w:val="16"/>
                <w:szCs w:val="16"/>
                <w:lang w:eastAsia="tr-TR"/>
              </w:rPr>
            </w:pPr>
            <w:r>
              <w:rPr>
                <w:rFonts w:ascii="Century" w:hAnsi="Century" w:cs="Arial TUR"/>
                <w:sz w:val="16"/>
                <w:szCs w:val="16"/>
                <w:lang w:eastAsia="tr-TR"/>
              </w:rPr>
              <w:t>7.839.579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0D63" w:rsidRPr="002759C5" w:rsidRDefault="00AF0D63" w:rsidP="0094282F">
            <w:pPr>
              <w:jc w:val="right"/>
              <w:rPr>
                <w:rFonts w:ascii="Century" w:hAnsi="Century" w:cs="Arial TUR"/>
                <w:sz w:val="16"/>
                <w:szCs w:val="16"/>
                <w:lang w:eastAsia="tr-TR"/>
              </w:rPr>
            </w:pPr>
            <w:r>
              <w:rPr>
                <w:rFonts w:ascii="Century" w:hAnsi="Century" w:cs="Arial TUR"/>
                <w:sz w:val="16"/>
                <w:szCs w:val="16"/>
                <w:lang w:eastAsia="tr-TR"/>
              </w:rPr>
              <w:t>10.436.831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AF0D6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Yürürlükteki Poliçe Sayısı -</w:t>
            </w:r>
            <w:r w:rsidR="00621C73" w:rsidRPr="002759C5">
              <w:rPr>
                <w:rFonts w:ascii="Century" w:hAnsi="Century" w:cs="Arial TUR"/>
                <w:i/>
                <w:iCs/>
                <w:sz w:val="16"/>
                <w:szCs w:val="16"/>
                <w:lang w:eastAsia="tr-TR"/>
              </w:rPr>
              <w:t xml:space="preserve"> No.of Policy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5.654.337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6.631.637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7.515.924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2.534.331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94282F">
            <w:pPr>
              <w:jc w:val="right"/>
              <w:rPr>
                <w:rFonts w:ascii="Century" w:hAnsi="Century" w:cs="Arial TUR"/>
                <w:sz w:val="16"/>
                <w:szCs w:val="16"/>
                <w:lang w:eastAsia="tr-TR"/>
              </w:rPr>
            </w:pPr>
            <w:r w:rsidRPr="002759C5">
              <w:rPr>
                <w:rFonts w:ascii="Century" w:hAnsi="Century" w:cs="Arial TUR"/>
                <w:sz w:val="16"/>
                <w:szCs w:val="16"/>
                <w:lang w:eastAsia="tr-TR"/>
              </w:rPr>
              <w:t>2.</w:t>
            </w:r>
            <w:r w:rsidR="0094282F">
              <w:rPr>
                <w:rFonts w:ascii="Century" w:hAnsi="Century" w:cs="Arial TUR"/>
                <w:sz w:val="16"/>
                <w:szCs w:val="16"/>
                <w:lang w:eastAsia="tr-TR"/>
              </w:rPr>
              <w:t>536</w:t>
            </w:r>
            <w:r w:rsidRPr="002759C5">
              <w:rPr>
                <w:rFonts w:ascii="Century" w:hAnsi="Century" w:cs="Arial TUR"/>
                <w:sz w:val="16"/>
                <w:szCs w:val="16"/>
                <w:lang w:eastAsia="tr-TR"/>
              </w:rPr>
              <w:t>.</w:t>
            </w:r>
            <w:r w:rsidR="0094282F">
              <w:rPr>
                <w:rFonts w:ascii="Century" w:hAnsi="Century" w:cs="Arial TUR"/>
                <w:sz w:val="16"/>
                <w:szCs w:val="16"/>
                <w:lang w:eastAsia="tr-TR"/>
              </w:rPr>
              <w:t>583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AF0D6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Yürürlükteki Sertifika Sayısı </w:t>
            </w:r>
            <w:r w:rsidR="00E138D7" w:rsidRPr="002759C5">
              <w:rPr>
                <w:rFonts w:ascii="Century" w:hAnsi="Century" w:cs="Arial TUR"/>
                <w:sz w:val="16"/>
                <w:szCs w:val="16"/>
                <w:lang w:eastAsia="tr-TR"/>
              </w:rPr>
              <w:t xml:space="preserve">(**) </w:t>
            </w:r>
            <w:r w:rsidR="00621C73" w:rsidRPr="002759C5">
              <w:rPr>
                <w:rFonts w:ascii="Century" w:hAnsi="Century" w:cs="Arial TUR"/>
                <w:sz w:val="16"/>
                <w:szCs w:val="16"/>
                <w:lang w:eastAsia="tr-TR"/>
              </w:rPr>
              <w:t>-</w:t>
            </w:r>
            <w:r w:rsidR="00621C73" w:rsidRPr="002759C5">
              <w:rPr>
                <w:rFonts w:ascii="Century" w:hAnsi="Century" w:cs="Arial TUR"/>
                <w:i/>
                <w:iCs/>
                <w:sz w:val="16"/>
                <w:szCs w:val="16"/>
                <w:lang w:eastAsia="tr-TR"/>
              </w:rPr>
              <w:t xml:space="preserve"> No.of Certificate</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10.819.920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12.679.216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673157">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Birikim (Milyon/</w:t>
            </w:r>
            <w:r w:rsidR="00621C73" w:rsidRPr="002759C5">
              <w:rPr>
                <w:rFonts w:ascii="Century" w:hAnsi="Century" w:cs="Arial TUR"/>
                <w:i/>
                <w:iCs/>
                <w:sz w:val="16"/>
                <w:szCs w:val="16"/>
                <w:lang w:eastAsia="tr-TR"/>
              </w:rPr>
              <w:t>Million</w:t>
            </w:r>
            <w:r w:rsidR="00621C73" w:rsidRPr="002759C5">
              <w:rPr>
                <w:rFonts w:ascii="Century" w:hAnsi="Century" w:cs="Arial TUR"/>
                <w:sz w:val="16"/>
                <w:szCs w:val="16"/>
                <w:lang w:eastAsia="tr-TR"/>
              </w:rPr>
              <w:t xml:space="preserve"> TL) - </w:t>
            </w:r>
            <w:r w:rsidR="00621C73" w:rsidRPr="002759C5">
              <w:rPr>
                <w:rFonts w:ascii="Century" w:hAnsi="Century" w:cs="Arial TUR"/>
                <w:i/>
                <w:iCs/>
                <w:sz w:val="16"/>
                <w:szCs w:val="16"/>
                <w:lang w:eastAsia="tr-TR"/>
              </w:rPr>
              <w:t>Accumulat</w:t>
            </w:r>
            <w:r w:rsidR="00673157">
              <w:rPr>
                <w:rFonts w:ascii="Century" w:hAnsi="Century" w:cs="Arial TUR"/>
                <w:i/>
                <w:iCs/>
                <w:sz w:val="16"/>
                <w:szCs w:val="16"/>
                <w:lang w:eastAsia="tr-TR"/>
              </w:rPr>
              <w:t>ed</w:t>
            </w:r>
            <w:r w:rsidR="00621C73" w:rsidRPr="002759C5">
              <w:rPr>
                <w:rFonts w:ascii="Century" w:hAnsi="Century" w:cs="Arial TUR"/>
                <w:i/>
                <w:iCs/>
                <w:sz w:val="16"/>
                <w:szCs w:val="16"/>
                <w:lang w:eastAsia="tr-TR"/>
              </w:rPr>
              <w:t xml:space="preserve"> Fund</w:t>
            </w:r>
            <w:r w:rsidR="00280B84">
              <w:rPr>
                <w:rFonts w:ascii="Century" w:hAnsi="Century" w:cs="Arial TUR"/>
                <w:i/>
                <w:iCs/>
                <w:sz w:val="16"/>
                <w:szCs w:val="16"/>
                <w:lang w:eastAsia="tr-TR"/>
              </w:rPr>
              <w:t>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4.052,8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4.214,5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4.739,1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4.945,7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E136A5" w:rsidP="00E136A5">
            <w:pPr>
              <w:jc w:val="right"/>
              <w:rPr>
                <w:rFonts w:ascii="Century" w:hAnsi="Century" w:cs="Arial TUR"/>
                <w:sz w:val="16"/>
                <w:szCs w:val="16"/>
                <w:lang w:eastAsia="tr-TR"/>
              </w:rPr>
            </w:pPr>
            <w:r>
              <w:rPr>
                <w:rFonts w:ascii="Century" w:hAnsi="Century" w:cs="Arial TUR"/>
                <w:sz w:val="16"/>
                <w:szCs w:val="16"/>
                <w:lang w:eastAsia="tr-TR"/>
              </w:rPr>
              <w:t>5.299</w:t>
            </w:r>
            <w:r w:rsidR="00621C73" w:rsidRPr="002759C5">
              <w:rPr>
                <w:rFonts w:ascii="Century" w:hAnsi="Century" w:cs="Arial TUR"/>
                <w:sz w:val="16"/>
                <w:szCs w:val="16"/>
                <w:lang w:eastAsia="tr-TR"/>
              </w:rPr>
              <w:t>,</w:t>
            </w:r>
            <w:r>
              <w:rPr>
                <w:rFonts w:ascii="Century" w:hAnsi="Century" w:cs="Arial TUR"/>
                <w:sz w:val="16"/>
                <w:szCs w:val="16"/>
                <w:lang w:eastAsia="tr-TR"/>
              </w:rPr>
              <w:t>2</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80B84" w:rsidRDefault="00621C73" w:rsidP="00621C73">
            <w:pPr>
              <w:rPr>
                <w:rFonts w:ascii="Century" w:hAnsi="Century" w:cs="Arial TUR"/>
                <w:b/>
                <w:sz w:val="16"/>
                <w:szCs w:val="16"/>
                <w:lang w:eastAsia="tr-TR"/>
              </w:rPr>
            </w:pPr>
            <w:r w:rsidRPr="00280B84">
              <w:rPr>
                <w:rFonts w:ascii="Century" w:hAnsi="Century" w:cs="Arial TUR"/>
                <w:b/>
                <w:sz w:val="16"/>
                <w:szCs w:val="16"/>
                <w:lang w:eastAsia="tr-TR"/>
              </w:rPr>
              <w:t xml:space="preserve">Bireysel Emeklilik - </w:t>
            </w:r>
            <w:r w:rsidRPr="00280B84">
              <w:rPr>
                <w:rFonts w:ascii="Century" w:hAnsi="Century" w:cs="Arial TUR"/>
                <w:i/>
                <w:iCs/>
                <w:sz w:val="16"/>
                <w:szCs w:val="16"/>
                <w:lang w:eastAsia="tr-TR"/>
              </w:rPr>
              <w:t>Private Pension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 </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621C7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Yürürlükteki Sözleşme Sayısı - </w:t>
            </w:r>
            <w:r w:rsidR="00621C73" w:rsidRPr="002759C5">
              <w:rPr>
                <w:rFonts w:ascii="Century" w:hAnsi="Century" w:cs="Arial TUR"/>
                <w:i/>
                <w:iCs/>
                <w:sz w:val="16"/>
                <w:szCs w:val="16"/>
                <w:lang w:eastAsia="tr-TR"/>
              </w:rPr>
              <w:t>No.of Contract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1.208.341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1.600.157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1.932.686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2.203.491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2.534.793</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D60C0D">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Birikim (Milyon/</w:t>
            </w:r>
            <w:r w:rsidR="00621C73" w:rsidRPr="002759C5">
              <w:rPr>
                <w:rFonts w:ascii="Century" w:hAnsi="Century" w:cs="Arial TUR"/>
                <w:i/>
                <w:iCs/>
                <w:sz w:val="16"/>
                <w:szCs w:val="16"/>
                <w:lang w:eastAsia="tr-TR"/>
              </w:rPr>
              <w:t xml:space="preserve">Million </w:t>
            </w:r>
            <w:r w:rsidR="00621C73" w:rsidRPr="002759C5">
              <w:rPr>
                <w:rFonts w:ascii="Century" w:hAnsi="Century" w:cs="Arial TUR"/>
                <w:sz w:val="16"/>
                <w:szCs w:val="16"/>
                <w:lang w:eastAsia="tr-TR"/>
              </w:rPr>
              <w:t xml:space="preserve">TL) - </w:t>
            </w:r>
            <w:r w:rsidR="00D60C0D">
              <w:rPr>
                <w:rFonts w:ascii="Century" w:hAnsi="Century" w:cs="Arial TUR"/>
                <w:i/>
                <w:iCs/>
                <w:sz w:val="16"/>
                <w:szCs w:val="16"/>
                <w:lang w:eastAsia="tr-TR"/>
              </w:rPr>
              <w:t>Accumulated</w:t>
            </w:r>
            <w:r w:rsidR="00621C73" w:rsidRPr="002759C5">
              <w:rPr>
                <w:rFonts w:ascii="Century" w:hAnsi="Century" w:cs="Arial TUR"/>
                <w:i/>
                <w:iCs/>
                <w:sz w:val="16"/>
                <w:szCs w:val="16"/>
                <w:lang w:eastAsia="tr-TR"/>
              </w:rPr>
              <w:t xml:space="preserve"> Fund</w:t>
            </w:r>
            <w:r w:rsidR="00280B84">
              <w:rPr>
                <w:rFonts w:ascii="Century" w:hAnsi="Century" w:cs="Arial TUR"/>
                <w:i/>
                <w:iCs/>
                <w:sz w:val="16"/>
                <w:szCs w:val="16"/>
                <w:lang w:eastAsia="tr-TR"/>
              </w:rPr>
              <w:t>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2.835,6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4.603,0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6.400,4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9.125,0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11.999,5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80B84" w:rsidRDefault="00621C73" w:rsidP="003D4997">
            <w:pPr>
              <w:rPr>
                <w:rFonts w:ascii="Century" w:hAnsi="Century" w:cs="Arial TUR"/>
                <w:b/>
                <w:sz w:val="16"/>
                <w:szCs w:val="16"/>
                <w:lang w:eastAsia="tr-TR"/>
              </w:rPr>
            </w:pPr>
            <w:r w:rsidRPr="00280B84">
              <w:rPr>
                <w:rFonts w:ascii="Century" w:hAnsi="Century" w:cs="Arial TUR"/>
                <w:b/>
                <w:sz w:val="16"/>
                <w:szCs w:val="16"/>
                <w:lang w:eastAsia="tr-TR"/>
              </w:rPr>
              <w:t xml:space="preserve">DASK </w:t>
            </w:r>
            <w:proofErr w:type="gramStart"/>
            <w:r w:rsidRPr="00280B84">
              <w:rPr>
                <w:rFonts w:ascii="Century" w:hAnsi="Century" w:cs="Arial TUR"/>
                <w:b/>
                <w:sz w:val="16"/>
                <w:szCs w:val="16"/>
                <w:lang w:eastAsia="tr-TR"/>
              </w:rPr>
              <w:t>Yür</w:t>
            </w:r>
            <w:r w:rsidR="003D4997" w:rsidRPr="00280B84">
              <w:rPr>
                <w:rFonts w:ascii="Century" w:hAnsi="Century" w:cs="Arial TUR"/>
                <w:b/>
                <w:sz w:val="16"/>
                <w:szCs w:val="16"/>
                <w:lang w:eastAsia="tr-TR"/>
              </w:rPr>
              <w:t>.</w:t>
            </w:r>
            <w:r w:rsidRPr="00280B84">
              <w:rPr>
                <w:rFonts w:ascii="Century" w:hAnsi="Century" w:cs="Arial TUR"/>
                <w:b/>
                <w:sz w:val="16"/>
                <w:szCs w:val="16"/>
                <w:lang w:eastAsia="tr-TR"/>
              </w:rPr>
              <w:t>Pol</w:t>
            </w:r>
            <w:proofErr w:type="gramEnd"/>
            <w:r w:rsidR="003D4997" w:rsidRPr="00280B84">
              <w:rPr>
                <w:rFonts w:ascii="Century" w:hAnsi="Century" w:cs="Arial TUR"/>
                <w:b/>
                <w:sz w:val="16"/>
                <w:szCs w:val="16"/>
                <w:lang w:eastAsia="tr-TR"/>
              </w:rPr>
              <w:t>.</w:t>
            </w:r>
            <w:r w:rsidRPr="00280B84">
              <w:rPr>
                <w:rFonts w:ascii="Century" w:hAnsi="Century" w:cs="Arial TUR"/>
                <w:b/>
                <w:sz w:val="16"/>
                <w:szCs w:val="16"/>
                <w:lang w:eastAsia="tr-TR"/>
              </w:rPr>
              <w:t>Sayısı-</w:t>
            </w:r>
            <w:r w:rsidRPr="00280B84">
              <w:rPr>
                <w:rFonts w:ascii="Century" w:hAnsi="Century" w:cs="Arial TUR"/>
                <w:i/>
                <w:iCs/>
                <w:sz w:val="16"/>
                <w:szCs w:val="16"/>
                <w:lang w:eastAsia="tr-TR"/>
              </w:rPr>
              <w:t>No.of Mandatory Earthquake Ins.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2.554.709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2.617.974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2.843.608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3.435.861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3.316.256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621C7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Sigortalılık Oranı - </w:t>
            </w:r>
            <w:r w:rsidR="00621C73" w:rsidRPr="002759C5">
              <w:rPr>
                <w:rFonts w:ascii="Century" w:hAnsi="Century" w:cs="Arial TUR"/>
                <w:i/>
                <w:iCs/>
                <w:sz w:val="16"/>
                <w:szCs w:val="16"/>
                <w:lang w:eastAsia="tr-TR"/>
              </w:rPr>
              <w:t>Insured Ratio</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17,91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17,94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19,06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94282F" w:rsidRDefault="00621C73" w:rsidP="00621C73">
            <w:pPr>
              <w:jc w:val="right"/>
              <w:rPr>
                <w:rFonts w:ascii="Century" w:hAnsi="Century" w:cs="Arial TUR"/>
                <w:sz w:val="16"/>
                <w:szCs w:val="16"/>
                <w:lang w:eastAsia="tr-TR"/>
              </w:rPr>
            </w:pPr>
            <w:r w:rsidRPr="0094282F">
              <w:rPr>
                <w:rFonts w:ascii="Century" w:hAnsi="Century" w:cs="Arial TUR"/>
                <w:sz w:val="16"/>
                <w:szCs w:val="16"/>
                <w:lang w:eastAsia="tr-TR"/>
              </w:rPr>
              <w:t>22,80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94282F" w:rsidRDefault="00621C73" w:rsidP="00621C73">
            <w:pPr>
              <w:jc w:val="right"/>
              <w:rPr>
                <w:rFonts w:ascii="Century" w:hAnsi="Century" w:cs="Arial TUR"/>
                <w:sz w:val="16"/>
                <w:szCs w:val="16"/>
                <w:lang w:eastAsia="tr-TR"/>
              </w:rPr>
            </w:pPr>
            <w:r w:rsidRPr="0094282F">
              <w:rPr>
                <w:rFonts w:ascii="Century" w:hAnsi="Century" w:cs="Arial TUR"/>
                <w:sz w:val="16"/>
                <w:szCs w:val="16"/>
                <w:lang w:eastAsia="tr-TR"/>
              </w:rPr>
              <w:t>22,01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3D4997">
            <w:pPr>
              <w:rPr>
                <w:rFonts w:ascii="Century" w:hAnsi="Century" w:cs="Arial TUR"/>
                <w:sz w:val="16"/>
                <w:szCs w:val="16"/>
                <w:lang w:eastAsia="tr-TR"/>
              </w:rPr>
            </w:pPr>
            <w:r w:rsidRPr="00280B84">
              <w:rPr>
                <w:rFonts w:ascii="Century" w:hAnsi="Century" w:cs="Arial TUR"/>
                <w:b/>
                <w:sz w:val="16"/>
                <w:szCs w:val="16"/>
                <w:lang w:eastAsia="tr-TR"/>
              </w:rPr>
              <w:t>ZMS</w:t>
            </w:r>
            <w:r w:rsidR="003D4997" w:rsidRPr="00280B84">
              <w:rPr>
                <w:rFonts w:ascii="Century" w:hAnsi="Century" w:cs="Arial TUR"/>
                <w:b/>
                <w:sz w:val="16"/>
                <w:szCs w:val="16"/>
                <w:lang w:eastAsia="tr-TR"/>
              </w:rPr>
              <w:t>S (</w:t>
            </w:r>
            <w:r w:rsidRPr="00280B84">
              <w:rPr>
                <w:rFonts w:ascii="Century" w:hAnsi="Century" w:cs="Arial TUR"/>
                <w:b/>
                <w:sz w:val="16"/>
                <w:szCs w:val="16"/>
                <w:lang w:eastAsia="tr-TR"/>
              </w:rPr>
              <w:t>Trafik)</w:t>
            </w:r>
            <w:r w:rsidR="003D4997" w:rsidRPr="00280B84">
              <w:rPr>
                <w:rFonts w:ascii="Century" w:hAnsi="Century" w:cs="Arial TUR"/>
                <w:b/>
                <w:sz w:val="16"/>
                <w:szCs w:val="16"/>
                <w:lang w:eastAsia="tr-TR"/>
              </w:rPr>
              <w:t xml:space="preserve"> </w:t>
            </w:r>
            <w:proofErr w:type="gramStart"/>
            <w:r w:rsidRPr="00280B84">
              <w:rPr>
                <w:rFonts w:ascii="Century" w:hAnsi="Century" w:cs="Arial TUR"/>
                <w:b/>
                <w:sz w:val="16"/>
                <w:szCs w:val="16"/>
                <w:lang w:eastAsia="tr-TR"/>
              </w:rPr>
              <w:t>Yür.Pol</w:t>
            </w:r>
            <w:proofErr w:type="gramEnd"/>
            <w:r w:rsidR="003D4997" w:rsidRPr="00280B84">
              <w:rPr>
                <w:rFonts w:ascii="Century" w:hAnsi="Century" w:cs="Arial TUR"/>
                <w:b/>
                <w:sz w:val="16"/>
                <w:szCs w:val="16"/>
                <w:lang w:eastAsia="tr-TR"/>
              </w:rPr>
              <w:t>.</w:t>
            </w:r>
            <w:r w:rsidRPr="00280B84">
              <w:rPr>
                <w:rFonts w:ascii="Century" w:hAnsi="Century" w:cs="Arial TUR"/>
                <w:b/>
                <w:sz w:val="16"/>
                <w:szCs w:val="16"/>
                <w:lang w:eastAsia="tr-TR"/>
              </w:rPr>
              <w:t>Sayısı-</w:t>
            </w:r>
            <w:r w:rsidRPr="00280B84">
              <w:rPr>
                <w:rFonts w:ascii="Century" w:hAnsi="Century" w:cs="Arial TUR"/>
                <w:i/>
                <w:iCs/>
                <w:sz w:val="16"/>
                <w:szCs w:val="16"/>
                <w:lang w:eastAsia="tr-TR"/>
              </w:rPr>
              <w:t>No.of Land Vehicle TPL Ins.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9.284.110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9.851.964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10.314.802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10.758.811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11.625.611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AF0D63" w:rsidP="00621C73">
            <w:pPr>
              <w:rPr>
                <w:rFonts w:ascii="Century" w:hAnsi="Century" w:cs="Arial TUR"/>
                <w:sz w:val="16"/>
                <w:szCs w:val="16"/>
                <w:lang w:eastAsia="tr-TR"/>
              </w:rPr>
            </w:pPr>
            <w:r>
              <w:rPr>
                <w:rFonts w:ascii="Century" w:hAnsi="Century" w:cs="Arial TUR"/>
                <w:sz w:val="16"/>
                <w:szCs w:val="16"/>
                <w:lang w:eastAsia="tr-TR"/>
              </w:rPr>
              <w:t xml:space="preserve">  </w:t>
            </w:r>
            <w:r w:rsidR="00621C73" w:rsidRPr="002759C5">
              <w:rPr>
                <w:rFonts w:ascii="Century" w:hAnsi="Century" w:cs="Arial TUR"/>
                <w:sz w:val="16"/>
                <w:szCs w:val="16"/>
                <w:lang w:eastAsia="tr-TR"/>
              </w:rPr>
              <w:t xml:space="preserve">Sigortalılık Oranı - </w:t>
            </w:r>
            <w:r w:rsidR="00621C73" w:rsidRPr="002759C5">
              <w:rPr>
                <w:rFonts w:ascii="Century" w:hAnsi="Century" w:cs="Arial TUR"/>
                <w:i/>
                <w:iCs/>
                <w:sz w:val="16"/>
                <w:szCs w:val="16"/>
                <w:lang w:eastAsia="tr-TR"/>
              </w:rPr>
              <w:t>Insured Ratio</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75,93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75,65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74,93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75,15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77,01</w:t>
            </w:r>
          </w:p>
        </w:tc>
      </w:tr>
      <w:tr w:rsidR="0001260B"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01260B" w:rsidRPr="002759C5" w:rsidRDefault="0001260B" w:rsidP="00621C73">
            <w:pPr>
              <w:rPr>
                <w:rFonts w:ascii="Century" w:hAnsi="Century" w:cs="Arial TUR"/>
                <w:b/>
                <w:bCs/>
                <w:sz w:val="16"/>
                <w:szCs w:val="16"/>
                <w:lang w:eastAsia="tr-TR"/>
              </w:rPr>
            </w:pPr>
          </w:p>
        </w:tc>
      </w:tr>
      <w:tr w:rsidR="00621C73" w:rsidRPr="002759C5" w:rsidTr="0001260B">
        <w:trPr>
          <w:trHeight w:val="227"/>
          <w:jc w:val="center"/>
        </w:trPr>
        <w:tc>
          <w:tcPr>
            <w:tcW w:w="10540" w:type="dxa"/>
            <w:gridSpan w:val="6"/>
            <w:tcBorders>
              <w:top w:val="single" w:sz="8" w:space="0" w:color="auto"/>
              <w:left w:val="single" w:sz="8" w:space="0" w:color="auto"/>
              <w:bottom w:val="single" w:sz="8" w:space="0" w:color="auto"/>
              <w:right w:val="single" w:sz="8" w:space="0" w:color="auto"/>
            </w:tcBorders>
            <w:shd w:val="clear" w:color="000000" w:fill="DBE5F1"/>
            <w:vAlign w:val="center"/>
          </w:tcPr>
          <w:p w:rsidR="00621C73" w:rsidRPr="002759C5" w:rsidRDefault="00621C73" w:rsidP="00D60C0D">
            <w:pPr>
              <w:rPr>
                <w:rFonts w:ascii="Century" w:hAnsi="Century" w:cs="Arial TUR"/>
                <w:b/>
                <w:bCs/>
                <w:sz w:val="16"/>
                <w:szCs w:val="16"/>
                <w:lang w:eastAsia="tr-TR"/>
              </w:rPr>
            </w:pPr>
            <w:r w:rsidRPr="002759C5">
              <w:rPr>
                <w:rFonts w:ascii="Century" w:hAnsi="Century" w:cs="Arial TUR"/>
                <w:b/>
                <w:bCs/>
                <w:sz w:val="16"/>
                <w:szCs w:val="16"/>
                <w:lang w:eastAsia="tr-TR"/>
              </w:rPr>
              <w:t xml:space="preserve"> </w:t>
            </w:r>
            <w:r w:rsidRPr="00E71BE0">
              <w:rPr>
                <w:rFonts w:ascii="Century" w:hAnsi="Century" w:cs="Arial TUR"/>
                <w:b/>
                <w:bCs/>
                <w:sz w:val="16"/>
                <w:szCs w:val="16"/>
                <w:shd w:val="clear" w:color="auto" w:fill="DBE5F1"/>
                <w:lang w:eastAsia="tr-TR"/>
              </w:rPr>
              <w:t xml:space="preserve">11. İSTİHDAM KAPASİTESİ - </w:t>
            </w:r>
            <w:r w:rsidRPr="00E71BE0">
              <w:rPr>
                <w:rFonts w:ascii="Century" w:hAnsi="Century" w:cs="Arial TUR"/>
                <w:i/>
                <w:iCs/>
                <w:sz w:val="16"/>
                <w:szCs w:val="16"/>
                <w:shd w:val="clear" w:color="auto" w:fill="DBE5F1"/>
                <w:lang w:eastAsia="tr-TR"/>
              </w:rPr>
              <w:t>CAPACITY OF EMPLOY</w:t>
            </w:r>
            <w:r w:rsidR="00D60C0D">
              <w:rPr>
                <w:rFonts w:ascii="Century" w:hAnsi="Century" w:cs="Arial TUR"/>
                <w:i/>
                <w:iCs/>
                <w:sz w:val="16"/>
                <w:szCs w:val="16"/>
                <w:shd w:val="clear" w:color="auto" w:fill="DBE5F1"/>
                <w:lang w:eastAsia="tr-TR"/>
              </w:rPr>
              <w:t>MENT</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E0051F">
            <w:pPr>
              <w:rPr>
                <w:rFonts w:ascii="Century" w:hAnsi="Century" w:cs="Arial TUR"/>
                <w:sz w:val="16"/>
                <w:szCs w:val="16"/>
                <w:lang w:eastAsia="tr-TR"/>
              </w:rPr>
            </w:pPr>
            <w:r w:rsidRPr="002759C5">
              <w:rPr>
                <w:rFonts w:ascii="Century" w:hAnsi="Century" w:cs="Arial TUR"/>
                <w:sz w:val="16"/>
                <w:szCs w:val="16"/>
                <w:lang w:eastAsia="tr-TR"/>
              </w:rPr>
              <w:t xml:space="preserve">Şirketler Personel Sayısı - </w:t>
            </w:r>
            <w:r w:rsidR="00280B84">
              <w:rPr>
                <w:rFonts w:ascii="Century" w:hAnsi="Century" w:cs="Arial TUR"/>
                <w:i/>
                <w:iCs/>
                <w:sz w:val="16"/>
                <w:szCs w:val="16"/>
                <w:lang w:eastAsia="tr-TR"/>
              </w:rPr>
              <w:t xml:space="preserve">No.of </w:t>
            </w:r>
            <w:r w:rsidR="00E0051F">
              <w:rPr>
                <w:rFonts w:ascii="Century" w:hAnsi="Century" w:cs="Arial TUR"/>
                <w:i/>
                <w:iCs/>
                <w:sz w:val="16"/>
                <w:szCs w:val="16"/>
                <w:lang w:eastAsia="tr-TR"/>
              </w:rPr>
              <w:t xml:space="preserve">Personnal </w:t>
            </w:r>
            <w:r w:rsidRPr="002759C5">
              <w:rPr>
                <w:rFonts w:ascii="Century" w:hAnsi="Century" w:cs="Arial TUR"/>
                <w:i/>
                <w:iCs/>
                <w:sz w:val="16"/>
                <w:szCs w:val="16"/>
                <w:lang w:eastAsia="tr-TR"/>
              </w:rPr>
              <w:t>in Ins</w:t>
            </w:r>
            <w:r w:rsidR="003D4997" w:rsidRPr="002759C5">
              <w:rPr>
                <w:rFonts w:ascii="Century" w:hAnsi="Century" w:cs="Arial TUR"/>
                <w:i/>
                <w:iCs/>
                <w:sz w:val="16"/>
                <w:szCs w:val="16"/>
                <w:lang w:eastAsia="tr-TR"/>
              </w:rPr>
              <w:t>.</w:t>
            </w:r>
            <w:r w:rsidR="00D221DB">
              <w:rPr>
                <w:rFonts w:ascii="Century" w:hAnsi="Century" w:cs="Arial TUR"/>
                <w:i/>
                <w:iCs/>
                <w:sz w:val="16"/>
                <w:szCs w:val="16"/>
                <w:lang w:eastAsia="tr-TR"/>
              </w:rPr>
              <w:t>&amp;</w:t>
            </w:r>
            <w:r w:rsidR="003F71F0">
              <w:rPr>
                <w:rFonts w:ascii="Century" w:hAnsi="Century" w:cs="Arial TUR"/>
                <w:i/>
                <w:iCs/>
                <w:sz w:val="16"/>
                <w:szCs w:val="16"/>
                <w:lang w:eastAsia="tr-TR"/>
              </w:rPr>
              <w:t>Pens</w:t>
            </w:r>
            <w:r w:rsidR="00E0051F">
              <w:rPr>
                <w:rFonts w:ascii="Century" w:hAnsi="Century" w:cs="Arial TUR"/>
                <w:i/>
                <w:iCs/>
                <w:sz w:val="16"/>
                <w:szCs w:val="16"/>
                <w:lang w:eastAsia="tr-TR"/>
              </w:rPr>
              <w:t>ion</w:t>
            </w:r>
            <w:r w:rsidRPr="002759C5">
              <w:rPr>
                <w:rFonts w:ascii="Century" w:hAnsi="Century" w:cs="Arial TUR"/>
                <w:i/>
                <w:iCs/>
                <w:sz w:val="16"/>
                <w:szCs w:val="16"/>
                <w:lang w:eastAsia="tr-TR"/>
              </w:rPr>
              <w:t xml:space="preserve"> Co.</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13.617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15.138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16.069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15.602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16.029</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Broker Sayısı - </w:t>
            </w:r>
            <w:r w:rsidRPr="002759C5">
              <w:rPr>
                <w:rFonts w:ascii="Century" w:hAnsi="Century" w:cs="Arial TUR"/>
                <w:i/>
                <w:iCs/>
                <w:sz w:val="16"/>
                <w:szCs w:val="16"/>
                <w:lang w:eastAsia="tr-TR"/>
              </w:rPr>
              <w:t>No.of Broker</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56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64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73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94282F">
              <w:rPr>
                <w:rFonts w:ascii="Century" w:hAnsi="Century" w:cs="Arial TUR"/>
                <w:sz w:val="16"/>
                <w:szCs w:val="16"/>
                <w:lang w:eastAsia="tr-TR"/>
              </w:rPr>
              <w:t>72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81</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Acente Sayısı - </w:t>
            </w:r>
            <w:proofErr w:type="gramStart"/>
            <w:r w:rsidRPr="002759C5">
              <w:rPr>
                <w:rFonts w:ascii="Century" w:hAnsi="Century" w:cs="Arial TUR"/>
                <w:i/>
                <w:iCs/>
                <w:sz w:val="16"/>
                <w:szCs w:val="16"/>
                <w:lang w:eastAsia="tr-TR"/>
              </w:rPr>
              <w:t xml:space="preserve">No.of </w:t>
            </w:r>
            <w:r w:rsidR="003F71F0">
              <w:rPr>
                <w:rFonts w:ascii="Century" w:hAnsi="Century" w:cs="Arial TUR"/>
                <w:i/>
                <w:iCs/>
                <w:sz w:val="16"/>
                <w:szCs w:val="16"/>
                <w:lang w:eastAsia="tr-TR"/>
              </w:rPr>
              <w:t xml:space="preserve"> Insurance</w:t>
            </w:r>
            <w:proofErr w:type="gramEnd"/>
            <w:r w:rsidR="003F71F0">
              <w:rPr>
                <w:rFonts w:ascii="Century" w:hAnsi="Century" w:cs="Arial TUR"/>
                <w:i/>
                <w:iCs/>
                <w:sz w:val="16"/>
                <w:szCs w:val="16"/>
                <w:lang w:eastAsia="tr-TR"/>
              </w:rPr>
              <w:t xml:space="preserve"> </w:t>
            </w:r>
            <w:r w:rsidRPr="002759C5">
              <w:rPr>
                <w:rFonts w:ascii="Century" w:hAnsi="Century" w:cs="Arial TUR"/>
                <w:i/>
                <w:iCs/>
                <w:sz w:val="16"/>
                <w:szCs w:val="16"/>
                <w:lang w:eastAsia="tr-TR"/>
              </w:rPr>
              <w:t>Agency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15.322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16.011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14.250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15.579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16.205</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3D4997">
            <w:pPr>
              <w:rPr>
                <w:rFonts w:ascii="Century" w:hAnsi="Century" w:cs="Arial TUR"/>
                <w:sz w:val="16"/>
                <w:szCs w:val="16"/>
                <w:lang w:eastAsia="tr-TR"/>
              </w:rPr>
            </w:pPr>
            <w:r w:rsidRPr="002759C5">
              <w:rPr>
                <w:rFonts w:ascii="Century" w:hAnsi="Century" w:cs="Arial TUR"/>
                <w:sz w:val="16"/>
                <w:szCs w:val="16"/>
                <w:lang w:eastAsia="tr-TR"/>
              </w:rPr>
              <w:t>B</w:t>
            </w:r>
            <w:r w:rsidR="003D4997" w:rsidRPr="002759C5">
              <w:rPr>
                <w:rFonts w:ascii="Century" w:hAnsi="Century" w:cs="Arial TUR"/>
                <w:sz w:val="16"/>
                <w:szCs w:val="16"/>
                <w:lang w:eastAsia="tr-TR"/>
              </w:rPr>
              <w:t>ES</w:t>
            </w:r>
            <w:r w:rsidRPr="002759C5">
              <w:rPr>
                <w:rFonts w:ascii="Century" w:hAnsi="Century" w:cs="Arial TUR"/>
                <w:sz w:val="16"/>
                <w:szCs w:val="16"/>
                <w:lang w:eastAsia="tr-TR"/>
              </w:rPr>
              <w:t xml:space="preserve"> Aracı Sayısı - </w:t>
            </w:r>
            <w:r w:rsidRPr="002759C5">
              <w:rPr>
                <w:rFonts w:ascii="Century" w:hAnsi="Century" w:cs="Arial TUR"/>
                <w:i/>
                <w:iCs/>
                <w:sz w:val="16"/>
                <w:szCs w:val="16"/>
                <w:lang w:eastAsia="tr-TR"/>
              </w:rPr>
              <w:t>No.of Pension Intermediary</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12.135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12.422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13.735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15.666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104E3C" w:rsidP="00621C73">
            <w:pPr>
              <w:jc w:val="right"/>
              <w:rPr>
                <w:rFonts w:ascii="Century" w:hAnsi="Century" w:cs="Arial TUR"/>
                <w:sz w:val="16"/>
                <w:szCs w:val="16"/>
                <w:lang w:eastAsia="tr-TR"/>
              </w:rPr>
            </w:pPr>
            <w:r w:rsidRPr="002759C5">
              <w:rPr>
                <w:rFonts w:ascii="Century" w:hAnsi="Century" w:cs="Arial TUR"/>
                <w:sz w:val="16"/>
                <w:szCs w:val="16"/>
                <w:lang w:eastAsia="tr-TR"/>
              </w:rPr>
              <w:t>16.716</w:t>
            </w:r>
          </w:p>
        </w:tc>
      </w:tr>
      <w:tr w:rsidR="00621C73" w:rsidRPr="002759C5" w:rsidTr="0001260B">
        <w:trPr>
          <w:trHeight w:val="227"/>
          <w:jc w:val="center"/>
        </w:trPr>
        <w:tc>
          <w:tcPr>
            <w:tcW w:w="4870" w:type="dxa"/>
            <w:tcBorders>
              <w:top w:val="single" w:sz="8" w:space="0" w:color="auto"/>
              <w:left w:val="single" w:sz="8" w:space="0" w:color="auto"/>
              <w:bottom w:val="single" w:sz="8" w:space="0" w:color="auto"/>
              <w:right w:val="single" w:sz="8" w:space="0" w:color="auto"/>
            </w:tcBorders>
            <w:shd w:val="clear" w:color="auto" w:fill="auto"/>
            <w:vAlign w:val="center"/>
          </w:tcPr>
          <w:p w:rsidR="00621C73" w:rsidRPr="002759C5" w:rsidRDefault="00621C73" w:rsidP="00621C73">
            <w:pPr>
              <w:rPr>
                <w:rFonts w:ascii="Century" w:hAnsi="Century" w:cs="Arial TUR"/>
                <w:sz w:val="16"/>
                <w:szCs w:val="16"/>
                <w:lang w:eastAsia="tr-TR"/>
              </w:rPr>
            </w:pPr>
            <w:r w:rsidRPr="002759C5">
              <w:rPr>
                <w:rFonts w:ascii="Century" w:hAnsi="Century" w:cs="Arial TUR"/>
                <w:sz w:val="16"/>
                <w:szCs w:val="16"/>
                <w:lang w:eastAsia="tr-TR"/>
              </w:rPr>
              <w:t xml:space="preserve">Eksper Sayısı - </w:t>
            </w:r>
            <w:r w:rsidRPr="002759C5">
              <w:rPr>
                <w:rFonts w:ascii="Century" w:hAnsi="Century" w:cs="Arial TUR"/>
                <w:i/>
                <w:iCs/>
                <w:sz w:val="16"/>
                <w:szCs w:val="16"/>
                <w:lang w:eastAsia="tr-TR"/>
              </w:rPr>
              <w:t>No.of Loss Adjuster</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963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963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901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908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1C73" w:rsidRPr="002759C5" w:rsidRDefault="00621C73" w:rsidP="00621C73">
            <w:pPr>
              <w:jc w:val="right"/>
              <w:rPr>
                <w:rFonts w:ascii="Century" w:hAnsi="Century" w:cs="Arial TUR"/>
                <w:sz w:val="16"/>
                <w:szCs w:val="16"/>
                <w:lang w:eastAsia="tr-TR"/>
              </w:rPr>
            </w:pPr>
            <w:r w:rsidRPr="002759C5">
              <w:rPr>
                <w:rFonts w:ascii="Century" w:hAnsi="Century" w:cs="Arial TUR"/>
                <w:sz w:val="16"/>
                <w:szCs w:val="16"/>
                <w:lang w:eastAsia="tr-TR"/>
              </w:rPr>
              <w:t>1.095</w:t>
            </w:r>
          </w:p>
        </w:tc>
      </w:tr>
      <w:tr w:rsidR="00E138D7" w:rsidRPr="002759C5" w:rsidTr="002759C5">
        <w:trPr>
          <w:trHeight w:val="227"/>
          <w:jc w:val="center"/>
        </w:trPr>
        <w:tc>
          <w:tcPr>
            <w:tcW w:w="10540" w:type="dxa"/>
            <w:gridSpan w:val="6"/>
            <w:tcBorders>
              <w:top w:val="nil"/>
              <w:left w:val="nil"/>
              <w:bottom w:val="nil"/>
              <w:right w:val="nil"/>
            </w:tcBorders>
            <w:shd w:val="clear" w:color="auto" w:fill="auto"/>
            <w:vAlign w:val="center"/>
          </w:tcPr>
          <w:p w:rsidR="00E138D7" w:rsidRPr="002759C5" w:rsidRDefault="00E138D7" w:rsidP="003D5F19">
            <w:pPr>
              <w:rPr>
                <w:rFonts w:ascii="Century" w:hAnsi="Century" w:cs="Arial TUR"/>
                <w:sz w:val="16"/>
                <w:szCs w:val="16"/>
                <w:lang w:eastAsia="tr-TR"/>
              </w:rPr>
            </w:pPr>
            <w:r w:rsidRPr="002759C5">
              <w:rPr>
                <w:rFonts w:ascii="Century" w:hAnsi="Century" w:cs="Arial TUR"/>
                <w:sz w:val="16"/>
                <w:szCs w:val="16"/>
                <w:lang w:eastAsia="tr-TR"/>
              </w:rPr>
              <w:t>(*) 2008 yılından itiba</w:t>
            </w:r>
            <w:r w:rsidR="003D5F19" w:rsidRPr="002759C5">
              <w:rPr>
                <w:rFonts w:ascii="Century" w:hAnsi="Century" w:cs="Arial TUR"/>
                <w:sz w:val="16"/>
                <w:szCs w:val="16"/>
                <w:lang w:eastAsia="tr-TR"/>
              </w:rPr>
              <w:t>ren KTK ZMS (Trafik) Branşında v</w:t>
            </w:r>
            <w:r w:rsidRPr="002759C5">
              <w:rPr>
                <w:rFonts w:ascii="Century" w:hAnsi="Century" w:cs="Arial TUR"/>
                <w:sz w:val="16"/>
                <w:szCs w:val="16"/>
                <w:lang w:eastAsia="tr-TR"/>
              </w:rPr>
              <w:t xml:space="preserve">erilen </w:t>
            </w:r>
            <w:r w:rsidR="003D5F19" w:rsidRPr="002759C5">
              <w:rPr>
                <w:rFonts w:ascii="Century" w:hAnsi="Century" w:cs="Arial TUR"/>
                <w:sz w:val="16"/>
                <w:szCs w:val="16"/>
                <w:lang w:eastAsia="tr-TR"/>
              </w:rPr>
              <w:t>t</w:t>
            </w:r>
            <w:r w:rsidRPr="002759C5">
              <w:rPr>
                <w:rFonts w:ascii="Century" w:hAnsi="Century" w:cs="Arial TUR"/>
                <w:sz w:val="16"/>
                <w:szCs w:val="16"/>
                <w:lang w:eastAsia="tr-TR"/>
              </w:rPr>
              <w:t xml:space="preserve">eminatların </w:t>
            </w:r>
            <w:r w:rsidR="003D5F19" w:rsidRPr="002759C5">
              <w:rPr>
                <w:rFonts w:ascii="Century" w:hAnsi="Century" w:cs="Arial TUR"/>
                <w:sz w:val="16"/>
                <w:szCs w:val="16"/>
                <w:lang w:eastAsia="tr-TR"/>
              </w:rPr>
              <w:t>t</w:t>
            </w:r>
            <w:r w:rsidRPr="002759C5">
              <w:rPr>
                <w:rFonts w:ascii="Century" w:hAnsi="Century" w:cs="Arial TUR"/>
                <w:sz w:val="16"/>
                <w:szCs w:val="16"/>
                <w:lang w:eastAsia="tr-TR"/>
              </w:rPr>
              <w:t xml:space="preserve">amamı </w:t>
            </w:r>
            <w:r w:rsidR="003D5F19" w:rsidRPr="002759C5">
              <w:rPr>
                <w:rFonts w:ascii="Century" w:hAnsi="Century" w:cs="Arial TUR"/>
                <w:sz w:val="16"/>
                <w:szCs w:val="16"/>
                <w:lang w:eastAsia="tr-TR"/>
              </w:rPr>
              <w:t>a</w:t>
            </w:r>
            <w:r w:rsidRPr="002759C5">
              <w:rPr>
                <w:rFonts w:ascii="Century" w:hAnsi="Century" w:cs="Arial TUR"/>
                <w:sz w:val="16"/>
                <w:szCs w:val="16"/>
                <w:lang w:eastAsia="tr-TR"/>
              </w:rPr>
              <w:t>lınmıştır.</w:t>
            </w:r>
          </w:p>
        </w:tc>
      </w:tr>
      <w:tr w:rsidR="00E138D7" w:rsidRPr="002759C5" w:rsidTr="002759C5">
        <w:trPr>
          <w:trHeight w:val="227"/>
          <w:jc w:val="center"/>
        </w:trPr>
        <w:tc>
          <w:tcPr>
            <w:tcW w:w="10540" w:type="dxa"/>
            <w:gridSpan w:val="6"/>
            <w:tcBorders>
              <w:top w:val="nil"/>
              <w:left w:val="nil"/>
              <w:bottom w:val="nil"/>
              <w:right w:val="nil"/>
            </w:tcBorders>
            <w:shd w:val="clear" w:color="auto" w:fill="auto"/>
            <w:noWrap/>
            <w:vAlign w:val="center"/>
          </w:tcPr>
          <w:p w:rsidR="00E138D7" w:rsidRPr="002759C5" w:rsidRDefault="00E138D7" w:rsidP="00E138D7">
            <w:pPr>
              <w:rPr>
                <w:rFonts w:ascii="Century" w:hAnsi="Century" w:cs="Arial TUR"/>
                <w:sz w:val="16"/>
                <w:szCs w:val="16"/>
                <w:lang w:eastAsia="tr-TR"/>
              </w:rPr>
            </w:pPr>
            <w:r w:rsidRPr="002759C5">
              <w:rPr>
                <w:rFonts w:ascii="Century" w:hAnsi="Century" w:cs="Arial TUR"/>
                <w:sz w:val="16"/>
                <w:szCs w:val="16"/>
              </w:rPr>
              <w:t xml:space="preserve">(**) 2009 yılından itibaren Hayat </w:t>
            </w:r>
            <w:proofErr w:type="gramStart"/>
            <w:r w:rsidRPr="002759C5">
              <w:rPr>
                <w:rFonts w:ascii="Century" w:hAnsi="Century" w:cs="Arial TUR"/>
                <w:sz w:val="16"/>
                <w:szCs w:val="16"/>
              </w:rPr>
              <w:t>branşında</w:t>
            </w:r>
            <w:proofErr w:type="gramEnd"/>
            <w:r w:rsidRPr="002759C5">
              <w:rPr>
                <w:rFonts w:ascii="Century" w:hAnsi="Century" w:cs="Arial TUR"/>
                <w:sz w:val="16"/>
                <w:szCs w:val="16"/>
              </w:rPr>
              <w:t xml:space="preserve"> grup poliçeleri kapsamında verilen sertifikalar ayrı olarak değerlendirilmiştir.</w:t>
            </w:r>
          </w:p>
        </w:tc>
      </w:tr>
    </w:tbl>
    <w:p w:rsidR="00273649" w:rsidRDefault="00273649" w:rsidP="008D17FE">
      <w:pPr>
        <w:rPr>
          <w:rFonts w:ascii="Century" w:hAnsi="Century"/>
          <w:highlight w:val="yellow"/>
        </w:rPr>
      </w:pPr>
    </w:p>
    <w:p w:rsidR="0083184F" w:rsidRPr="00087EB0" w:rsidRDefault="0083184F" w:rsidP="008D17FE">
      <w:pPr>
        <w:rPr>
          <w:rFonts w:ascii="Century" w:hAnsi="Century"/>
          <w:highlight w:val="yellow"/>
        </w:rPr>
        <w:sectPr w:rsidR="0083184F" w:rsidRPr="00087EB0" w:rsidSect="000A1782">
          <w:footerReference w:type="default" r:id="rId14"/>
          <w:footerReference w:type="first" r:id="rId15"/>
          <w:pgSz w:w="11906" w:h="16838"/>
          <w:pgMar w:top="1440" w:right="926" w:bottom="1440" w:left="1440" w:header="708" w:footer="624" w:gutter="0"/>
          <w:pgNumType w:fmt="lowerRoman" w:start="1"/>
          <w:cols w:space="708"/>
          <w:titlePg/>
          <w:docGrid w:linePitch="360"/>
        </w:sectPr>
      </w:pPr>
    </w:p>
    <w:tbl>
      <w:tblPr>
        <w:tblW w:w="9840" w:type="dxa"/>
        <w:tblInd w:w="-252" w:type="dxa"/>
        <w:tblLayout w:type="fixed"/>
        <w:tblLook w:val="04A0" w:firstRow="1" w:lastRow="0" w:firstColumn="1" w:lastColumn="0" w:noHBand="0" w:noVBand="1"/>
      </w:tblPr>
      <w:tblGrid>
        <w:gridCol w:w="4770"/>
        <w:gridCol w:w="30"/>
        <w:gridCol w:w="27"/>
        <w:gridCol w:w="23"/>
        <w:gridCol w:w="40"/>
        <w:gridCol w:w="37"/>
        <w:gridCol w:w="116"/>
        <w:gridCol w:w="20"/>
        <w:gridCol w:w="82"/>
        <w:gridCol w:w="18"/>
        <w:gridCol w:w="90"/>
        <w:gridCol w:w="4552"/>
        <w:gridCol w:w="12"/>
        <w:gridCol w:w="8"/>
        <w:gridCol w:w="15"/>
      </w:tblGrid>
      <w:tr w:rsidR="0072255D" w:rsidRPr="00EF0833" w:rsidTr="00E506CA">
        <w:trPr>
          <w:trHeight w:val="5750"/>
        </w:trPr>
        <w:tc>
          <w:tcPr>
            <w:tcW w:w="4827" w:type="dxa"/>
            <w:gridSpan w:val="3"/>
          </w:tcPr>
          <w:p w:rsidR="0072255D" w:rsidRPr="00AD4E77" w:rsidRDefault="0072255D" w:rsidP="0072255D">
            <w:pPr>
              <w:pStyle w:val="Style2"/>
              <w:numPr>
                <w:ilvl w:val="0"/>
                <w:numId w:val="1"/>
              </w:numPr>
              <w:tabs>
                <w:tab w:val="clear" w:pos="752"/>
                <w:tab w:val="num" w:pos="492"/>
              </w:tabs>
              <w:spacing w:before="0" w:after="0"/>
              <w:ind w:left="492" w:hanging="480"/>
              <w:jc w:val="both"/>
              <w:rPr>
                <w:color w:val="000080"/>
                <w:sz w:val="22"/>
                <w:szCs w:val="22"/>
              </w:rPr>
            </w:pPr>
            <w:bookmarkStart w:id="218" w:name="_Toc170253082"/>
            <w:bookmarkStart w:id="219" w:name="_Toc198287688"/>
            <w:bookmarkStart w:id="220" w:name="_Toc266960733"/>
            <w:bookmarkStart w:id="221" w:name="_Toc297955813"/>
            <w:r w:rsidRPr="00AD4E77">
              <w:rPr>
                <w:color w:val="000080"/>
                <w:sz w:val="22"/>
                <w:szCs w:val="22"/>
              </w:rPr>
              <w:lastRenderedPageBreak/>
              <w:t xml:space="preserve">SİGORTACILIK ve </w:t>
            </w:r>
            <w:r w:rsidR="00472EFE">
              <w:rPr>
                <w:color w:val="000080"/>
                <w:sz w:val="22"/>
                <w:szCs w:val="22"/>
              </w:rPr>
              <w:t>BİREYSEL</w:t>
            </w:r>
            <w:r w:rsidR="00601824">
              <w:rPr>
                <w:color w:val="000080"/>
                <w:sz w:val="22"/>
                <w:szCs w:val="22"/>
              </w:rPr>
              <w:t xml:space="preserve"> </w:t>
            </w:r>
            <w:r w:rsidRPr="00AD4E77">
              <w:rPr>
                <w:color w:val="000080"/>
                <w:sz w:val="22"/>
                <w:szCs w:val="22"/>
              </w:rPr>
              <w:t>EMEKLİLİK SEKTÖR</w:t>
            </w:r>
            <w:r>
              <w:rPr>
                <w:color w:val="000080"/>
                <w:sz w:val="22"/>
                <w:szCs w:val="22"/>
              </w:rPr>
              <w:t>LERİ</w:t>
            </w:r>
            <w:bookmarkEnd w:id="218"/>
            <w:bookmarkEnd w:id="219"/>
            <w:bookmarkEnd w:id="220"/>
            <w:bookmarkEnd w:id="221"/>
          </w:p>
          <w:p w:rsidR="0072255D" w:rsidRPr="00AD4E77" w:rsidRDefault="0072255D" w:rsidP="00CD35C2">
            <w:pPr>
              <w:pStyle w:val="Style2"/>
              <w:numPr>
                <w:ilvl w:val="0"/>
                <w:numId w:val="0"/>
              </w:numPr>
              <w:tabs>
                <w:tab w:val="num" w:pos="492"/>
              </w:tabs>
              <w:spacing w:before="0" w:after="0"/>
              <w:ind w:left="180" w:hanging="168"/>
              <w:jc w:val="both"/>
              <w:rPr>
                <w:color w:val="000080"/>
                <w:sz w:val="22"/>
                <w:szCs w:val="22"/>
              </w:rPr>
            </w:pPr>
          </w:p>
          <w:p w:rsidR="0072255D" w:rsidRPr="00AD4E77" w:rsidRDefault="0072255D" w:rsidP="0072255D">
            <w:pPr>
              <w:pStyle w:val="Balk2"/>
              <w:numPr>
                <w:ilvl w:val="1"/>
                <w:numId w:val="1"/>
              </w:numPr>
              <w:tabs>
                <w:tab w:val="clear" w:pos="755"/>
                <w:tab w:val="num" w:pos="492"/>
              </w:tabs>
              <w:spacing w:before="0" w:after="0"/>
              <w:ind w:left="170" w:hanging="168"/>
              <w:jc w:val="both"/>
              <w:rPr>
                <w:rFonts w:ascii="Century" w:hAnsi="Century"/>
                <w:i w:val="0"/>
                <w:color w:val="000080"/>
                <w:sz w:val="22"/>
                <w:szCs w:val="22"/>
              </w:rPr>
            </w:pPr>
            <w:bookmarkStart w:id="222" w:name="_Toc266960734"/>
            <w:bookmarkStart w:id="223" w:name="_Toc297955814"/>
            <w:r w:rsidRPr="00AD4E77">
              <w:rPr>
                <w:rFonts w:ascii="Century" w:hAnsi="Century"/>
                <w:i w:val="0"/>
                <w:color w:val="000080"/>
                <w:sz w:val="22"/>
                <w:szCs w:val="22"/>
              </w:rPr>
              <w:t>TEMEL GÖSTERGELER</w:t>
            </w:r>
            <w:bookmarkEnd w:id="222"/>
            <w:bookmarkEnd w:id="223"/>
          </w:p>
          <w:p w:rsidR="0072255D" w:rsidRPr="00AD4E77" w:rsidRDefault="0072255D" w:rsidP="00CD35C2">
            <w:pPr>
              <w:tabs>
                <w:tab w:val="num" w:pos="492"/>
              </w:tabs>
              <w:ind w:hanging="168"/>
              <w:jc w:val="both"/>
              <w:rPr>
                <w:rFonts w:ascii="Century" w:hAnsi="Century"/>
                <w:color w:val="000080"/>
                <w:sz w:val="22"/>
                <w:szCs w:val="22"/>
              </w:rPr>
            </w:pPr>
          </w:p>
          <w:p w:rsidR="0072255D" w:rsidRPr="00EF0833" w:rsidRDefault="0072255D" w:rsidP="0072255D">
            <w:pPr>
              <w:pStyle w:val="Balk3"/>
              <w:numPr>
                <w:ilvl w:val="2"/>
                <w:numId w:val="1"/>
              </w:numPr>
              <w:tabs>
                <w:tab w:val="num" w:pos="492"/>
              </w:tabs>
              <w:spacing w:before="0" w:after="0"/>
              <w:ind w:left="732" w:hanging="720"/>
              <w:jc w:val="both"/>
              <w:rPr>
                <w:rFonts w:ascii="Century" w:hAnsi="Century"/>
                <w:sz w:val="22"/>
                <w:szCs w:val="22"/>
              </w:rPr>
            </w:pPr>
            <w:bookmarkStart w:id="224" w:name="_Toc170253083"/>
            <w:bookmarkStart w:id="225" w:name="_Toc198287689"/>
            <w:r w:rsidRPr="00AD4E77">
              <w:rPr>
                <w:rFonts w:ascii="Century" w:hAnsi="Century"/>
                <w:color w:val="000080"/>
                <w:sz w:val="22"/>
                <w:szCs w:val="22"/>
              </w:rPr>
              <w:t xml:space="preserve"> </w:t>
            </w:r>
            <w:bookmarkStart w:id="226" w:name="_Toc266960735"/>
            <w:bookmarkStart w:id="227" w:name="_Toc297955815"/>
            <w:r w:rsidRPr="00AD4E77">
              <w:rPr>
                <w:rFonts w:ascii="Century" w:hAnsi="Century"/>
                <w:color w:val="000080"/>
                <w:sz w:val="22"/>
                <w:szCs w:val="22"/>
              </w:rPr>
              <w:t>Prim Üretimi ve Verilen Teminatlar</w:t>
            </w:r>
            <w:bookmarkEnd w:id="226"/>
            <w:bookmarkEnd w:id="227"/>
            <w:r w:rsidRPr="00AD4E77">
              <w:rPr>
                <w:rFonts w:ascii="Century" w:hAnsi="Century"/>
                <w:color w:val="000080"/>
                <w:sz w:val="22"/>
                <w:szCs w:val="22"/>
              </w:rPr>
              <w:t xml:space="preserve"> </w:t>
            </w:r>
          </w:p>
          <w:bookmarkEnd w:id="224"/>
          <w:bookmarkEnd w:id="225"/>
          <w:p w:rsidR="0072255D" w:rsidRPr="00EF0833" w:rsidRDefault="0072255D" w:rsidP="00CD35C2">
            <w:pPr>
              <w:jc w:val="both"/>
              <w:rPr>
                <w:rFonts w:ascii="Century" w:hAnsi="Century"/>
                <w:sz w:val="22"/>
                <w:szCs w:val="22"/>
                <w:lang w:val="de-DE"/>
              </w:rPr>
            </w:pPr>
          </w:p>
          <w:p w:rsidR="0072255D" w:rsidRDefault="0072255D" w:rsidP="00CD35C2">
            <w:pPr>
              <w:jc w:val="both"/>
              <w:rPr>
                <w:rFonts w:ascii="Century" w:hAnsi="Century"/>
                <w:sz w:val="22"/>
                <w:szCs w:val="22"/>
                <w:lang w:val="de-DE"/>
              </w:rPr>
            </w:pPr>
            <w:r w:rsidRPr="00EF0833">
              <w:rPr>
                <w:rFonts w:ascii="Century" w:hAnsi="Century"/>
                <w:sz w:val="22"/>
                <w:szCs w:val="22"/>
                <w:lang w:val="de-DE"/>
              </w:rPr>
              <w:t>Türk sigortacılık sektörü 20</w:t>
            </w:r>
            <w:r w:rsidR="002501C0">
              <w:rPr>
                <w:rFonts w:ascii="Century" w:hAnsi="Century"/>
                <w:sz w:val="22"/>
                <w:szCs w:val="22"/>
                <w:lang w:val="de-DE"/>
              </w:rPr>
              <w:t>1</w:t>
            </w:r>
            <w:r w:rsidRPr="00EF0833">
              <w:rPr>
                <w:rFonts w:ascii="Century" w:hAnsi="Century"/>
                <w:sz w:val="22"/>
                <w:szCs w:val="22"/>
                <w:lang w:val="de-DE"/>
              </w:rPr>
              <w:t xml:space="preserve">0 yılında hayat dışı </w:t>
            </w:r>
            <w:r w:rsidR="00D60C0D">
              <w:rPr>
                <w:rFonts w:ascii="Century" w:hAnsi="Century"/>
                <w:sz w:val="22"/>
                <w:szCs w:val="22"/>
                <w:lang w:val="de-DE"/>
              </w:rPr>
              <w:t>branşlarda</w:t>
            </w:r>
            <w:r w:rsidRPr="00EF0833">
              <w:rPr>
                <w:rFonts w:ascii="Century" w:hAnsi="Century"/>
                <w:sz w:val="22"/>
                <w:szCs w:val="22"/>
                <w:lang w:val="de-DE"/>
              </w:rPr>
              <w:t xml:space="preserve"> 1</w:t>
            </w:r>
            <w:r w:rsidR="002501C0">
              <w:rPr>
                <w:rFonts w:ascii="Century" w:hAnsi="Century"/>
                <w:sz w:val="22"/>
                <w:szCs w:val="22"/>
                <w:lang w:val="de-DE"/>
              </w:rPr>
              <w:t>1</w:t>
            </w:r>
            <w:r w:rsidR="00117463">
              <w:rPr>
                <w:rFonts w:ascii="Century" w:hAnsi="Century"/>
                <w:sz w:val="22"/>
                <w:szCs w:val="22"/>
                <w:lang w:val="de-DE"/>
              </w:rPr>
              <w:t>,</w:t>
            </w:r>
            <w:r w:rsidR="002501C0">
              <w:rPr>
                <w:rFonts w:ascii="Century" w:hAnsi="Century"/>
                <w:sz w:val="22"/>
                <w:szCs w:val="22"/>
                <w:lang w:val="de-DE"/>
              </w:rPr>
              <w:t>9</w:t>
            </w:r>
            <w:r w:rsidRPr="00EF0833">
              <w:rPr>
                <w:rFonts w:ascii="Century" w:hAnsi="Century"/>
                <w:sz w:val="22"/>
                <w:szCs w:val="22"/>
                <w:lang w:val="de-DE"/>
              </w:rPr>
              <w:t xml:space="preserve"> </w:t>
            </w:r>
            <w:r w:rsidR="00B951AD">
              <w:rPr>
                <w:rFonts w:ascii="Century" w:hAnsi="Century"/>
                <w:sz w:val="22"/>
                <w:szCs w:val="22"/>
                <w:lang w:val="de-DE"/>
              </w:rPr>
              <w:t>m</w:t>
            </w:r>
            <w:r>
              <w:rPr>
                <w:rFonts w:ascii="Century" w:hAnsi="Century"/>
                <w:sz w:val="22"/>
                <w:szCs w:val="22"/>
                <w:lang w:val="de-DE"/>
              </w:rPr>
              <w:t>ily</w:t>
            </w:r>
            <w:r w:rsidR="004A731E">
              <w:rPr>
                <w:rFonts w:ascii="Century" w:hAnsi="Century"/>
                <w:sz w:val="22"/>
                <w:szCs w:val="22"/>
                <w:lang w:val="de-DE"/>
              </w:rPr>
              <w:t>ar</w:t>
            </w:r>
            <w:r>
              <w:rPr>
                <w:rFonts w:ascii="Century" w:hAnsi="Century"/>
                <w:sz w:val="22"/>
                <w:szCs w:val="22"/>
                <w:lang w:val="de-DE"/>
              </w:rPr>
              <w:t xml:space="preserve"> TL</w:t>
            </w:r>
            <w:r w:rsidR="006C3F2F">
              <w:rPr>
                <w:rFonts w:ascii="Century" w:hAnsi="Century"/>
                <w:sz w:val="22"/>
                <w:szCs w:val="22"/>
                <w:lang w:val="de-DE"/>
              </w:rPr>
              <w:t>,</w:t>
            </w:r>
            <w:r>
              <w:rPr>
                <w:rFonts w:ascii="Century" w:hAnsi="Century"/>
                <w:sz w:val="22"/>
                <w:szCs w:val="22"/>
                <w:lang w:val="de-DE"/>
              </w:rPr>
              <w:t xml:space="preserve"> hayat </w:t>
            </w:r>
            <w:r w:rsidR="008834D7">
              <w:rPr>
                <w:rFonts w:ascii="Century" w:hAnsi="Century"/>
                <w:sz w:val="22"/>
                <w:szCs w:val="22"/>
                <w:lang w:val="de-DE"/>
              </w:rPr>
              <w:t xml:space="preserve">grubunda </w:t>
            </w:r>
            <w:r w:rsidR="00117463">
              <w:rPr>
                <w:rFonts w:ascii="Century" w:hAnsi="Century"/>
                <w:sz w:val="22"/>
                <w:szCs w:val="22"/>
                <w:lang w:val="de-DE"/>
              </w:rPr>
              <w:t>2,</w:t>
            </w:r>
            <w:r w:rsidR="004A731E">
              <w:rPr>
                <w:rFonts w:ascii="Century" w:hAnsi="Century"/>
                <w:sz w:val="22"/>
                <w:szCs w:val="22"/>
                <w:lang w:val="de-DE"/>
              </w:rPr>
              <w:t>2</w:t>
            </w:r>
            <w:r w:rsidRPr="00EF0833">
              <w:rPr>
                <w:rFonts w:ascii="Century" w:hAnsi="Century"/>
                <w:sz w:val="22"/>
                <w:szCs w:val="22"/>
                <w:lang w:val="de-DE"/>
              </w:rPr>
              <w:t xml:space="preserve"> </w:t>
            </w:r>
            <w:r w:rsidR="00B951AD">
              <w:rPr>
                <w:rFonts w:ascii="Century" w:hAnsi="Century"/>
                <w:sz w:val="22"/>
                <w:szCs w:val="22"/>
                <w:lang w:val="de-DE"/>
              </w:rPr>
              <w:t>m</w:t>
            </w:r>
            <w:r w:rsidRPr="00EF0833">
              <w:rPr>
                <w:rFonts w:ascii="Century" w:hAnsi="Century"/>
                <w:sz w:val="22"/>
                <w:szCs w:val="22"/>
                <w:lang w:val="de-DE"/>
              </w:rPr>
              <w:t>ily</w:t>
            </w:r>
            <w:r w:rsidR="004A731E">
              <w:rPr>
                <w:rFonts w:ascii="Century" w:hAnsi="Century"/>
                <w:sz w:val="22"/>
                <w:szCs w:val="22"/>
                <w:lang w:val="de-DE"/>
              </w:rPr>
              <w:t>ar</w:t>
            </w:r>
            <w:r w:rsidRPr="00EF0833">
              <w:rPr>
                <w:rFonts w:ascii="Century" w:hAnsi="Century"/>
                <w:sz w:val="22"/>
                <w:szCs w:val="22"/>
                <w:lang w:val="de-DE"/>
              </w:rPr>
              <w:t xml:space="preserve"> TL olmak üzere toplam 1</w:t>
            </w:r>
            <w:r w:rsidR="00117463">
              <w:rPr>
                <w:rFonts w:ascii="Century" w:hAnsi="Century"/>
                <w:sz w:val="22"/>
                <w:szCs w:val="22"/>
                <w:lang w:val="de-DE"/>
              </w:rPr>
              <w:t>4,</w:t>
            </w:r>
            <w:r w:rsidR="002501C0">
              <w:rPr>
                <w:rFonts w:ascii="Century" w:hAnsi="Century"/>
                <w:sz w:val="22"/>
                <w:szCs w:val="22"/>
                <w:lang w:val="de-DE"/>
              </w:rPr>
              <w:t>1</w:t>
            </w:r>
            <w:r w:rsidRPr="00EF0833">
              <w:rPr>
                <w:rFonts w:ascii="Century" w:hAnsi="Century"/>
                <w:sz w:val="22"/>
                <w:szCs w:val="22"/>
                <w:lang w:val="de-DE"/>
              </w:rPr>
              <w:t xml:space="preserve"> </w:t>
            </w:r>
            <w:r w:rsidR="00B951AD">
              <w:rPr>
                <w:rFonts w:ascii="Century" w:hAnsi="Century"/>
                <w:sz w:val="22"/>
                <w:szCs w:val="22"/>
                <w:lang w:val="de-DE"/>
              </w:rPr>
              <w:t>m</w:t>
            </w:r>
            <w:r w:rsidRPr="00771B0E">
              <w:rPr>
                <w:rFonts w:ascii="Century" w:hAnsi="Century"/>
                <w:sz w:val="22"/>
                <w:szCs w:val="22"/>
                <w:lang w:val="de-DE"/>
              </w:rPr>
              <w:t>ily</w:t>
            </w:r>
            <w:r w:rsidR="004A731E">
              <w:rPr>
                <w:rFonts w:ascii="Century" w:hAnsi="Century"/>
                <w:sz w:val="22"/>
                <w:szCs w:val="22"/>
                <w:lang w:val="de-DE"/>
              </w:rPr>
              <w:t>ar</w:t>
            </w:r>
            <w:r w:rsidRPr="00771B0E">
              <w:rPr>
                <w:rFonts w:ascii="Century" w:hAnsi="Century"/>
                <w:sz w:val="22"/>
                <w:szCs w:val="22"/>
                <w:lang w:val="de-DE"/>
              </w:rPr>
              <w:t xml:space="preserve"> TL brüt prim üretimi gerçekleştirmiştir. </w:t>
            </w:r>
            <w:r w:rsidR="00E647D1" w:rsidRPr="00334BE5">
              <w:rPr>
                <w:rFonts w:ascii="Century" w:hAnsi="Century"/>
                <w:sz w:val="22"/>
                <w:szCs w:val="22"/>
                <w:lang w:val="de-DE"/>
              </w:rPr>
              <w:t>2010 yılı</w:t>
            </w:r>
            <w:r w:rsidR="00334BE5" w:rsidRPr="00334BE5">
              <w:rPr>
                <w:rFonts w:ascii="Century" w:hAnsi="Century"/>
                <w:sz w:val="22"/>
                <w:szCs w:val="22"/>
                <w:lang w:val="de-DE"/>
              </w:rPr>
              <w:t xml:space="preserve">nda sağlanan </w:t>
            </w:r>
            <w:r w:rsidR="00E647D1" w:rsidRPr="00334BE5">
              <w:rPr>
                <w:rFonts w:ascii="Century" w:hAnsi="Century"/>
                <w:sz w:val="22"/>
                <w:szCs w:val="22"/>
                <w:lang w:val="de-DE"/>
              </w:rPr>
              <w:t>direkt prim üretimi ise 13</w:t>
            </w:r>
            <w:r w:rsidR="00334BE5">
              <w:rPr>
                <w:rFonts w:ascii="Century" w:hAnsi="Century"/>
                <w:sz w:val="22"/>
                <w:szCs w:val="22"/>
                <w:lang w:val="de-DE"/>
              </w:rPr>
              <w:t>,</w:t>
            </w:r>
            <w:r w:rsidR="00E647D1" w:rsidRPr="00334BE5">
              <w:rPr>
                <w:rFonts w:ascii="Century" w:hAnsi="Century"/>
                <w:sz w:val="22"/>
                <w:szCs w:val="22"/>
                <w:lang w:val="de-DE"/>
              </w:rPr>
              <w:t xml:space="preserve">8 </w:t>
            </w:r>
            <w:r w:rsidR="007D6B64" w:rsidRPr="00334BE5">
              <w:rPr>
                <w:rFonts w:ascii="Century" w:hAnsi="Century"/>
                <w:sz w:val="22"/>
                <w:szCs w:val="22"/>
                <w:lang w:val="de-DE"/>
              </w:rPr>
              <w:t>m</w:t>
            </w:r>
            <w:r w:rsidR="00E647D1" w:rsidRPr="00334BE5">
              <w:rPr>
                <w:rFonts w:ascii="Century" w:hAnsi="Century"/>
                <w:sz w:val="22"/>
                <w:szCs w:val="22"/>
                <w:lang w:val="de-DE"/>
              </w:rPr>
              <w:t>ily</w:t>
            </w:r>
            <w:r w:rsidR="00334BE5">
              <w:rPr>
                <w:rFonts w:ascii="Century" w:hAnsi="Century"/>
                <w:sz w:val="22"/>
                <w:szCs w:val="22"/>
                <w:lang w:val="de-DE"/>
              </w:rPr>
              <w:t>ar</w:t>
            </w:r>
            <w:r w:rsidR="00E647D1" w:rsidRPr="00334BE5">
              <w:rPr>
                <w:rFonts w:ascii="Century" w:hAnsi="Century"/>
                <w:sz w:val="22"/>
                <w:szCs w:val="22"/>
                <w:lang w:val="de-DE"/>
              </w:rPr>
              <w:t xml:space="preserve"> TL’dir.</w:t>
            </w:r>
          </w:p>
          <w:p w:rsidR="003C5B43" w:rsidRPr="00C73B98" w:rsidRDefault="003C5B43" w:rsidP="00CD35C2">
            <w:pPr>
              <w:jc w:val="both"/>
              <w:rPr>
                <w:rFonts w:ascii="Century" w:hAnsi="Century"/>
                <w:sz w:val="16"/>
                <w:szCs w:val="16"/>
                <w:lang w:val="de-DE"/>
              </w:rPr>
            </w:pPr>
          </w:p>
          <w:p w:rsidR="002E4AEE" w:rsidRDefault="0072255D" w:rsidP="002E4AEE">
            <w:pPr>
              <w:jc w:val="both"/>
              <w:rPr>
                <w:rFonts w:ascii="Century" w:hAnsi="Century"/>
                <w:sz w:val="22"/>
                <w:szCs w:val="22"/>
                <w:lang w:val="de-DE"/>
              </w:rPr>
            </w:pPr>
            <w:r>
              <w:rPr>
                <w:rFonts w:ascii="Century" w:hAnsi="Century"/>
                <w:sz w:val="22"/>
                <w:szCs w:val="22"/>
                <w:lang w:val="de-DE"/>
              </w:rPr>
              <w:t xml:space="preserve">Alınan </w:t>
            </w:r>
            <w:r w:rsidRPr="00EF0833">
              <w:rPr>
                <w:rFonts w:ascii="Century" w:hAnsi="Century"/>
                <w:sz w:val="22"/>
                <w:szCs w:val="22"/>
                <w:lang w:val="de-DE"/>
              </w:rPr>
              <w:t xml:space="preserve">primler karşılığında sigorta şirketleri tarafından </w:t>
            </w:r>
            <w:r>
              <w:rPr>
                <w:rFonts w:ascii="Century" w:hAnsi="Century"/>
                <w:sz w:val="22"/>
                <w:szCs w:val="22"/>
                <w:lang w:val="de-DE"/>
              </w:rPr>
              <w:t>20</w:t>
            </w:r>
            <w:r w:rsidR="002E4AEE">
              <w:rPr>
                <w:rFonts w:ascii="Century" w:hAnsi="Century"/>
                <w:sz w:val="22"/>
                <w:szCs w:val="22"/>
                <w:lang w:val="de-DE"/>
              </w:rPr>
              <w:t>1</w:t>
            </w:r>
            <w:r>
              <w:rPr>
                <w:rFonts w:ascii="Century" w:hAnsi="Century"/>
                <w:sz w:val="22"/>
                <w:szCs w:val="22"/>
                <w:lang w:val="de-DE"/>
              </w:rPr>
              <w:t xml:space="preserve">0 yılında </w:t>
            </w:r>
            <w:r w:rsidRPr="00EF0833">
              <w:rPr>
                <w:rFonts w:ascii="Century" w:hAnsi="Century"/>
                <w:sz w:val="22"/>
                <w:szCs w:val="22"/>
                <w:lang w:val="de-DE"/>
              </w:rPr>
              <w:t xml:space="preserve">verilen </w:t>
            </w:r>
            <w:r w:rsidR="004A731E">
              <w:rPr>
                <w:rFonts w:ascii="Century" w:hAnsi="Century"/>
                <w:sz w:val="22"/>
                <w:szCs w:val="22"/>
                <w:lang w:val="de-DE"/>
              </w:rPr>
              <w:t xml:space="preserve">toplam </w:t>
            </w:r>
            <w:r w:rsidRPr="00EF0833">
              <w:rPr>
                <w:rFonts w:ascii="Century" w:hAnsi="Century"/>
                <w:sz w:val="22"/>
                <w:szCs w:val="22"/>
                <w:lang w:val="de-DE"/>
              </w:rPr>
              <w:t>teminat</w:t>
            </w:r>
            <w:r>
              <w:rPr>
                <w:rFonts w:ascii="Century" w:hAnsi="Century"/>
                <w:sz w:val="22"/>
                <w:szCs w:val="22"/>
                <w:lang w:val="de-DE"/>
              </w:rPr>
              <w:t xml:space="preserve"> t</w:t>
            </w:r>
            <w:r w:rsidR="004A731E">
              <w:rPr>
                <w:rFonts w:ascii="Century" w:hAnsi="Century"/>
                <w:sz w:val="22"/>
                <w:szCs w:val="22"/>
                <w:lang w:val="de-DE"/>
              </w:rPr>
              <w:t xml:space="preserve">utarı, </w:t>
            </w:r>
            <w:r w:rsidRPr="00EF0833">
              <w:rPr>
                <w:rFonts w:ascii="Century" w:hAnsi="Century"/>
                <w:sz w:val="22"/>
                <w:szCs w:val="22"/>
                <w:lang w:val="de-DE"/>
              </w:rPr>
              <w:t>çoğun</w:t>
            </w:r>
            <w:r w:rsidR="0012199F">
              <w:rPr>
                <w:rFonts w:ascii="Century" w:hAnsi="Century"/>
                <w:sz w:val="22"/>
                <w:szCs w:val="22"/>
                <w:lang w:val="de-DE"/>
              </w:rPr>
              <w:t>lukla limitsiz teminat verilen h</w:t>
            </w:r>
            <w:r w:rsidRPr="00EF0833">
              <w:rPr>
                <w:rFonts w:ascii="Century" w:hAnsi="Century"/>
                <w:sz w:val="22"/>
                <w:szCs w:val="22"/>
                <w:lang w:val="de-DE"/>
              </w:rPr>
              <w:t>astalık</w:t>
            </w:r>
            <w:r w:rsidR="00A573ED">
              <w:rPr>
                <w:rFonts w:ascii="Century" w:hAnsi="Century"/>
                <w:sz w:val="22"/>
                <w:szCs w:val="22"/>
                <w:lang w:val="de-DE"/>
              </w:rPr>
              <w:t xml:space="preserve"> </w:t>
            </w:r>
            <w:r w:rsidRPr="00EF0833">
              <w:rPr>
                <w:rFonts w:ascii="Century" w:hAnsi="Century"/>
                <w:sz w:val="22"/>
                <w:szCs w:val="22"/>
                <w:lang w:val="de-DE"/>
              </w:rPr>
              <w:t>/</w:t>
            </w:r>
            <w:r w:rsidR="00A573ED">
              <w:rPr>
                <w:rFonts w:ascii="Century" w:hAnsi="Century"/>
                <w:sz w:val="22"/>
                <w:szCs w:val="22"/>
                <w:lang w:val="de-DE"/>
              </w:rPr>
              <w:t xml:space="preserve"> </w:t>
            </w:r>
            <w:r w:rsidR="0012199F">
              <w:rPr>
                <w:rFonts w:ascii="Century" w:hAnsi="Century"/>
                <w:sz w:val="22"/>
                <w:szCs w:val="22"/>
                <w:lang w:val="de-DE"/>
              </w:rPr>
              <w:t>s</w:t>
            </w:r>
            <w:r w:rsidRPr="00EF0833">
              <w:rPr>
                <w:rFonts w:ascii="Century" w:hAnsi="Century"/>
                <w:sz w:val="22"/>
                <w:szCs w:val="22"/>
                <w:lang w:val="de-DE"/>
              </w:rPr>
              <w:t xml:space="preserve">ağlık </w:t>
            </w:r>
            <w:r w:rsidRPr="003B4693">
              <w:rPr>
                <w:rFonts w:ascii="Century" w:hAnsi="Century"/>
                <w:sz w:val="22"/>
                <w:szCs w:val="22"/>
                <w:lang w:val="de-DE"/>
              </w:rPr>
              <w:t xml:space="preserve">branşı hariç </w:t>
            </w:r>
            <w:r w:rsidR="004A731E" w:rsidRPr="003B4693">
              <w:rPr>
                <w:rFonts w:ascii="Century" w:hAnsi="Century"/>
                <w:sz w:val="22"/>
                <w:szCs w:val="22"/>
                <w:lang w:val="de-DE"/>
              </w:rPr>
              <w:t>30,</w:t>
            </w:r>
            <w:r w:rsidR="00117463" w:rsidRPr="003B4693">
              <w:rPr>
                <w:rFonts w:ascii="Century" w:hAnsi="Century"/>
                <w:sz w:val="22"/>
                <w:szCs w:val="22"/>
                <w:lang w:val="de-DE"/>
              </w:rPr>
              <w:t>7</w:t>
            </w:r>
            <w:r w:rsidRPr="00EF0833">
              <w:rPr>
                <w:rFonts w:ascii="Century" w:hAnsi="Century"/>
                <w:sz w:val="22"/>
                <w:szCs w:val="22"/>
                <w:lang w:val="de-DE"/>
              </w:rPr>
              <w:t xml:space="preserve"> </w:t>
            </w:r>
            <w:r w:rsidR="00B951AD">
              <w:rPr>
                <w:rFonts w:ascii="Century" w:hAnsi="Century"/>
                <w:sz w:val="22"/>
                <w:szCs w:val="22"/>
                <w:lang w:val="de-DE"/>
              </w:rPr>
              <w:t>t</w:t>
            </w:r>
            <w:r w:rsidR="004A731E">
              <w:rPr>
                <w:rFonts w:ascii="Century" w:hAnsi="Century"/>
                <w:sz w:val="22"/>
                <w:szCs w:val="22"/>
                <w:lang w:val="de-DE"/>
              </w:rPr>
              <w:t xml:space="preserve">rilyon </w:t>
            </w:r>
            <w:r w:rsidRPr="00EF0833">
              <w:rPr>
                <w:rFonts w:ascii="Century" w:hAnsi="Century"/>
                <w:sz w:val="22"/>
                <w:szCs w:val="22"/>
                <w:lang w:val="de-DE"/>
              </w:rPr>
              <w:t>TL</w:t>
            </w:r>
            <w:r>
              <w:rPr>
                <w:rFonts w:ascii="Century" w:hAnsi="Century"/>
                <w:sz w:val="22"/>
                <w:szCs w:val="22"/>
                <w:lang w:val="de-DE"/>
              </w:rPr>
              <w:t xml:space="preserve">’ye ulaşmıştır. </w:t>
            </w:r>
          </w:p>
          <w:p w:rsidR="002E4AEE" w:rsidRPr="00C73B98" w:rsidRDefault="002E4AEE" w:rsidP="002E4AEE">
            <w:pPr>
              <w:jc w:val="both"/>
              <w:rPr>
                <w:rFonts w:ascii="Century" w:hAnsi="Century"/>
                <w:sz w:val="16"/>
                <w:szCs w:val="16"/>
                <w:lang w:val="de-DE"/>
              </w:rPr>
            </w:pPr>
          </w:p>
          <w:p w:rsidR="0072255D" w:rsidRDefault="0072255D" w:rsidP="003C5B43">
            <w:pPr>
              <w:jc w:val="both"/>
              <w:rPr>
                <w:rFonts w:ascii="Century" w:hAnsi="Century"/>
                <w:sz w:val="22"/>
                <w:szCs w:val="22"/>
              </w:rPr>
            </w:pPr>
            <w:r>
              <w:rPr>
                <w:rFonts w:ascii="Century" w:hAnsi="Century"/>
                <w:sz w:val="22"/>
                <w:szCs w:val="22"/>
                <w:lang w:val="de-DE"/>
              </w:rPr>
              <w:t>Aşağıdaki tabloda, s</w:t>
            </w:r>
            <w:r w:rsidRPr="00EF0833">
              <w:rPr>
                <w:rFonts w:ascii="Century" w:hAnsi="Century"/>
                <w:sz w:val="22"/>
                <w:szCs w:val="22"/>
              </w:rPr>
              <w:t>on beş yıllık dönem</w:t>
            </w:r>
            <w:r>
              <w:rPr>
                <w:rFonts w:ascii="Century" w:hAnsi="Century"/>
                <w:sz w:val="22"/>
                <w:szCs w:val="22"/>
              </w:rPr>
              <w:t xml:space="preserve">e ilişkin toplam </w:t>
            </w:r>
            <w:r w:rsidRPr="00EF0833">
              <w:rPr>
                <w:rFonts w:ascii="Century" w:hAnsi="Century"/>
                <w:sz w:val="22"/>
                <w:szCs w:val="22"/>
              </w:rPr>
              <w:t xml:space="preserve">prim üretimi </w:t>
            </w:r>
            <w:r w:rsidR="004A731E">
              <w:rPr>
                <w:rFonts w:ascii="Century" w:hAnsi="Century"/>
                <w:sz w:val="22"/>
                <w:szCs w:val="22"/>
              </w:rPr>
              <w:t>il</w:t>
            </w:r>
            <w:r w:rsidR="003C5B43">
              <w:rPr>
                <w:rFonts w:ascii="Century" w:hAnsi="Century"/>
                <w:sz w:val="22"/>
                <w:szCs w:val="22"/>
              </w:rPr>
              <w:t>e</w:t>
            </w:r>
            <w:r w:rsidRPr="00EF0833">
              <w:rPr>
                <w:rFonts w:ascii="Century" w:hAnsi="Century"/>
                <w:sz w:val="22"/>
                <w:szCs w:val="22"/>
              </w:rPr>
              <w:t xml:space="preserve"> teminat tutarları</w:t>
            </w:r>
            <w:r>
              <w:rPr>
                <w:rFonts w:ascii="Century" w:hAnsi="Century"/>
                <w:sz w:val="22"/>
                <w:szCs w:val="22"/>
              </w:rPr>
              <w:t xml:space="preserve"> s</w:t>
            </w:r>
            <w:r w:rsidRPr="00EF0833">
              <w:rPr>
                <w:rFonts w:ascii="Century" w:hAnsi="Century"/>
                <w:sz w:val="22"/>
                <w:szCs w:val="22"/>
              </w:rPr>
              <w:t>unulmuştur.</w:t>
            </w:r>
          </w:p>
          <w:p w:rsidR="00C73B98" w:rsidRPr="004835DB" w:rsidRDefault="00C73B98" w:rsidP="003C5B43">
            <w:pPr>
              <w:jc w:val="both"/>
              <w:rPr>
                <w:rFonts w:ascii="Century" w:hAnsi="Century"/>
                <w:sz w:val="22"/>
                <w:szCs w:val="22"/>
              </w:rPr>
            </w:pPr>
          </w:p>
        </w:tc>
        <w:tc>
          <w:tcPr>
            <w:tcW w:w="236" w:type="dxa"/>
            <w:gridSpan w:val="5"/>
          </w:tcPr>
          <w:p w:rsidR="0072255D" w:rsidRPr="00EF0833" w:rsidRDefault="0072255D" w:rsidP="00CD35C2">
            <w:pPr>
              <w:jc w:val="both"/>
              <w:rPr>
                <w:rFonts w:ascii="Century" w:hAnsi="Century"/>
                <w:sz w:val="22"/>
                <w:szCs w:val="22"/>
                <w:highlight w:val="yellow"/>
              </w:rPr>
            </w:pPr>
          </w:p>
        </w:tc>
        <w:tc>
          <w:tcPr>
            <w:tcW w:w="4777" w:type="dxa"/>
            <w:gridSpan w:val="7"/>
          </w:tcPr>
          <w:p w:rsidR="0072255D" w:rsidRPr="00EB5C55" w:rsidRDefault="0072255D" w:rsidP="00CD35C2">
            <w:pPr>
              <w:ind w:left="267" w:hanging="267"/>
              <w:jc w:val="both"/>
              <w:rPr>
                <w:rFonts w:ascii="Century" w:hAnsi="Century"/>
                <w:b/>
                <w:color w:val="003366"/>
                <w:sz w:val="22"/>
                <w:szCs w:val="22"/>
              </w:rPr>
            </w:pPr>
            <w:r w:rsidRPr="00813376">
              <w:rPr>
                <w:rFonts w:ascii="Century" w:hAnsi="Century"/>
                <w:b/>
                <w:color w:val="003366"/>
                <w:sz w:val="22"/>
                <w:szCs w:val="22"/>
              </w:rPr>
              <w:t xml:space="preserve">1. </w:t>
            </w:r>
            <w:r w:rsidRPr="00EB5C55">
              <w:rPr>
                <w:rFonts w:ascii="Century" w:hAnsi="Century"/>
                <w:b/>
                <w:color w:val="003366"/>
                <w:sz w:val="22"/>
                <w:szCs w:val="22"/>
              </w:rPr>
              <w:t xml:space="preserve">INSURANCE and </w:t>
            </w:r>
            <w:r w:rsidR="00601824">
              <w:rPr>
                <w:rFonts w:ascii="Century" w:hAnsi="Century"/>
                <w:b/>
                <w:color w:val="003366"/>
                <w:sz w:val="22"/>
                <w:szCs w:val="22"/>
              </w:rPr>
              <w:t>PRIVATE</w:t>
            </w:r>
            <w:r w:rsidRPr="00EB5C55">
              <w:rPr>
                <w:rFonts w:ascii="Century" w:hAnsi="Century"/>
                <w:b/>
                <w:color w:val="003366"/>
                <w:sz w:val="22"/>
                <w:szCs w:val="22"/>
              </w:rPr>
              <w:t xml:space="preserve"> PENSION SECTORS</w:t>
            </w:r>
          </w:p>
          <w:p w:rsidR="0072255D" w:rsidRPr="00EB5C55" w:rsidRDefault="0072255D" w:rsidP="00CD35C2">
            <w:pPr>
              <w:jc w:val="both"/>
              <w:rPr>
                <w:rFonts w:ascii="Century" w:hAnsi="Century"/>
                <w:b/>
                <w:color w:val="003366"/>
                <w:sz w:val="22"/>
                <w:szCs w:val="22"/>
              </w:rPr>
            </w:pPr>
          </w:p>
          <w:p w:rsidR="0072255D" w:rsidRPr="00EB5C55" w:rsidRDefault="0072255D" w:rsidP="00CD35C2">
            <w:pPr>
              <w:jc w:val="both"/>
              <w:rPr>
                <w:rFonts w:ascii="Century" w:hAnsi="Century"/>
                <w:b/>
                <w:color w:val="003366"/>
                <w:sz w:val="22"/>
                <w:szCs w:val="22"/>
              </w:rPr>
            </w:pPr>
            <w:r w:rsidRPr="00EB5C55">
              <w:rPr>
                <w:rFonts w:ascii="Century" w:hAnsi="Century"/>
                <w:b/>
                <w:color w:val="003366"/>
                <w:sz w:val="22"/>
                <w:szCs w:val="22"/>
              </w:rPr>
              <w:t>1.1. GENERAL INDICATORS</w:t>
            </w:r>
          </w:p>
          <w:p w:rsidR="0072255D" w:rsidRPr="00EB5C55" w:rsidRDefault="0072255D" w:rsidP="00CD35C2">
            <w:pPr>
              <w:jc w:val="both"/>
              <w:rPr>
                <w:rFonts w:ascii="Century" w:hAnsi="Century"/>
                <w:b/>
                <w:color w:val="003366"/>
                <w:sz w:val="22"/>
                <w:szCs w:val="22"/>
              </w:rPr>
            </w:pPr>
          </w:p>
          <w:p w:rsidR="0072255D" w:rsidRPr="00EB5C55" w:rsidRDefault="0072255D" w:rsidP="00CD35C2">
            <w:pPr>
              <w:ind w:left="747" w:hanging="720"/>
              <w:jc w:val="both"/>
              <w:rPr>
                <w:rFonts w:ascii="Century" w:hAnsi="Century"/>
                <w:b/>
                <w:color w:val="003366"/>
                <w:sz w:val="22"/>
                <w:szCs w:val="22"/>
              </w:rPr>
            </w:pPr>
            <w:r w:rsidRPr="00EB5C55">
              <w:rPr>
                <w:rFonts w:ascii="Century" w:hAnsi="Century"/>
                <w:b/>
                <w:color w:val="003366"/>
                <w:sz w:val="22"/>
                <w:szCs w:val="22"/>
              </w:rPr>
              <w:t xml:space="preserve">1.1.1. Premium </w:t>
            </w:r>
            <w:proofErr w:type="gramStart"/>
            <w:r>
              <w:rPr>
                <w:rFonts w:ascii="Century" w:hAnsi="Century"/>
                <w:b/>
                <w:color w:val="003366"/>
                <w:sz w:val="22"/>
                <w:szCs w:val="22"/>
              </w:rPr>
              <w:t xml:space="preserve">Volume </w:t>
            </w:r>
            <w:r w:rsidRPr="00EB5C55">
              <w:rPr>
                <w:rFonts w:ascii="Century" w:hAnsi="Century"/>
                <w:b/>
                <w:color w:val="003366"/>
                <w:sz w:val="22"/>
                <w:szCs w:val="22"/>
              </w:rPr>
              <w:t xml:space="preserve"> and</w:t>
            </w:r>
            <w:proofErr w:type="gramEnd"/>
            <w:r w:rsidRPr="00EB5C55">
              <w:rPr>
                <w:rFonts w:ascii="Century" w:hAnsi="Century"/>
                <w:b/>
                <w:color w:val="003366"/>
                <w:sz w:val="22"/>
                <w:szCs w:val="22"/>
              </w:rPr>
              <w:t xml:space="preserve"> Coverage</w:t>
            </w:r>
          </w:p>
          <w:p w:rsidR="0072255D" w:rsidRPr="00750E20" w:rsidRDefault="0072255D" w:rsidP="00CD35C2">
            <w:pPr>
              <w:jc w:val="both"/>
              <w:rPr>
                <w:rFonts w:ascii="Century" w:hAnsi="Century"/>
                <w:b/>
                <w:color w:val="333333"/>
                <w:sz w:val="22"/>
                <w:szCs w:val="22"/>
              </w:rPr>
            </w:pPr>
          </w:p>
          <w:p w:rsidR="00AC0365" w:rsidRPr="00670B5F" w:rsidRDefault="00AC0365" w:rsidP="00CD35C2">
            <w:pPr>
              <w:jc w:val="both"/>
              <w:rPr>
                <w:rFonts w:ascii="Century" w:hAnsi="Century"/>
                <w:color w:val="333333"/>
                <w:sz w:val="22"/>
                <w:szCs w:val="22"/>
              </w:rPr>
            </w:pPr>
            <w:r w:rsidRPr="00670B5F">
              <w:rPr>
                <w:rFonts w:ascii="Century" w:hAnsi="Century"/>
                <w:bCs/>
                <w:color w:val="333333"/>
                <w:sz w:val="22"/>
                <w:szCs w:val="22"/>
              </w:rPr>
              <w:t>Total premium amount generated by the Tur</w:t>
            </w:r>
            <w:r w:rsidR="00117463">
              <w:rPr>
                <w:rFonts w:ascii="Century" w:hAnsi="Century"/>
                <w:bCs/>
                <w:color w:val="333333"/>
                <w:sz w:val="22"/>
                <w:szCs w:val="22"/>
              </w:rPr>
              <w:t xml:space="preserve">kish Insurance Sector was TL 14.1 billion of </w:t>
            </w:r>
            <w:proofErr w:type="gramStart"/>
            <w:r w:rsidR="00117463">
              <w:rPr>
                <w:rFonts w:ascii="Century" w:hAnsi="Century"/>
                <w:bCs/>
                <w:color w:val="333333"/>
                <w:sz w:val="22"/>
                <w:szCs w:val="22"/>
              </w:rPr>
              <w:t>which  TL</w:t>
            </w:r>
            <w:proofErr w:type="gramEnd"/>
            <w:r w:rsidR="00117463">
              <w:rPr>
                <w:rFonts w:ascii="Century" w:hAnsi="Century"/>
                <w:bCs/>
                <w:color w:val="333333"/>
                <w:sz w:val="22"/>
                <w:szCs w:val="22"/>
              </w:rPr>
              <w:t xml:space="preserve"> 11.</w:t>
            </w:r>
            <w:r w:rsidRPr="00670B5F">
              <w:rPr>
                <w:rFonts w:ascii="Century" w:hAnsi="Century"/>
                <w:bCs/>
                <w:color w:val="333333"/>
                <w:sz w:val="22"/>
                <w:szCs w:val="22"/>
              </w:rPr>
              <w:t xml:space="preserve">9 </w:t>
            </w:r>
            <w:r w:rsidR="00B951AD">
              <w:rPr>
                <w:rFonts w:ascii="Century" w:hAnsi="Century"/>
                <w:bCs/>
                <w:color w:val="333333"/>
                <w:sz w:val="22"/>
                <w:szCs w:val="22"/>
              </w:rPr>
              <w:t>b</w:t>
            </w:r>
            <w:r w:rsidRPr="00670B5F">
              <w:rPr>
                <w:rFonts w:ascii="Century" w:hAnsi="Century"/>
                <w:bCs/>
                <w:color w:val="333333"/>
                <w:sz w:val="22"/>
                <w:szCs w:val="22"/>
              </w:rPr>
              <w:t xml:space="preserve">illion in </w:t>
            </w:r>
            <w:r w:rsidR="00371127">
              <w:rPr>
                <w:rFonts w:ascii="Century" w:hAnsi="Century"/>
                <w:bCs/>
                <w:color w:val="333333"/>
                <w:sz w:val="22"/>
                <w:szCs w:val="22"/>
              </w:rPr>
              <w:t>non-life</w:t>
            </w:r>
            <w:r w:rsidR="00117463">
              <w:rPr>
                <w:rFonts w:ascii="Century" w:hAnsi="Century"/>
                <w:bCs/>
                <w:color w:val="333333"/>
                <w:sz w:val="22"/>
                <w:szCs w:val="22"/>
              </w:rPr>
              <w:t xml:space="preserve"> and TL 2.</w:t>
            </w:r>
            <w:r w:rsidRPr="00670B5F">
              <w:rPr>
                <w:rFonts w:ascii="Century" w:hAnsi="Century"/>
                <w:bCs/>
                <w:color w:val="333333"/>
                <w:sz w:val="22"/>
                <w:szCs w:val="22"/>
              </w:rPr>
              <w:t xml:space="preserve">2 </w:t>
            </w:r>
            <w:r w:rsidR="00660078">
              <w:rPr>
                <w:rFonts w:ascii="Century" w:hAnsi="Century"/>
                <w:bCs/>
                <w:color w:val="333333"/>
                <w:sz w:val="22"/>
                <w:szCs w:val="22"/>
              </w:rPr>
              <w:t>b</w:t>
            </w:r>
            <w:r w:rsidRPr="00670B5F">
              <w:rPr>
                <w:rFonts w:ascii="Century" w:hAnsi="Century"/>
                <w:bCs/>
                <w:color w:val="333333"/>
                <w:sz w:val="22"/>
                <w:szCs w:val="22"/>
              </w:rPr>
              <w:t>illion in li</w:t>
            </w:r>
            <w:r w:rsidR="00334BE5">
              <w:rPr>
                <w:rFonts w:ascii="Century" w:hAnsi="Century"/>
                <w:bCs/>
                <w:color w:val="333333"/>
                <w:sz w:val="22"/>
                <w:szCs w:val="22"/>
              </w:rPr>
              <w:t xml:space="preserve">fe branches as of 2010 year end. Direct premium written by insurance companies also reached to TL </w:t>
            </w:r>
            <w:proofErr w:type="gramStart"/>
            <w:r w:rsidR="00334BE5">
              <w:rPr>
                <w:rFonts w:ascii="Century" w:hAnsi="Century"/>
                <w:bCs/>
                <w:color w:val="333333"/>
                <w:sz w:val="22"/>
                <w:szCs w:val="22"/>
              </w:rPr>
              <w:t>13.8</w:t>
            </w:r>
            <w:proofErr w:type="gramEnd"/>
            <w:r w:rsidR="00334BE5">
              <w:rPr>
                <w:rFonts w:ascii="Century" w:hAnsi="Century"/>
                <w:bCs/>
                <w:color w:val="333333"/>
                <w:sz w:val="22"/>
                <w:szCs w:val="22"/>
              </w:rPr>
              <w:t xml:space="preserve"> billion at the same period.</w:t>
            </w:r>
          </w:p>
          <w:p w:rsidR="003C5B43" w:rsidRPr="00C73B98" w:rsidRDefault="003C5B43" w:rsidP="00CD35C2">
            <w:pPr>
              <w:jc w:val="both"/>
              <w:rPr>
                <w:rFonts w:ascii="Century" w:hAnsi="Century"/>
                <w:color w:val="333333"/>
                <w:sz w:val="16"/>
                <w:szCs w:val="16"/>
              </w:rPr>
            </w:pPr>
          </w:p>
          <w:p w:rsidR="0072255D" w:rsidRPr="00750E20" w:rsidRDefault="0072255D" w:rsidP="00CD35C2">
            <w:pPr>
              <w:jc w:val="both"/>
              <w:rPr>
                <w:rFonts w:ascii="Century" w:hAnsi="Century"/>
                <w:color w:val="333333"/>
                <w:sz w:val="22"/>
                <w:szCs w:val="22"/>
              </w:rPr>
            </w:pPr>
            <w:r w:rsidRPr="00750E20">
              <w:rPr>
                <w:rFonts w:ascii="Century" w:hAnsi="Century"/>
                <w:color w:val="333333"/>
                <w:sz w:val="22"/>
                <w:szCs w:val="22"/>
              </w:rPr>
              <w:t>Total coverage given by insurers in 20</w:t>
            </w:r>
            <w:r w:rsidR="002E4AEE">
              <w:rPr>
                <w:rFonts w:ascii="Century" w:hAnsi="Century"/>
                <w:color w:val="333333"/>
                <w:sz w:val="22"/>
                <w:szCs w:val="22"/>
              </w:rPr>
              <w:t>1</w:t>
            </w:r>
            <w:r w:rsidRPr="00750E20">
              <w:rPr>
                <w:rFonts w:ascii="Century" w:hAnsi="Century"/>
                <w:color w:val="333333"/>
                <w:sz w:val="22"/>
                <w:szCs w:val="22"/>
              </w:rPr>
              <w:t xml:space="preserve">0 </w:t>
            </w:r>
            <w:r w:rsidR="004A731E">
              <w:rPr>
                <w:rFonts w:ascii="Century" w:hAnsi="Century"/>
                <w:color w:val="333333"/>
                <w:sz w:val="22"/>
                <w:szCs w:val="22"/>
              </w:rPr>
              <w:t xml:space="preserve">also increased and </w:t>
            </w:r>
            <w:r w:rsidRPr="003B4693">
              <w:rPr>
                <w:rFonts w:ascii="Century" w:hAnsi="Century"/>
                <w:color w:val="333333"/>
                <w:sz w:val="22"/>
                <w:szCs w:val="22"/>
              </w:rPr>
              <w:t xml:space="preserve">reached to TL </w:t>
            </w:r>
            <w:proofErr w:type="gramStart"/>
            <w:r w:rsidR="004A731E" w:rsidRPr="003B4693">
              <w:rPr>
                <w:rFonts w:ascii="Century" w:hAnsi="Century"/>
                <w:color w:val="333333"/>
                <w:sz w:val="22"/>
                <w:szCs w:val="22"/>
              </w:rPr>
              <w:t>30.</w:t>
            </w:r>
            <w:r w:rsidR="00117463" w:rsidRPr="003B4693">
              <w:rPr>
                <w:rFonts w:ascii="Century" w:hAnsi="Century"/>
                <w:color w:val="333333"/>
                <w:sz w:val="22"/>
                <w:szCs w:val="22"/>
              </w:rPr>
              <w:t>7</w:t>
            </w:r>
            <w:proofErr w:type="gramEnd"/>
            <w:r w:rsidRPr="00750E20">
              <w:rPr>
                <w:rFonts w:ascii="Century" w:hAnsi="Century"/>
                <w:color w:val="333333"/>
                <w:sz w:val="22"/>
                <w:szCs w:val="22"/>
              </w:rPr>
              <w:t xml:space="preserve"> </w:t>
            </w:r>
            <w:r w:rsidR="00B951AD">
              <w:rPr>
                <w:rFonts w:ascii="Century" w:hAnsi="Century"/>
                <w:color w:val="333333"/>
                <w:sz w:val="22"/>
                <w:szCs w:val="22"/>
              </w:rPr>
              <w:t>t</w:t>
            </w:r>
            <w:r w:rsidR="004A731E">
              <w:rPr>
                <w:rFonts w:ascii="Century" w:hAnsi="Century"/>
                <w:color w:val="333333"/>
                <w:sz w:val="22"/>
                <w:szCs w:val="22"/>
              </w:rPr>
              <w:t>r</w:t>
            </w:r>
            <w:r w:rsidRPr="00750E20">
              <w:rPr>
                <w:rFonts w:ascii="Century" w:hAnsi="Century"/>
                <w:color w:val="333333"/>
                <w:sz w:val="22"/>
                <w:szCs w:val="22"/>
              </w:rPr>
              <w:t>illion except health</w:t>
            </w:r>
            <w:r>
              <w:rPr>
                <w:rFonts w:ascii="Century" w:hAnsi="Century"/>
                <w:color w:val="333333"/>
                <w:sz w:val="22"/>
                <w:szCs w:val="22"/>
              </w:rPr>
              <w:t xml:space="preserve">/sickness classes </w:t>
            </w:r>
            <w:r w:rsidRPr="00750E20">
              <w:rPr>
                <w:rFonts w:ascii="Century" w:hAnsi="Century"/>
                <w:color w:val="333333"/>
                <w:sz w:val="22"/>
                <w:szCs w:val="22"/>
              </w:rPr>
              <w:t>mostly g</w:t>
            </w:r>
            <w:r w:rsidR="00FA0580">
              <w:rPr>
                <w:rFonts w:ascii="Century" w:hAnsi="Century"/>
                <w:color w:val="333333"/>
                <w:sz w:val="22"/>
                <w:szCs w:val="22"/>
              </w:rPr>
              <w:t>iven</w:t>
            </w:r>
            <w:r w:rsidRPr="00750E20">
              <w:rPr>
                <w:rFonts w:ascii="Century" w:hAnsi="Century"/>
                <w:color w:val="333333"/>
                <w:sz w:val="22"/>
                <w:szCs w:val="22"/>
              </w:rPr>
              <w:t xml:space="preserve"> unlimited coverage.</w:t>
            </w:r>
          </w:p>
          <w:p w:rsidR="0072255D" w:rsidRPr="00C73B98" w:rsidRDefault="0072255D" w:rsidP="00CD35C2">
            <w:pPr>
              <w:jc w:val="both"/>
              <w:rPr>
                <w:rFonts w:ascii="Century" w:hAnsi="Century"/>
                <w:color w:val="333333"/>
                <w:sz w:val="16"/>
                <w:szCs w:val="16"/>
              </w:rPr>
            </w:pPr>
          </w:p>
          <w:p w:rsidR="0072255D" w:rsidRDefault="0072255D" w:rsidP="00CD35C2">
            <w:pPr>
              <w:jc w:val="both"/>
              <w:rPr>
                <w:rFonts w:ascii="Century" w:hAnsi="Century"/>
                <w:color w:val="333333"/>
                <w:sz w:val="22"/>
                <w:szCs w:val="22"/>
              </w:rPr>
            </w:pPr>
            <w:r>
              <w:rPr>
                <w:rFonts w:ascii="Century" w:hAnsi="Century"/>
                <w:color w:val="333333"/>
                <w:sz w:val="22"/>
                <w:szCs w:val="22"/>
              </w:rPr>
              <w:t>The following table presents total p</w:t>
            </w:r>
            <w:r w:rsidRPr="00750E20">
              <w:rPr>
                <w:rFonts w:ascii="Century" w:hAnsi="Century"/>
                <w:color w:val="333333"/>
                <w:sz w:val="22"/>
                <w:szCs w:val="22"/>
              </w:rPr>
              <w:t xml:space="preserve">remium generated and coverage given </w:t>
            </w:r>
            <w:r w:rsidR="004A731E">
              <w:rPr>
                <w:rFonts w:ascii="Century" w:hAnsi="Century"/>
                <w:color w:val="333333"/>
                <w:sz w:val="22"/>
                <w:szCs w:val="22"/>
              </w:rPr>
              <w:t xml:space="preserve">in life and non-life branches </w:t>
            </w:r>
            <w:r>
              <w:rPr>
                <w:rFonts w:ascii="Century" w:hAnsi="Century"/>
                <w:color w:val="333333"/>
                <w:sz w:val="22"/>
                <w:szCs w:val="22"/>
              </w:rPr>
              <w:t xml:space="preserve">for </w:t>
            </w:r>
            <w:r w:rsidR="004A731E">
              <w:rPr>
                <w:rFonts w:ascii="Century" w:hAnsi="Century"/>
                <w:color w:val="333333"/>
                <w:sz w:val="22"/>
                <w:szCs w:val="22"/>
              </w:rPr>
              <w:t>the last five years.</w:t>
            </w:r>
          </w:p>
          <w:p w:rsidR="002615BF" w:rsidRPr="004835DB" w:rsidRDefault="002615BF" w:rsidP="00CD35C2">
            <w:pPr>
              <w:jc w:val="both"/>
              <w:rPr>
                <w:rFonts w:ascii="Century" w:hAnsi="Century"/>
                <w:color w:val="333333"/>
                <w:sz w:val="22"/>
                <w:szCs w:val="22"/>
              </w:rPr>
            </w:pPr>
          </w:p>
        </w:tc>
      </w:tr>
      <w:tr w:rsidR="002615BF" w:rsidRPr="00EF0833" w:rsidTr="00791FA2">
        <w:trPr>
          <w:trHeight w:val="3972"/>
        </w:trPr>
        <w:tc>
          <w:tcPr>
            <w:tcW w:w="9840" w:type="dxa"/>
            <w:gridSpan w:val="15"/>
          </w:tcPr>
          <w:p w:rsidR="002615BF" w:rsidRDefault="002615BF" w:rsidP="002615BF">
            <w:pPr>
              <w:jc w:val="center"/>
              <w:rPr>
                <w:rFonts w:ascii="Century" w:hAnsi="Century"/>
                <w:i/>
                <w:color w:val="000080"/>
                <w:sz w:val="20"/>
                <w:szCs w:val="20"/>
              </w:rPr>
            </w:pPr>
            <w:r w:rsidRPr="00147B26">
              <w:rPr>
                <w:rFonts w:ascii="Century" w:hAnsi="Century"/>
                <w:b/>
                <w:color w:val="000080"/>
                <w:sz w:val="20"/>
                <w:szCs w:val="20"/>
              </w:rPr>
              <w:t xml:space="preserve">Tablo 1.1.1: Brüt Prim Üretimi ve Teminat Tutarlarının Seyri – </w:t>
            </w:r>
            <w:r w:rsidRPr="00147B26">
              <w:rPr>
                <w:rFonts w:ascii="Century" w:hAnsi="Century"/>
                <w:i/>
                <w:color w:val="000080"/>
                <w:sz w:val="20"/>
                <w:szCs w:val="20"/>
              </w:rPr>
              <w:t>Gross</w:t>
            </w:r>
            <w:r w:rsidRPr="00147B26">
              <w:rPr>
                <w:rFonts w:ascii="Century" w:hAnsi="Century"/>
                <w:b/>
                <w:color w:val="000080"/>
                <w:sz w:val="20"/>
                <w:szCs w:val="20"/>
              </w:rPr>
              <w:t xml:space="preserve"> </w:t>
            </w:r>
            <w:r w:rsidRPr="00147B26">
              <w:rPr>
                <w:rFonts w:ascii="Century" w:hAnsi="Century"/>
                <w:i/>
                <w:color w:val="000080"/>
                <w:sz w:val="20"/>
                <w:szCs w:val="20"/>
              </w:rPr>
              <w:t>Premium and Coverage</w:t>
            </w:r>
          </w:p>
          <w:p w:rsidR="00791FA2" w:rsidRDefault="00791FA2" w:rsidP="002615BF">
            <w:pPr>
              <w:jc w:val="both"/>
              <w:rPr>
                <w:rFonts w:ascii="Century" w:hAnsi="Century" w:cs="Arial TUR"/>
                <w:sz w:val="18"/>
                <w:szCs w:val="18"/>
                <w:lang w:eastAsia="tr-TR"/>
              </w:rPr>
            </w:pPr>
            <w:r w:rsidRPr="00791FA2">
              <w:rPr>
                <w:rFonts w:ascii="Century" w:hAnsi="Century" w:cs="Arial TUR"/>
                <w:sz w:val="18"/>
                <w:szCs w:val="18"/>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139.6pt">
                  <v:imagedata r:id="rId16" o:title=""/>
                </v:shape>
              </w:pict>
            </w:r>
          </w:p>
          <w:p w:rsidR="002615BF" w:rsidRPr="00813376" w:rsidRDefault="00791FA2" w:rsidP="002615BF">
            <w:pPr>
              <w:jc w:val="both"/>
              <w:rPr>
                <w:rFonts w:ascii="Century" w:hAnsi="Century"/>
                <w:b/>
                <w:color w:val="003366"/>
                <w:sz w:val="22"/>
                <w:szCs w:val="22"/>
              </w:rPr>
            </w:pPr>
            <w:r w:rsidRPr="00B16E93">
              <w:rPr>
                <w:rFonts w:ascii="Century" w:hAnsi="Century" w:cs="Arial TUR"/>
                <w:sz w:val="18"/>
                <w:szCs w:val="18"/>
                <w:lang w:eastAsia="tr-TR"/>
              </w:rPr>
              <w:t xml:space="preserve">(*)Trafik sigortasında verilen sakatlanma ve ölüm teminatları 2008 yılından itibaren toplam teminat tutarına </w:t>
            </w:r>
            <w:proofErr w:type="gramStart"/>
            <w:r w:rsidRPr="00B16E93">
              <w:rPr>
                <w:rFonts w:ascii="Century" w:hAnsi="Century" w:cs="Arial TUR"/>
                <w:sz w:val="18"/>
                <w:szCs w:val="18"/>
                <w:lang w:eastAsia="tr-TR"/>
              </w:rPr>
              <w:t>dahil</w:t>
            </w:r>
            <w:proofErr w:type="gramEnd"/>
            <w:r w:rsidRPr="00B16E93">
              <w:rPr>
                <w:rFonts w:ascii="Century" w:hAnsi="Century" w:cs="Arial TUR"/>
                <w:sz w:val="18"/>
                <w:szCs w:val="18"/>
                <w:lang w:eastAsia="tr-TR"/>
              </w:rPr>
              <w:t xml:space="preserve"> edilmiştir. Bu teminatlar ilgili yılların teminat tutarlarının yaklaşık % 40’ını oluşturmaktadır. </w:t>
            </w:r>
            <w:r w:rsidRPr="002077AE">
              <w:rPr>
                <w:rFonts w:ascii="Century" w:hAnsi="Century" w:cs="Arial TUR"/>
                <w:i/>
                <w:sz w:val="18"/>
                <w:szCs w:val="18"/>
                <w:lang w:eastAsia="tr-TR"/>
              </w:rPr>
              <w:t>Whole coverage amount given for bodily injure in third party liability insurance has been included in total since 2008. It has about 40% a share in total coverage amount for those years.</w:t>
            </w:r>
          </w:p>
        </w:tc>
      </w:tr>
      <w:tr w:rsidR="0072255D" w:rsidRPr="00EF0833" w:rsidTr="00E506CA">
        <w:trPr>
          <w:trHeight w:val="426"/>
        </w:trPr>
        <w:tc>
          <w:tcPr>
            <w:tcW w:w="4827" w:type="dxa"/>
            <w:gridSpan w:val="3"/>
          </w:tcPr>
          <w:p w:rsidR="0072255D" w:rsidRPr="00EF0833" w:rsidRDefault="0072255D" w:rsidP="00472EFE">
            <w:pPr>
              <w:jc w:val="both"/>
              <w:rPr>
                <w:rFonts w:ascii="Century" w:hAnsi="Century"/>
                <w:sz w:val="22"/>
                <w:szCs w:val="22"/>
              </w:rPr>
            </w:pPr>
            <w:r w:rsidRPr="00EF0833">
              <w:rPr>
                <w:rFonts w:ascii="Century" w:hAnsi="Century"/>
                <w:sz w:val="22"/>
                <w:szCs w:val="22"/>
              </w:rPr>
              <w:t xml:space="preserve">Ülkemizde </w:t>
            </w:r>
            <w:r>
              <w:rPr>
                <w:rFonts w:ascii="Century" w:hAnsi="Century"/>
                <w:sz w:val="22"/>
                <w:szCs w:val="22"/>
              </w:rPr>
              <w:t xml:space="preserve">geleneksel olarak </w:t>
            </w:r>
            <w:r w:rsidRPr="00EF0833">
              <w:rPr>
                <w:rFonts w:ascii="Century" w:hAnsi="Century"/>
                <w:sz w:val="22"/>
                <w:szCs w:val="22"/>
              </w:rPr>
              <w:t xml:space="preserve">hayat dışı sigorta dallarındaki prim üretimi hayat </w:t>
            </w:r>
            <w:r w:rsidR="004A731E">
              <w:rPr>
                <w:rFonts w:ascii="Century" w:hAnsi="Century"/>
                <w:sz w:val="22"/>
                <w:szCs w:val="22"/>
              </w:rPr>
              <w:t>grubunda</w:t>
            </w:r>
            <w:r w:rsidR="005D2EDF">
              <w:rPr>
                <w:rFonts w:ascii="Century" w:hAnsi="Century"/>
                <w:sz w:val="22"/>
                <w:szCs w:val="22"/>
              </w:rPr>
              <w:t>n</w:t>
            </w:r>
            <w:r w:rsidR="004A731E">
              <w:rPr>
                <w:rFonts w:ascii="Century" w:hAnsi="Century"/>
                <w:sz w:val="22"/>
                <w:szCs w:val="22"/>
              </w:rPr>
              <w:t xml:space="preserve"> </w:t>
            </w:r>
            <w:r w:rsidRPr="00EF0833">
              <w:rPr>
                <w:rFonts w:ascii="Century" w:hAnsi="Century"/>
                <w:sz w:val="22"/>
                <w:szCs w:val="22"/>
              </w:rPr>
              <w:t>daha yüksek</w:t>
            </w:r>
            <w:r w:rsidR="00425CBA">
              <w:rPr>
                <w:rFonts w:ascii="Century" w:hAnsi="Century"/>
                <w:sz w:val="22"/>
                <w:szCs w:val="22"/>
              </w:rPr>
              <w:t xml:space="preserve">tir. </w:t>
            </w:r>
            <w:r w:rsidRPr="00EF0833">
              <w:rPr>
                <w:rFonts w:ascii="Century" w:hAnsi="Century"/>
                <w:sz w:val="22"/>
                <w:szCs w:val="22"/>
              </w:rPr>
              <w:t xml:space="preserve">Yıllar itibariyle küçük dalgalanmalar göstermekle birlikte toplam prim üretiminde hayat dışı sigorta dallarının payı </w:t>
            </w:r>
            <w:r>
              <w:rPr>
                <w:rFonts w:ascii="Century" w:hAnsi="Century"/>
                <w:sz w:val="22"/>
                <w:szCs w:val="22"/>
              </w:rPr>
              <w:t xml:space="preserve">ortalama </w:t>
            </w:r>
            <w:r w:rsidRPr="00EF0833">
              <w:rPr>
                <w:rFonts w:ascii="Century" w:hAnsi="Century"/>
                <w:sz w:val="22"/>
                <w:szCs w:val="22"/>
              </w:rPr>
              <w:t>% 85 düzeyindedir.</w:t>
            </w:r>
            <w:r w:rsidR="00B951AD">
              <w:rPr>
                <w:rFonts w:ascii="Century" w:hAnsi="Century"/>
                <w:sz w:val="22"/>
                <w:szCs w:val="22"/>
              </w:rPr>
              <w:t xml:space="preserve"> </w:t>
            </w:r>
            <w:r w:rsidR="00A71D07">
              <w:rPr>
                <w:rFonts w:ascii="Century" w:hAnsi="Century"/>
                <w:sz w:val="22"/>
                <w:szCs w:val="22"/>
              </w:rPr>
              <w:t>Bu durum 2010 yılı için</w:t>
            </w:r>
            <w:r w:rsidR="005D2EDF">
              <w:rPr>
                <w:rFonts w:ascii="Century" w:hAnsi="Century"/>
                <w:sz w:val="22"/>
                <w:szCs w:val="22"/>
              </w:rPr>
              <w:t xml:space="preserve"> </w:t>
            </w:r>
            <w:r w:rsidR="00A71D07">
              <w:rPr>
                <w:rFonts w:ascii="Century" w:hAnsi="Century"/>
                <w:sz w:val="22"/>
                <w:szCs w:val="22"/>
              </w:rPr>
              <w:t>de geçerlidir.</w:t>
            </w:r>
            <w:r w:rsidRPr="00EF0833">
              <w:rPr>
                <w:rFonts w:ascii="Century" w:hAnsi="Century"/>
                <w:sz w:val="22"/>
                <w:szCs w:val="22"/>
              </w:rPr>
              <w:t xml:space="preserve"> </w:t>
            </w:r>
            <w:r w:rsidR="00472EFE">
              <w:rPr>
                <w:rFonts w:ascii="Century" w:hAnsi="Century"/>
                <w:sz w:val="22"/>
                <w:szCs w:val="22"/>
              </w:rPr>
              <w:t>Bireysel</w:t>
            </w:r>
            <w:r>
              <w:rPr>
                <w:rFonts w:ascii="Century" w:hAnsi="Century"/>
                <w:sz w:val="22"/>
                <w:szCs w:val="22"/>
              </w:rPr>
              <w:t xml:space="preserve"> emeklilik s</w:t>
            </w:r>
            <w:r w:rsidR="003C5B43">
              <w:rPr>
                <w:rFonts w:ascii="Century" w:hAnsi="Century"/>
                <w:sz w:val="22"/>
                <w:szCs w:val="22"/>
              </w:rPr>
              <w:t xml:space="preserve">istemine </w:t>
            </w:r>
            <w:r w:rsidR="00396F34">
              <w:rPr>
                <w:rFonts w:ascii="Century" w:hAnsi="Century"/>
                <w:sz w:val="22"/>
                <w:szCs w:val="22"/>
              </w:rPr>
              <w:t xml:space="preserve">yapılan </w:t>
            </w:r>
            <w:r w:rsidR="003C5B43">
              <w:rPr>
                <w:rFonts w:ascii="Century" w:hAnsi="Century"/>
                <w:sz w:val="22"/>
                <w:szCs w:val="22"/>
              </w:rPr>
              <w:t>devirler nedeniyle 2006</w:t>
            </w:r>
            <w:r>
              <w:rPr>
                <w:rFonts w:ascii="Century" w:hAnsi="Century"/>
                <w:sz w:val="22"/>
                <w:szCs w:val="22"/>
              </w:rPr>
              <w:t>-2007 yılları</w:t>
            </w:r>
            <w:r w:rsidR="003C5B43">
              <w:rPr>
                <w:rFonts w:ascii="Century" w:hAnsi="Century"/>
                <w:sz w:val="22"/>
                <w:szCs w:val="22"/>
              </w:rPr>
              <w:t>nda</w:t>
            </w:r>
            <w:r>
              <w:rPr>
                <w:rFonts w:ascii="Century" w:hAnsi="Century"/>
                <w:sz w:val="22"/>
                <w:szCs w:val="22"/>
              </w:rPr>
              <w:t xml:space="preserve"> hayat dalının toplam prim üretimi içindeki payı bir miktar gerilem</w:t>
            </w:r>
            <w:r w:rsidR="00396F34">
              <w:rPr>
                <w:rFonts w:ascii="Century" w:hAnsi="Century"/>
                <w:sz w:val="22"/>
                <w:szCs w:val="22"/>
              </w:rPr>
              <w:t>ekle birlikte</w:t>
            </w:r>
            <w:r w:rsidR="00601824">
              <w:rPr>
                <w:rFonts w:ascii="Century" w:hAnsi="Century"/>
                <w:sz w:val="22"/>
                <w:szCs w:val="22"/>
              </w:rPr>
              <w:t>, 2008</w:t>
            </w:r>
            <w:r>
              <w:rPr>
                <w:rFonts w:ascii="Century" w:hAnsi="Century"/>
                <w:sz w:val="22"/>
                <w:szCs w:val="22"/>
              </w:rPr>
              <w:t xml:space="preserve"> yılında devirlerin sona ermesi ile birlikte </w:t>
            </w:r>
            <w:r w:rsidR="00396F34">
              <w:rPr>
                <w:rFonts w:ascii="Century" w:hAnsi="Century"/>
                <w:sz w:val="22"/>
                <w:szCs w:val="22"/>
              </w:rPr>
              <w:t xml:space="preserve">hayat grubunun prim üretimindeki payı </w:t>
            </w:r>
            <w:r>
              <w:rPr>
                <w:rFonts w:ascii="Century" w:hAnsi="Century"/>
                <w:sz w:val="22"/>
                <w:szCs w:val="22"/>
              </w:rPr>
              <w:t xml:space="preserve">tekrar </w:t>
            </w:r>
            <w:r w:rsidR="005D2EDF">
              <w:rPr>
                <w:rFonts w:ascii="Century" w:hAnsi="Century"/>
                <w:sz w:val="22"/>
                <w:szCs w:val="22"/>
              </w:rPr>
              <w:t xml:space="preserve">eski düzeylerine yükselmiştir. </w:t>
            </w:r>
            <w:r w:rsidR="00532325">
              <w:rPr>
                <w:rFonts w:ascii="Century" w:hAnsi="Century"/>
                <w:sz w:val="22"/>
                <w:szCs w:val="22"/>
              </w:rPr>
              <w:t xml:space="preserve"> </w:t>
            </w:r>
          </w:p>
        </w:tc>
        <w:tc>
          <w:tcPr>
            <w:tcW w:w="236" w:type="dxa"/>
            <w:gridSpan w:val="5"/>
          </w:tcPr>
          <w:p w:rsidR="0072255D" w:rsidRPr="00EF0833" w:rsidRDefault="0072255D" w:rsidP="00CD35C2">
            <w:pPr>
              <w:jc w:val="both"/>
              <w:rPr>
                <w:rFonts w:ascii="Century" w:hAnsi="Century"/>
                <w:sz w:val="22"/>
                <w:szCs w:val="22"/>
                <w:highlight w:val="yellow"/>
              </w:rPr>
            </w:pPr>
          </w:p>
        </w:tc>
        <w:tc>
          <w:tcPr>
            <w:tcW w:w="4777" w:type="dxa"/>
            <w:gridSpan w:val="7"/>
          </w:tcPr>
          <w:p w:rsidR="0072255D" w:rsidRPr="004835DB" w:rsidRDefault="0072255D" w:rsidP="005D2EDF">
            <w:pPr>
              <w:jc w:val="both"/>
              <w:rPr>
                <w:rFonts w:ascii="Century" w:hAnsi="Century"/>
                <w:color w:val="333333"/>
                <w:sz w:val="22"/>
                <w:szCs w:val="22"/>
              </w:rPr>
            </w:pPr>
            <w:r w:rsidRPr="00750E20">
              <w:rPr>
                <w:rFonts w:ascii="Century" w:hAnsi="Century"/>
                <w:color w:val="333333"/>
                <w:sz w:val="22"/>
                <w:szCs w:val="22"/>
              </w:rPr>
              <w:t xml:space="preserve">In </w:t>
            </w:r>
            <w:smartTag w:uri="urn:schemas-microsoft-com:office:smarttags" w:element="place">
              <w:smartTag w:uri="urn:schemas-microsoft-com:office:smarttags" w:element="country-region">
                <w:r w:rsidRPr="00750E20">
                  <w:rPr>
                    <w:rFonts w:ascii="Century" w:hAnsi="Century"/>
                    <w:color w:val="333333"/>
                    <w:sz w:val="22"/>
                    <w:szCs w:val="22"/>
                  </w:rPr>
                  <w:t>Turkey</w:t>
                </w:r>
              </w:smartTag>
            </w:smartTag>
            <w:r w:rsidRPr="00750E20">
              <w:rPr>
                <w:rFonts w:ascii="Century" w:hAnsi="Century"/>
                <w:color w:val="333333"/>
                <w:sz w:val="22"/>
                <w:szCs w:val="22"/>
              </w:rPr>
              <w:t xml:space="preserve">, </w:t>
            </w:r>
            <w:r>
              <w:rPr>
                <w:rFonts w:ascii="Century" w:hAnsi="Century"/>
                <w:color w:val="333333"/>
                <w:sz w:val="22"/>
                <w:szCs w:val="22"/>
              </w:rPr>
              <w:t xml:space="preserve">non-life insurance premiums written </w:t>
            </w:r>
            <w:r w:rsidR="00396F34">
              <w:rPr>
                <w:rFonts w:ascii="Century" w:hAnsi="Century"/>
                <w:color w:val="333333"/>
                <w:sz w:val="22"/>
                <w:szCs w:val="22"/>
              </w:rPr>
              <w:t xml:space="preserve">traditionally </w:t>
            </w:r>
            <w:r>
              <w:rPr>
                <w:rFonts w:ascii="Century" w:hAnsi="Century"/>
                <w:color w:val="333333"/>
                <w:sz w:val="22"/>
                <w:szCs w:val="22"/>
              </w:rPr>
              <w:t xml:space="preserve">exceeds the total life insurance premiums, with non-life </w:t>
            </w:r>
            <w:proofErr w:type="gramStart"/>
            <w:r>
              <w:rPr>
                <w:rFonts w:ascii="Century" w:hAnsi="Century"/>
                <w:color w:val="333333"/>
                <w:sz w:val="22"/>
                <w:szCs w:val="22"/>
              </w:rPr>
              <w:t>business  accounting</w:t>
            </w:r>
            <w:proofErr w:type="gramEnd"/>
            <w:r>
              <w:rPr>
                <w:rFonts w:ascii="Century" w:hAnsi="Century"/>
                <w:color w:val="333333"/>
                <w:sz w:val="22"/>
                <w:szCs w:val="22"/>
              </w:rPr>
              <w:t xml:space="preserve"> for approximately </w:t>
            </w:r>
            <w:r w:rsidRPr="00750E20">
              <w:rPr>
                <w:rFonts w:ascii="Century" w:hAnsi="Century"/>
                <w:color w:val="333333"/>
                <w:sz w:val="22"/>
                <w:szCs w:val="22"/>
              </w:rPr>
              <w:t xml:space="preserve">85% </w:t>
            </w:r>
            <w:r>
              <w:rPr>
                <w:rFonts w:ascii="Century" w:hAnsi="Century"/>
                <w:color w:val="333333"/>
                <w:sz w:val="22"/>
                <w:szCs w:val="22"/>
              </w:rPr>
              <w:t>of total business. The si</w:t>
            </w:r>
            <w:r w:rsidR="00396F34">
              <w:rPr>
                <w:rFonts w:ascii="Century" w:hAnsi="Century"/>
                <w:color w:val="333333"/>
                <w:sz w:val="22"/>
                <w:szCs w:val="22"/>
              </w:rPr>
              <w:t xml:space="preserve">tuation was </w:t>
            </w:r>
            <w:r w:rsidR="00A71D07">
              <w:rPr>
                <w:rFonts w:ascii="Century" w:hAnsi="Century"/>
                <w:color w:val="333333"/>
                <w:sz w:val="22"/>
                <w:szCs w:val="22"/>
              </w:rPr>
              <w:t xml:space="preserve">also valid </w:t>
            </w:r>
            <w:r w:rsidR="00396F34">
              <w:rPr>
                <w:rFonts w:ascii="Century" w:hAnsi="Century"/>
                <w:color w:val="333333"/>
                <w:sz w:val="22"/>
                <w:szCs w:val="22"/>
              </w:rPr>
              <w:t>in 2010</w:t>
            </w:r>
            <w:r>
              <w:rPr>
                <w:rFonts w:ascii="Century" w:hAnsi="Century"/>
                <w:color w:val="333333"/>
                <w:sz w:val="22"/>
                <w:szCs w:val="22"/>
              </w:rPr>
              <w:t xml:space="preserve">. </w:t>
            </w:r>
            <w:r w:rsidRPr="00750E20">
              <w:rPr>
                <w:rFonts w:ascii="Century" w:hAnsi="Century"/>
                <w:color w:val="333333"/>
                <w:sz w:val="22"/>
                <w:szCs w:val="22"/>
              </w:rPr>
              <w:t>Because of transfer</w:t>
            </w:r>
            <w:r w:rsidR="00396F34">
              <w:rPr>
                <w:rFonts w:ascii="Century" w:hAnsi="Century"/>
                <w:color w:val="333333"/>
                <w:sz w:val="22"/>
                <w:szCs w:val="22"/>
              </w:rPr>
              <w:t>s</w:t>
            </w:r>
            <w:r w:rsidRPr="00750E20">
              <w:rPr>
                <w:rFonts w:ascii="Century" w:hAnsi="Century"/>
                <w:color w:val="333333"/>
                <w:sz w:val="22"/>
                <w:szCs w:val="22"/>
              </w:rPr>
              <w:t xml:space="preserve"> </w:t>
            </w:r>
            <w:r w:rsidR="00396F34">
              <w:rPr>
                <w:rFonts w:ascii="Century" w:hAnsi="Century"/>
                <w:color w:val="333333"/>
                <w:sz w:val="22"/>
                <w:szCs w:val="22"/>
              </w:rPr>
              <w:t xml:space="preserve">from life </w:t>
            </w:r>
            <w:r w:rsidRPr="00750E20">
              <w:rPr>
                <w:rFonts w:ascii="Century" w:hAnsi="Century"/>
                <w:color w:val="333333"/>
                <w:sz w:val="22"/>
                <w:szCs w:val="22"/>
              </w:rPr>
              <w:t xml:space="preserve">to </w:t>
            </w:r>
            <w:r w:rsidR="00472EFE">
              <w:rPr>
                <w:rFonts w:ascii="Century" w:hAnsi="Century"/>
                <w:color w:val="333333"/>
                <w:sz w:val="22"/>
                <w:szCs w:val="22"/>
              </w:rPr>
              <w:t xml:space="preserve">private </w:t>
            </w:r>
            <w:r w:rsidRPr="00750E20">
              <w:rPr>
                <w:rFonts w:ascii="Century" w:hAnsi="Century"/>
                <w:color w:val="333333"/>
                <w:sz w:val="22"/>
                <w:szCs w:val="22"/>
              </w:rPr>
              <w:t>pension system</w:t>
            </w:r>
            <w:r w:rsidR="00396F34">
              <w:rPr>
                <w:rFonts w:ascii="Century" w:hAnsi="Century"/>
                <w:color w:val="333333"/>
                <w:sz w:val="22"/>
                <w:szCs w:val="22"/>
              </w:rPr>
              <w:t xml:space="preserve"> between 2006 and 2007,</w:t>
            </w:r>
            <w:r w:rsidRPr="00750E20">
              <w:rPr>
                <w:rFonts w:ascii="Century" w:hAnsi="Century"/>
                <w:color w:val="333333"/>
                <w:sz w:val="22"/>
                <w:szCs w:val="22"/>
              </w:rPr>
              <w:t xml:space="preserve"> </w:t>
            </w:r>
            <w:r w:rsidR="00396F34">
              <w:rPr>
                <w:rFonts w:ascii="Century" w:hAnsi="Century"/>
                <w:color w:val="333333"/>
                <w:sz w:val="22"/>
                <w:szCs w:val="22"/>
              </w:rPr>
              <w:t xml:space="preserve">the </w:t>
            </w:r>
            <w:r w:rsidRPr="00750E20">
              <w:rPr>
                <w:rFonts w:ascii="Century" w:hAnsi="Century"/>
                <w:color w:val="333333"/>
                <w:sz w:val="22"/>
                <w:szCs w:val="22"/>
              </w:rPr>
              <w:t>share of li</w:t>
            </w:r>
            <w:r w:rsidR="003C5B43">
              <w:rPr>
                <w:rFonts w:ascii="Century" w:hAnsi="Century"/>
                <w:color w:val="333333"/>
                <w:sz w:val="22"/>
                <w:szCs w:val="22"/>
              </w:rPr>
              <w:t>fe branch</w:t>
            </w:r>
            <w:r w:rsidR="00396F34">
              <w:rPr>
                <w:rFonts w:ascii="Century" w:hAnsi="Century"/>
                <w:color w:val="333333"/>
                <w:sz w:val="22"/>
                <w:szCs w:val="22"/>
              </w:rPr>
              <w:t>es</w:t>
            </w:r>
            <w:r w:rsidR="003C5B43">
              <w:rPr>
                <w:rFonts w:ascii="Century" w:hAnsi="Century"/>
                <w:color w:val="333333"/>
                <w:sz w:val="22"/>
                <w:szCs w:val="22"/>
              </w:rPr>
              <w:t xml:space="preserve"> decreased </w:t>
            </w:r>
            <w:r w:rsidR="00396F34">
              <w:rPr>
                <w:rFonts w:ascii="Century" w:hAnsi="Century"/>
                <w:color w:val="333333"/>
                <w:sz w:val="22"/>
                <w:szCs w:val="22"/>
              </w:rPr>
              <w:t xml:space="preserve">in those years. </w:t>
            </w:r>
            <w:r w:rsidRPr="00750E20">
              <w:rPr>
                <w:rFonts w:ascii="Century" w:hAnsi="Century"/>
                <w:color w:val="333333"/>
                <w:sz w:val="22"/>
                <w:szCs w:val="22"/>
              </w:rPr>
              <w:t>However, since transfer</w:t>
            </w:r>
            <w:r w:rsidR="00396F34">
              <w:rPr>
                <w:rFonts w:ascii="Century" w:hAnsi="Century"/>
                <w:color w:val="333333"/>
                <w:sz w:val="22"/>
                <w:szCs w:val="22"/>
              </w:rPr>
              <w:t>’s</w:t>
            </w:r>
            <w:r w:rsidRPr="00750E20">
              <w:rPr>
                <w:rFonts w:ascii="Century" w:hAnsi="Century"/>
                <w:color w:val="333333"/>
                <w:sz w:val="22"/>
                <w:szCs w:val="22"/>
              </w:rPr>
              <w:t xml:space="preserve"> period</w:t>
            </w:r>
            <w:r w:rsidR="00396F34">
              <w:rPr>
                <w:rFonts w:ascii="Century" w:hAnsi="Century"/>
                <w:color w:val="333333"/>
                <w:sz w:val="22"/>
                <w:szCs w:val="22"/>
              </w:rPr>
              <w:t xml:space="preserve"> </w:t>
            </w:r>
            <w:r w:rsidRPr="00750E20">
              <w:rPr>
                <w:rFonts w:ascii="Century" w:hAnsi="Century"/>
                <w:color w:val="333333"/>
                <w:sz w:val="22"/>
                <w:szCs w:val="22"/>
              </w:rPr>
              <w:t>end</w:t>
            </w:r>
            <w:r w:rsidR="00601824">
              <w:rPr>
                <w:rFonts w:ascii="Century" w:hAnsi="Century"/>
                <w:color w:val="333333"/>
                <w:sz w:val="22"/>
                <w:szCs w:val="22"/>
              </w:rPr>
              <w:t xml:space="preserve">ed </w:t>
            </w:r>
            <w:r>
              <w:rPr>
                <w:rFonts w:ascii="Century" w:hAnsi="Century"/>
                <w:color w:val="333333"/>
                <w:sz w:val="22"/>
                <w:szCs w:val="22"/>
              </w:rPr>
              <w:t>up in</w:t>
            </w:r>
            <w:r w:rsidR="00601824">
              <w:rPr>
                <w:rFonts w:ascii="Century" w:hAnsi="Century"/>
                <w:color w:val="333333"/>
                <w:sz w:val="22"/>
                <w:szCs w:val="22"/>
              </w:rPr>
              <w:t xml:space="preserve"> 2008, its share has </w:t>
            </w:r>
            <w:r w:rsidR="00396F34">
              <w:rPr>
                <w:rFonts w:ascii="Century" w:hAnsi="Century"/>
                <w:color w:val="333333"/>
                <w:sz w:val="22"/>
                <w:szCs w:val="22"/>
              </w:rPr>
              <w:t xml:space="preserve">started to </w:t>
            </w:r>
            <w:r w:rsidRPr="00750E20">
              <w:rPr>
                <w:rFonts w:ascii="Century" w:hAnsi="Century"/>
                <w:color w:val="333333"/>
                <w:sz w:val="22"/>
                <w:szCs w:val="22"/>
              </w:rPr>
              <w:t>rise</w:t>
            </w:r>
            <w:r w:rsidR="00396F34">
              <w:rPr>
                <w:rFonts w:ascii="Century" w:hAnsi="Century"/>
                <w:color w:val="333333"/>
                <w:sz w:val="22"/>
                <w:szCs w:val="22"/>
              </w:rPr>
              <w:t xml:space="preserve"> again</w:t>
            </w:r>
            <w:r w:rsidR="005D2EDF">
              <w:rPr>
                <w:rFonts w:ascii="Century" w:hAnsi="Century"/>
                <w:color w:val="333333"/>
                <w:sz w:val="22"/>
                <w:szCs w:val="22"/>
              </w:rPr>
              <w:t xml:space="preserve"> and reached the previous level before 2006</w:t>
            </w:r>
            <w:r w:rsidRPr="00750E20">
              <w:rPr>
                <w:rFonts w:ascii="Century" w:hAnsi="Century"/>
                <w:color w:val="333333"/>
                <w:sz w:val="22"/>
                <w:szCs w:val="22"/>
              </w:rPr>
              <w:t xml:space="preserve">. </w:t>
            </w:r>
          </w:p>
        </w:tc>
      </w:tr>
      <w:tr w:rsidR="002F57F0" w:rsidRPr="00EF0833" w:rsidTr="00E506CA">
        <w:trPr>
          <w:trHeight w:val="426"/>
        </w:trPr>
        <w:tc>
          <w:tcPr>
            <w:tcW w:w="4827" w:type="dxa"/>
            <w:gridSpan w:val="3"/>
          </w:tcPr>
          <w:p w:rsidR="002F57F0" w:rsidRPr="00316147" w:rsidRDefault="00472EFE" w:rsidP="00316147">
            <w:pPr>
              <w:pStyle w:val="Balk3"/>
              <w:numPr>
                <w:ilvl w:val="2"/>
                <w:numId w:val="1"/>
              </w:numPr>
              <w:tabs>
                <w:tab w:val="num" w:pos="492"/>
              </w:tabs>
              <w:spacing w:before="0" w:after="0"/>
              <w:ind w:left="732" w:hanging="720"/>
              <w:jc w:val="both"/>
              <w:rPr>
                <w:rFonts w:ascii="Century" w:hAnsi="Century"/>
                <w:color w:val="000080"/>
                <w:sz w:val="22"/>
                <w:szCs w:val="22"/>
              </w:rPr>
            </w:pPr>
            <w:bookmarkStart w:id="228" w:name="_Toc297955816"/>
            <w:r>
              <w:rPr>
                <w:rFonts w:ascii="Century" w:hAnsi="Century"/>
                <w:color w:val="000080"/>
                <w:sz w:val="22"/>
                <w:szCs w:val="22"/>
              </w:rPr>
              <w:lastRenderedPageBreak/>
              <w:t>Bireysel</w:t>
            </w:r>
            <w:r w:rsidR="002F57F0" w:rsidRPr="00316147">
              <w:rPr>
                <w:rFonts w:ascii="Century" w:hAnsi="Century"/>
                <w:color w:val="000080"/>
                <w:sz w:val="22"/>
                <w:szCs w:val="22"/>
              </w:rPr>
              <w:t xml:space="preserve"> Emeklilik Sisteminde Katkı Payı ve Birikim Tutarı</w:t>
            </w:r>
            <w:bookmarkEnd w:id="228"/>
          </w:p>
          <w:p w:rsidR="002F57F0" w:rsidRPr="00EF0833" w:rsidRDefault="002F57F0" w:rsidP="002F57F0">
            <w:pPr>
              <w:jc w:val="both"/>
              <w:rPr>
                <w:rFonts w:ascii="Century" w:hAnsi="Century"/>
                <w:sz w:val="22"/>
                <w:szCs w:val="22"/>
              </w:rPr>
            </w:pPr>
          </w:p>
          <w:p w:rsidR="002F57F0" w:rsidRDefault="007D6B64" w:rsidP="002F57F0">
            <w:pPr>
              <w:jc w:val="both"/>
              <w:rPr>
                <w:rFonts w:ascii="Century" w:hAnsi="Century"/>
                <w:sz w:val="22"/>
                <w:szCs w:val="22"/>
              </w:rPr>
            </w:pPr>
            <w:r>
              <w:rPr>
                <w:rFonts w:ascii="Century" w:hAnsi="Century"/>
                <w:sz w:val="22"/>
                <w:szCs w:val="22"/>
              </w:rPr>
              <w:t>E</w:t>
            </w:r>
            <w:r w:rsidR="002F57F0" w:rsidRPr="00EF0833">
              <w:rPr>
                <w:rFonts w:ascii="Century" w:hAnsi="Century"/>
                <w:sz w:val="22"/>
                <w:szCs w:val="22"/>
              </w:rPr>
              <w:t>meklilik şirketleri tarafından 20</w:t>
            </w:r>
            <w:r w:rsidR="002F57F0">
              <w:rPr>
                <w:rFonts w:ascii="Century" w:hAnsi="Century"/>
                <w:sz w:val="22"/>
                <w:szCs w:val="22"/>
              </w:rPr>
              <w:t>1</w:t>
            </w:r>
            <w:r w:rsidR="002F57F0" w:rsidRPr="00EF0833">
              <w:rPr>
                <w:rFonts w:ascii="Century" w:hAnsi="Century"/>
                <w:sz w:val="22"/>
                <w:szCs w:val="22"/>
              </w:rPr>
              <w:t xml:space="preserve">0 yılında </w:t>
            </w:r>
            <w:r w:rsidR="002F57F0">
              <w:rPr>
                <w:rFonts w:ascii="Century" w:hAnsi="Century"/>
                <w:sz w:val="22"/>
                <w:szCs w:val="22"/>
              </w:rPr>
              <w:t>katılımcılardan net 2,4</w:t>
            </w:r>
            <w:r w:rsidR="002F57F0" w:rsidRPr="00EF0833">
              <w:rPr>
                <w:rFonts w:ascii="Century" w:hAnsi="Century"/>
                <w:sz w:val="22"/>
                <w:szCs w:val="22"/>
              </w:rPr>
              <w:t xml:space="preserve"> </w:t>
            </w:r>
            <w:r w:rsidR="002F57F0">
              <w:rPr>
                <w:rFonts w:ascii="Century" w:hAnsi="Century"/>
                <w:sz w:val="22"/>
                <w:szCs w:val="22"/>
              </w:rPr>
              <w:t xml:space="preserve">milyar TL </w:t>
            </w:r>
            <w:r w:rsidR="002F57F0" w:rsidRPr="00EF0833">
              <w:rPr>
                <w:rFonts w:ascii="Century" w:hAnsi="Century"/>
                <w:sz w:val="22"/>
                <w:szCs w:val="22"/>
              </w:rPr>
              <w:t xml:space="preserve">katkı payı tahsil edilmiştir. Katkı payı tahsilatının </w:t>
            </w:r>
            <w:r w:rsidR="002F57F0">
              <w:rPr>
                <w:rFonts w:ascii="Century" w:hAnsi="Century"/>
                <w:sz w:val="22"/>
                <w:szCs w:val="22"/>
              </w:rPr>
              <w:t xml:space="preserve">%50’si </w:t>
            </w:r>
            <w:r w:rsidR="002F57F0" w:rsidRPr="00EF0833">
              <w:rPr>
                <w:rFonts w:ascii="Century" w:hAnsi="Century"/>
                <w:sz w:val="22"/>
                <w:szCs w:val="22"/>
              </w:rPr>
              <w:t xml:space="preserve">yeni sözleşmelere, kalan </w:t>
            </w:r>
            <w:r w:rsidR="002F57F0">
              <w:rPr>
                <w:rFonts w:ascii="Century" w:hAnsi="Century"/>
                <w:sz w:val="22"/>
                <w:szCs w:val="22"/>
              </w:rPr>
              <w:t xml:space="preserve">% 50’si ise </w:t>
            </w:r>
            <w:r w:rsidR="002F57F0" w:rsidRPr="00EF0833">
              <w:rPr>
                <w:rFonts w:ascii="Century" w:hAnsi="Century"/>
                <w:sz w:val="22"/>
                <w:szCs w:val="22"/>
              </w:rPr>
              <w:t>20</w:t>
            </w:r>
            <w:r w:rsidR="002F57F0">
              <w:rPr>
                <w:rFonts w:ascii="Century" w:hAnsi="Century"/>
                <w:sz w:val="22"/>
                <w:szCs w:val="22"/>
              </w:rPr>
              <w:t>1</w:t>
            </w:r>
            <w:r w:rsidR="002F57F0" w:rsidRPr="00EF0833">
              <w:rPr>
                <w:rFonts w:ascii="Century" w:hAnsi="Century"/>
                <w:sz w:val="22"/>
                <w:szCs w:val="22"/>
              </w:rPr>
              <w:t xml:space="preserve">0 </w:t>
            </w:r>
            <w:r w:rsidR="002F57F0">
              <w:rPr>
                <w:rFonts w:ascii="Century" w:hAnsi="Century"/>
                <w:sz w:val="22"/>
                <w:szCs w:val="22"/>
              </w:rPr>
              <w:t xml:space="preserve">yılı </w:t>
            </w:r>
            <w:r w:rsidR="002F57F0" w:rsidRPr="00EF0833">
              <w:rPr>
                <w:rFonts w:ascii="Century" w:hAnsi="Century"/>
                <w:sz w:val="22"/>
                <w:szCs w:val="22"/>
              </w:rPr>
              <w:t xml:space="preserve">öncesi </w:t>
            </w:r>
            <w:r w:rsidR="00D60C0D">
              <w:rPr>
                <w:rFonts w:ascii="Century" w:hAnsi="Century"/>
                <w:sz w:val="22"/>
                <w:szCs w:val="22"/>
              </w:rPr>
              <w:t xml:space="preserve">düzenlenen </w:t>
            </w:r>
            <w:r w:rsidR="002F57F0" w:rsidRPr="00EF0833">
              <w:rPr>
                <w:rFonts w:ascii="Century" w:hAnsi="Century"/>
                <w:sz w:val="22"/>
                <w:szCs w:val="22"/>
              </w:rPr>
              <w:t xml:space="preserve">sözleşmelere aittir. </w:t>
            </w:r>
            <w:r w:rsidR="002F57F0">
              <w:rPr>
                <w:rFonts w:ascii="Century" w:hAnsi="Century"/>
                <w:sz w:val="22"/>
                <w:szCs w:val="22"/>
              </w:rPr>
              <w:t>2010 yıl</w:t>
            </w:r>
            <w:r w:rsidR="00136F50">
              <w:rPr>
                <w:rFonts w:ascii="Century" w:hAnsi="Century"/>
                <w:sz w:val="22"/>
                <w:szCs w:val="22"/>
              </w:rPr>
              <w:t>ı</w:t>
            </w:r>
            <w:r w:rsidR="002F57F0">
              <w:rPr>
                <w:rFonts w:ascii="Century" w:hAnsi="Century"/>
                <w:sz w:val="22"/>
                <w:szCs w:val="22"/>
              </w:rPr>
              <w:t xml:space="preserve"> sonu itibariyle yürürlükte bulunan sözleşmeler için tahsil edilen toplam katkı payı tutarı 9,5</w:t>
            </w:r>
            <w:r w:rsidR="002F57F0" w:rsidRPr="00EF0833">
              <w:rPr>
                <w:rFonts w:ascii="Century" w:hAnsi="Century"/>
                <w:sz w:val="22"/>
                <w:szCs w:val="22"/>
              </w:rPr>
              <w:t xml:space="preserve"> </w:t>
            </w:r>
            <w:r w:rsidR="002F57F0">
              <w:rPr>
                <w:rFonts w:ascii="Century" w:hAnsi="Century"/>
                <w:sz w:val="22"/>
                <w:szCs w:val="22"/>
              </w:rPr>
              <w:t>m</w:t>
            </w:r>
            <w:r w:rsidR="002F57F0" w:rsidRPr="00EF0833">
              <w:rPr>
                <w:rFonts w:ascii="Century" w:hAnsi="Century"/>
                <w:sz w:val="22"/>
                <w:szCs w:val="22"/>
              </w:rPr>
              <w:t>ily</w:t>
            </w:r>
            <w:r w:rsidR="002F57F0">
              <w:rPr>
                <w:rFonts w:ascii="Century" w:hAnsi="Century"/>
                <w:sz w:val="22"/>
                <w:szCs w:val="22"/>
              </w:rPr>
              <w:t>ar</w:t>
            </w:r>
            <w:r w:rsidR="002F57F0" w:rsidRPr="00EF0833">
              <w:rPr>
                <w:rFonts w:ascii="Century" w:hAnsi="Century"/>
                <w:sz w:val="22"/>
                <w:szCs w:val="22"/>
              </w:rPr>
              <w:t xml:space="preserve"> TL’ye</w:t>
            </w:r>
            <w:r w:rsidR="00D60C0D">
              <w:rPr>
                <w:rFonts w:ascii="Century" w:hAnsi="Century"/>
                <w:sz w:val="22"/>
                <w:szCs w:val="22"/>
              </w:rPr>
              <w:t>,</w:t>
            </w:r>
            <w:r w:rsidR="002F57F0" w:rsidRPr="00EF0833">
              <w:rPr>
                <w:rFonts w:ascii="Century" w:hAnsi="Century"/>
                <w:sz w:val="22"/>
                <w:szCs w:val="22"/>
              </w:rPr>
              <w:t xml:space="preserve"> </w:t>
            </w:r>
            <w:r w:rsidR="00D60C0D">
              <w:rPr>
                <w:rFonts w:ascii="Century" w:hAnsi="Century"/>
                <w:sz w:val="22"/>
                <w:szCs w:val="22"/>
              </w:rPr>
              <w:t>yıl</w:t>
            </w:r>
            <w:r w:rsidR="002F57F0">
              <w:rPr>
                <w:rFonts w:ascii="Century" w:hAnsi="Century"/>
                <w:sz w:val="22"/>
                <w:szCs w:val="22"/>
              </w:rPr>
              <w:t xml:space="preserve"> </w:t>
            </w:r>
            <w:r w:rsidR="002F57F0" w:rsidRPr="00EF0833">
              <w:rPr>
                <w:rFonts w:ascii="Century" w:hAnsi="Century"/>
                <w:sz w:val="22"/>
                <w:szCs w:val="22"/>
              </w:rPr>
              <w:t xml:space="preserve">içinde meydana gelen </w:t>
            </w:r>
            <w:r w:rsidR="002F57F0">
              <w:rPr>
                <w:rFonts w:ascii="Century" w:hAnsi="Century"/>
                <w:sz w:val="22"/>
                <w:szCs w:val="22"/>
              </w:rPr>
              <w:t>2,9</w:t>
            </w:r>
            <w:r w:rsidR="002F57F0" w:rsidRPr="00EF0833">
              <w:rPr>
                <w:rFonts w:ascii="Century" w:hAnsi="Century"/>
                <w:sz w:val="22"/>
                <w:szCs w:val="22"/>
              </w:rPr>
              <w:t xml:space="preserve"> </w:t>
            </w:r>
            <w:r w:rsidR="002F57F0">
              <w:rPr>
                <w:rFonts w:ascii="Century" w:hAnsi="Century"/>
                <w:sz w:val="22"/>
                <w:szCs w:val="22"/>
              </w:rPr>
              <w:t>m</w:t>
            </w:r>
            <w:r w:rsidR="002F57F0" w:rsidRPr="00EF0833">
              <w:rPr>
                <w:rFonts w:ascii="Century" w:hAnsi="Century"/>
                <w:sz w:val="22"/>
                <w:szCs w:val="22"/>
              </w:rPr>
              <w:t>ily</w:t>
            </w:r>
            <w:r w:rsidR="002F57F0">
              <w:rPr>
                <w:rFonts w:ascii="Century" w:hAnsi="Century"/>
                <w:sz w:val="22"/>
                <w:szCs w:val="22"/>
              </w:rPr>
              <w:t>ar</w:t>
            </w:r>
            <w:r w:rsidR="002F57F0" w:rsidRPr="00EF0833">
              <w:rPr>
                <w:rFonts w:ascii="Century" w:hAnsi="Century"/>
                <w:sz w:val="22"/>
                <w:szCs w:val="22"/>
              </w:rPr>
              <w:t xml:space="preserve"> TL artış ile birlikte </w:t>
            </w:r>
            <w:r w:rsidR="00472EFE">
              <w:rPr>
                <w:rFonts w:ascii="Century" w:hAnsi="Century"/>
                <w:sz w:val="22"/>
                <w:szCs w:val="22"/>
              </w:rPr>
              <w:t>bireysel</w:t>
            </w:r>
            <w:r>
              <w:rPr>
                <w:rFonts w:ascii="Century" w:hAnsi="Century"/>
                <w:sz w:val="22"/>
                <w:szCs w:val="22"/>
              </w:rPr>
              <w:t xml:space="preserve"> </w:t>
            </w:r>
            <w:r w:rsidR="002F57F0" w:rsidRPr="00EF0833">
              <w:rPr>
                <w:rFonts w:ascii="Century" w:hAnsi="Century"/>
                <w:sz w:val="22"/>
                <w:szCs w:val="22"/>
              </w:rPr>
              <w:t>emeklilik sisteminde</w:t>
            </w:r>
            <w:r w:rsidR="00D60C0D">
              <w:rPr>
                <w:rFonts w:ascii="Century" w:hAnsi="Century"/>
                <w:sz w:val="22"/>
                <w:szCs w:val="22"/>
              </w:rPr>
              <w:t>ki</w:t>
            </w:r>
            <w:r w:rsidR="002F57F0">
              <w:rPr>
                <w:rFonts w:ascii="Century" w:hAnsi="Century"/>
                <w:sz w:val="22"/>
                <w:szCs w:val="22"/>
              </w:rPr>
              <w:t xml:space="preserve"> </w:t>
            </w:r>
            <w:r w:rsidR="00D60C0D">
              <w:rPr>
                <w:rFonts w:ascii="Century" w:hAnsi="Century"/>
                <w:sz w:val="22"/>
                <w:szCs w:val="22"/>
              </w:rPr>
              <w:t xml:space="preserve">katılımcılara ait </w:t>
            </w:r>
            <w:r w:rsidR="002F57F0" w:rsidRPr="00EF0833">
              <w:rPr>
                <w:rFonts w:ascii="Century" w:hAnsi="Century"/>
                <w:sz w:val="22"/>
                <w:szCs w:val="22"/>
              </w:rPr>
              <w:t xml:space="preserve">fon tutarı </w:t>
            </w:r>
            <w:r w:rsidR="00C73B98">
              <w:rPr>
                <w:rFonts w:ascii="Century" w:hAnsi="Century"/>
                <w:sz w:val="22"/>
                <w:szCs w:val="22"/>
              </w:rPr>
              <w:t xml:space="preserve">ise </w:t>
            </w:r>
            <w:r w:rsidR="002F57F0">
              <w:rPr>
                <w:rFonts w:ascii="Century" w:hAnsi="Century"/>
                <w:sz w:val="22"/>
                <w:szCs w:val="22"/>
              </w:rPr>
              <w:t>12</w:t>
            </w:r>
            <w:r w:rsidR="002F57F0" w:rsidRPr="00EF0833">
              <w:rPr>
                <w:rFonts w:ascii="Century" w:hAnsi="Century"/>
                <w:sz w:val="22"/>
                <w:szCs w:val="22"/>
              </w:rPr>
              <w:t xml:space="preserve"> </w:t>
            </w:r>
            <w:r w:rsidR="002F57F0">
              <w:rPr>
                <w:rFonts w:ascii="Century" w:hAnsi="Century"/>
                <w:sz w:val="22"/>
                <w:szCs w:val="22"/>
              </w:rPr>
              <w:t>m</w:t>
            </w:r>
            <w:r w:rsidR="002F57F0" w:rsidRPr="00EF0833">
              <w:rPr>
                <w:rFonts w:ascii="Century" w:hAnsi="Century"/>
                <w:sz w:val="22"/>
                <w:szCs w:val="22"/>
              </w:rPr>
              <w:t>ily</w:t>
            </w:r>
            <w:r w:rsidR="002F57F0">
              <w:rPr>
                <w:rFonts w:ascii="Century" w:hAnsi="Century"/>
                <w:sz w:val="22"/>
                <w:szCs w:val="22"/>
              </w:rPr>
              <w:t>ar</w:t>
            </w:r>
            <w:r w:rsidR="002F57F0" w:rsidRPr="00EF0833">
              <w:rPr>
                <w:rFonts w:ascii="Century" w:hAnsi="Century"/>
                <w:sz w:val="22"/>
                <w:szCs w:val="22"/>
              </w:rPr>
              <w:t xml:space="preserve"> TL’</w:t>
            </w:r>
            <w:r w:rsidR="00D60C0D">
              <w:rPr>
                <w:rFonts w:ascii="Century" w:hAnsi="Century"/>
                <w:sz w:val="22"/>
                <w:szCs w:val="22"/>
              </w:rPr>
              <w:t>ye ulaşmıştır.</w:t>
            </w:r>
          </w:p>
          <w:p w:rsidR="002F57F0" w:rsidRDefault="002F57F0" w:rsidP="002F57F0">
            <w:pPr>
              <w:jc w:val="both"/>
              <w:rPr>
                <w:rFonts w:ascii="Century" w:hAnsi="Century"/>
                <w:sz w:val="22"/>
                <w:szCs w:val="22"/>
              </w:rPr>
            </w:pPr>
          </w:p>
          <w:p w:rsidR="002F57F0" w:rsidRPr="00EF0833" w:rsidRDefault="002F57F0" w:rsidP="002F57F0">
            <w:pPr>
              <w:jc w:val="both"/>
              <w:rPr>
                <w:rFonts w:ascii="Century" w:hAnsi="Century"/>
                <w:sz w:val="22"/>
                <w:szCs w:val="22"/>
              </w:rPr>
            </w:pPr>
            <w:r w:rsidRPr="00EF0833">
              <w:rPr>
                <w:rFonts w:ascii="Century" w:hAnsi="Century"/>
                <w:sz w:val="22"/>
                <w:szCs w:val="22"/>
              </w:rPr>
              <w:t>Son beş yı</w:t>
            </w:r>
            <w:r>
              <w:rPr>
                <w:rFonts w:ascii="Century" w:hAnsi="Century"/>
                <w:sz w:val="22"/>
                <w:szCs w:val="22"/>
              </w:rPr>
              <w:t>llık döneme ilişkin katkı payı il</w:t>
            </w:r>
            <w:r w:rsidRPr="00EF0833">
              <w:rPr>
                <w:rFonts w:ascii="Century" w:hAnsi="Century"/>
                <w:sz w:val="22"/>
                <w:szCs w:val="22"/>
              </w:rPr>
              <w:t>e birik</w:t>
            </w:r>
            <w:r>
              <w:rPr>
                <w:rFonts w:ascii="Century" w:hAnsi="Century"/>
                <w:sz w:val="22"/>
                <w:szCs w:val="22"/>
              </w:rPr>
              <w:t xml:space="preserve">en </w:t>
            </w:r>
            <w:r w:rsidRPr="00EF0833">
              <w:rPr>
                <w:rFonts w:ascii="Century" w:hAnsi="Century"/>
                <w:sz w:val="22"/>
                <w:szCs w:val="22"/>
              </w:rPr>
              <w:t>fon tutar</w:t>
            </w:r>
            <w:r>
              <w:rPr>
                <w:rFonts w:ascii="Century" w:hAnsi="Century"/>
                <w:sz w:val="22"/>
                <w:szCs w:val="22"/>
              </w:rPr>
              <w:t xml:space="preserve">larına </w:t>
            </w:r>
            <w:r w:rsidRPr="00EF0833">
              <w:rPr>
                <w:rFonts w:ascii="Century" w:hAnsi="Century"/>
                <w:sz w:val="22"/>
                <w:szCs w:val="22"/>
              </w:rPr>
              <w:t xml:space="preserve">ilişkin bilgiler aşağıdaki tablo ve grafikte gösterilmiştir.  </w:t>
            </w:r>
          </w:p>
        </w:tc>
        <w:tc>
          <w:tcPr>
            <w:tcW w:w="236" w:type="dxa"/>
            <w:gridSpan w:val="5"/>
          </w:tcPr>
          <w:p w:rsidR="002F57F0" w:rsidRPr="00EF0833" w:rsidRDefault="002F57F0" w:rsidP="00CD35C2">
            <w:pPr>
              <w:jc w:val="both"/>
              <w:rPr>
                <w:rFonts w:ascii="Century" w:hAnsi="Century"/>
                <w:sz w:val="22"/>
                <w:szCs w:val="22"/>
                <w:highlight w:val="yellow"/>
              </w:rPr>
            </w:pPr>
          </w:p>
        </w:tc>
        <w:tc>
          <w:tcPr>
            <w:tcW w:w="4777" w:type="dxa"/>
            <w:gridSpan w:val="7"/>
          </w:tcPr>
          <w:p w:rsidR="002F57F0" w:rsidRPr="00614221" w:rsidRDefault="002F57F0" w:rsidP="002F57F0">
            <w:pPr>
              <w:jc w:val="both"/>
              <w:rPr>
                <w:rFonts w:ascii="Century" w:hAnsi="Century"/>
                <w:b/>
                <w:color w:val="003366"/>
                <w:sz w:val="22"/>
                <w:szCs w:val="22"/>
              </w:rPr>
            </w:pPr>
            <w:r w:rsidRPr="00614221">
              <w:rPr>
                <w:rFonts w:ascii="Century" w:hAnsi="Century"/>
                <w:b/>
                <w:color w:val="003366"/>
                <w:sz w:val="22"/>
                <w:szCs w:val="22"/>
              </w:rPr>
              <w:t>1.1.</w:t>
            </w:r>
            <w:r w:rsidR="00316147">
              <w:rPr>
                <w:rFonts w:ascii="Century" w:hAnsi="Century"/>
                <w:b/>
                <w:color w:val="003366"/>
                <w:sz w:val="22"/>
                <w:szCs w:val="22"/>
              </w:rPr>
              <w:t>2</w:t>
            </w:r>
            <w:r w:rsidRPr="00614221">
              <w:rPr>
                <w:rFonts w:ascii="Century" w:hAnsi="Century"/>
                <w:b/>
                <w:color w:val="003366"/>
                <w:sz w:val="22"/>
                <w:szCs w:val="22"/>
              </w:rPr>
              <w:t xml:space="preserve">. </w:t>
            </w:r>
            <w:r w:rsidR="00D60C0D">
              <w:rPr>
                <w:rFonts w:ascii="Century" w:hAnsi="Century"/>
                <w:b/>
                <w:color w:val="003366"/>
                <w:sz w:val="22"/>
                <w:szCs w:val="22"/>
              </w:rPr>
              <w:t xml:space="preserve">Total Amount of </w:t>
            </w:r>
            <w:r w:rsidRPr="00614221">
              <w:rPr>
                <w:rFonts w:ascii="Century" w:hAnsi="Century"/>
                <w:b/>
                <w:color w:val="003366"/>
                <w:sz w:val="22"/>
                <w:szCs w:val="22"/>
              </w:rPr>
              <w:t>Contribution and Accumulated Fund</w:t>
            </w:r>
            <w:r w:rsidR="00280B84">
              <w:rPr>
                <w:rFonts w:ascii="Century" w:hAnsi="Century"/>
                <w:b/>
                <w:color w:val="003366"/>
                <w:sz w:val="22"/>
                <w:szCs w:val="22"/>
              </w:rPr>
              <w:t>s</w:t>
            </w:r>
            <w:r w:rsidRPr="00614221">
              <w:rPr>
                <w:rFonts w:ascii="Century" w:hAnsi="Century"/>
                <w:b/>
                <w:color w:val="003366"/>
                <w:sz w:val="22"/>
                <w:szCs w:val="22"/>
              </w:rPr>
              <w:t xml:space="preserve"> in </w:t>
            </w:r>
            <w:r>
              <w:rPr>
                <w:rFonts w:ascii="Century" w:hAnsi="Century"/>
                <w:b/>
                <w:color w:val="003366"/>
                <w:sz w:val="22"/>
                <w:szCs w:val="22"/>
              </w:rPr>
              <w:t xml:space="preserve">Private </w:t>
            </w:r>
            <w:r w:rsidRPr="00614221">
              <w:rPr>
                <w:rFonts w:ascii="Century" w:hAnsi="Century"/>
                <w:b/>
                <w:color w:val="003366"/>
                <w:sz w:val="22"/>
                <w:szCs w:val="22"/>
              </w:rPr>
              <w:t>Pension System</w:t>
            </w:r>
          </w:p>
          <w:p w:rsidR="002F57F0" w:rsidRPr="00750E20" w:rsidRDefault="002F57F0" w:rsidP="002F57F0">
            <w:pPr>
              <w:jc w:val="both"/>
              <w:rPr>
                <w:rFonts w:ascii="Century" w:hAnsi="Century"/>
                <w:b/>
                <w:color w:val="333333"/>
                <w:sz w:val="22"/>
                <w:szCs w:val="22"/>
              </w:rPr>
            </w:pPr>
          </w:p>
          <w:p w:rsidR="002F57F0" w:rsidRPr="00750E20" w:rsidRDefault="002F57F0" w:rsidP="002F57F0">
            <w:pPr>
              <w:jc w:val="both"/>
              <w:rPr>
                <w:rFonts w:ascii="Century" w:hAnsi="Century"/>
                <w:color w:val="333333"/>
                <w:sz w:val="22"/>
                <w:szCs w:val="22"/>
              </w:rPr>
            </w:pPr>
            <w:r w:rsidRPr="00B951AD">
              <w:rPr>
                <w:rFonts w:ascii="Century" w:hAnsi="Century"/>
                <w:color w:val="333333"/>
                <w:sz w:val="22"/>
                <w:szCs w:val="22"/>
              </w:rPr>
              <w:t>In 201</w:t>
            </w:r>
            <w:r>
              <w:rPr>
                <w:rFonts w:ascii="Century" w:hAnsi="Century"/>
                <w:color w:val="333333"/>
                <w:sz w:val="22"/>
                <w:szCs w:val="22"/>
              </w:rPr>
              <w:t>0, p</w:t>
            </w:r>
            <w:r w:rsidRPr="00B951AD">
              <w:rPr>
                <w:rFonts w:ascii="Century" w:hAnsi="Century"/>
                <w:color w:val="333333"/>
                <w:sz w:val="22"/>
                <w:szCs w:val="22"/>
              </w:rPr>
              <w:t>ension companies generated TL 2.4 billion contrubition, of the amount TL 1.2 billion was from new pension contracts and TL 1.2 billion from the contracts came in force before 2010</w:t>
            </w:r>
            <w:r w:rsidRPr="00750E20">
              <w:rPr>
                <w:rFonts w:ascii="Century" w:hAnsi="Century"/>
                <w:color w:val="333333"/>
                <w:sz w:val="22"/>
                <w:szCs w:val="22"/>
              </w:rPr>
              <w:t xml:space="preserve">. </w:t>
            </w:r>
            <w:proofErr w:type="gramStart"/>
            <w:r>
              <w:rPr>
                <w:rFonts w:ascii="Century" w:hAnsi="Century"/>
                <w:color w:val="333333"/>
                <w:sz w:val="22"/>
                <w:szCs w:val="22"/>
              </w:rPr>
              <w:t>As  of</w:t>
            </w:r>
            <w:proofErr w:type="gramEnd"/>
            <w:r>
              <w:rPr>
                <w:rFonts w:ascii="Century" w:hAnsi="Century"/>
                <w:color w:val="333333"/>
                <w:sz w:val="22"/>
                <w:szCs w:val="22"/>
              </w:rPr>
              <w:t xml:space="preserve">  2010</w:t>
            </w:r>
            <w:r w:rsidRPr="007703A4">
              <w:rPr>
                <w:rFonts w:ascii="Century" w:hAnsi="Century"/>
                <w:color w:val="333333"/>
                <w:sz w:val="22"/>
                <w:szCs w:val="22"/>
              </w:rPr>
              <w:t xml:space="preserve">  year-end, </w:t>
            </w:r>
            <w:r>
              <w:rPr>
                <w:rFonts w:ascii="Century" w:hAnsi="Century"/>
                <w:color w:val="333333"/>
                <w:sz w:val="22"/>
                <w:szCs w:val="22"/>
              </w:rPr>
              <w:t xml:space="preserve">the </w:t>
            </w:r>
            <w:r w:rsidRPr="007703A4">
              <w:rPr>
                <w:rFonts w:ascii="Century" w:hAnsi="Century"/>
                <w:color w:val="333333"/>
                <w:sz w:val="22"/>
                <w:szCs w:val="22"/>
              </w:rPr>
              <w:t xml:space="preserve">total amount of contributions </w:t>
            </w:r>
            <w:r>
              <w:rPr>
                <w:rFonts w:ascii="Century" w:hAnsi="Century"/>
                <w:color w:val="333333"/>
                <w:sz w:val="22"/>
                <w:szCs w:val="22"/>
              </w:rPr>
              <w:t xml:space="preserve">from beginnig to year-end </w:t>
            </w:r>
            <w:r w:rsidRPr="007703A4">
              <w:rPr>
                <w:rFonts w:ascii="Century" w:hAnsi="Century"/>
                <w:color w:val="333333"/>
                <w:sz w:val="22"/>
                <w:szCs w:val="22"/>
              </w:rPr>
              <w:t xml:space="preserve">for  the contracts  in </w:t>
            </w:r>
            <w:r>
              <w:rPr>
                <w:rFonts w:ascii="Century" w:hAnsi="Century"/>
                <w:color w:val="333333"/>
                <w:sz w:val="22"/>
                <w:szCs w:val="22"/>
              </w:rPr>
              <w:t xml:space="preserve"> </w:t>
            </w:r>
            <w:r w:rsidRPr="007703A4">
              <w:rPr>
                <w:rFonts w:ascii="Century" w:hAnsi="Century"/>
                <w:color w:val="333333"/>
                <w:sz w:val="22"/>
                <w:szCs w:val="22"/>
              </w:rPr>
              <w:t>force</w:t>
            </w:r>
            <w:r>
              <w:rPr>
                <w:rFonts w:ascii="Century" w:hAnsi="Century"/>
                <w:color w:val="333333"/>
                <w:sz w:val="22"/>
                <w:szCs w:val="22"/>
              </w:rPr>
              <w:t xml:space="preserve"> </w:t>
            </w:r>
            <w:r w:rsidRPr="00750E20">
              <w:rPr>
                <w:rFonts w:ascii="Century" w:hAnsi="Century"/>
                <w:color w:val="333333"/>
                <w:sz w:val="22"/>
                <w:szCs w:val="22"/>
              </w:rPr>
              <w:t xml:space="preserve">reached </w:t>
            </w:r>
            <w:r>
              <w:rPr>
                <w:rFonts w:ascii="Century" w:hAnsi="Century"/>
                <w:color w:val="333333"/>
                <w:sz w:val="22"/>
                <w:szCs w:val="22"/>
              </w:rPr>
              <w:t>TL 9.5</w:t>
            </w:r>
            <w:r w:rsidRPr="00750E20">
              <w:rPr>
                <w:rFonts w:ascii="Century" w:hAnsi="Century"/>
                <w:color w:val="333333"/>
                <w:sz w:val="22"/>
                <w:szCs w:val="22"/>
              </w:rPr>
              <w:t xml:space="preserve"> </w:t>
            </w:r>
            <w:r>
              <w:rPr>
                <w:rFonts w:ascii="Century" w:hAnsi="Century"/>
                <w:color w:val="333333"/>
                <w:sz w:val="22"/>
                <w:szCs w:val="22"/>
              </w:rPr>
              <w:t>b</w:t>
            </w:r>
            <w:r w:rsidRPr="00750E20">
              <w:rPr>
                <w:rFonts w:ascii="Century" w:hAnsi="Century"/>
                <w:color w:val="333333"/>
                <w:sz w:val="22"/>
                <w:szCs w:val="22"/>
              </w:rPr>
              <w:t xml:space="preserve">illion. </w:t>
            </w:r>
            <w:r>
              <w:rPr>
                <w:rFonts w:ascii="Century" w:hAnsi="Century"/>
                <w:color w:val="333333"/>
                <w:sz w:val="22"/>
                <w:szCs w:val="22"/>
              </w:rPr>
              <w:t xml:space="preserve">Total accumulations </w:t>
            </w:r>
            <w:r w:rsidRPr="007703A4">
              <w:rPr>
                <w:rFonts w:ascii="Century" w:hAnsi="Century"/>
                <w:color w:val="333333"/>
                <w:sz w:val="22"/>
                <w:szCs w:val="22"/>
              </w:rPr>
              <w:t>for the contracts in force</w:t>
            </w:r>
            <w:r>
              <w:rPr>
                <w:rFonts w:ascii="Century" w:hAnsi="Century"/>
                <w:color w:val="333333"/>
                <w:sz w:val="22"/>
                <w:szCs w:val="22"/>
              </w:rPr>
              <w:t xml:space="preserve"> </w:t>
            </w:r>
            <w:r w:rsidRPr="00750E20">
              <w:rPr>
                <w:rFonts w:ascii="Century" w:hAnsi="Century"/>
                <w:color w:val="333333"/>
                <w:sz w:val="22"/>
                <w:szCs w:val="22"/>
              </w:rPr>
              <w:t xml:space="preserve">increased </w:t>
            </w:r>
            <w:r>
              <w:rPr>
                <w:rFonts w:ascii="Century" w:hAnsi="Century"/>
                <w:color w:val="333333"/>
                <w:sz w:val="22"/>
                <w:szCs w:val="22"/>
              </w:rPr>
              <w:t xml:space="preserve">by TL </w:t>
            </w:r>
            <w:r w:rsidRPr="00750E20">
              <w:rPr>
                <w:rFonts w:ascii="Century" w:hAnsi="Century"/>
                <w:color w:val="333333"/>
                <w:sz w:val="22"/>
                <w:szCs w:val="22"/>
              </w:rPr>
              <w:t>2</w:t>
            </w:r>
            <w:r>
              <w:rPr>
                <w:rFonts w:ascii="Century" w:hAnsi="Century"/>
                <w:color w:val="333333"/>
                <w:sz w:val="22"/>
                <w:szCs w:val="22"/>
              </w:rPr>
              <w:t>.9</w:t>
            </w:r>
            <w:r w:rsidRPr="00750E20">
              <w:rPr>
                <w:rFonts w:ascii="Century" w:hAnsi="Century"/>
                <w:color w:val="333333"/>
                <w:sz w:val="22"/>
                <w:szCs w:val="22"/>
              </w:rPr>
              <w:t xml:space="preserve"> </w:t>
            </w:r>
            <w:r>
              <w:rPr>
                <w:rFonts w:ascii="Century" w:hAnsi="Century"/>
                <w:color w:val="333333"/>
                <w:sz w:val="22"/>
                <w:szCs w:val="22"/>
              </w:rPr>
              <w:t>b</w:t>
            </w:r>
            <w:r w:rsidRPr="00750E20">
              <w:rPr>
                <w:rFonts w:ascii="Century" w:hAnsi="Century"/>
                <w:color w:val="333333"/>
                <w:sz w:val="22"/>
                <w:szCs w:val="22"/>
              </w:rPr>
              <w:t>illion in 20</w:t>
            </w:r>
            <w:r>
              <w:rPr>
                <w:rFonts w:ascii="Century" w:hAnsi="Century"/>
                <w:color w:val="333333"/>
                <w:sz w:val="22"/>
                <w:szCs w:val="22"/>
              </w:rPr>
              <w:t>1</w:t>
            </w:r>
            <w:r w:rsidRPr="00750E20">
              <w:rPr>
                <w:rFonts w:ascii="Century" w:hAnsi="Century"/>
                <w:color w:val="333333"/>
                <w:sz w:val="22"/>
                <w:szCs w:val="22"/>
              </w:rPr>
              <w:t xml:space="preserve">0 and total </w:t>
            </w:r>
            <w:r w:rsidR="00D60C0D">
              <w:rPr>
                <w:rFonts w:ascii="Century" w:hAnsi="Century"/>
                <w:color w:val="333333"/>
                <w:sz w:val="22"/>
                <w:szCs w:val="22"/>
              </w:rPr>
              <w:t xml:space="preserve">accumulated </w:t>
            </w:r>
            <w:r>
              <w:rPr>
                <w:rFonts w:ascii="Century" w:hAnsi="Century"/>
                <w:color w:val="333333"/>
                <w:sz w:val="22"/>
                <w:szCs w:val="22"/>
              </w:rPr>
              <w:t>fund</w:t>
            </w:r>
            <w:r w:rsidR="00D60C0D">
              <w:rPr>
                <w:rFonts w:ascii="Century" w:hAnsi="Century"/>
                <w:color w:val="333333"/>
                <w:sz w:val="22"/>
                <w:szCs w:val="22"/>
              </w:rPr>
              <w:t>s</w:t>
            </w:r>
            <w:r>
              <w:rPr>
                <w:rFonts w:ascii="Century" w:hAnsi="Century"/>
                <w:color w:val="333333"/>
                <w:sz w:val="22"/>
                <w:szCs w:val="22"/>
              </w:rPr>
              <w:t xml:space="preserve"> grew to TL 12 b</w:t>
            </w:r>
            <w:r w:rsidRPr="00750E20">
              <w:rPr>
                <w:rFonts w:ascii="Century" w:hAnsi="Century"/>
                <w:color w:val="333333"/>
                <w:sz w:val="22"/>
                <w:szCs w:val="22"/>
              </w:rPr>
              <w:t>il</w:t>
            </w:r>
            <w:r>
              <w:rPr>
                <w:rFonts w:ascii="Century" w:hAnsi="Century"/>
                <w:color w:val="333333"/>
                <w:sz w:val="22"/>
                <w:szCs w:val="22"/>
              </w:rPr>
              <w:t>lion</w:t>
            </w:r>
            <w:r w:rsidRPr="00750E20">
              <w:rPr>
                <w:rFonts w:ascii="Century" w:hAnsi="Century"/>
                <w:color w:val="333333"/>
                <w:sz w:val="22"/>
                <w:szCs w:val="22"/>
              </w:rPr>
              <w:t xml:space="preserve"> as </w:t>
            </w:r>
            <w:proofErr w:type="gramStart"/>
            <w:r w:rsidRPr="00750E20">
              <w:rPr>
                <w:rFonts w:ascii="Century" w:hAnsi="Century"/>
                <w:color w:val="333333"/>
                <w:sz w:val="22"/>
                <w:szCs w:val="22"/>
              </w:rPr>
              <w:t xml:space="preserve">of </w:t>
            </w:r>
            <w:r>
              <w:rPr>
                <w:rFonts w:ascii="Century" w:hAnsi="Century"/>
                <w:color w:val="333333"/>
                <w:sz w:val="22"/>
                <w:szCs w:val="22"/>
              </w:rPr>
              <w:t xml:space="preserve"> December</w:t>
            </w:r>
            <w:proofErr w:type="gramEnd"/>
            <w:r>
              <w:rPr>
                <w:rFonts w:ascii="Century" w:hAnsi="Century"/>
                <w:color w:val="333333"/>
                <w:sz w:val="22"/>
                <w:szCs w:val="22"/>
              </w:rPr>
              <w:t xml:space="preserve"> 31, 2010.</w:t>
            </w:r>
            <w:r w:rsidRPr="00750E20">
              <w:rPr>
                <w:rFonts w:ascii="Century" w:hAnsi="Century"/>
                <w:color w:val="333333"/>
                <w:sz w:val="22"/>
                <w:szCs w:val="22"/>
              </w:rPr>
              <w:t xml:space="preserve"> </w:t>
            </w:r>
          </w:p>
          <w:p w:rsidR="002F57F0" w:rsidRPr="00750E20" w:rsidRDefault="002F57F0" w:rsidP="002F57F0">
            <w:pPr>
              <w:jc w:val="both"/>
              <w:rPr>
                <w:rFonts w:ascii="Century" w:hAnsi="Century"/>
                <w:color w:val="333333"/>
                <w:sz w:val="22"/>
                <w:szCs w:val="22"/>
              </w:rPr>
            </w:pPr>
          </w:p>
          <w:p w:rsidR="002F57F0" w:rsidRPr="00750E20" w:rsidRDefault="002F57F0" w:rsidP="002F57F0">
            <w:pPr>
              <w:jc w:val="both"/>
              <w:rPr>
                <w:rFonts w:ascii="Century" w:hAnsi="Century"/>
                <w:color w:val="333333"/>
                <w:sz w:val="22"/>
                <w:szCs w:val="22"/>
              </w:rPr>
            </w:pPr>
            <w:r>
              <w:rPr>
                <w:rFonts w:ascii="Century" w:hAnsi="Century"/>
                <w:color w:val="333333"/>
                <w:sz w:val="22"/>
                <w:szCs w:val="22"/>
              </w:rPr>
              <w:t xml:space="preserve">The following table and graph present the </w:t>
            </w:r>
            <w:r w:rsidRPr="00750E20">
              <w:rPr>
                <w:rFonts w:ascii="Century" w:hAnsi="Century"/>
                <w:color w:val="333333"/>
                <w:sz w:val="22"/>
                <w:szCs w:val="22"/>
              </w:rPr>
              <w:t xml:space="preserve">annual contribution amount and </w:t>
            </w:r>
            <w:r>
              <w:rPr>
                <w:rFonts w:ascii="Century" w:hAnsi="Century"/>
                <w:color w:val="333333"/>
                <w:sz w:val="22"/>
                <w:szCs w:val="22"/>
              </w:rPr>
              <w:t xml:space="preserve">total </w:t>
            </w:r>
            <w:r w:rsidRPr="00750E20">
              <w:rPr>
                <w:rFonts w:ascii="Century" w:hAnsi="Century"/>
                <w:color w:val="333333"/>
                <w:sz w:val="22"/>
                <w:szCs w:val="22"/>
              </w:rPr>
              <w:t>accumulated funds for the last five years.</w:t>
            </w:r>
          </w:p>
          <w:p w:rsidR="002F57F0" w:rsidRPr="00750E20" w:rsidRDefault="002F57F0" w:rsidP="005D2EDF">
            <w:pPr>
              <w:jc w:val="both"/>
              <w:rPr>
                <w:rFonts w:ascii="Century" w:hAnsi="Century"/>
                <w:color w:val="333333"/>
                <w:sz w:val="22"/>
                <w:szCs w:val="22"/>
              </w:rPr>
            </w:pPr>
          </w:p>
        </w:tc>
      </w:tr>
      <w:tr w:rsidR="002F57F0" w:rsidRPr="00EF0833" w:rsidTr="006E0753">
        <w:trPr>
          <w:trHeight w:val="426"/>
        </w:trPr>
        <w:tc>
          <w:tcPr>
            <w:tcW w:w="9840" w:type="dxa"/>
            <w:gridSpan w:val="15"/>
          </w:tcPr>
          <w:p w:rsidR="002F57F0" w:rsidRPr="00CE3B22" w:rsidRDefault="002F57F0" w:rsidP="002F57F0">
            <w:pPr>
              <w:jc w:val="center"/>
              <w:rPr>
                <w:rFonts w:ascii="Century" w:hAnsi="Century"/>
                <w:b/>
                <w:color w:val="000080"/>
                <w:sz w:val="20"/>
                <w:szCs w:val="20"/>
              </w:rPr>
            </w:pPr>
            <w:r w:rsidRPr="00CE3B22">
              <w:rPr>
                <w:rFonts w:ascii="Century" w:hAnsi="Century"/>
                <w:b/>
                <w:color w:val="000080"/>
                <w:sz w:val="20"/>
                <w:szCs w:val="20"/>
              </w:rPr>
              <w:t>Tablo 1.1.</w:t>
            </w:r>
            <w:r w:rsidR="00316147">
              <w:rPr>
                <w:rFonts w:ascii="Century" w:hAnsi="Century"/>
                <w:b/>
                <w:color w:val="000080"/>
                <w:sz w:val="20"/>
                <w:szCs w:val="20"/>
              </w:rPr>
              <w:t>2</w:t>
            </w:r>
            <w:r w:rsidRPr="00CE3B22">
              <w:rPr>
                <w:rFonts w:ascii="Century" w:hAnsi="Century"/>
                <w:b/>
                <w:color w:val="000080"/>
                <w:sz w:val="20"/>
                <w:szCs w:val="20"/>
              </w:rPr>
              <w:t xml:space="preserve">: Son </w:t>
            </w:r>
            <w:r>
              <w:rPr>
                <w:rFonts w:ascii="Century" w:hAnsi="Century"/>
                <w:b/>
                <w:color w:val="000080"/>
                <w:sz w:val="20"/>
                <w:szCs w:val="20"/>
              </w:rPr>
              <w:t>Beş</w:t>
            </w:r>
            <w:r w:rsidRPr="00CE3B22">
              <w:rPr>
                <w:rFonts w:ascii="Century" w:hAnsi="Century"/>
                <w:b/>
                <w:color w:val="000080"/>
                <w:sz w:val="20"/>
                <w:szCs w:val="20"/>
              </w:rPr>
              <w:t xml:space="preserve"> Yıla İlişkin Katkı Payı </w:t>
            </w:r>
            <w:r>
              <w:rPr>
                <w:rFonts w:ascii="Century" w:hAnsi="Century"/>
                <w:b/>
                <w:color w:val="000080"/>
                <w:sz w:val="20"/>
                <w:szCs w:val="20"/>
              </w:rPr>
              <w:t xml:space="preserve">ve Birikim </w:t>
            </w:r>
            <w:r w:rsidRPr="00CE3B22">
              <w:rPr>
                <w:rFonts w:ascii="Century" w:hAnsi="Century"/>
                <w:b/>
                <w:color w:val="000080"/>
                <w:sz w:val="20"/>
                <w:szCs w:val="20"/>
              </w:rPr>
              <w:t>Tutarları</w:t>
            </w:r>
          </w:p>
          <w:p w:rsidR="002F57F0" w:rsidRPr="00CE3B22" w:rsidRDefault="002F57F0" w:rsidP="002F57F0">
            <w:pPr>
              <w:jc w:val="center"/>
              <w:rPr>
                <w:rFonts w:ascii="Century" w:hAnsi="Century"/>
                <w:color w:val="000080"/>
                <w:sz w:val="20"/>
                <w:szCs w:val="20"/>
              </w:rPr>
            </w:pPr>
            <w:r w:rsidRPr="00CE3B22">
              <w:rPr>
                <w:rFonts w:ascii="Century" w:hAnsi="Century"/>
                <w:i/>
                <w:color w:val="000080"/>
                <w:sz w:val="20"/>
                <w:szCs w:val="20"/>
              </w:rPr>
              <w:t xml:space="preserve">Contribution and Funds in </w:t>
            </w:r>
            <w:r>
              <w:rPr>
                <w:rFonts w:ascii="Century" w:hAnsi="Century"/>
                <w:i/>
                <w:color w:val="000080"/>
                <w:sz w:val="20"/>
                <w:szCs w:val="20"/>
              </w:rPr>
              <w:t xml:space="preserve">the </w:t>
            </w:r>
            <w:r w:rsidRPr="00CE3B22">
              <w:rPr>
                <w:rFonts w:ascii="Century" w:hAnsi="Century"/>
                <w:i/>
                <w:color w:val="000080"/>
                <w:sz w:val="20"/>
                <w:szCs w:val="20"/>
              </w:rPr>
              <w:t xml:space="preserve">Last </w:t>
            </w:r>
            <w:r>
              <w:rPr>
                <w:rFonts w:ascii="Century" w:hAnsi="Century"/>
                <w:i/>
                <w:color w:val="000080"/>
                <w:sz w:val="20"/>
                <w:szCs w:val="20"/>
              </w:rPr>
              <w:t>Five</w:t>
            </w:r>
            <w:r w:rsidRPr="00CE3B22">
              <w:rPr>
                <w:rFonts w:ascii="Century" w:hAnsi="Century"/>
                <w:i/>
                <w:color w:val="000080"/>
                <w:sz w:val="20"/>
                <w:szCs w:val="20"/>
              </w:rPr>
              <w:t xml:space="preserve"> Years</w:t>
            </w:r>
          </w:p>
          <w:p w:rsidR="002F57F0" w:rsidRPr="00750E20" w:rsidRDefault="00280B84" w:rsidP="005D2EDF">
            <w:pPr>
              <w:jc w:val="both"/>
              <w:rPr>
                <w:rFonts w:ascii="Century" w:hAnsi="Century"/>
                <w:color w:val="333333"/>
                <w:sz w:val="22"/>
                <w:szCs w:val="22"/>
              </w:rPr>
            </w:pPr>
            <w:r w:rsidRPr="00280B84">
              <w:rPr>
                <w:rFonts w:ascii="Century" w:hAnsi="Century"/>
                <w:color w:val="333333"/>
                <w:sz w:val="22"/>
                <w:szCs w:val="22"/>
              </w:rPr>
              <w:pict>
                <v:shape id="_x0000_i1026" type="#_x0000_t75" style="width:473.95pt;height:88.3pt">
                  <v:imagedata r:id="rId17" o:title=""/>
                </v:shape>
              </w:pict>
            </w:r>
          </w:p>
        </w:tc>
      </w:tr>
      <w:tr w:rsidR="002F57F0" w:rsidRPr="00EF0833" w:rsidTr="002F57F0">
        <w:trPr>
          <w:trHeight w:val="221"/>
        </w:trPr>
        <w:tc>
          <w:tcPr>
            <w:tcW w:w="4827" w:type="dxa"/>
            <w:gridSpan w:val="3"/>
          </w:tcPr>
          <w:p w:rsidR="002F57F0" w:rsidRPr="00EF0833" w:rsidRDefault="002F57F0" w:rsidP="005D2EDF">
            <w:pPr>
              <w:jc w:val="both"/>
              <w:rPr>
                <w:rFonts w:ascii="Century" w:hAnsi="Century"/>
                <w:sz w:val="22"/>
                <w:szCs w:val="22"/>
              </w:rPr>
            </w:pPr>
          </w:p>
        </w:tc>
        <w:tc>
          <w:tcPr>
            <w:tcW w:w="236" w:type="dxa"/>
            <w:gridSpan w:val="5"/>
          </w:tcPr>
          <w:p w:rsidR="002F57F0" w:rsidRPr="00EF0833" w:rsidRDefault="002F57F0" w:rsidP="00CD35C2">
            <w:pPr>
              <w:jc w:val="both"/>
              <w:rPr>
                <w:rFonts w:ascii="Century" w:hAnsi="Century"/>
                <w:sz w:val="22"/>
                <w:szCs w:val="22"/>
                <w:highlight w:val="yellow"/>
              </w:rPr>
            </w:pPr>
          </w:p>
        </w:tc>
        <w:tc>
          <w:tcPr>
            <w:tcW w:w="4777" w:type="dxa"/>
            <w:gridSpan w:val="7"/>
          </w:tcPr>
          <w:p w:rsidR="002F57F0" w:rsidRPr="00750E20" w:rsidRDefault="002F57F0" w:rsidP="005D2EDF">
            <w:pPr>
              <w:jc w:val="both"/>
              <w:rPr>
                <w:rFonts w:ascii="Century" w:hAnsi="Century"/>
                <w:color w:val="333333"/>
                <w:sz w:val="22"/>
                <w:szCs w:val="22"/>
              </w:rPr>
            </w:pPr>
          </w:p>
        </w:tc>
      </w:tr>
      <w:tr w:rsidR="002F57F0" w:rsidRPr="00EF0833" w:rsidTr="006E0753">
        <w:trPr>
          <w:trHeight w:val="426"/>
        </w:trPr>
        <w:tc>
          <w:tcPr>
            <w:tcW w:w="9840" w:type="dxa"/>
            <w:gridSpan w:val="15"/>
          </w:tcPr>
          <w:p w:rsidR="002F57F0" w:rsidRPr="00CE3B22" w:rsidRDefault="002F57F0" w:rsidP="002F57F0">
            <w:pPr>
              <w:jc w:val="center"/>
              <w:rPr>
                <w:rFonts w:ascii="Century" w:hAnsi="Century"/>
                <w:b/>
                <w:color w:val="000080"/>
                <w:sz w:val="20"/>
                <w:szCs w:val="20"/>
              </w:rPr>
            </w:pPr>
            <w:r w:rsidRPr="00CE3B22">
              <w:rPr>
                <w:rFonts w:ascii="Century" w:hAnsi="Century"/>
                <w:b/>
                <w:color w:val="000080"/>
                <w:sz w:val="20"/>
                <w:szCs w:val="20"/>
              </w:rPr>
              <w:t>Grafik 1.1.</w:t>
            </w:r>
            <w:r w:rsidR="00316147">
              <w:rPr>
                <w:rFonts w:ascii="Century" w:hAnsi="Century"/>
                <w:b/>
                <w:color w:val="000080"/>
                <w:sz w:val="20"/>
                <w:szCs w:val="20"/>
              </w:rPr>
              <w:t>1</w:t>
            </w:r>
            <w:r w:rsidRPr="00CE3B22">
              <w:rPr>
                <w:rFonts w:ascii="Century" w:hAnsi="Century"/>
                <w:b/>
                <w:color w:val="000080"/>
                <w:sz w:val="20"/>
                <w:szCs w:val="20"/>
              </w:rPr>
              <w:t xml:space="preserve">: </w:t>
            </w:r>
            <w:r w:rsidR="00472EFE">
              <w:rPr>
                <w:rFonts w:ascii="Century" w:hAnsi="Century"/>
                <w:b/>
                <w:color w:val="000080"/>
                <w:sz w:val="20"/>
                <w:szCs w:val="20"/>
              </w:rPr>
              <w:t>Bireysel</w:t>
            </w:r>
            <w:r w:rsidRPr="00CE3B22">
              <w:rPr>
                <w:rFonts w:ascii="Century" w:hAnsi="Century"/>
                <w:b/>
                <w:color w:val="000080"/>
                <w:sz w:val="20"/>
                <w:szCs w:val="20"/>
              </w:rPr>
              <w:t xml:space="preserve"> Emeklilik Sisteminde Katkı Payı ve Birikim Tutarı Seyri</w:t>
            </w:r>
          </w:p>
          <w:p w:rsidR="002F57F0" w:rsidRDefault="002F57F0" w:rsidP="002F57F0">
            <w:pPr>
              <w:jc w:val="center"/>
              <w:rPr>
                <w:rFonts w:ascii="Century" w:hAnsi="Century"/>
                <w:i/>
                <w:color w:val="000080"/>
                <w:sz w:val="20"/>
                <w:szCs w:val="20"/>
              </w:rPr>
            </w:pPr>
            <w:r w:rsidRPr="00CE3B22">
              <w:rPr>
                <w:rFonts w:ascii="Century" w:hAnsi="Century"/>
                <w:i/>
                <w:color w:val="000080"/>
                <w:sz w:val="20"/>
                <w:szCs w:val="20"/>
              </w:rPr>
              <w:t>Growth of Contribution Amount and Accumulat</w:t>
            </w:r>
            <w:r w:rsidR="00D60C0D">
              <w:rPr>
                <w:rFonts w:ascii="Century" w:hAnsi="Century"/>
                <w:i/>
                <w:color w:val="000080"/>
                <w:sz w:val="20"/>
                <w:szCs w:val="20"/>
              </w:rPr>
              <w:t>ed</w:t>
            </w:r>
            <w:r w:rsidRPr="00CE3B22">
              <w:rPr>
                <w:rFonts w:ascii="Century" w:hAnsi="Century"/>
                <w:i/>
                <w:color w:val="000080"/>
                <w:sz w:val="20"/>
                <w:szCs w:val="20"/>
              </w:rPr>
              <w:t xml:space="preserve"> Funds in </w:t>
            </w:r>
            <w:r w:rsidR="00472EFE">
              <w:rPr>
                <w:rFonts w:ascii="Century" w:hAnsi="Century"/>
                <w:i/>
                <w:color w:val="000080"/>
                <w:sz w:val="20"/>
                <w:szCs w:val="20"/>
              </w:rPr>
              <w:t xml:space="preserve">Private </w:t>
            </w:r>
            <w:r w:rsidRPr="00CE3B22">
              <w:rPr>
                <w:rFonts w:ascii="Century" w:hAnsi="Century"/>
                <w:i/>
                <w:color w:val="000080"/>
                <w:sz w:val="20"/>
                <w:szCs w:val="20"/>
              </w:rPr>
              <w:t>Pension System</w:t>
            </w:r>
          </w:p>
          <w:p w:rsidR="002F57F0" w:rsidRDefault="002F57F0" w:rsidP="002F57F0">
            <w:pPr>
              <w:jc w:val="center"/>
              <w:rPr>
                <w:rFonts w:ascii="Century" w:hAnsi="Century"/>
                <w:color w:val="000080"/>
                <w:sz w:val="20"/>
                <w:szCs w:val="20"/>
              </w:rPr>
            </w:pPr>
            <w:r w:rsidRPr="000239A0">
              <w:rPr>
                <w:rFonts w:ascii="Century" w:hAnsi="Century"/>
                <w:color w:val="000080"/>
                <w:sz w:val="20"/>
                <w:szCs w:val="20"/>
              </w:rPr>
              <w:t>(Milyon / Million TL)</w:t>
            </w:r>
          </w:p>
          <w:p w:rsidR="002F57F0" w:rsidRDefault="00280B84" w:rsidP="005D2EDF">
            <w:pPr>
              <w:jc w:val="both"/>
              <w:rPr>
                <w:rFonts w:ascii="Century" w:hAnsi="Century"/>
                <w:color w:val="333333"/>
                <w:sz w:val="22"/>
                <w:szCs w:val="22"/>
              </w:rPr>
            </w:pPr>
            <w:r w:rsidRPr="00280B84">
              <w:rPr>
                <w:rFonts w:ascii="Century" w:hAnsi="Century"/>
                <w:color w:val="333333"/>
                <w:sz w:val="22"/>
                <w:szCs w:val="22"/>
              </w:rPr>
              <w:pict>
                <v:shape id="_x0000_i1027" type="#_x0000_t75" style="width:470.2pt;height:3in">
                  <v:imagedata r:id="rId18" o:title=""/>
                </v:shape>
              </w:pict>
            </w:r>
          </w:p>
          <w:p w:rsidR="002F57F0" w:rsidRPr="00750E20" w:rsidRDefault="002F57F0" w:rsidP="005D2EDF">
            <w:pPr>
              <w:jc w:val="both"/>
              <w:rPr>
                <w:rFonts w:ascii="Century" w:hAnsi="Century"/>
                <w:color w:val="333333"/>
                <w:sz w:val="22"/>
                <w:szCs w:val="22"/>
              </w:rPr>
            </w:pPr>
          </w:p>
        </w:tc>
      </w:tr>
      <w:tr w:rsidR="002F57F0" w:rsidRPr="00EF0833" w:rsidTr="00E506CA">
        <w:trPr>
          <w:trHeight w:val="426"/>
        </w:trPr>
        <w:tc>
          <w:tcPr>
            <w:tcW w:w="4827" w:type="dxa"/>
            <w:gridSpan w:val="3"/>
          </w:tcPr>
          <w:p w:rsidR="00280B84" w:rsidRDefault="00280B84" w:rsidP="006E0753">
            <w:pPr>
              <w:jc w:val="both"/>
              <w:rPr>
                <w:rFonts w:ascii="Century" w:hAnsi="Century"/>
                <w:sz w:val="22"/>
                <w:szCs w:val="22"/>
              </w:rPr>
            </w:pPr>
          </w:p>
          <w:p w:rsidR="00280B84" w:rsidRDefault="00280B84" w:rsidP="006E0753">
            <w:pPr>
              <w:jc w:val="both"/>
              <w:rPr>
                <w:rFonts w:ascii="Century" w:hAnsi="Century"/>
                <w:sz w:val="22"/>
                <w:szCs w:val="22"/>
              </w:rPr>
            </w:pPr>
          </w:p>
          <w:p w:rsidR="002F57F0" w:rsidRPr="00542603" w:rsidRDefault="002F57F0" w:rsidP="006E0753">
            <w:pPr>
              <w:jc w:val="both"/>
              <w:rPr>
                <w:rFonts w:ascii="Century" w:hAnsi="Century"/>
                <w:sz w:val="22"/>
                <w:szCs w:val="22"/>
              </w:rPr>
            </w:pPr>
            <w:proofErr w:type="gramStart"/>
            <w:r w:rsidRPr="00542603">
              <w:rPr>
                <w:rFonts w:ascii="Century" w:hAnsi="Century"/>
                <w:sz w:val="22"/>
                <w:szCs w:val="22"/>
              </w:rPr>
              <w:lastRenderedPageBreak/>
              <w:t xml:space="preserve">Hayat sigortası ile </w:t>
            </w:r>
            <w:r w:rsidR="00472EFE">
              <w:rPr>
                <w:rFonts w:ascii="Century" w:hAnsi="Century"/>
                <w:sz w:val="22"/>
                <w:szCs w:val="22"/>
              </w:rPr>
              <w:t>bireysel</w:t>
            </w:r>
            <w:r>
              <w:rPr>
                <w:rFonts w:ascii="Century" w:hAnsi="Century"/>
                <w:sz w:val="22"/>
                <w:szCs w:val="22"/>
              </w:rPr>
              <w:t xml:space="preserve"> </w:t>
            </w:r>
            <w:r w:rsidRPr="00542603">
              <w:rPr>
                <w:rFonts w:ascii="Century" w:hAnsi="Century"/>
                <w:sz w:val="22"/>
                <w:szCs w:val="22"/>
              </w:rPr>
              <w:t xml:space="preserve">emeklilik sisteminde tahsil edilen prim ve katkı payı tutarları ile yatırıma yönlendirilen birikim tutarları karşılaştırıldığında, </w:t>
            </w:r>
            <w:r w:rsidR="00472EFE">
              <w:rPr>
                <w:rFonts w:ascii="Century" w:hAnsi="Century"/>
                <w:sz w:val="22"/>
                <w:szCs w:val="22"/>
              </w:rPr>
              <w:t>bireyse</w:t>
            </w:r>
            <w:r>
              <w:rPr>
                <w:rFonts w:ascii="Century" w:hAnsi="Century"/>
                <w:sz w:val="22"/>
                <w:szCs w:val="22"/>
              </w:rPr>
              <w:t xml:space="preserve">l </w:t>
            </w:r>
            <w:r w:rsidRPr="00542603">
              <w:rPr>
                <w:rFonts w:ascii="Century" w:hAnsi="Century"/>
                <w:sz w:val="22"/>
                <w:szCs w:val="22"/>
              </w:rPr>
              <w:t xml:space="preserve">emeklilik sisteminde toplanan fonların hayat sigortasına göre daha hızlı arttığı ve </w:t>
            </w:r>
            <w:r w:rsidR="00472EFE">
              <w:rPr>
                <w:rFonts w:ascii="Century" w:hAnsi="Century"/>
                <w:sz w:val="22"/>
                <w:szCs w:val="22"/>
              </w:rPr>
              <w:t>bireyse</w:t>
            </w:r>
            <w:r>
              <w:rPr>
                <w:rFonts w:ascii="Century" w:hAnsi="Century"/>
                <w:sz w:val="22"/>
                <w:szCs w:val="22"/>
              </w:rPr>
              <w:t xml:space="preserve">l emeklilik sisteminde biriken fonlar 2005 yılında </w:t>
            </w:r>
            <w:r w:rsidRPr="00542603">
              <w:rPr>
                <w:rFonts w:ascii="Century" w:hAnsi="Century"/>
                <w:sz w:val="22"/>
                <w:szCs w:val="22"/>
              </w:rPr>
              <w:t>hayat sigortasında biriken fonlar</w:t>
            </w:r>
            <w:r>
              <w:rPr>
                <w:rFonts w:ascii="Century" w:hAnsi="Century"/>
                <w:sz w:val="22"/>
                <w:szCs w:val="22"/>
              </w:rPr>
              <w:t xml:space="preserve">ın üçte biri iken, </w:t>
            </w:r>
            <w:r w:rsidRPr="00542603">
              <w:rPr>
                <w:rFonts w:ascii="Century" w:hAnsi="Century"/>
                <w:sz w:val="22"/>
                <w:szCs w:val="22"/>
              </w:rPr>
              <w:t>20</w:t>
            </w:r>
            <w:r>
              <w:rPr>
                <w:rFonts w:ascii="Century" w:hAnsi="Century"/>
                <w:sz w:val="22"/>
                <w:szCs w:val="22"/>
              </w:rPr>
              <w:t>1</w:t>
            </w:r>
            <w:r w:rsidRPr="00542603">
              <w:rPr>
                <w:rFonts w:ascii="Century" w:hAnsi="Century"/>
                <w:sz w:val="22"/>
                <w:szCs w:val="22"/>
              </w:rPr>
              <w:t>0 yılı sonu itibariyle iki katın</w:t>
            </w:r>
            <w:r>
              <w:rPr>
                <w:rFonts w:ascii="Century" w:hAnsi="Century"/>
                <w:sz w:val="22"/>
                <w:szCs w:val="22"/>
              </w:rPr>
              <w:t>ı</w:t>
            </w:r>
            <w:r w:rsidRPr="00542603">
              <w:rPr>
                <w:rFonts w:ascii="Century" w:hAnsi="Century"/>
                <w:sz w:val="22"/>
                <w:szCs w:val="22"/>
              </w:rPr>
              <w:t xml:space="preserve"> </w:t>
            </w:r>
            <w:r>
              <w:rPr>
                <w:rFonts w:ascii="Century" w:hAnsi="Century"/>
                <w:sz w:val="22"/>
                <w:szCs w:val="22"/>
              </w:rPr>
              <w:t>aştığı</w:t>
            </w:r>
            <w:r w:rsidRPr="00542603">
              <w:rPr>
                <w:rFonts w:ascii="Century" w:hAnsi="Century"/>
                <w:sz w:val="22"/>
                <w:szCs w:val="22"/>
              </w:rPr>
              <w:t xml:space="preserve"> görülmektedir. </w:t>
            </w:r>
            <w:proofErr w:type="gramEnd"/>
          </w:p>
          <w:p w:rsidR="002F57F0" w:rsidRPr="00542603" w:rsidRDefault="002F57F0" w:rsidP="006E0753">
            <w:pPr>
              <w:jc w:val="both"/>
              <w:rPr>
                <w:rFonts w:ascii="Century" w:hAnsi="Century"/>
                <w:sz w:val="22"/>
                <w:szCs w:val="22"/>
              </w:rPr>
            </w:pPr>
          </w:p>
          <w:p w:rsidR="002F57F0" w:rsidRPr="00542603" w:rsidRDefault="002F57F0" w:rsidP="00B0110C">
            <w:pPr>
              <w:jc w:val="both"/>
              <w:rPr>
                <w:rFonts w:ascii="Century" w:hAnsi="Century"/>
                <w:sz w:val="22"/>
                <w:szCs w:val="22"/>
              </w:rPr>
            </w:pPr>
            <w:r w:rsidRPr="00542603">
              <w:rPr>
                <w:rFonts w:ascii="Century" w:hAnsi="Century"/>
                <w:sz w:val="22"/>
                <w:szCs w:val="22"/>
              </w:rPr>
              <w:t xml:space="preserve">Aşağıdaki grafikte, hayat sigortası ile </w:t>
            </w:r>
            <w:r w:rsidR="00B0110C">
              <w:rPr>
                <w:rFonts w:ascii="Century" w:hAnsi="Century"/>
                <w:sz w:val="22"/>
                <w:szCs w:val="22"/>
              </w:rPr>
              <w:t>bireysel</w:t>
            </w:r>
            <w:r w:rsidRPr="00542603">
              <w:rPr>
                <w:rFonts w:ascii="Century" w:hAnsi="Century"/>
                <w:sz w:val="22"/>
                <w:szCs w:val="22"/>
              </w:rPr>
              <w:t xml:space="preserve"> emeklilik sisteminde </w:t>
            </w:r>
            <w:r>
              <w:rPr>
                <w:rFonts w:ascii="Century" w:hAnsi="Century"/>
                <w:sz w:val="22"/>
                <w:szCs w:val="22"/>
              </w:rPr>
              <w:t xml:space="preserve">biriken </w:t>
            </w:r>
            <w:r w:rsidRPr="00542603">
              <w:rPr>
                <w:rFonts w:ascii="Century" w:hAnsi="Century"/>
                <w:sz w:val="22"/>
                <w:szCs w:val="22"/>
              </w:rPr>
              <w:t xml:space="preserve">toplam fon tutarlarının son </w:t>
            </w:r>
            <w:r>
              <w:rPr>
                <w:rFonts w:ascii="Century" w:hAnsi="Century"/>
                <w:sz w:val="22"/>
                <w:szCs w:val="22"/>
              </w:rPr>
              <w:t>altı</w:t>
            </w:r>
            <w:r w:rsidRPr="00542603">
              <w:rPr>
                <w:rFonts w:ascii="Century" w:hAnsi="Century"/>
                <w:sz w:val="22"/>
                <w:szCs w:val="22"/>
              </w:rPr>
              <w:t xml:space="preserve"> yıllık </w:t>
            </w:r>
            <w:r>
              <w:rPr>
                <w:rFonts w:ascii="Century" w:hAnsi="Century"/>
                <w:sz w:val="22"/>
                <w:szCs w:val="22"/>
              </w:rPr>
              <w:t xml:space="preserve">döneme ilişkin </w:t>
            </w:r>
            <w:r w:rsidRPr="00542603">
              <w:rPr>
                <w:rFonts w:ascii="Century" w:hAnsi="Century"/>
                <w:sz w:val="22"/>
                <w:szCs w:val="22"/>
              </w:rPr>
              <w:t>seyri karşılaştırmalı olarak verilmiştir.</w:t>
            </w:r>
          </w:p>
        </w:tc>
        <w:tc>
          <w:tcPr>
            <w:tcW w:w="236" w:type="dxa"/>
            <w:gridSpan w:val="5"/>
          </w:tcPr>
          <w:p w:rsidR="002F57F0" w:rsidRPr="00542603" w:rsidRDefault="002F57F0" w:rsidP="006E0753">
            <w:pPr>
              <w:rPr>
                <w:rFonts w:ascii="Century" w:hAnsi="Century"/>
                <w:sz w:val="22"/>
                <w:szCs w:val="22"/>
              </w:rPr>
            </w:pPr>
          </w:p>
        </w:tc>
        <w:tc>
          <w:tcPr>
            <w:tcW w:w="4777" w:type="dxa"/>
            <w:gridSpan w:val="7"/>
          </w:tcPr>
          <w:p w:rsidR="00280B84" w:rsidRDefault="00280B84" w:rsidP="006E0753">
            <w:pPr>
              <w:jc w:val="both"/>
              <w:rPr>
                <w:rFonts w:ascii="Century" w:hAnsi="Century"/>
                <w:color w:val="333333"/>
                <w:sz w:val="22"/>
                <w:szCs w:val="22"/>
              </w:rPr>
            </w:pPr>
          </w:p>
          <w:p w:rsidR="00280B84" w:rsidRDefault="00280B84" w:rsidP="006E0753">
            <w:pPr>
              <w:jc w:val="both"/>
              <w:rPr>
                <w:rFonts w:ascii="Century" w:hAnsi="Century"/>
                <w:color w:val="333333"/>
                <w:sz w:val="22"/>
                <w:szCs w:val="22"/>
              </w:rPr>
            </w:pPr>
          </w:p>
          <w:p w:rsidR="002F57F0" w:rsidRDefault="002F57F0" w:rsidP="006E0753">
            <w:pPr>
              <w:jc w:val="both"/>
              <w:rPr>
                <w:rFonts w:ascii="Century" w:hAnsi="Century"/>
                <w:color w:val="333333"/>
                <w:sz w:val="22"/>
                <w:szCs w:val="22"/>
              </w:rPr>
            </w:pPr>
            <w:r>
              <w:rPr>
                <w:rFonts w:ascii="Century" w:hAnsi="Century"/>
                <w:color w:val="333333"/>
                <w:sz w:val="22"/>
                <w:szCs w:val="22"/>
              </w:rPr>
              <w:lastRenderedPageBreak/>
              <w:t xml:space="preserve">Private pension system in Turkey has been growing faster than life insurance since founded. </w:t>
            </w:r>
            <w:proofErr w:type="gramStart"/>
            <w:r>
              <w:rPr>
                <w:rFonts w:ascii="Century" w:hAnsi="Century"/>
                <w:color w:val="333333"/>
                <w:sz w:val="22"/>
                <w:szCs w:val="22"/>
              </w:rPr>
              <w:t>Total a</w:t>
            </w:r>
            <w:r w:rsidRPr="00652D53">
              <w:rPr>
                <w:rFonts w:ascii="Century" w:hAnsi="Century"/>
                <w:color w:val="333333"/>
                <w:sz w:val="22"/>
                <w:szCs w:val="22"/>
              </w:rPr>
              <w:t>ccumulated fund</w:t>
            </w:r>
            <w:r>
              <w:rPr>
                <w:rFonts w:ascii="Century" w:hAnsi="Century"/>
                <w:color w:val="333333"/>
                <w:sz w:val="22"/>
                <w:szCs w:val="22"/>
              </w:rPr>
              <w:t xml:space="preserve"> </w:t>
            </w:r>
            <w:r w:rsidRPr="00652D53">
              <w:rPr>
                <w:rFonts w:ascii="Century" w:hAnsi="Century"/>
                <w:color w:val="333333"/>
                <w:sz w:val="22"/>
                <w:szCs w:val="22"/>
              </w:rPr>
              <w:t xml:space="preserve">in </w:t>
            </w:r>
            <w:r w:rsidR="00472EFE">
              <w:rPr>
                <w:rFonts w:ascii="Century" w:hAnsi="Century"/>
                <w:color w:val="333333"/>
                <w:sz w:val="22"/>
                <w:szCs w:val="22"/>
              </w:rPr>
              <w:t xml:space="preserve">private </w:t>
            </w:r>
            <w:r w:rsidRPr="00652D53">
              <w:rPr>
                <w:rFonts w:ascii="Century" w:hAnsi="Century"/>
                <w:color w:val="333333"/>
                <w:sz w:val="22"/>
                <w:szCs w:val="22"/>
              </w:rPr>
              <w:t xml:space="preserve">pension system </w:t>
            </w:r>
            <w:r>
              <w:rPr>
                <w:rFonts w:ascii="Century" w:hAnsi="Century"/>
                <w:color w:val="333333"/>
                <w:sz w:val="22"/>
                <w:szCs w:val="22"/>
              </w:rPr>
              <w:t xml:space="preserve">has also been growing faster than that of life, and while </w:t>
            </w:r>
            <w:r w:rsidRPr="00652D53">
              <w:rPr>
                <w:rFonts w:ascii="Century" w:hAnsi="Century"/>
                <w:color w:val="333333"/>
                <w:sz w:val="22"/>
                <w:szCs w:val="22"/>
              </w:rPr>
              <w:t>total fund in life insurance</w:t>
            </w:r>
            <w:r>
              <w:rPr>
                <w:rFonts w:ascii="Century" w:hAnsi="Century"/>
                <w:color w:val="333333"/>
                <w:sz w:val="22"/>
                <w:szCs w:val="22"/>
              </w:rPr>
              <w:t xml:space="preserve"> was nearly three times bigger than the fund in </w:t>
            </w:r>
            <w:r w:rsidR="00472EFE">
              <w:rPr>
                <w:rFonts w:ascii="Century" w:hAnsi="Century"/>
                <w:color w:val="333333"/>
                <w:sz w:val="22"/>
                <w:szCs w:val="22"/>
              </w:rPr>
              <w:t xml:space="preserve">private </w:t>
            </w:r>
            <w:r>
              <w:rPr>
                <w:rFonts w:ascii="Century" w:hAnsi="Century"/>
                <w:color w:val="333333"/>
                <w:sz w:val="22"/>
                <w:szCs w:val="22"/>
              </w:rPr>
              <w:t>pension system in 2005, since then the situation has reversed and total fund accumulated in private pension system doubled the fund in life branches at the end of 2010.</w:t>
            </w:r>
            <w:proofErr w:type="gramEnd"/>
          </w:p>
          <w:p w:rsidR="002F57F0" w:rsidRPr="00542603" w:rsidRDefault="002F57F0" w:rsidP="006E0753">
            <w:pPr>
              <w:jc w:val="both"/>
              <w:rPr>
                <w:rFonts w:ascii="Century" w:hAnsi="Century"/>
                <w:sz w:val="22"/>
                <w:szCs w:val="22"/>
              </w:rPr>
            </w:pPr>
          </w:p>
          <w:p w:rsidR="002F57F0" w:rsidRDefault="002F57F0" w:rsidP="006E0753">
            <w:pPr>
              <w:jc w:val="both"/>
              <w:rPr>
                <w:rFonts w:ascii="Century" w:hAnsi="Century"/>
                <w:sz w:val="22"/>
                <w:szCs w:val="22"/>
              </w:rPr>
            </w:pPr>
            <w:r w:rsidRPr="00542603">
              <w:rPr>
                <w:rFonts w:ascii="Century" w:hAnsi="Century"/>
                <w:sz w:val="22"/>
                <w:szCs w:val="22"/>
              </w:rPr>
              <w:t>The following graph present</w:t>
            </w:r>
            <w:r>
              <w:rPr>
                <w:rFonts w:ascii="Century" w:hAnsi="Century"/>
                <w:sz w:val="22"/>
                <w:szCs w:val="22"/>
              </w:rPr>
              <w:t>s</w:t>
            </w:r>
            <w:r w:rsidRPr="00542603">
              <w:rPr>
                <w:rFonts w:ascii="Century" w:hAnsi="Century"/>
                <w:sz w:val="22"/>
                <w:szCs w:val="22"/>
              </w:rPr>
              <w:t xml:space="preserve"> the amount of accumulated fund in life insurance and </w:t>
            </w:r>
            <w:r w:rsidR="00B0110C">
              <w:rPr>
                <w:rFonts w:ascii="Century" w:hAnsi="Century"/>
                <w:sz w:val="22"/>
                <w:szCs w:val="22"/>
              </w:rPr>
              <w:t xml:space="preserve">private </w:t>
            </w:r>
            <w:r w:rsidRPr="00542603">
              <w:rPr>
                <w:rFonts w:ascii="Century" w:hAnsi="Century"/>
                <w:sz w:val="22"/>
                <w:szCs w:val="22"/>
              </w:rPr>
              <w:t xml:space="preserve">pension system for the last </w:t>
            </w:r>
            <w:r>
              <w:rPr>
                <w:rFonts w:ascii="Century" w:hAnsi="Century"/>
                <w:sz w:val="22"/>
                <w:szCs w:val="22"/>
              </w:rPr>
              <w:t>six</w:t>
            </w:r>
            <w:r w:rsidRPr="00542603">
              <w:rPr>
                <w:rFonts w:ascii="Century" w:hAnsi="Century"/>
                <w:sz w:val="22"/>
                <w:szCs w:val="22"/>
              </w:rPr>
              <w:t xml:space="preserve"> years.</w:t>
            </w:r>
          </w:p>
          <w:p w:rsidR="002F57F0" w:rsidRPr="00EF0833" w:rsidRDefault="002F57F0" w:rsidP="006E0753">
            <w:pPr>
              <w:jc w:val="both"/>
              <w:rPr>
                <w:rFonts w:ascii="Century" w:hAnsi="Century"/>
                <w:sz w:val="22"/>
                <w:szCs w:val="22"/>
              </w:rPr>
            </w:pPr>
          </w:p>
        </w:tc>
      </w:tr>
      <w:tr w:rsidR="002F57F0" w:rsidRPr="00EF0833" w:rsidTr="006E0753">
        <w:trPr>
          <w:trHeight w:val="426"/>
        </w:trPr>
        <w:tc>
          <w:tcPr>
            <w:tcW w:w="9840" w:type="dxa"/>
            <w:gridSpan w:val="15"/>
          </w:tcPr>
          <w:p w:rsidR="002F57F0" w:rsidRPr="005F3B84" w:rsidRDefault="002F57F0" w:rsidP="002F57F0">
            <w:pPr>
              <w:jc w:val="center"/>
              <w:rPr>
                <w:rFonts w:ascii="Century" w:hAnsi="Century"/>
                <w:b/>
                <w:color w:val="000080"/>
                <w:sz w:val="20"/>
                <w:szCs w:val="20"/>
              </w:rPr>
            </w:pPr>
            <w:r w:rsidRPr="005F3B84">
              <w:rPr>
                <w:rFonts w:ascii="Century" w:hAnsi="Century"/>
                <w:b/>
                <w:color w:val="000080"/>
                <w:sz w:val="20"/>
                <w:szCs w:val="20"/>
              </w:rPr>
              <w:lastRenderedPageBreak/>
              <w:t>Grafik 1.1.</w:t>
            </w:r>
            <w:r w:rsidR="00316147">
              <w:rPr>
                <w:rFonts w:ascii="Century" w:hAnsi="Century"/>
                <w:b/>
                <w:color w:val="000080"/>
                <w:sz w:val="20"/>
                <w:szCs w:val="20"/>
              </w:rPr>
              <w:t>2</w:t>
            </w:r>
            <w:r w:rsidRPr="005F3B84">
              <w:rPr>
                <w:rFonts w:ascii="Century" w:hAnsi="Century"/>
                <w:b/>
                <w:color w:val="000080"/>
                <w:sz w:val="20"/>
                <w:szCs w:val="20"/>
              </w:rPr>
              <w:t xml:space="preserve">: Hayat Sigortaları ve </w:t>
            </w:r>
            <w:r w:rsidR="00472EFE">
              <w:rPr>
                <w:rFonts w:ascii="Century" w:hAnsi="Century"/>
                <w:b/>
                <w:color w:val="000080"/>
                <w:sz w:val="20"/>
                <w:szCs w:val="20"/>
              </w:rPr>
              <w:t>Bireysel</w:t>
            </w:r>
            <w:r w:rsidRPr="005F3B84">
              <w:rPr>
                <w:rFonts w:ascii="Century" w:hAnsi="Century"/>
                <w:b/>
                <w:color w:val="000080"/>
                <w:sz w:val="20"/>
                <w:szCs w:val="20"/>
              </w:rPr>
              <w:t xml:space="preserve"> Emek</w:t>
            </w:r>
            <w:r>
              <w:rPr>
                <w:rFonts w:ascii="Century" w:hAnsi="Century"/>
                <w:b/>
                <w:color w:val="000080"/>
                <w:sz w:val="20"/>
                <w:szCs w:val="20"/>
              </w:rPr>
              <w:t>lilik Sistemi Birikim Tutarları</w:t>
            </w:r>
          </w:p>
          <w:p w:rsidR="002F57F0" w:rsidRPr="005F3B84" w:rsidRDefault="002F57F0" w:rsidP="002F57F0">
            <w:pPr>
              <w:jc w:val="center"/>
              <w:rPr>
                <w:rFonts w:ascii="Century" w:hAnsi="Century"/>
                <w:i/>
                <w:color w:val="000080"/>
                <w:sz w:val="20"/>
                <w:szCs w:val="20"/>
              </w:rPr>
            </w:pPr>
            <w:r w:rsidRPr="005F3B84">
              <w:rPr>
                <w:rFonts w:ascii="Century" w:hAnsi="Century"/>
                <w:i/>
                <w:color w:val="000080"/>
                <w:sz w:val="20"/>
                <w:szCs w:val="20"/>
              </w:rPr>
              <w:t>Accumulated Fund</w:t>
            </w:r>
            <w:r w:rsidR="00F971CF">
              <w:rPr>
                <w:rFonts w:ascii="Century" w:hAnsi="Century"/>
                <w:i/>
                <w:color w:val="000080"/>
                <w:sz w:val="20"/>
                <w:szCs w:val="20"/>
              </w:rPr>
              <w:t>s</w:t>
            </w:r>
            <w:r w:rsidRPr="005F3B84">
              <w:rPr>
                <w:rFonts w:ascii="Century" w:hAnsi="Century"/>
                <w:i/>
                <w:color w:val="000080"/>
                <w:sz w:val="20"/>
                <w:szCs w:val="20"/>
              </w:rPr>
              <w:t xml:space="preserve"> in Life Insurance and </w:t>
            </w:r>
            <w:r w:rsidR="00472EFE">
              <w:rPr>
                <w:rFonts w:ascii="Century" w:hAnsi="Century"/>
                <w:i/>
                <w:color w:val="000080"/>
                <w:sz w:val="20"/>
                <w:szCs w:val="20"/>
              </w:rPr>
              <w:t xml:space="preserve">Private </w:t>
            </w:r>
            <w:r w:rsidRPr="005F3B84">
              <w:rPr>
                <w:rFonts w:ascii="Century" w:hAnsi="Century"/>
                <w:i/>
                <w:color w:val="000080"/>
                <w:sz w:val="20"/>
                <w:szCs w:val="20"/>
              </w:rPr>
              <w:t>Pension System</w:t>
            </w:r>
          </w:p>
          <w:p w:rsidR="002F57F0" w:rsidRDefault="00F971CF" w:rsidP="003E6BAD">
            <w:pPr>
              <w:jc w:val="center"/>
              <w:rPr>
                <w:rFonts w:ascii="Century" w:hAnsi="Century"/>
                <w:color w:val="333333"/>
                <w:sz w:val="22"/>
                <w:szCs w:val="22"/>
              </w:rPr>
            </w:pPr>
            <w:r w:rsidRPr="00F971CF">
              <w:rPr>
                <w:rFonts w:ascii="Century" w:hAnsi="Century"/>
                <w:color w:val="333333"/>
                <w:sz w:val="22"/>
                <w:szCs w:val="22"/>
              </w:rPr>
              <w:pict>
                <v:shape id="_x0000_i1028" type="#_x0000_t75" style="width:395.05pt;height:224.15pt">
                  <v:imagedata r:id="rId19" o:title=""/>
                </v:shape>
              </w:pict>
            </w:r>
          </w:p>
          <w:p w:rsidR="002F57F0" w:rsidRPr="00750E20" w:rsidRDefault="002F57F0" w:rsidP="005D2EDF">
            <w:pPr>
              <w:jc w:val="both"/>
              <w:rPr>
                <w:rFonts w:ascii="Century" w:hAnsi="Century"/>
                <w:color w:val="333333"/>
                <w:sz w:val="22"/>
                <w:szCs w:val="22"/>
              </w:rPr>
            </w:pPr>
          </w:p>
        </w:tc>
      </w:tr>
      <w:tr w:rsidR="002F57F0" w:rsidRPr="00EF0833" w:rsidTr="00E506CA">
        <w:trPr>
          <w:trHeight w:val="426"/>
        </w:trPr>
        <w:tc>
          <w:tcPr>
            <w:tcW w:w="4827" w:type="dxa"/>
            <w:gridSpan w:val="3"/>
          </w:tcPr>
          <w:p w:rsidR="002F57F0" w:rsidRDefault="002F57F0"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F971CF" w:rsidRDefault="00F971CF"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16147" w:rsidRDefault="00316147" w:rsidP="005D2EDF">
            <w:pPr>
              <w:jc w:val="both"/>
              <w:rPr>
                <w:rFonts w:ascii="Century" w:hAnsi="Century"/>
                <w:sz w:val="22"/>
                <w:szCs w:val="22"/>
              </w:rPr>
            </w:pPr>
          </w:p>
          <w:p w:rsidR="003E6BAD" w:rsidRDefault="003E6BAD" w:rsidP="005D2EDF">
            <w:pPr>
              <w:jc w:val="both"/>
              <w:rPr>
                <w:rFonts w:ascii="Century" w:hAnsi="Century"/>
                <w:sz w:val="22"/>
                <w:szCs w:val="22"/>
              </w:rPr>
            </w:pPr>
          </w:p>
          <w:p w:rsidR="002F57F0" w:rsidRPr="00EF0833" w:rsidRDefault="002F57F0" w:rsidP="005D2EDF">
            <w:pPr>
              <w:jc w:val="both"/>
              <w:rPr>
                <w:rFonts w:ascii="Century" w:hAnsi="Century"/>
                <w:sz w:val="22"/>
                <w:szCs w:val="22"/>
              </w:rPr>
            </w:pPr>
          </w:p>
        </w:tc>
        <w:tc>
          <w:tcPr>
            <w:tcW w:w="236" w:type="dxa"/>
            <w:gridSpan w:val="5"/>
          </w:tcPr>
          <w:p w:rsidR="002F57F0" w:rsidRPr="00EF0833" w:rsidRDefault="002F57F0" w:rsidP="00CD35C2">
            <w:pPr>
              <w:jc w:val="both"/>
              <w:rPr>
                <w:rFonts w:ascii="Century" w:hAnsi="Century"/>
                <w:sz w:val="22"/>
                <w:szCs w:val="22"/>
                <w:highlight w:val="yellow"/>
              </w:rPr>
            </w:pPr>
          </w:p>
        </w:tc>
        <w:tc>
          <w:tcPr>
            <w:tcW w:w="4777" w:type="dxa"/>
            <w:gridSpan w:val="7"/>
          </w:tcPr>
          <w:p w:rsidR="002F57F0" w:rsidRPr="00750E20" w:rsidRDefault="002F57F0" w:rsidP="005D2EDF">
            <w:pPr>
              <w:jc w:val="both"/>
              <w:rPr>
                <w:rFonts w:ascii="Century" w:hAnsi="Century"/>
                <w:color w:val="333333"/>
                <w:sz w:val="22"/>
                <w:szCs w:val="22"/>
              </w:rPr>
            </w:pPr>
          </w:p>
        </w:tc>
      </w:tr>
      <w:tr w:rsidR="002F57F0" w:rsidRPr="00EF0833" w:rsidTr="00E506CA">
        <w:trPr>
          <w:trHeight w:val="426"/>
        </w:trPr>
        <w:tc>
          <w:tcPr>
            <w:tcW w:w="4827" w:type="dxa"/>
            <w:gridSpan w:val="3"/>
          </w:tcPr>
          <w:p w:rsidR="002F57F0" w:rsidRPr="00305EA6" w:rsidRDefault="002F57F0" w:rsidP="006E0753">
            <w:pPr>
              <w:pStyle w:val="Balk3"/>
              <w:keepNext w:val="0"/>
              <w:numPr>
                <w:ilvl w:val="2"/>
                <w:numId w:val="1"/>
              </w:numPr>
              <w:spacing w:before="0" w:after="0"/>
              <w:ind w:left="289"/>
              <w:jc w:val="both"/>
              <w:rPr>
                <w:rFonts w:ascii="Century" w:hAnsi="Century"/>
                <w:color w:val="000080"/>
                <w:sz w:val="22"/>
                <w:szCs w:val="22"/>
              </w:rPr>
            </w:pPr>
            <w:bookmarkStart w:id="229" w:name="_Toc266960738"/>
            <w:bookmarkStart w:id="230" w:name="_Toc297955817"/>
            <w:r>
              <w:rPr>
                <w:rFonts w:ascii="Century" w:hAnsi="Century"/>
                <w:color w:val="000080"/>
                <w:sz w:val="22"/>
                <w:szCs w:val="22"/>
              </w:rPr>
              <w:lastRenderedPageBreak/>
              <w:t xml:space="preserve">Prim Üretimi, Teminat ve Birikim Tutarları ile </w:t>
            </w:r>
            <w:r w:rsidRPr="00305EA6">
              <w:rPr>
                <w:rFonts w:ascii="Century" w:hAnsi="Century"/>
                <w:color w:val="000080"/>
                <w:sz w:val="22"/>
                <w:szCs w:val="22"/>
              </w:rPr>
              <w:t>GSYİH</w:t>
            </w:r>
            <w:bookmarkEnd w:id="229"/>
            <w:bookmarkEnd w:id="230"/>
            <w:r w:rsidRPr="00305EA6">
              <w:rPr>
                <w:rFonts w:ascii="Century" w:hAnsi="Century"/>
                <w:color w:val="000080"/>
                <w:sz w:val="22"/>
                <w:szCs w:val="22"/>
              </w:rPr>
              <w:t xml:space="preserve"> </w:t>
            </w:r>
          </w:p>
          <w:p w:rsidR="002F57F0" w:rsidRPr="00EF0833" w:rsidRDefault="002F57F0" w:rsidP="006E0753">
            <w:pPr>
              <w:jc w:val="both"/>
              <w:rPr>
                <w:rFonts w:ascii="Century" w:hAnsi="Century"/>
                <w:sz w:val="22"/>
                <w:szCs w:val="22"/>
              </w:rPr>
            </w:pPr>
          </w:p>
          <w:p w:rsidR="002F57F0" w:rsidRPr="00EF0833" w:rsidRDefault="002F57F0" w:rsidP="006E0753">
            <w:pPr>
              <w:jc w:val="both"/>
              <w:rPr>
                <w:rFonts w:ascii="Century" w:hAnsi="Century"/>
                <w:sz w:val="22"/>
                <w:szCs w:val="22"/>
              </w:rPr>
            </w:pPr>
            <w:r w:rsidRPr="00EF0833">
              <w:rPr>
                <w:rFonts w:ascii="Century" w:hAnsi="Century"/>
                <w:sz w:val="22"/>
                <w:szCs w:val="22"/>
              </w:rPr>
              <w:t xml:space="preserve">TÜİK </w:t>
            </w:r>
            <w:r>
              <w:rPr>
                <w:rFonts w:ascii="Century" w:hAnsi="Century"/>
                <w:sz w:val="22"/>
                <w:szCs w:val="22"/>
              </w:rPr>
              <w:t xml:space="preserve">verilerine </w:t>
            </w:r>
            <w:r w:rsidRPr="00EF0833">
              <w:rPr>
                <w:rFonts w:ascii="Century" w:hAnsi="Century"/>
                <w:sz w:val="22"/>
                <w:szCs w:val="22"/>
              </w:rPr>
              <w:t>göre Gayri Safi Yurt</w:t>
            </w:r>
            <w:r>
              <w:rPr>
                <w:rFonts w:ascii="Century" w:hAnsi="Century"/>
                <w:sz w:val="22"/>
                <w:szCs w:val="22"/>
              </w:rPr>
              <w:t xml:space="preserve">içi </w:t>
            </w:r>
            <w:proofErr w:type="gramStart"/>
            <w:r>
              <w:rPr>
                <w:rFonts w:ascii="Century" w:hAnsi="Century"/>
                <w:sz w:val="22"/>
                <w:szCs w:val="22"/>
              </w:rPr>
              <w:t>Hasıla</w:t>
            </w:r>
            <w:proofErr w:type="gramEnd"/>
            <w:r>
              <w:rPr>
                <w:rFonts w:ascii="Century" w:hAnsi="Century"/>
                <w:sz w:val="22"/>
                <w:szCs w:val="22"/>
              </w:rPr>
              <w:t xml:space="preserve"> (GSYİH) 2010 yılında</w:t>
            </w:r>
            <w:r w:rsidRPr="00EF0833">
              <w:rPr>
                <w:rFonts w:ascii="Century" w:hAnsi="Century"/>
                <w:sz w:val="22"/>
                <w:szCs w:val="22"/>
              </w:rPr>
              <w:t xml:space="preserve"> cari fiyatlarla </w:t>
            </w:r>
            <w:r>
              <w:rPr>
                <w:rFonts w:ascii="Century" w:hAnsi="Century"/>
                <w:sz w:val="22"/>
                <w:szCs w:val="22"/>
              </w:rPr>
              <w:t>1,1 trilyon</w:t>
            </w:r>
            <w:r w:rsidRPr="00EF0833">
              <w:rPr>
                <w:rFonts w:ascii="Century" w:hAnsi="Century"/>
                <w:sz w:val="22"/>
                <w:szCs w:val="22"/>
              </w:rPr>
              <w:t xml:space="preserve"> TL</w:t>
            </w:r>
            <w:r>
              <w:rPr>
                <w:rFonts w:ascii="Century" w:hAnsi="Century"/>
                <w:sz w:val="22"/>
                <w:szCs w:val="22"/>
              </w:rPr>
              <w:t>’ye ulaşmıştır</w:t>
            </w:r>
            <w:r w:rsidR="00FE1C06">
              <w:rPr>
                <w:rFonts w:ascii="Century" w:hAnsi="Century"/>
                <w:sz w:val="22"/>
                <w:szCs w:val="22"/>
              </w:rPr>
              <w:t>.</w:t>
            </w:r>
            <w:r w:rsidRPr="00EF0833">
              <w:rPr>
                <w:rFonts w:ascii="Century" w:hAnsi="Century"/>
                <w:sz w:val="22"/>
                <w:szCs w:val="22"/>
              </w:rPr>
              <w:t xml:space="preserve"> </w:t>
            </w:r>
            <w:r>
              <w:rPr>
                <w:rFonts w:ascii="Century" w:hAnsi="Century"/>
                <w:sz w:val="22"/>
                <w:szCs w:val="22"/>
              </w:rPr>
              <w:t>Bu dönemde</w:t>
            </w:r>
            <w:r w:rsidRPr="00EF0833">
              <w:rPr>
                <w:rFonts w:ascii="Century" w:hAnsi="Century"/>
                <w:sz w:val="22"/>
                <w:szCs w:val="22"/>
              </w:rPr>
              <w:t xml:space="preserve"> Türk sigortacılık sektöründe 1</w:t>
            </w:r>
            <w:r>
              <w:rPr>
                <w:rFonts w:ascii="Century" w:hAnsi="Century"/>
                <w:sz w:val="22"/>
                <w:szCs w:val="22"/>
              </w:rPr>
              <w:t>4,1</w:t>
            </w:r>
            <w:r w:rsidRPr="00EF0833">
              <w:rPr>
                <w:rFonts w:ascii="Century" w:hAnsi="Century"/>
                <w:sz w:val="22"/>
                <w:szCs w:val="22"/>
              </w:rPr>
              <w:t xml:space="preserve"> </w:t>
            </w:r>
            <w:r>
              <w:rPr>
                <w:rFonts w:ascii="Century" w:hAnsi="Century"/>
                <w:sz w:val="22"/>
                <w:szCs w:val="22"/>
              </w:rPr>
              <w:t>m</w:t>
            </w:r>
            <w:r w:rsidRPr="00EF0833">
              <w:rPr>
                <w:rFonts w:ascii="Century" w:hAnsi="Century"/>
                <w:sz w:val="22"/>
                <w:szCs w:val="22"/>
              </w:rPr>
              <w:t>ily</w:t>
            </w:r>
            <w:r>
              <w:rPr>
                <w:rFonts w:ascii="Century" w:hAnsi="Century"/>
                <w:sz w:val="22"/>
                <w:szCs w:val="22"/>
              </w:rPr>
              <w:t>ar</w:t>
            </w:r>
            <w:r w:rsidRPr="00EF0833">
              <w:rPr>
                <w:rFonts w:ascii="Century" w:hAnsi="Century"/>
                <w:sz w:val="22"/>
                <w:szCs w:val="22"/>
              </w:rPr>
              <w:t xml:space="preserve"> TL prim üretildiği ve </w:t>
            </w:r>
            <w:r w:rsidRPr="00334BE5">
              <w:rPr>
                <w:rFonts w:ascii="Century" w:hAnsi="Century"/>
                <w:sz w:val="22"/>
                <w:szCs w:val="22"/>
              </w:rPr>
              <w:t>sigortalılara 30,</w:t>
            </w:r>
            <w:r w:rsidR="007D6B64" w:rsidRPr="00334BE5">
              <w:rPr>
                <w:rFonts w:ascii="Century" w:hAnsi="Century"/>
                <w:sz w:val="22"/>
                <w:szCs w:val="22"/>
              </w:rPr>
              <w:t>7</w:t>
            </w:r>
            <w:r w:rsidRPr="00334BE5">
              <w:rPr>
                <w:rFonts w:ascii="Century" w:hAnsi="Century"/>
                <w:sz w:val="22"/>
                <w:szCs w:val="22"/>
              </w:rPr>
              <w:t xml:space="preserve"> trilyon TL teminat verildiği dikkate alındığında, sektörde GSYİH’nin % 1,28’i kadar prim üretildiği ve sigortalılara GSYİH’nin </w:t>
            </w:r>
            <w:r w:rsidR="003B4693" w:rsidRPr="00334BE5">
              <w:rPr>
                <w:rFonts w:ascii="Century" w:hAnsi="Century"/>
                <w:sz w:val="22"/>
                <w:szCs w:val="22"/>
              </w:rPr>
              <w:t xml:space="preserve">yaklaşık </w:t>
            </w:r>
            <w:r w:rsidRPr="00334BE5">
              <w:rPr>
                <w:rFonts w:ascii="Century" w:hAnsi="Century"/>
                <w:sz w:val="22"/>
                <w:szCs w:val="22"/>
              </w:rPr>
              <w:t>2</w:t>
            </w:r>
            <w:r w:rsidR="007D6B64" w:rsidRPr="00334BE5">
              <w:rPr>
                <w:rFonts w:ascii="Century" w:hAnsi="Century"/>
                <w:sz w:val="22"/>
                <w:szCs w:val="22"/>
              </w:rPr>
              <w:t>8</w:t>
            </w:r>
            <w:r w:rsidRPr="00334BE5">
              <w:rPr>
                <w:rFonts w:ascii="Century" w:hAnsi="Century"/>
                <w:sz w:val="22"/>
                <w:szCs w:val="22"/>
              </w:rPr>
              <w:t xml:space="preserve"> katı teminat</w:t>
            </w:r>
            <w:r w:rsidRPr="00EF0833">
              <w:rPr>
                <w:rFonts w:ascii="Century" w:hAnsi="Century"/>
                <w:sz w:val="22"/>
                <w:szCs w:val="22"/>
              </w:rPr>
              <w:t xml:space="preserve"> verildiği anlaşılmaktadır. </w:t>
            </w:r>
            <w:r>
              <w:rPr>
                <w:rFonts w:ascii="Century" w:hAnsi="Century"/>
                <w:sz w:val="22"/>
                <w:szCs w:val="22"/>
              </w:rPr>
              <w:t xml:space="preserve">Diğer yandan, </w:t>
            </w:r>
            <w:r w:rsidR="00472EFE">
              <w:rPr>
                <w:rFonts w:ascii="Century" w:hAnsi="Century"/>
                <w:sz w:val="22"/>
                <w:szCs w:val="22"/>
              </w:rPr>
              <w:t>bireysel</w:t>
            </w:r>
            <w:r>
              <w:rPr>
                <w:rFonts w:ascii="Century" w:hAnsi="Century"/>
                <w:sz w:val="22"/>
                <w:szCs w:val="22"/>
              </w:rPr>
              <w:t xml:space="preserve"> </w:t>
            </w:r>
            <w:r w:rsidRPr="00EF0833">
              <w:rPr>
                <w:rFonts w:ascii="Century" w:hAnsi="Century"/>
                <w:sz w:val="22"/>
                <w:szCs w:val="22"/>
              </w:rPr>
              <w:t>emeklilik sisteminde biriken fon tutarının GSYİH’y</w:t>
            </w:r>
            <w:r>
              <w:rPr>
                <w:rFonts w:ascii="Century" w:hAnsi="Century"/>
                <w:sz w:val="22"/>
                <w:szCs w:val="22"/>
              </w:rPr>
              <w:t>e</w:t>
            </w:r>
            <w:r w:rsidRPr="00EF0833">
              <w:rPr>
                <w:rFonts w:ascii="Century" w:hAnsi="Century"/>
                <w:sz w:val="22"/>
                <w:szCs w:val="22"/>
              </w:rPr>
              <w:t xml:space="preserve"> oranı </w:t>
            </w:r>
            <w:r>
              <w:rPr>
                <w:rFonts w:ascii="Century" w:hAnsi="Century"/>
                <w:sz w:val="22"/>
                <w:szCs w:val="22"/>
              </w:rPr>
              <w:t xml:space="preserve">da </w:t>
            </w:r>
            <w:r w:rsidRPr="00EF0833">
              <w:rPr>
                <w:rFonts w:ascii="Century" w:hAnsi="Century"/>
                <w:sz w:val="22"/>
                <w:szCs w:val="22"/>
              </w:rPr>
              <w:t>20</w:t>
            </w:r>
            <w:r>
              <w:rPr>
                <w:rFonts w:ascii="Century" w:hAnsi="Century"/>
                <w:sz w:val="22"/>
                <w:szCs w:val="22"/>
              </w:rPr>
              <w:t>1</w:t>
            </w:r>
            <w:r w:rsidRPr="00EF0833">
              <w:rPr>
                <w:rFonts w:ascii="Century" w:hAnsi="Century"/>
                <w:sz w:val="22"/>
                <w:szCs w:val="22"/>
              </w:rPr>
              <w:t xml:space="preserve">0 yılı sonunda % </w:t>
            </w:r>
            <w:r>
              <w:rPr>
                <w:rFonts w:ascii="Century" w:hAnsi="Century"/>
                <w:sz w:val="22"/>
                <w:szCs w:val="22"/>
              </w:rPr>
              <w:t>1</w:t>
            </w:r>
            <w:r w:rsidRPr="00EF0833">
              <w:rPr>
                <w:rFonts w:ascii="Century" w:hAnsi="Century"/>
                <w:sz w:val="22"/>
                <w:szCs w:val="22"/>
              </w:rPr>
              <w:t>,</w:t>
            </w:r>
            <w:r>
              <w:rPr>
                <w:rFonts w:ascii="Century" w:hAnsi="Century"/>
                <w:sz w:val="22"/>
                <w:szCs w:val="22"/>
              </w:rPr>
              <w:t>0</w:t>
            </w:r>
            <w:r w:rsidRPr="00EF0833">
              <w:rPr>
                <w:rFonts w:ascii="Century" w:hAnsi="Century"/>
                <w:sz w:val="22"/>
                <w:szCs w:val="22"/>
              </w:rPr>
              <w:t xml:space="preserve">9’a ulaşmıştır. </w:t>
            </w:r>
          </w:p>
          <w:p w:rsidR="002F57F0" w:rsidRPr="00EF0833" w:rsidRDefault="002F57F0" w:rsidP="006E0753">
            <w:pPr>
              <w:jc w:val="both"/>
              <w:rPr>
                <w:rFonts w:ascii="Century" w:hAnsi="Century"/>
                <w:sz w:val="22"/>
                <w:szCs w:val="22"/>
              </w:rPr>
            </w:pPr>
          </w:p>
          <w:p w:rsidR="002F57F0" w:rsidRDefault="002F57F0" w:rsidP="006E0753">
            <w:pPr>
              <w:jc w:val="both"/>
              <w:rPr>
                <w:rFonts w:ascii="Century" w:hAnsi="Century"/>
                <w:sz w:val="22"/>
                <w:szCs w:val="22"/>
              </w:rPr>
            </w:pPr>
            <w:r w:rsidRPr="00EF0833">
              <w:rPr>
                <w:rFonts w:ascii="Century" w:hAnsi="Century"/>
                <w:sz w:val="22"/>
                <w:szCs w:val="22"/>
              </w:rPr>
              <w:t>Aşağıdaki tablo ve grafikte, son beş yıllık döneme ilişkin prim</w:t>
            </w:r>
            <w:r w:rsidR="00C73B98">
              <w:rPr>
                <w:rFonts w:ascii="Century" w:hAnsi="Century"/>
                <w:sz w:val="22"/>
                <w:szCs w:val="22"/>
              </w:rPr>
              <w:t>, teminat, birikim tutarları ile bu tutarların G</w:t>
            </w:r>
            <w:r w:rsidRPr="00EF0833">
              <w:rPr>
                <w:rFonts w:ascii="Century" w:hAnsi="Century"/>
                <w:sz w:val="22"/>
                <w:szCs w:val="22"/>
              </w:rPr>
              <w:t xml:space="preserve">SYİH </w:t>
            </w:r>
            <w:r w:rsidR="00C73B98">
              <w:rPr>
                <w:rFonts w:ascii="Century" w:hAnsi="Century"/>
                <w:sz w:val="22"/>
                <w:szCs w:val="22"/>
              </w:rPr>
              <w:t xml:space="preserve">içindeki payları </w:t>
            </w:r>
            <w:r w:rsidRPr="00EF0833">
              <w:rPr>
                <w:rFonts w:ascii="Century" w:hAnsi="Century"/>
                <w:sz w:val="22"/>
                <w:szCs w:val="22"/>
              </w:rPr>
              <w:t xml:space="preserve">karşılaştırmalı olarak verilmiştir.  </w:t>
            </w:r>
          </w:p>
          <w:p w:rsidR="002F57F0" w:rsidRPr="00EF0833" w:rsidRDefault="002F57F0" w:rsidP="006E0753">
            <w:pPr>
              <w:jc w:val="both"/>
              <w:rPr>
                <w:rFonts w:ascii="Century" w:hAnsi="Century"/>
                <w:sz w:val="22"/>
                <w:szCs w:val="22"/>
              </w:rPr>
            </w:pPr>
          </w:p>
        </w:tc>
        <w:tc>
          <w:tcPr>
            <w:tcW w:w="236" w:type="dxa"/>
            <w:gridSpan w:val="5"/>
          </w:tcPr>
          <w:p w:rsidR="002F57F0" w:rsidRPr="00EF0833" w:rsidRDefault="002F57F0" w:rsidP="006E0753">
            <w:pPr>
              <w:rPr>
                <w:rFonts w:ascii="Century" w:hAnsi="Century"/>
                <w:sz w:val="22"/>
                <w:szCs w:val="22"/>
              </w:rPr>
            </w:pPr>
          </w:p>
        </w:tc>
        <w:tc>
          <w:tcPr>
            <w:tcW w:w="4777" w:type="dxa"/>
            <w:gridSpan w:val="7"/>
          </w:tcPr>
          <w:p w:rsidR="002F57F0" w:rsidRPr="00614221" w:rsidRDefault="002F57F0" w:rsidP="006E0753">
            <w:pPr>
              <w:jc w:val="both"/>
              <w:rPr>
                <w:rFonts w:ascii="Century" w:hAnsi="Century"/>
                <w:b/>
                <w:color w:val="003366"/>
                <w:sz w:val="22"/>
                <w:szCs w:val="22"/>
              </w:rPr>
            </w:pPr>
            <w:r w:rsidRPr="00614221">
              <w:rPr>
                <w:rFonts w:ascii="Century" w:hAnsi="Century"/>
                <w:b/>
                <w:color w:val="003366"/>
                <w:sz w:val="22"/>
                <w:szCs w:val="22"/>
              </w:rPr>
              <w:t>1.1.</w:t>
            </w:r>
            <w:r w:rsidR="00316147">
              <w:rPr>
                <w:rFonts w:ascii="Century" w:hAnsi="Century"/>
                <w:b/>
                <w:color w:val="003366"/>
                <w:sz w:val="22"/>
                <w:szCs w:val="22"/>
              </w:rPr>
              <w:t>3</w:t>
            </w:r>
            <w:r w:rsidR="0034251A">
              <w:rPr>
                <w:rFonts w:ascii="Century" w:hAnsi="Century"/>
                <w:b/>
                <w:color w:val="003366"/>
                <w:sz w:val="22"/>
                <w:szCs w:val="22"/>
              </w:rPr>
              <w:t xml:space="preserve">. </w:t>
            </w:r>
            <w:r w:rsidRPr="00614221">
              <w:rPr>
                <w:rFonts w:ascii="Century" w:hAnsi="Century"/>
                <w:b/>
                <w:color w:val="003366"/>
                <w:sz w:val="22"/>
                <w:szCs w:val="22"/>
              </w:rPr>
              <w:t xml:space="preserve">Gross Domestic Production and Insurance and </w:t>
            </w:r>
            <w:r w:rsidR="0034251A">
              <w:rPr>
                <w:rFonts w:ascii="Century" w:hAnsi="Century"/>
                <w:b/>
                <w:color w:val="003366"/>
                <w:sz w:val="22"/>
                <w:szCs w:val="22"/>
              </w:rPr>
              <w:t xml:space="preserve">Private </w:t>
            </w:r>
            <w:r w:rsidRPr="00614221">
              <w:rPr>
                <w:rFonts w:ascii="Century" w:hAnsi="Century"/>
                <w:b/>
                <w:color w:val="003366"/>
                <w:sz w:val="22"/>
                <w:szCs w:val="22"/>
              </w:rPr>
              <w:t xml:space="preserve">Pension System </w:t>
            </w:r>
          </w:p>
          <w:p w:rsidR="002F57F0" w:rsidRPr="00750E20" w:rsidRDefault="002F57F0" w:rsidP="006E0753">
            <w:pPr>
              <w:rPr>
                <w:rFonts w:ascii="Century" w:hAnsi="Century"/>
                <w:color w:val="333333"/>
                <w:sz w:val="22"/>
                <w:szCs w:val="22"/>
              </w:rPr>
            </w:pPr>
          </w:p>
          <w:p w:rsidR="002F57F0" w:rsidRDefault="002F57F0" w:rsidP="006E0753">
            <w:pPr>
              <w:jc w:val="both"/>
              <w:rPr>
                <w:rFonts w:ascii="Century" w:hAnsi="Century"/>
                <w:color w:val="333333"/>
                <w:sz w:val="22"/>
                <w:szCs w:val="22"/>
              </w:rPr>
            </w:pPr>
            <w:r w:rsidRPr="00750E20">
              <w:rPr>
                <w:rFonts w:ascii="Century" w:hAnsi="Century"/>
                <w:color w:val="333333"/>
                <w:sz w:val="22"/>
                <w:szCs w:val="22"/>
              </w:rPr>
              <w:t>According to Turkish Statistical Institution, GDP was reached to</w:t>
            </w:r>
            <w:r>
              <w:rPr>
                <w:rFonts w:ascii="Century" w:hAnsi="Century"/>
                <w:color w:val="333333"/>
                <w:sz w:val="22"/>
                <w:szCs w:val="22"/>
              </w:rPr>
              <w:t xml:space="preserve"> TL</w:t>
            </w:r>
            <w:r w:rsidRPr="00750E20">
              <w:rPr>
                <w:rFonts w:ascii="Century" w:hAnsi="Century"/>
                <w:color w:val="333333"/>
                <w:sz w:val="22"/>
                <w:szCs w:val="22"/>
              </w:rPr>
              <w:t xml:space="preserve"> </w:t>
            </w:r>
            <w:r>
              <w:rPr>
                <w:rFonts w:ascii="Century" w:hAnsi="Century"/>
                <w:color w:val="333333"/>
                <w:sz w:val="22"/>
                <w:szCs w:val="22"/>
              </w:rPr>
              <w:t>1.1</w:t>
            </w:r>
            <w:r w:rsidRPr="00750E20">
              <w:rPr>
                <w:rFonts w:ascii="Century" w:hAnsi="Century"/>
                <w:color w:val="333333"/>
                <w:sz w:val="22"/>
                <w:szCs w:val="22"/>
              </w:rPr>
              <w:t xml:space="preserve"> </w:t>
            </w:r>
            <w:r>
              <w:rPr>
                <w:rFonts w:ascii="Century" w:hAnsi="Century"/>
                <w:color w:val="333333"/>
                <w:sz w:val="22"/>
                <w:szCs w:val="22"/>
              </w:rPr>
              <w:t xml:space="preserve">trillion </w:t>
            </w:r>
            <w:r w:rsidRPr="00750E20">
              <w:rPr>
                <w:rFonts w:ascii="Century" w:hAnsi="Century"/>
                <w:color w:val="333333"/>
                <w:sz w:val="22"/>
                <w:szCs w:val="22"/>
              </w:rPr>
              <w:t xml:space="preserve">with current prices </w:t>
            </w:r>
            <w:r>
              <w:rPr>
                <w:rFonts w:ascii="Century" w:hAnsi="Century"/>
                <w:color w:val="333333"/>
                <w:sz w:val="22"/>
                <w:szCs w:val="22"/>
              </w:rPr>
              <w:t xml:space="preserve">in </w:t>
            </w:r>
            <w:r w:rsidRPr="00750E20">
              <w:rPr>
                <w:rFonts w:ascii="Century" w:hAnsi="Century"/>
                <w:color w:val="333333"/>
                <w:sz w:val="22"/>
                <w:szCs w:val="22"/>
              </w:rPr>
              <w:t>20</w:t>
            </w:r>
            <w:r>
              <w:rPr>
                <w:rFonts w:ascii="Century" w:hAnsi="Century"/>
                <w:color w:val="333333"/>
                <w:sz w:val="22"/>
                <w:szCs w:val="22"/>
              </w:rPr>
              <w:t>1</w:t>
            </w:r>
            <w:r w:rsidRPr="00750E20">
              <w:rPr>
                <w:rFonts w:ascii="Century" w:hAnsi="Century"/>
                <w:color w:val="333333"/>
                <w:sz w:val="22"/>
                <w:szCs w:val="22"/>
              </w:rPr>
              <w:t>0</w:t>
            </w:r>
            <w:r>
              <w:rPr>
                <w:rFonts w:ascii="Century" w:hAnsi="Century"/>
                <w:color w:val="333333"/>
                <w:sz w:val="22"/>
                <w:szCs w:val="22"/>
              </w:rPr>
              <w:t xml:space="preserve">. </w:t>
            </w:r>
            <w:r w:rsidRPr="00750E20">
              <w:rPr>
                <w:rFonts w:ascii="Century" w:hAnsi="Century"/>
                <w:color w:val="333333"/>
                <w:sz w:val="22"/>
                <w:szCs w:val="22"/>
              </w:rPr>
              <w:t>Consider</w:t>
            </w:r>
            <w:r>
              <w:rPr>
                <w:rFonts w:ascii="Century" w:hAnsi="Century"/>
                <w:color w:val="333333"/>
                <w:sz w:val="22"/>
                <w:szCs w:val="22"/>
              </w:rPr>
              <w:t xml:space="preserve">ed total amount of TL </w:t>
            </w:r>
            <w:r w:rsidRPr="00750E20">
              <w:rPr>
                <w:rFonts w:ascii="Century" w:hAnsi="Century"/>
                <w:color w:val="333333"/>
                <w:sz w:val="22"/>
                <w:szCs w:val="22"/>
              </w:rPr>
              <w:t>1</w:t>
            </w:r>
            <w:r>
              <w:rPr>
                <w:rFonts w:ascii="Century" w:hAnsi="Century"/>
                <w:color w:val="333333"/>
                <w:sz w:val="22"/>
                <w:szCs w:val="22"/>
              </w:rPr>
              <w:t>4.1</w:t>
            </w:r>
            <w:r w:rsidRPr="00750E20">
              <w:rPr>
                <w:rFonts w:ascii="Century" w:hAnsi="Century"/>
                <w:color w:val="333333"/>
                <w:sz w:val="22"/>
                <w:szCs w:val="22"/>
              </w:rPr>
              <w:t xml:space="preserve"> </w:t>
            </w:r>
            <w:r>
              <w:rPr>
                <w:rFonts w:ascii="Century" w:hAnsi="Century"/>
                <w:color w:val="333333"/>
                <w:sz w:val="22"/>
                <w:szCs w:val="22"/>
              </w:rPr>
              <w:t>b</w:t>
            </w:r>
            <w:r w:rsidRPr="00750E20">
              <w:rPr>
                <w:rFonts w:ascii="Century" w:hAnsi="Century"/>
                <w:color w:val="333333"/>
                <w:sz w:val="22"/>
                <w:szCs w:val="22"/>
              </w:rPr>
              <w:t>illio</w:t>
            </w:r>
            <w:r>
              <w:rPr>
                <w:rFonts w:ascii="Century" w:hAnsi="Century"/>
                <w:color w:val="333333"/>
                <w:sz w:val="22"/>
                <w:szCs w:val="22"/>
              </w:rPr>
              <w:t xml:space="preserve">n </w:t>
            </w:r>
            <w:r w:rsidRPr="00750E20">
              <w:rPr>
                <w:rFonts w:ascii="Century" w:hAnsi="Century"/>
                <w:color w:val="333333"/>
                <w:sz w:val="22"/>
                <w:szCs w:val="22"/>
              </w:rPr>
              <w:t>premium</w:t>
            </w:r>
            <w:r>
              <w:rPr>
                <w:rFonts w:ascii="Century" w:hAnsi="Century"/>
                <w:color w:val="333333"/>
                <w:sz w:val="22"/>
                <w:szCs w:val="22"/>
              </w:rPr>
              <w:t xml:space="preserve"> and TL 30,</w:t>
            </w:r>
            <w:r w:rsidR="007D6B64">
              <w:rPr>
                <w:rFonts w:ascii="Century" w:hAnsi="Century"/>
                <w:color w:val="333333"/>
                <w:sz w:val="22"/>
                <w:szCs w:val="22"/>
              </w:rPr>
              <w:t>7</w:t>
            </w:r>
            <w:r>
              <w:rPr>
                <w:rFonts w:ascii="Century" w:hAnsi="Century"/>
                <w:color w:val="333333"/>
                <w:sz w:val="22"/>
                <w:szCs w:val="22"/>
              </w:rPr>
              <w:t xml:space="preserve"> trillion coverage during the year, it can be seen that the rate of premium production to GDP </w:t>
            </w:r>
            <w:r w:rsidRPr="00334BE5">
              <w:rPr>
                <w:rFonts w:ascii="Century" w:hAnsi="Century"/>
                <w:color w:val="333333"/>
                <w:sz w:val="22"/>
                <w:szCs w:val="22"/>
              </w:rPr>
              <w:t xml:space="preserve">is nearly 1,28% </w:t>
            </w:r>
            <w:proofErr w:type="gramStart"/>
            <w:r w:rsidRPr="00334BE5">
              <w:rPr>
                <w:rFonts w:ascii="Century" w:hAnsi="Century"/>
                <w:color w:val="333333"/>
                <w:sz w:val="22"/>
                <w:szCs w:val="22"/>
              </w:rPr>
              <w:t>and  the</w:t>
            </w:r>
            <w:proofErr w:type="gramEnd"/>
            <w:r w:rsidRPr="00334BE5">
              <w:rPr>
                <w:rFonts w:ascii="Century" w:hAnsi="Century"/>
                <w:color w:val="333333"/>
                <w:sz w:val="22"/>
                <w:szCs w:val="22"/>
              </w:rPr>
              <w:t xml:space="preserve"> total coverage given by the insurance companies is more than 2</w:t>
            </w:r>
            <w:r w:rsidR="007D6B64" w:rsidRPr="00334BE5">
              <w:rPr>
                <w:rFonts w:ascii="Century" w:hAnsi="Century"/>
                <w:color w:val="333333"/>
                <w:sz w:val="22"/>
                <w:szCs w:val="22"/>
              </w:rPr>
              <w:t>8</w:t>
            </w:r>
            <w:r w:rsidRPr="00334BE5">
              <w:rPr>
                <w:rFonts w:ascii="Century" w:hAnsi="Century"/>
                <w:color w:val="333333"/>
                <w:sz w:val="22"/>
                <w:szCs w:val="22"/>
              </w:rPr>
              <w:t xml:space="preserve"> times of GDP. Accumutaled funds in</w:t>
            </w:r>
            <w:r w:rsidRPr="00750E20">
              <w:rPr>
                <w:rFonts w:ascii="Century" w:hAnsi="Century"/>
                <w:color w:val="333333"/>
                <w:sz w:val="22"/>
                <w:szCs w:val="22"/>
              </w:rPr>
              <w:t xml:space="preserve"> </w:t>
            </w:r>
            <w:r w:rsidR="00472EFE">
              <w:rPr>
                <w:rFonts w:ascii="Century" w:hAnsi="Century"/>
                <w:color w:val="333333"/>
                <w:sz w:val="22"/>
                <w:szCs w:val="22"/>
              </w:rPr>
              <w:t xml:space="preserve">private </w:t>
            </w:r>
            <w:r w:rsidRPr="00750E20">
              <w:rPr>
                <w:rFonts w:ascii="Century" w:hAnsi="Century"/>
                <w:color w:val="333333"/>
                <w:sz w:val="22"/>
                <w:szCs w:val="22"/>
              </w:rPr>
              <w:t xml:space="preserve">pension system also reached to </w:t>
            </w:r>
            <w:r>
              <w:rPr>
                <w:rFonts w:ascii="Century" w:hAnsi="Century"/>
                <w:color w:val="333333"/>
                <w:sz w:val="22"/>
                <w:szCs w:val="22"/>
              </w:rPr>
              <w:t>1.0</w:t>
            </w:r>
            <w:r w:rsidRPr="00750E20">
              <w:rPr>
                <w:rFonts w:ascii="Century" w:hAnsi="Century"/>
                <w:color w:val="333333"/>
                <w:sz w:val="22"/>
                <w:szCs w:val="22"/>
              </w:rPr>
              <w:t xml:space="preserve">9% of GDP as of </w:t>
            </w:r>
            <w:r>
              <w:rPr>
                <w:rFonts w:ascii="Century" w:hAnsi="Century"/>
                <w:color w:val="333333"/>
                <w:sz w:val="22"/>
                <w:szCs w:val="22"/>
              </w:rPr>
              <w:t>12.</w:t>
            </w:r>
            <w:r w:rsidRPr="00750E20">
              <w:rPr>
                <w:rFonts w:ascii="Century" w:hAnsi="Century"/>
                <w:color w:val="333333"/>
                <w:sz w:val="22"/>
                <w:szCs w:val="22"/>
              </w:rPr>
              <w:t>31</w:t>
            </w:r>
            <w:r>
              <w:rPr>
                <w:rFonts w:ascii="Century" w:hAnsi="Century"/>
                <w:color w:val="333333"/>
                <w:sz w:val="22"/>
                <w:szCs w:val="22"/>
              </w:rPr>
              <w:t>.</w:t>
            </w:r>
            <w:r w:rsidRPr="00750E20">
              <w:rPr>
                <w:rFonts w:ascii="Century" w:hAnsi="Century"/>
                <w:color w:val="333333"/>
                <w:sz w:val="22"/>
                <w:szCs w:val="22"/>
              </w:rPr>
              <w:t>20</w:t>
            </w:r>
            <w:r>
              <w:rPr>
                <w:rFonts w:ascii="Century" w:hAnsi="Century"/>
                <w:color w:val="333333"/>
                <w:sz w:val="22"/>
                <w:szCs w:val="22"/>
              </w:rPr>
              <w:t>1</w:t>
            </w:r>
            <w:r w:rsidRPr="00750E20">
              <w:rPr>
                <w:rFonts w:ascii="Century" w:hAnsi="Century"/>
                <w:color w:val="333333"/>
                <w:sz w:val="22"/>
                <w:szCs w:val="22"/>
              </w:rPr>
              <w:t xml:space="preserve">0. </w:t>
            </w:r>
          </w:p>
          <w:p w:rsidR="002F57F0" w:rsidRDefault="002F57F0" w:rsidP="006E0753">
            <w:pPr>
              <w:jc w:val="both"/>
              <w:rPr>
                <w:rFonts w:ascii="Century" w:hAnsi="Century"/>
                <w:color w:val="333333"/>
                <w:sz w:val="22"/>
                <w:szCs w:val="22"/>
              </w:rPr>
            </w:pPr>
          </w:p>
          <w:p w:rsidR="002F57F0" w:rsidRPr="00056033" w:rsidRDefault="002F57F0" w:rsidP="006E0753">
            <w:pPr>
              <w:jc w:val="both"/>
              <w:rPr>
                <w:rFonts w:ascii="Century" w:hAnsi="Century"/>
                <w:color w:val="333333"/>
                <w:sz w:val="22"/>
                <w:szCs w:val="22"/>
              </w:rPr>
            </w:pPr>
            <w:r>
              <w:rPr>
                <w:rFonts w:ascii="Century" w:hAnsi="Century"/>
                <w:color w:val="333333"/>
                <w:sz w:val="22"/>
                <w:szCs w:val="22"/>
              </w:rPr>
              <w:t xml:space="preserve">The following </w:t>
            </w:r>
            <w:r w:rsidRPr="00750E20">
              <w:rPr>
                <w:rFonts w:ascii="Century" w:hAnsi="Century"/>
                <w:color w:val="333333"/>
                <w:sz w:val="22"/>
                <w:szCs w:val="22"/>
              </w:rPr>
              <w:t>table and graph</w:t>
            </w:r>
            <w:r>
              <w:rPr>
                <w:rFonts w:ascii="Century" w:hAnsi="Century"/>
                <w:color w:val="333333"/>
                <w:sz w:val="22"/>
                <w:szCs w:val="22"/>
              </w:rPr>
              <w:t xml:space="preserve"> present</w:t>
            </w:r>
            <w:r w:rsidRPr="00750E20">
              <w:rPr>
                <w:rFonts w:ascii="Century" w:hAnsi="Century"/>
                <w:color w:val="333333"/>
                <w:sz w:val="22"/>
                <w:szCs w:val="22"/>
              </w:rPr>
              <w:t xml:space="preserve"> </w:t>
            </w:r>
            <w:r>
              <w:rPr>
                <w:rFonts w:ascii="Century" w:hAnsi="Century"/>
                <w:color w:val="333333"/>
                <w:sz w:val="22"/>
                <w:szCs w:val="22"/>
              </w:rPr>
              <w:t xml:space="preserve">total amount of written </w:t>
            </w:r>
            <w:r w:rsidRPr="00750E20">
              <w:rPr>
                <w:rFonts w:ascii="Century" w:hAnsi="Century"/>
                <w:color w:val="333333"/>
                <w:sz w:val="22"/>
                <w:szCs w:val="22"/>
              </w:rPr>
              <w:t>premium, coverage and accumulated fund compared to GDP for last five years.</w:t>
            </w:r>
          </w:p>
        </w:tc>
      </w:tr>
      <w:tr w:rsidR="002F57F0" w:rsidRPr="00EF0833" w:rsidTr="00791FA2">
        <w:trPr>
          <w:trHeight w:val="3824"/>
        </w:trPr>
        <w:tc>
          <w:tcPr>
            <w:tcW w:w="9840" w:type="dxa"/>
            <w:gridSpan w:val="15"/>
          </w:tcPr>
          <w:p w:rsidR="002F57F0" w:rsidRPr="005F3B84" w:rsidRDefault="002F57F0" w:rsidP="002F57F0">
            <w:pPr>
              <w:jc w:val="center"/>
              <w:rPr>
                <w:rFonts w:ascii="Century" w:hAnsi="Century"/>
                <w:b/>
                <w:color w:val="000080"/>
                <w:sz w:val="20"/>
                <w:szCs w:val="20"/>
              </w:rPr>
            </w:pPr>
            <w:r w:rsidRPr="005F3B84">
              <w:rPr>
                <w:rFonts w:ascii="Century" w:hAnsi="Century"/>
                <w:b/>
                <w:color w:val="000080"/>
                <w:sz w:val="20"/>
                <w:szCs w:val="20"/>
              </w:rPr>
              <w:t>Tablo 1.1.</w:t>
            </w:r>
            <w:r w:rsidR="00316147">
              <w:rPr>
                <w:rFonts w:ascii="Century" w:hAnsi="Century"/>
                <w:b/>
                <w:color w:val="000080"/>
                <w:sz w:val="20"/>
                <w:szCs w:val="20"/>
              </w:rPr>
              <w:t>3</w:t>
            </w:r>
            <w:r w:rsidRPr="005F3B84">
              <w:rPr>
                <w:rFonts w:ascii="Century" w:hAnsi="Century"/>
                <w:b/>
                <w:color w:val="000080"/>
                <w:sz w:val="20"/>
                <w:szCs w:val="20"/>
              </w:rPr>
              <w:t>: Prim, Teminat ve Birik</w:t>
            </w:r>
            <w:r>
              <w:rPr>
                <w:rFonts w:ascii="Century" w:hAnsi="Century"/>
                <w:b/>
                <w:color w:val="000080"/>
                <w:sz w:val="20"/>
                <w:szCs w:val="20"/>
              </w:rPr>
              <w:t xml:space="preserve">im </w:t>
            </w:r>
            <w:r w:rsidRPr="005F3B84">
              <w:rPr>
                <w:rFonts w:ascii="Century" w:hAnsi="Century"/>
                <w:b/>
                <w:color w:val="000080"/>
                <w:sz w:val="20"/>
                <w:szCs w:val="20"/>
              </w:rPr>
              <w:t>Tutarları</w:t>
            </w:r>
            <w:r>
              <w:rPr>
                <w:rFonts w:ascii="Century" w:hAnsi="Century"/>
                <w:b/>
                <w:color w:val="000080"/>
                <w:sz w:val="20"/>
                <w:szCs w:val="20"/>
              </w:rPr>
              <w:t xml:space="preserve"> il</w:t>
            </w:r>
            <w:r w:rsidRPr="005F3B84">
              <w:rPr>
                <w:rFonts w:ascii="Century" w:hAnsi="Century"/>
                <w:b/>
                <w:color w:val="000080"/>
                <w:sz w:val="20"/>
                <w:szCs w:val="20"/>
              </w:rPr>
              <w:t>e GSYİH</w:t>
            </w:r>
          </w:p>
          <w:p w:rsidR="002F57F0" w:rsidRPr="005F3B84" w:rsidRDefault="002F57F0" w:rsidP="002F57F0">
            <w:pPr>
              <w:jc w:val="center"/>
              <w:rPr>
                <w:rFonts w:ascii="Century" w:hAnsi="Century"/>
                <w:i/>
                <w:color w:val="000080"/>
                <w:sz w:val="20"/>
                <w:szCs w:val="20"/>
              </w:rPr>
            </w:pPr>
            <w:r w:rsidRPr="005F3B84">
              <w:rPr>
                <w:rFonts w:ascii="Century" w:hAnsi="Century"/>
                <w:i/>
                <w:color w:val="000080"/>
                <w:sz w:val="20"/>
                <w:szCs w:val="20"/>
              </w:rPr>
              <w:t>Premium, Coverage</w:t>
            </w:r>
            <w:r>
              <w:rPr>
                <w:rFonts w:ascii="Century" w:hAnsi="Century"/>
                <w:i/>
                <w:color w:val="000080"/>
                <w:sz w:val="20"/>
                <w:szCs w:val="20"/>
              </w:rPr>
              <w:t>,</w:t>
            </w:r>
            <w:r w:rsidRPr="005F3B84">
              <w:rPr>
                <w:rFonts w:ascii="Century" w:hAnsi="Century"/>
                <w:i/>
                <w:color w:val="000080"/>
                <w:sz w:val="20"/>
                <w:szCs w:val="20"/>
              </w:rPr>
              <w:t xml:space="preserve"> Accumulat</w:t>
            </w:r>
            <w:r>
              <w:rPr>
                <w:rFonts w:ascii="Century" w:hAnsi="Century"/>
                <w:i/>
                <w:color w:val="000080"/>
                <w:sz w:val="20"/>
                <w:szCs w:val="20"/>
              </w:rPr>
              <w:t>ed Fund</w:t>
            </w:r>
            <w:r w:rsidR="0021653F">
              <w:rPr>
                <w:rFonts w:ascii="Century" w:hAnsi="Century"/>
                <w:i/>
                <w:color w:val="000080"/>
                <w:sz w:val="20"/>
                <w:szCs w:val="20"/>
              </w:rPr>
              <w:t>s</w:t>
            </w:r>
            <w:r>
              <w:rPr>
                <w:rFonts w:ascii="Century" w:hAnsi="Century"/>
                <w:i/>
                <w:color w:val="000080"/>
                <w:sz w:val="20"/>
                <w:szCs w:val="20"/>
              </w:rPr>
              <w:t xml:space="preserve"> and</w:t>
            </w:r>
            <w:r w:rsidRPr="005F3B84">
              <w:rPr>
                <w:rFonts w:ascii="Century" w:hAnsi="Century"/>
                <w:i/>
                <w:color w:val="000080"/>
                <w:sz w:val="20"/>
                <w:szCs w:val="20"/>
              </w:rPr>
              <w:t xml:space="preserve"> GDP</w:t>
            </w:r>
          </w:p>
          <w:p w:rsidR="00791FA2" w:rsidRDefault="0021653F" w:rsidP="005D2EDF">
            <w:pPr>
              <w:jc w:val="both"/>
              <w:rPr>
                <w:rFonts w:ascii="Century" w:hAnsi="Century" w:cs="Arial TUR"/>
                <w:sz w:val="16"/>
                <w:szCs w:val="16"/>
              </w:rPr>
            </w:pPr>
            <w:r w:rsidRPr="0021653F">
              <w:rPr>
                <w:rFonts w:ascii="Century" w:hAnsi="Century" w:cs="Arial TUR"/>
                <w:sz w:val="16"/>
                <w:szCs w:val="16"/>
              </w:rPr>
              <w:pict>
                <v:shape id="_x0000_i1029" type="#_x0000_t75" style="width:480.2pt;height:138.35pt">
                  <v:imagedata r:id="rId20" o:title=""/>
                </v:shape>
              </w:pict>
            </w:r>
          </w:p>
          <w:p w:rsidR="002F57F0" w:rsidRDefault="00791FA2" w:rsidP="005D2EDF">
            <w:pPr>
              <w:jc w:val="both"/>
              <w:rPr>
                <w:rFonts w:ascii="Century" w:hAnsi="Century" w:cs="Arial TUR"/>
                <w:i/>
                <w:iCs/>
                <w:sz w:val="16"/>
                <w:szCs w:val="16"/>
              </w:rPr>
            </w:pPr>
            <w:r w:rsidRPr="0001604D">
              <w:rPr>
                <w:rFonts w:ascii="Century" w:hAnsi="Century" w:cs="Arial TUR"/>
                <w:sz w:val="16"/>
                <w:szCs w:val="16"/>
              </w:rPr>
              <w:t xml:space="preserve">(*) Trafik sigortasında verilen sakatlanma ve ölüm teminatları 2008 yılından itibaren toplam teminat tutarına </w:t>
            </w:r>
            <w:proofErr w:type="gramStart"/>
            <w:r w:rsidRPr="0001604D">
              <w:rPr>
                <w:rFonts w:ascii="Century" w:hAnsi="Century" w:cs="Arial TUR"/>
                <w:sz w:val="16"/>
                <w:szCs w:val="16"/>
              </w:rPr>
              <w:t>dahil</w:t>
            </w:r>
            <w:proofErr w:type="gramEnd"/>
            <w:r w:rsidRPr="0001604D">
              <w:rPr>
                <w:rFonts w:ascii="Century" w:hAnsi="Century" w:cs="Arial TUR"/>
                <w:sz w:val="16"/>
                <w:szCs w:val="16"/>
              </w:rPr>
              <w:t xml:space="preserve"> edilmiş</w:t>
            </w:r>
            <w:r w:rsidR="0021653F">
              <w:rPr>
                <w:rFonts w:ascii="Century" w:hAnsi="Century" w:cs="Arial TUR"/>
                <w:sz w:val="16"/>
                <w:szCs w:val="16"/>
              </w:rPr>
              <w:t xml:space="preserve"> olup,</w:t>
            </w:r>
            <w:r w:rsidRPr="0001604D">
              <w:rPr>
                <w:rFonts w:ascii="Century" w:hAnsi="Century" w:cs="Arial TUR"/>
                <w:sz w:val="16"/>
                <w:szCs w:val="16"/>
              </w:rPr>
              <w:t xml:space="preserve"> 2008 ve 2009 yılı teminat tutarının yaklaşık % 40’ını oluşturmaktadır. </w:t>
            </w:r>
            <w:r w:rsidRPr="0001604D">
              <w:rPr>
                <w:rFonts w:ascii="Century" w:hAnsi="Century" w:cs="Arial TUR"/>
                <w:i/>
                <w:iCs/>
                <w:sz w:val="16"/>
                <w:szCs w:val="16"/>
              </w:rPr>
              <w:t xml:space="preserve">Whole coverage amount given for bodily injure in third party liability insurance has been included in total since 2008. It has about 40% </w:t>
            </w:r>
            <w:r>
              <w:rPr>
                <w:rFonts w:ascii="Century" w:hAnsi="Century" w:cs="Arial TUR"/>
                <w:i/>
                <w:iCs/>
                <w:sz w:val="16"/>
                <w:szCs w:val="16"/>
              </w:rPr>
              <w:t>share in total coverage amount for</w:t>
            </w:r>
            <w:r w:rsidRPr="0001604D">
              <w:rPr>
                <w:rFonts w:ascii="Century" w:hAnsi="Century" w:cs="Arial TUR"/>
                <w:i/>
                <w:iCs/>
                <w:sz w:val="16"/>
                <w:szCs w:val="16"/>
              </w:rPr>
              <w:t xml:space="preserve"> those years.</w:t>
            </w:r>
          </w:p>
          <w:p w:rsidR="00791FA2" w:rsidRPr="00750E20" w:rsidRDefault="00791FA2" w:rsidP="005D2EDF">
            <w:pPr>
              <w:jc w:val="both"/>
              <w:rPr>
                <w:rFonts w:ascii="Century" w:hAnsi="Century"/>
                <w:color w:val="333333"/>
                <w:sz w:val="22"/>
                <w:szCs w:val="22"/>
              </w:rPr>
            </w:pPr>
            <w:r w:rsidRPr="0001604D">
              <w:rPr>
                <w:rFonts w:ascii="Century" w:hAnsi="Century" w:cs="Arial TUR"/>
                <w:sz w:val="16"/>
                <w:szCs w:val="16"/>
              </w:rPr>
              <w:t>(**) Cari Fiyatlarla Üretim Yöntemine Göre</w:t>
            </w:r>
            <w:r>
              <w:rPr>
                <w:rFonts w:ascii="Century" w:hAnsi="Century" w:cs="Arial TUR"/>
                <w:sz w:val="16"/>
                <w:szCs w:val="16"/>
              </w:rPr>
              <w:t xml:space="preserve"> – </w:t>
            </w:r>
            <w:r w:rsidRPr="002144A5">
              <w:rPr>
                <w:rFonts w:ascii="Century" w:hAnsi="Century" w:cs="Arial TUR"/>
                <w:i/>
                <w:sz w:val="16"/>
                <w:szCs w:val="16"/>
              </w:rPr>
              <w:t>With current prices and production methot.</w:t>
            </w:r>
          </w:p>
        </w:tc>
      </w:tr>
      <w:tr w:rsidR="0001604D" w:rsidRPr="00EF0833" w:rsidTr="006E0753">
        <w:trPr>
          <w:trHeight w:val="349"/>
        </w:trPr>
        <w:tc>
          <w:tcPr>
            <w:tcW w:w="9840" w:type="dxa"/>
            <w:gridSpan w:val="15"/>
          </w:tcPr>
          <w:p w:rsidR="007A4196" w:rsidRDefault="007A4196" w:rsidP="0001604D">
            <w:pPr>
              <w:jc w:val="center"/>
              <w:rPr>
                <w:rFonts w:ascii="Century" w:hAnsi="Century"/>
                <w:b/>
                <w:color w:val="000080"/>
                <w:sz w:val="20"/>
                <w:szCs w:val="20"/>
              </w:rPr>
            </w:pPr>
          </w:p>
          <w:p w:rsidR="0001604D" w:rsidRPr="00D37125" w:rsidRDefault="0001604D" w:rsidP="0001604D">
            <w:pPr>
              <w:jc w:val="center"/>
              <w:rPr>
                <w:rFonts w:ascii="Century" w:hAnsi="Century"/>
                <w:b/>
                <w:color w:val="000080"/>
                <w:sz w:val="20"/>
                <w:szCs w:val="20"/>
              </w:rPr>
            </w:pPr>
            <w:r w:rsidRPr="00D37125">
              <w:rPr>
                <w:rFonts w:ascii="Century" w:hAnsi="Century"/>
                <w:b/>
                <w:color w:val="000080"/>
                <w:sz w:val="20"/>
                <w:szCs w:val="20"/>
              </w:rPr>
              <w:t>Grafik 1.1.</w:t>
            </w:r>
            <w:r w:rsidR="00CE4C5D">
              <w:rPr>
                <w:rFonts w:ascii="Century" w:hAnsi="Century"/>
                <w:b/>
                <w:color w:val="000080"/>
                <w:sz w:val="20"/>
                <w:szCs w:val="20"/>
              </w:rPr>
              <w:t>3</w:t>
            </w:r>
            <w:r w:rsidRPr="00D37125">
              <w:rPr>
                <w:rFonts w:ascii="Century" w:hAnsi="Century"/>
                <w:b/>
                <w:color w:val="000080"/>
                <w:sz w:val="20"/>
                <w:szCs w:val="20"/>
              </w:rPr>
              <w:t xml:space="preserve">: </w:t>
            </w:r>
            <w:r w:rsidR="00D37125" w:rsidRPr="00D37125">
              <w:rPr>
                <w:rFonts w:ascii="Century" w:hAnsi="Century"/>
                <w:b/>
                <w:color w:val="000080"/>
                <w:sz w:val="20"/>
                <w:szCs w:val="20"/>
              </w:rPr>
              <w:t xml:space="preserve">Prim ve Birikim Tutarlarının </w:t>
            </w:r>
            <w:r w:rsidRPr="00D37125">
              <w:rPr>
                <w:rFonts w:ascii="Century" w:hAnsi="Century"/>
                <w:b/>
                <w:color w:val="000080"/>
                <w:sz w:val="20"/>
                <w:szCs w:val="20"/>
              </w:rPr>
              <w:t>GSYİH’</w:t>
            </w:r>
            <w:r w:rsidR="00D37125">
              <w:rPr>
                <w:rFonts w:ascii="Century" w:hAnsi="Century"/>
                <w:b/>
                <w:color w:val="000080"/>
                <w:sz w:val="20"/>
                <w:szCs w:val="20"/>
              </w:rPr>
              <w:t>ye Oranları</w:t>
            </w:r>
          </w:p>
          <w:p w:rsidR="0001604D" w:rsidRPr="0001604D" w:rsidRDefault="00D37125" w:rsidP="0001604D">
            <w:pPr>
              <w:jc w:val="center"/>
              <w:rPr>
                <w:rFonts w:ascii="Century" w:hAnsi="Century"/>
                <w:i/>
                <w:color w:val="000080"/>
                <w:sz w:val="20"/>
                <w:szCs w:val="20"/>
              </w:rPr>
            </w:pPr>
            <w:r w:rsidRPr="00D37125">
              <w:rPr>
                <w:rFonts w:ascii="Century" w:hAnsi="Century"/>
                <w:i/>
                <w:color w:val="000080"/>
                <w:sz w:val="20"/>
                <w:szCs w:val="20"/>
              </w:rPr>
              <w:t xml:space="preserve">Rate of Premium </w:t>
            </w:r>
            <w:r>
              <w:rPr>
                <w:rFonts w:ascii="Century" w:hAnsi="Century"/>
                <w:i/>
                <w:color w:val="000080"/>
                <w:sz w:val="20"/>
                <w:szCs w:val="20"/>
              </w:rPr>
              <w:t xml:space="preserve">Volume </w:t>
            </w:r>
            <w:r w:rsidRPr="00D37125">
              <w:rPr>
                <w:rFonts w:ascii="Century" w:hAnsi="Century"/>
                <w:i/>
                <w:color w:val="000080"/>
                <w:sz w:val="20"/>
                <w:szCs w:val="20"/>
              </w:rPr>
              <w:t xml:space="preserve">and </w:t>
            </w:r>
            <w:r w:rsidR="0001604D" w:rsidRPr="00D37125">
              <w:rPr>
                <w:rFonts w:ascii="Century" w:hAnsi="Century"/>
                <w:i/>
                <w:color w:val="000080"/>
                <w:sz w:val="20"/>
                <w:szCs w:val="20"/>
              </w:rPr>
              <w:t xml:space="preserve">Accumulated Fund </w:t>
            </w:r>
            <w:r w:rsidRPr="00D37125">
              <w:rPr>
                <w:rFonts w:ascii="Century" w:hAnsi="Century"/>
                <w:i/>
                <w:color w:val="000080"/>
                <w:sz w:val="20"/>
                <w:szCs w:val="20"/>
              </w:rPr>
              <w:t>to GDP</w:t>
            </w:r>
          </w:p>
          <w:p w:rsidR="0001604D" w:rsidRPr="00791FA2" w:rsidRDefault="0021653F" w:rsidP="005D2EDF">
            <w:pPr>
              <w:jc w:val="both"/>
              <w:rPr>
                <w:rFonts w:ascii="Century" w:hAnsi="Century"/>
                <w:sz w:val="22"/>
                <w:szCs w:val="22"/>
              </w:rPr>
            </w:pPr>
            <w:r w:rsidRPr="0021653F">
              <w:rPr>
                <w:rFonts w:ascii="Century" w:hAnsi="Century"/>
                <w:sz w:val="22"/>
                <w:szCs w:val="22"/>
              </w:rPr>
              <w:pict>
                <v:shape id="_x0000_i1030" type="#_x0000_t75" style="width:480.85pt;height:156.5pt">
                  <v:imagedata r:id="rId21" o:title=""/>
                </v:shape>
              </w:pict>
            </w:r>
          </w:p>
        </w:tc>
      </w:tr>
      <w:tr w:rsidR="002F57F0" w:rsidRPr="00EF0833" w:rsidTr="00E506CA">
        <w:tc>
          <w:tcPr>
            <w:tcW w:w="4827" w:type="dxa"/>
            <w:gridSpan w:val="3"/>
          </w:tcPr>
          <w:p w:rsidR="002F57F0" w:rsidRPr="00233DDA" w:rsidRDefault="002F57F0" w:rsidP="00532325">
            <w:pPr>
              <w:pStyle w:val="Balk3"/>
              <w:numPr>
                <w:ilvl w:val="2"/>
                <w:numId w:val="1"/>
              </w:numPr>
              <w:spacing w:before="0" w:after="0"/>
              <w:ind w:left="181"/>
              <w:jc w:val="both"/>
              <w:rPr>
                <w:rFonts w:ascii="Century" w:hAnsi="Century"/>
                <w:color w:val="000080"/>
                <w:sz w:val="22"/>
                <w:szCs w:val="22"/>
              </w:rPr>
            </w:pPr>
            <w:bookmarkStart w:id="231" w:name="_Toc266960736"/>
            <w:bookmarkStart w:id="232" w:name="_Toc297955818"/>
            <w:r w:rsidRPr="00233DDA">
              <w:rPr>
                <w:rFonts w:ascii="Century" w:hAnsi="Century"/>
                <w:color w:val="000080"/>
                <w:sz w:val="22"/>
                <w:szCs w:val="22"/>
              </w:rPr>
              <w:lastRenderedPageBreak/>
              <w:t>Prim Üretimi Artışları</w:t>
            </w:r>
            <w:bookmarkEnd w:id="231"/>
            <w:bookmarkEnd w:id="232"/>
          </w:p>
          <w:p w:rsidR="002F57F0" w:rsidRPr="00EF0833" w:rsidRDefault="002F57F0" w:rsidP="00CD35C2">
            <w:pPr>
              <w:jc w:val="both"/>
              <w:rPr>
                <w:rFonts w:ascii="Century" w:hAnsi="Century"/>
                <w:sz w:val="22"/>
                <w:szCs w:val="22"/>
              </w:rPr>
            </w:pPr>
          </w:p>
          <w:p w:rsidR="002F57F0" w:rsidRDefault="002F57F0" w:rsidP="00806471">
            <w:pPr>
              <w:jc w:val="both"/>
              <w:rPr>
                <w:rFonts w:ascii="Century" w:hAnsi="Century"/>
                <w:sz w:val="22"/>
                <w:szCs w:val="22"/>
              </w:rPr>
            </w:pPr>
            <w:r>
              <w:rPr>
                <w:rFonts w:ascii="Century" w:hAnsi="Century"/>
                <w:sz w:val="22"/>
                <w:szCs w:val="22"/>
              </w:rPr>
              <w:t>S</w:t>
            </w:r>
            <w:r w:rsidRPr="00EF0833">
              <w:rPr>
                <w:rFonts w:ascii="Century" w:hAnsi="Century"/>
                <w:sz w:val="22"/>
                <w:szCs w:val="22"/>
              </w:rPr>
              <w:t>igortacılık</w:t>
            </w:r>
            <w:r>
              <w:rPr>
                <w:rFonts w:ascii="Century" w:hAnsi="Century"/>
                <w:sz w:val="22"/>
                <w:szCs w:val="22"/>
              </w:rPr>
              <w:t>,</w:t>
            </w:r>
            <w:r w:rsidRPr="00EF0833">
              <w:rPr>
                <w:rFonts w:ascii="Century" w:hAnsi="Century"/>
                <w:sz w:val="22"/>
                <w:szCs w:val="22"/>
              </w:rPr>
              <w:t xml:space="preserve"> ekonomide</w:t>
            </w:r>
            <w:r>
              <w:rPr>
                <w:rFonts w:ascii="Century" w:hAnsi="Century"/>
                <w:sz w:val="22"/>
                <w:szCs w:val="22"/>
              </w:rPr>
              <w:t>ki gelişmelerden</w:t>
            </w:r>
            <w:r w:rsidRPr="00EF0833">
              <w:rPr>
                <w:rFonts w:ascii="Century" w:hAnsi="Century"/>
                <w:sz w:val="22"/>
                <w:szCs w:val="22"/>
              </w:rPr>
              <w:t xml:space="preserve"> hızlı ve yüksek oranda </w:t>
            </w:r>
            <w:r>
              <w:rPr>
                <w:rFonts w:ascii="Century" w:hAnsi="Century"/>
                <w:sz w:val="22"/>
                <w:szCs w:val="22"/>
              </w:rPr>
              <w:t xml:space="preserve">etkilenen finansal </w:t>
            </w:r>
            <w:r w:rsidRPr="00EF0833">
              <w:rPr>
                <w:rFonts w:ascii="Century" w:hAnsi="Century"/>
                <w:sz w:val="22"/>
                <w:szCs w:val="22"/>
              </w:rPr>
              <w:t>sektörler</w:t>
            </w:r>
            <w:r>
              <w:rPr>
                <w:rFonts w:ascii="Century" w:hAnsi="Century"/>
                <w:sz w:val="22"/>
                <w:szCs w:val="22"/>
              </w:rPr>
              <w:t xml:space="preserve">in başında gelmektedir. </w:t>
            </w:r>
            <w:r w:rsidR="0061662C">
              <w:rPr>
                <w:rFonts w:ascii="Century" w:hAnsi="Century"/>
                <w:sz w:val="22"/>
                <w:szCs w:val="22"/>
              </w:rPr>
              <w:t>Genel olarak m</w:t>
            </w:r>
            <w:r>
              <w:rPr>
                <w:rFonts w:ascii="Century" w:hAnsi="Century"/>
                <w:sz w:val="22"/>
                <w:szCs w:val="22"/>
              </w:rPr>
              <w:t xml:space="preserve">illi gelirin </w:t>
            </w:r>
            <w:r w:rsidRPr="00EF0833">
              <w:rPr>
                <w:rFonts w:ascii="Century" w:hAnsi="Century"/>
                <w:sz w:val="22"/>
                <w:szCs w:val="22"/>
              </w:rPr>
              <w:t xml:space="preserve">arttığı dönemlerde sigortacılık sektörü </w:t>
            </w:r>
            <w:r>
              <w:rPr>
                <w:rFonts w:ascii="Century" w:hAnsi="Century"/>
                <w:sz w:val="22"/>
                <w:szCs w:val="22"/>
              </w:rPr>
              <w:t xml:space="preserve">GSYİH’den </w:t>
            </w:r>
            <w:r w:rsidRPr="00EF0833">
              <w:rPr>
                <w:rFonts w:ascii="Century" w:hAnsi="Century"/>
                <w:sz w:val="22"/>
                <w:szCs w:val="22"/>
              </w:rPr>
              <w:t>daha yüksek oranda büyümekte</w:t>
            </w:r>
            <w:r>
              <w:rPr>
                <w:rFonts w:ascii="Century" w:hAnsi="Century"/>
                <w:sz w:val="22"/>
                <w:szCs w:val="22"/>
              </w:rPr>
              <w:t xml:space="preserve">, GSYİH küçüldüğünde de </w:t>
            </w:r>
            <w:r w:rsidRPr="00EF0833">
              <w:rPr>
                <w:rFonts w:ascii="Century" w:hAnsi="Century"/>
                <w:sz w:val="22"/>
                <w:szCs w:val="22"/>
              </w:rPr>
              <w:t>daha fazla küçülmekte</w:t>
            </w:r>
            <w:r w:rsidR="0061662C">
              <w:rPr>
                <w:rFonts w:ascii="Century" w:hAnsi="Century"/>
                <w:sz w:val="22"/>
                <w:szCs w:val="22"/>
              </w:rPr>
              <w:t xml:space="preserve">dir. Ancak, </w:t>
            </w:r>
            <w:r w:rsidR="0061662C" w:rsidRPr="00AA1B54">
              <w:rPr>
                <w:rFonts w:ascii="Century" w:hAnsi="Century"/>
                <w:sz w:val="22"/>
                <w:szCs w:val="22"/>
              </w:rPr>
              <w:t>200</w:t>
            </w:r>
            <w:r w:rsidR="008F1AED" w:rsidRPr="00AA1B54">
              <w:rPr>
                <w:rFonts w:ascii="Century" w:hAnsi="Century"/>
                <w:sz w:val="22"/>
                <w:szCs w:val="22"/>
              </w:rPr>
              <w:t>8</w:t>
            </w:r>
            <w:r w:rsidRPr="00AA1B54">
              <w:rPr>
                <w:rFonts w:ascii="Century" w:hAnsi="Century"/>
                <w:sz w:val="22"/>
                <w:szCs w:val="22"/>
              </w:rPr>
              <w:t xml:space="preserve"> yılında </w:t>
            </w:r>
            <w:r w:rsidR="0061662C" w:rsidRPr="00AA1B54">
              <w:rPr>
                <w:rFonts w:ascii="Century" w:hAnsi="Century"/>
                <w:sz w:val="22"/>
                <w:szCs w:val="22"/>
              </w:rPr>
              <w:t xml:space="preserve">ilk defa </w:t>
            </w:r>
            <w:r w:rsidRPr="00AA1B54">
              <w:rPr>
                <w:rFonts w:ascii="Century" w:hAnsi="Century"/>
                <w:sz w:val="22"/>
                <w:szCs w:val="22"/>
              </w:rPr>
              <w:t>GSYİH’n</w:t>
            </w:r>
            <w:r w:rsidR="00B12D59" w:rsidRPr="00AA1B54">
              <w:rPr>
                <w:rFonts w:ascii="Century" w:hAnsi="Century"/>
                <w:sz w:val="22"/>
                <w:szCs w:val="22"/>
              </w:rPr>
              <w:t>i</w:t>
            </w:r>
            <w:r w:rsidRPr="00AA1B54">
              <w:rPr>
                <w:rFonts w:ascii="Century" w:hAnsi="Century"/>
                <w:sz w:val="22"/>
                <w:szCs w:val="22"/>
              </w:rPr>
              <w:t xml:space="preserve">n </w:t>
            </w:r>
            <w:r w:rsidR="0061662C" w:rsidRPr="00AA1B54">
              <w:rPr>
                <w:rFonts w:ascii="Century" w:hAnsi="Century"/>
                <w:sz w:val="22"/>
                <w:szCs w:val="22"/>
              </w:rPr>
              <w:t>artma</w:t>
            </w:r>
            <w:r w:rsidR="0061662C" w:rsidRPr="0061662C">
              <w:rPr>
                <w:rFonts w:ascii="Century" w:hAnsi="Century"/>
                <w:sz w:val="22"/>
                <w:szCs w:val="22"/>
              </w:rPr>
              <w:t xml:space="preserve">sına </w:t>
            </w:r>
            <w:r w:rsidRPr="0061662C">
              <w:rPr>
                <w:rFonts w:ascii="Century" w:hAnsi="Century"/>
                <w:sz w:val="22"/>
                <w:szCs w:val="22"/>
              </w:rPr>
              <w:t xml:space="preserve">karşılık, </w:t>
            </w:r>
            <w:r w:rsidR="0061662C" w:rsidRPr="0061662C">
              <w:rPr>
                <w:rFonts w:ascii="Century" w:hAnsi="Century"/>
                <w:sz w:val="22"/>
                <w:szCs w:val="22"/>
              </w:rPr>
              <w:t xml:space="preserve">reel </w:t>
            </w:r>
            <w:r w:rsidRPr="0061662C">
              <w:rPr>
                <w:rFonts w:ascii="Century" w:hAnsi="Century"/>
                <w:sz w:val="22"/>
                <w:szCs w:val="22"/>
              </w:rPr>
              <w:t xml:space="preserve">prim üretimi </w:t>
            </w:r>
            <w:r w:rsidR="0061662C" w:rsidRPr="0061662C">
              <w:rPr>
                <w:rFonts w:ascii="Century" w:hAnsi="Century"/>
                <w:sz w:val="22"/>
                <w:szCs w:val="22"/>
              </w:rPr>
              <w:t xml:space="preserve">azalmıştır. </w:t>
            </w:r>
            <w:r w:rsidRPr="0061662C">
              <w:rPr>
                <w:rFonts w:ascii="Century" w:hAnsi="Century"/>
                <w:sz w:val="22"/>
                <w:szCs w:val="22"/>
              </w:rPr>
              <w:t xml:space="preserve"> Yaşanan ekonomik krizin etkilerini</w:t>
            </w:r>
            <w:r>
              <w:rPr>
                <w:rFonts w:ascii="Century" w:hAnsi="Century"/>
                <w:sz w:val="22"/>
                <w:szCs w:val="22"/>
              </w:rPr>
              <w:t xml:space="preserve"> sigortacılık sektörü 2009 yılında da atlatamamış ve anılan yılı da negatif büyüme ile kapatmıştır. </w:t>
            </w:r>
            <w:r w:rsidRPr="007C10D3">
              <w:rPr>
                <w:rFonts w:ascii="Century" w:hAnsi="Century"/>
                <w:sz w:val="22"/>
                <w:szCs w:val="22"/>
              </w:rPr>
              <w:t xml:space="preserve">2010 yılında ise </w:t>
            </w:r>
            <w:r w:rsidR="00652D81" w:rsidRPr="007C10D3">
              <w:rPr>
                <w:rFonts w:ascii="Century" w:hAnsi="Century"/>
                <w:sz w:val="22"/>
                <w:szCs w:val="22"/>
              </w:rPr>
              <w:t xml:space="preserve">sigortacılık sektörü </w:t>
            </w:r>
            <w:r w:rsidRPr="007C10D3">
              <w:rPr>
                <w:rFonts w:ascii="Century" w:hAnsi="Century"/>
                <w:sz w:val="22"/>
                <w:szCs w:val="22"/>
              </w:rPr>
              <w:t>reel olarak büyümesine karşılık yine GSYİH’d</w:t>
            </w:r>
            <w:r w:rsidR="00B12D59" w:rsidRPr="007C10D3">
              <w:rPr>
                <w:rFonts w:ascii="Century" w:hAnsi="Century"/>
                <w:sz w:val="22"/>
                <w:szCs w:val="22"/>
              </w:rPr>
              <w:t>e</w:t>
            </w:r>
            <w:r w:rsidRPr="007C10D3">
              <w:rPr>
                <w:rFonts w:ascii="Century" w:hAnsi="Century"/>
                <w:sz w:val="22"/>
                <w:szCs w:val="22"/>
              </w:rPr>
              <w:t>ki büyümeyi yakalayamamış</w:t>
            </w:r>
            <w:r w:rsidR="00930827" w:rsidRPr="007C10D3">
              <w:rPr>
                <w:rFonts w:ascii="Century" w:hAnsi="Century"/>
                <w:sz w:val="22"/>
                <w:szCs w:val="22"/>
              </w:rPr>
              <w:t>, toplam prim üretimi reel olarak % 6,79 oranında büyürken direkt p</w:t>
            </w:r>
            <w:r w:rsidR="0061662C" w:rsidRPr="007C10D3">
              <w:rPr>
                <w:rFonts w:ascii="Century" w:hAnsi="Century"/>
                <w:sz w:val="22"/>
                <w:szCs w:val="22"/>
              </w:rPr>
              <w:t>rim üretimindeki reel büyüme</w:t>
            </w:r>
            <w:r w:rsidR="00930827" w:rsidRPr="007C10D3">
              <w:rPr>
                <w:rFonts w:ascii="Century" w:hAnsi="Century"/>
                <w:sz w:val="22"/>
                <w:szCs w:val="22"/>
              </w:rPr>
              <w:t xml:space="preserve"> % 6,54 oranında kalmıştır.</w:t>
            </w:r>
          </w:p>
          <w:p w:rsidR="002F57F0" w:rsidRDefault="002F57F0" w:rsidP="00806471">
            <w:pPr>
              <w:jc w:val="both"/>
              <w:rPr>
                <w:rFonts w:ascii="Century" w:hAnsi="Century"/>
                <w:sz w:val="22"/>
                <w:szCs w:val="22"/>
              </w:rPr>
            </w:pPr>
          </w:p>
          <w:p w:rsidR="00652D81" w:rsidRDefault="00652D81" w:rsidP="00806471">
            <w:pPr>
              <w:jc w:val="both"/>
              <w:rPr>
                <w:rFonts w:ascii="Century" w:hAnsi="Century"/>
                <w:sz w:val="22"/>
                <w:szCs w:val="22"/>
              </w:rPr>
            </w:pPr>
            <w:r w:rsidRPr="007C10D3">
              <w:rPr>
                <w:rFonts w:ascii="Century" w:hAnsi="Century"/>
                <w:sz w:val="22"/>
                <w:szCs w:val="22"/>
              </w:rPr>
              <w:t xml:space="preserve">Aşağıdaki tabloda </w:t>
            </w:r>
            <w:r w:rsidR="00837782" w:rsidRPr="007C10D3">
              <w:rPr>
                <w:rFonts w:ascii="Century" w:hAnsi="Century"/>
                <w:sz w:val="22"/>
                <w:szCs w:val="22"/>
              </w:rPr>
              <w:t>son beş yıllık</w:t>
            </w:r>
            <w:r w:rsidR="00766F73" w:rsidRPr="007C10D3">
              <w:rPr>
                <w:rFonts w:ascii="Century" w:hAnsi="Century"/>
                <w:sz w:val="22"/>
                <w:szCs w:val="22"/>
              </w:rPr>
              <w:t xml:space="preserve"> </w:t>
            </w:r>
            <w:r w:rsidR="00837782" w:rsidRPr="007C10D3">
              <w:rPr>
                <w:rFonts w:ascii="Century" w:hAnsi="Century"/>
                <w:sz w:val="22"/>
                <w:szCs w:val="22"/>
              </w:rPr>
              <w:t xml:space="preserve">dönemde </w:t>
            </w:r>
            <w:r w:rsidRPr="007C10D3">
              <w:rPr>
                <w:rFonts w:ascii="Century" w:hAnsi="Century"/>
                <w:sz w:val="22"/>
                <w:szCs w:val="22"/>
              </w:rPr>
              <w:t xml:space="preserve">hayat dışı ve hayat branşı ayrımında direkt </w:t>
            </w:r>
            <w:r w:rsidR="00602EA5" w:rsidRPr="007C10D3">
              <w:rPr>
                <w:rFonts w:ascii="Century" w:hAnsi="Century"/>
                <w:sz w:val="22"/>
                <w:szCs w:val="22"/>
              </w:rPr>
              <w:t xml:space="preserve">prim tutarlarının </w:t>
            </w:r>
            <w:proofErr w:type="gramStart"/>
            <w:r w:rsidR="00602EA5" w:rsidRPr="007C10D3">
              <w:rPr>
                <w:rFonts w:ascii="Century" w:hAnsi="Century"/>
                <w:sz w:val="22"/>
                <w:szCs w:val="22"/>
              </w:rPr>
              <w:t>nominal</w:t>
            </w:r>
            <w:proofErr w:type="gramEnd"/>
            <w:r w:rsidR="00602EA5" w:rsidRPr="007C10D3">
              <w:rPr>
                <w:rFonts w:ascii="Century" w:hAnsi="Century"/>
                <w:sz w:val="22"/>
                <w:szCs w:val="22"/>
              </w:rPr>
              <w:t xml:space="preserve"> ve reel artış oranları GSYİH</w:t>
            </w:r>
            <w:r w:rsidR="00D87BE0" w:rsidRPr="007C10D3">
              <w:rPr>
                <w:rFonts w:ascii="Century" w:hAnsi="Century"/>
                <w:sz w:val="22"/>
                <w:szCs w:val="22"/>
              </w:rPr>
              <w:t>’de</w:t>
            </w:r>
            <w:r w:rsidR="00602EA5" w:rsidRPr="007C10D3">
              <w:rPr>
                <w:rFonts w:ascii="Century" w:hAnsi="Century"/>
                <w:sz w:val="22"/>
                <w:szCs w:val="22"/>
              </w:rPr>
              <w:t>ki artış oranları ile karşılaştırmalı olarak verilmektedir.</w:t>
            </w:r>
          </w:p>
          <w:p w:rsidR="00652D81" w:rsidRPr="00EF0833" w:rsidRDefault="00652D81" w:rsidP="00806471">
            <w:pPr>
              <w:jc w:val="both"/>
              <w:rPr>
                <w:rFonts w:ascii="Century" w:hAnsi="Century"/>
                <w:sz w:val="22"/>
                <w:szCs w:val="22"/>
              </w:rPr>
            </w:pPr>
          </w:p>
        </w:tc>
        <w:tc>
          <w:tcPr>
            <w:tcW w:w="236" w:type="dxa"/>
            <w:gridSpan w:val="5"/>
          </w:tcPr>
          <w:p w:rsidR="002F57F0" w:rsidRPr="00EF0833" w:rsidRDefault="002F57F0" w:rsidP="00CD35C2">
            <w:pPr>
              <w:jc w:val="both"/>
              <w:rPr>
                <w:rFonts w:ascii="Century" w:hAnsi="Century"/>
                <w:sz w:val="22"/>
                <w:szCs w:val="22"/>
                <w:highlight w:val="yellow"/>
              </w:rPr>
            </w:pPr>
          </w:p>
        </w:tc>
        <w:tc>
          <w:tcPr>
            <w:tcW w:w="4777" w:type="dxa"/>
            <w:gridSpan w:val="7"/>
          </w:tcPr>
          <w:p w:rsidR="002F57F0" w:rsidRPr="00614221" w:rsidRDefault="002F57F0" w:rsidP="00CD35C2">
            <w:pPr>
              <w:jc w:val="both"/>
              <w:rPr>
                <w:rFonts w:ascii="Century" w:hAnsi="Century"/>
                <w:b/>
                <w:color w:val="003366"/>
                <w:sz w:val="22"/>
                <w:szCs w:val="22"/>
              </w:rPr>
            </w:pPr>
            <w:r w:rsidRPr="00614221">
              <w:rPr>
                <w:rFonts w:ascii="Century" w:hAnsi="Century"/>
                <w:b/>
                <w:color w:val="003366"/>
                <w:sz w:val="22"/>
                <w:szCs w:val="22"/>
              </w:rPr>
              <w:t>1.1.</w:t>
            </w:r>
            <w:r w:rsidR="00316147">
              <w:rPr>
                <w:rFonts w:ascii="Century" w:hAnsi="Century"/>
                <w:b/>
                <w:color w:val="003366"/>
                <w:sz w:val="22"/>
                <w:szCs w:val="22"/>
              </w:rPr>
              <w:t>4</w:t>
            </w:r>
            <w:r w:rsidRPr="00614221">
              <w:rPr>
                <w:rFonts w:ascii="Century" w:hAnsi="Century"/>
                <w:b/>
                <w:color w:val="003366"/>
                <w:sz w:val="22"/>
                <w:szCs w:val="22"/>
              </w:rPr>
              <w:t>. Premium Production</w:t>
            </w:r>
            <w:r>
              <w:rPr>
                <w:rFonts w:ascii="Century" w:hAnsi="Century"/>
                <w:b/>
                <w:color w:val="003366"/>
                <w:sz w:val="22"/>
                <w:szCs w:val="22"/>
              </w:rPr>
              <w:t xml:space="preserve"> Growth Rate</w:t>
            </w:r>
          </w:p>
          <w:p w:rsidR="002F57F0" w:rsidRPr="00EF0833" w:rsidRDefault="002F57F0" w:rsidP="00CD35C2">
            <w:pPr>
              <w:jc w:val="both"/>
              <w:rPr>
                <w:rFonts w:ascii="Century" w:hAnsi="Century" w:cs="Arial"/>
                <w:color w:val="595959"/>
                <w:sz w:val="22"/>
                <w:szCs w:val="22"/>
              </w:rPr>
            </w:pPr>
          </w:p>
          <w:p w:rsidR="002F57F0" w:rsidRDefault="002F57F0" w:rsidP="00837782">
            <w:pPr>
              <w:jc w:val="both"/>
              <w:rPr>
                <w:rFonts w:ascii="Century" w:hAnsi="Century" w:cs="Arial"/>
                <w:color w:val="333333"/>
                <w:sz w:val="22"/>
                <w:szCs w:val="22"/>
              </w:rPr>
            </w:pPr>
            <w:r w:rsidRPr="00750E20">
              <w:rPr>
                <w:rFonts w:ascii="Century" w:hAnsi="Century" w:cs="Arial"/>
                <w:color w:val="333333"/>
                <w:sz w:val="22"/>
                <w:szCs w:val="22"/>
              </w:rPr>
              <w:t>Insurance</w:t>
            </w:r>
            <w:r>
              <w:rPr>
                <w:rFonts w:ascii="Century" w:hAnsi="Century" w:cs="Arial"/>
                <w:color w:val="333333"/>
                <w:sz w:val="22"/>
                <w:szCs w:val="22"/>
              </w:rPr>
              <w:t>, one of the</w:t>
            </w:r>
            <w:r w:rsidRPr="00750E20">
              <w:rPr>
                <w:rFonts w:ascii="Century" w:hAnsi="Century" w:cs="Arial"/>
                <w:color w:val="333333"/>
                <w:sz w:val="22"/>
                <w:szCs w:val="22"/>
              </w:rPr>
              <w:t xml:space="preserve"> </w:t>
            </w:r>
            <w:r>
              <w:rPr>
                <w:rFonts w:ascii="Century" w:hAnsi="Century" w:cs="Arial"/>
                <w:color w:val="333333"/>
                <w:sz w:val="22"/>
                <w:szCs w:val="22"/>
              </w:rPr>
              <w:t xml:space="preserve">leading </w:t>
            </w:r>
            <w:r w:rsidRPr="00750E20">
              <w:rPr>
                <w:rFonts w:ascii="Century" w:hAnsi="Century" w:cs="Arial"/>
                <w:color w:val="333333"/>
                <w:sz w:val="22"/>
                <w:szCs w:val="22"/>
              </w:rPr>
              <w:t>financial sectors</w:t>
            </w:r>
            <w:r>
              <w:rPr>
                <w:rFonts w:ascii="Century" w:hAnsi="Century" w:cs="Arial"/>
                <w:color w:val="333333"/>
                <w:sz w:val="22"/>
                <w:szCs w:val="22"/>
              </w:rPr>
              <w:t>,</w:t>
            </w:r>
            <w:r w:rsidRPr="00750E20">
              <w:rPr>
                <w:rFonts w:ascii="Century" w:hAnsi="Century" w:cs="Arial"/>
                <w:color w:val="333333"/>
                <w:sz w:val="22"/>
                <w:szCs w:val="22"/>
              </w:rPr>
              <w:t xml:space="preserve"> </w:t>
            </w:r>
            <w:r>
              <w:rPr>
                <w:rFonts w:ascii="Century" w:hAnsi="Century" w:cs="Arial"/>
                <w:color w:val="333333"/>
                <w:sz w:val="22"/>
                <w:szCs w:val="22"/>
              </w:rPr>
              <w:t xml:space="preserve">is highly </w:t>
            </w:r>
            <w:r w:rsidRPr="00791493">
              <w:rPr>
                <w:rFonts w:ascii="Century" w:hAnsi="Century" w:cs="Arial"/>
                <w:color w:val="333333"/>
                <w:sz w:val="22"/>
                <w:szCs w:val="22"/>
              </w:rPr>
              <w:t xml:space="preserve">sensitive to </w:t>
            </w:r>
            <w:r>
              <w:rPr>
                <w:rFonts w:ascii="Century" w:hAnsi="Century" w:cs="Arial"/>
                <w:color w:val="333333"/>
                <w:sz w:val="22"/>
                <w:szCs w:val="22"/>
              </w:rPr>
              <w:t xml:space="preserve">the economic </w:t>
            </w:r>
            <w:proofErr w:type="gramStart"/>
            <w:r w:rsidRPr="00750E20">
              <w:rPr>
                <w:rFonts w:ascii="Century" w:hAnsi="Century" w:cs="Arial"/>
                <w:color w:val="333333"/>
                <w:sz w:val="22"/>
                <w:szCs w:val="22"/>
              </w:rPr>
              <w:t>development .</w:t>
            </w:r>
            <w:proofErr w:type="gramEnd"/>
            <w:r w:rsidRPr="00750E20">
              <w:rPr>
                <w:rFonts w:ascii="Century" w:hAnsi="Century" w:cs="Arial"/>
                <w:color w:val="333333"/>
                <w:sz w:val="22"/>
                <w:szCs w:val="22"/>
              </w:rPr>
              <w:t xml:space="preserve"> </w:t>
            </w:r>
            <w:r w:rsidR="0061662C">
              <w:rPr>
                <w:rFonts w:ascii="Century" w:hAnsi="Century" w:cs="Arial"/>
                <w:color w:val="333333"/>
                <w:sz w:val="22"/>
                <w:szCs w:val="22"/>
              </w:rPr>
              <w:t>In general, w</w:t>
            </w:r>
            <w:r w:rsidRPr="00750E20">
              <w:rPr>
                <w:rFonts w:ascii="Century" w:hAnsi="Century" w:cs="Arial"/>
                <w:color w:val="333333"/>
                <w:sz w:val="22"/>
                <w:szCs w:val="22"/>
              </w:rPr>
              <w:t xml:space="preserve">hen GDP </w:t>
            </w:r>
            <w:r>
              <w:rPr>
                <w:rFonts w:ascii="Century" w:hAnsi="Century" w:cs="Arial"/>
                <w:color w:val="333333"/>
                <w:sz w:val="22"/>
                <w:szCs w:val="22"/>
              </w:rPr>
              <w:t>grows</w:t>
            </w:r>
            <w:r w:rsidRPr="00750E20">
              <w:rPr>
                <w:rFonts w:ascii="Century" w:hAnsi="Century" w:cs="Arial"/>
                <w:color w:val="333333"/>
                <w:sz w:val="22"/>
                <w:szCs w:val="22"/>
              </w:rPr>
              <w:t xml:space="preserve">, </w:t>
            </w:r>
            <w:r>
              <w:rPr>
                <w:rFonts w:ascii="Century" w:hAnsi="Century" w:cs="Arial"/>
                <w:color w:val="333333"/>
                <w:sz w:val="22"/>
                <w:szCs w:val="22"/>
              </w:rPr>
              <w:t xml:space="preserve">insurance premium growth rate exceeds that of GDP but the fall in GDP also leads to a higher shrinkage </w:t>
            </w:r>
            <w:r w:rsidRPr="00750E20">
              <w:rPr>
                <w:rFonts w:ascii="Century" w:hAnsi="Century" w:cs="Arial"/>
                <w:color w:val="333333"/>
                <w:sz w:val="22"/>
                <w:szCs w:val="22"/>
              </w:rPr>
              <w:t>in insurance market</w:t>
            </w:r>
            <w:r>
              <w:rPr>
                <w:rFonts w:ascii="Century" w:hAnsi="Century" w:cs="Arial"/>
                <w:color w:val="333333"/>
                <w:sz w:val="22"/>
                <w:szCs w:val="22"/>
              </w:rPr>
              <w:t>.</w:t>
            </w:r>
            <w:r w:rsidR="0061662C">
              <w:rPr>
                <w:rFonts w:ascii="Century" w:hAnsi="Century" w:cs="Arial"/>
                <w:color w:val="333333"/>
                <w:sz w:val="22"/>
                <w:szCs w:val="22"/>
              </w:rPr>
              <w:t xml:space="preserve"> H</w:t>
            </w:r>
            <w:r>
              <w:rPr>
                <w:rFonts w:ascii="Century" w:hAnsi="Century" w:cs="Arial"/>
                <w:color w:val="333333"/>
                <w:sz w:val="22"/>
                <w:szCs w:val="22"/>
              </w:rPr>
              <w:t xml:space="preserve">aving </w:t>
            </w:r>
            <w:r w:rsidR="0061662C">
              <w:rPr>
                <w:rFonts w:ascii="Century" w:hAnsi="Century" w:cs="Arial"/>
                <w:color w:val="333333"/>
                <w:sz w:val="22"/>
                <w:szCs w:val="22"/>
              </w:rPr>
              <w:t xml:space="preserve">increased </w:t>
            </w:r>
            <w:r>
              <w:rPr>
                <w:rFonts w:ascii="Century" w:hAnsi="Century" w:cs="Arial"/>
                <w:color w:val="333333"/>
                <w:sz w:val="22"/>
                <w:szCs w:val="22"/>
              </w:rPr>
              <w:t xml:space="preserve">in GDP in real terms, </w:t>
            </w:r>
            <w:r w:rsidR="0061662C">
              <w:rPr>
                <w:rFonts w:ascii="Century" w:hAnsi="Century" w:cs="Arial"/>
                <w:color w:val="333333"/>
                <w:sz w:val="22"/>
                <w:szCs w:val="22"/>
              </w:rPr>
              <w:t xml:space="preserve">there was a </w:t>
            </w:r>
            <w:r>
              <w:rPr>
                <w:rFonts w:ascii="Century" w:hAnsi="Century" w:cs="Arial"/>
                <w:color w:val="333333"/>
                <w:sz w:val="22"/>
                <w:szCs w:val="22"/>
              </w:rPr>
              <w:t xml:space="preserve">stroke identically the insurance total </w:t>
            </w:r>
            <w:r w:rsidR="0061662C">
              <w:rPr>
                <w:rFonts w:ascii="Century" w:hAnsi="Century" w:cs="Arial"/>
                <w:color w:val="333333"/>
                <w:sz w:val="22"/>
                <w:szCs w:val="22"/>
              </w:rPr>
              <w:t>p</w:t>
            </w:r>
            <w:r>
              <w:rPr>
                <w:rFonts w:ascii="Century" w:hAnsi="Century" w:cs="Arial"/>
                <w:color w:val="333333"/>
                <w:sz w:val="22"/>
                <w:szCs w:val="22"/>
              </w:rPr>
              <w:t>remium production</w:t>
            </w:r>
            <w:r w:rsidR="0061662C">
              <w:rPr>
                <w:rFonts w:ascii="Century" w:hAnsi="Century" w:cs="Arial"/>
                <w:color w:val="333333"/>
                <w:sz w:val="22"/>
                <w:szCs w:val="22"/>
              </w:rPr>
              <w:t xml:space="preserve"> because of global financial crisis in 2008</w:t>
            </w:r>
            <w:r>
              <w:rPr>
                <w:rFonts w:ascii="Century" w:hAnsi="Century" w:cs="Arial"/>
                <w:color w:val="333333"/>
                <w:sz w:val="22"/>
                <w:szCs w:val="22"/>
              </w:rPr>
              <w:t xml:space="preserve">. The situation between GDP and insurance </w:t>
            </w:r>
            <w:proofErr w:type="gramStart"/>
            <w:r>
              <w:rPr>
                <w:rFonts w:ascii="Century" w:hAnsi="Century" w:cs="Arial"/>
                <w:color w:val="333333"/>
                <w:sz w:val="22"/>
                <w:szCs w:val="22"/>
              </w:rPr>
              <w:t>premium  growth</w:t>
            </w:r>
            <w:proofErr w:type="gramEnd"/>
            <w:r>
              <w:rPr>
                <w:rFonts w:ascii="Century" w:hAnsi="Century" w:cs="Arial"/>
                <w:color w:val="333333"/>
                <w:sz w:val="22"/>
                <w:szCs w:val="22"/>
              </w:rPr>
              <w:t xml:space="preserve"> rate was only reversed in 2009 in Turkish economy while non-life real premium production fell despite the GDP growth. </w:t>
            </w:r>
            <w:r w:rsidR="0061662C">
              <w:rPr>
                <w:rFonts w:ascii="Century" w:hAnsi="Century" w:cs="Arial"/>
                <w:color w:val="333333"/>
                <w:sz w:val="22"/>
                <w:szCs w:val="22"/>
              </w:rPr>
              <w:t xml:space="preserve">Although the growth rate in premium volume was positive in 2010, it </w:t>
            </w:r>
            <w:r w:rsidR="007C10D3">
              <w:rPr>
                <w:rFonts w:ascii="Century" w:hAnsi="Century" w:cs="Arial"/>
                <w:color w:val="333333"/>
                <w:sz w:val="22"/>
                <w:szCs w:val="22"/>
              </w:rPr>
              <w:t>could not exceed the GDP growth rate and total gross premium increased as 6.79% in real terms while direct premium growth rate was 6.54%.</w:t>
            </w:r>
          </w:p>
          <w:p w:rsidR="007C10D3" w:rsidRDefault="007C10D3" w:rsidP="00837782">
            <w:pPr>
              <w:jc w:val="both"/>
              <w:rPr>
                <w:rFonts w:ascii="Century" w:hAnsi="Century" w:cs="Arial"/>
                <w:color w:val="333333"/>
                <w:sz w:val="22"/>
                <w:szCs w:val="22"/>
              </w:rPr>
            </w:pPr>
          </w:p>
          <w:p w:rsidR="007C10D3" w:rsidRPr="00601824" w:rsidRDefault="007C10D3" w:rsidP="00570156">
            <w:pPr>
              <w:jc w:val="both"/>
              <w:rPr>
                <w:rFonts w:ascii="Century" w:hAnsi="Century" w:cs="Arial"/>
                <w:color w:val="333333"/>
                <w:sz w:val="22"/>
                <w:szCs w:val="22"/>
              </w:rPr>
            </w:pPr>
            <w:r>
              <w:rPr>
                <w:rFonts w:ascii="Century" w:hAnsi="Century" w:cs="Arial"/>
                <w:color w:val="333333"/>
                <w:sz w:val="22"/>
                <w:szCs w:val="22"/>
              </w:rPr>
              <w:t xml:space="preserve">In the table below, the real and </w:t>
            </w:r>
            <w:proofErr w:type="gramStart"/>
            <w:r>
              <w:rPr>
                <w:rFonts w:ascii="Century" w:hAnsi="Century" w:cs="Arial"/>
                <w:color w:val="333333"/>
                <w:sz w:val="22"/>
                <w:szCs w:val="22"/>
              </w:rPr>
              <w:t>nominal</w:t>
            </w:r>
            <w:proofErr w:type="gramEnd"/>
            <w:r>
              <w:rPr>
                <w:rFonts w:ascii="Century" w:hAnsi="Century" w:cs="Arial"/>
                <w:color w:val="333333"/>
                <w:sz w:val="22"/>
                <w:szCs w:val="22"/>
              </w:rPr>
              <w:t xml:space="preserve"> growth rate</w:t>
            </w:r>
            <w:r w:rsidR="00570156">
              <w:rPr>
                <w:rFonts w:ascii="Century" w:hAnsi="Century" w:cs="Arial"/>
                <w:color w:val="333333"/>
                <w:sz w:val="22"/>
                <w:szCs w:val="22"/>
              </w:rPr>
              <w:t>s</w:t>
            </w:r>
            <w:r>
              <w:rPr>
                <w:rFonts w:ascii="Century" w:hAnsi="Century" w:cs="Arial"/>
                <w:color w:val="333333"/>
                <w:sz w:val="22"/>
                <w:szCs w:val="22"/>
              </w:rPr>
              <w:t xml:space="preserve"> of premium volume as life and non-life businesses </w:t>
            </w:r>
            <w:r w:rsidR="00570156">
              <w:rPr>
                <w:rFonts w:ascii="Century" w:hAnsi="Century" w:cs="Arial"/>
                <w:color w:val="333333"/>
                <w:sz w:val="22"/>
                <w:szCs w:val="22"/>
              </w:rPr>
              <w:t>are</w:t>
            </w:r>
            <w:r>
              <w:rPr>
                <w:rFonts w:ascii="Century" w:hAnsi="Century" w:cs="Arial"/>
                <w:color w:val="333333"/>
                <w:sz w:val="22"/>
                <w:szCs w:val="22"/>
              </w:rPr>
              <w:t xml:space="preserve"> given compared to </w:t>
            </w:r>
            <w:r w:rsidR="00570156">
              <w:rPr>
                <w:rFonts w:ascii="Century" w:hAnsi="Century" w:cs="Arial"/>
                <w:color w:val="333333"/>
                <w:sz w:val="22"/>
                <w:szCs w:val="22"/>
              </w:rPr>
              <w:t xml:space="preserve">the </w:t>
            </w:r>
            <w:r>
              <w:rPr>
                <w:rFonts w:ascii="Century" w:hAnsi="Century" w:cs="Arial"/>
                <w:color w:val="333333"/>
                <w:sz w:val="22"/>
                <w:szCs w:val="22"/>
              </w:rPr>
              <w:t xml:space="preserve">GDP growth rate for the last five years. </w:t>
            </w:r>
          </w:p>
        </w:tc>
      </w:tr>
      <w:tr w:rsidR="002F57F0" w:rsidRPr="00EF0833" w:rsidTr="00E506CA">
        <w:tc>
          <w:tcPr>
            <w:tcW w:w="9840" w:type="dxa"/>
            <w:gridSpan w:val="15"/>
          </w:tcPr>
          <w:p w:rsidR="002F57F0" w:rsidRDefault="002F57F0" w:rsidP="002615BF">
            <w:pPr>
              <w:jc w:val="center"/>
              <w:rPr>
                <w:rFonts w:ascii="Century" w:hAnsi="Century"/>
                <w:i/>
                <w:color w:val="000080"/>
                <w:sz w:val="20"/>
                <w:szCs w:val="20"/>
              </w:rPr>
            </w:pPr>
            <w:r w:rsidRPr="00147B26">
              <w:rPr>
                <w:rFonts w:ascii="Century" w:hAnsi="Century"/>
                <w:b/>
                <w:color w:val="000080"/>
                <w:sz w:val="20"/>
                <w:szCs w:val="20"/>
              </w:rPr>
              <w:t>Tablo 1.1.</w:t>
            </w:r>
            <w:r w:rsidR="00316147">
              <w:rPr>
                <w:rFonts w:ascii="Century" w:hAnsi="Century"/>
                <w:b/>
                <w:color w:val="000080"/>
                <w:sz w:val="20"/>
                <w:szCs w:val="20"/>
              </w:rPr>
              <w:t>4</w:t>
            </w:r>
            <w:r w:rsidRPr="00147B26">
              <w:rPr>
                <w:rFonts w:ascii="Century" w:hAnsi="Century"/>
                <w:b/>
                <w:color w:val="000080"/>
                <w:sz w:val="20"/>
                <w:szCs w:val="20"/>
              </w:rPr>
              <w:t xml:space="preserve">: </w:t>
            </w:r>
            <w:r>
              <w:rPr>
                <w:rFonts w:ascii="Century" w:hAnsi="Century"/>
                <w:b/>
                <w:color w:val="000080"/>
                <w:sz w:val="20"/>
                <w:szCs w:val="20"/>
              </w:rPr>
              <w:t xml:space="preserve">Direkt </w:t>
            </w:r>
            <w:r w:rsidRPr="00147B26">
              <w:rPr>
                <w:rFonts w:ascii="Century" w:hAnsi="Century"/>
                <w:b/>
                <w:color w:val="000080"/>
                <w:sz w:val="20"/>
                <w:szCs w:val="20"/>
              </w:rPr>
              <w:t>Prim Üretimi</w:t>
            </w:r>
            <w:r>
              <w:rPr>
                <w:rFonts w:ascii="Century" w:hAnsi="Century"/>
                <w:b/>
                <w:color w:val="000080"/>
                <w:sz w:val="20"/>
                <w:szCs w:val="20"/>
              </w:rPr>
              <w:t>nin S</w:t>
            </w:r>
            <w:r w:rsidRPr="00147B26">
              <w:rPr>
                <w:rFonts w:ascii="Century" w:hAnsi="Century"/>
                <w:b/>
                <w:color w:val="000080"/>
                <w:sz w:val="20"/>
                <w:szCs w:val="20"/>
              </w:rPr>
              <w:t xml:space="preserve">eyri – </w:t>
            </w:r>
            <w:r>
              <w:rPr>
                <w:rFonts w:ascii="Century" w:hAnsi="Century"/>
                <w:i/>
                <w:color w:val="000080"/>
                <w:sz w:val="20"/>
                <w:szCs w:val="20"/>
              </w:rPr>
              <w:t xml:space="preserve">Direct </w:t>
            </w:r>
            <w:r w:rsidRPr="00147B26">
              <w:rPr>
                <w:rFonts w:ascii="Century" w:hAnsi="Century"/>
                <w:i/>
                <w:color w:val="000080"/>
                <w:sz w:val="20"/>
                <w:szCs w:val="20"/>
              </w:rPr>
              <w:t xml:space="preserve">Premium </w:t>
            </w:r>
            <w:r>
              <w:rPr>
                <w:rFonts w:ascii="Century" w:hAnsi="Century"/>
                <w:i/>
                <w:color w:val="000080"/>
                <w:sz w:val="20"/>
                <w:szCs w:val="20"/>
              </w:rPr>
              <w:t>Production</w:t>
            </w:r>
          </w:p>
          <w:p w:rsidR="002F57F0" w:rsidRPr="00614221" w:rsidRDefault="003B6CED" w:rsidP="00CD35C2">
            <w:pPr>
              <w:jc w:val="both"/>
              <w:rPr>
                <w:rFonts w:ascii="Century" w:hAnsi="Century"/>
                <w:b/>
                <w:color w:val="003366"/>
                <w:sz w:val="22"/>
                <w:szCs w:val="22"/>
              </w:rPr>
            </w:pPr>
            <w:r w:rsidRPr="003B6CED">
              <w:rPr>
                <w:rFonts w:ascii="Century" w:hAnsi="Century"/>
                <w:b/>
                <w:color w:val="003366"/>
                <w:sz w:val="22"/>
                <w:szCs w:val="22"/>
              </w:rPr>
              <w:pict>
                <v:shape id="_x0000_i1031" type="#_x0000_t75" style="width:480.85pt;height:178.45pt">
                  <v:imagedata r:id="rId22" o:title=""/>
                </v:shape>
              </w:pict>
            </w:r>
          </w:p>
        </w:tc>
      </w:tr>
      <w:tr w:rsidR="002F57F0" w:rsidRPr="00EF0833" w:rsidTr="00E506CA">
        <w:tc>
          <w:tcPr>
            <w:tcW w:w="4827" w:type="dxa"/>
            <w:gridSpan w:val="3"/>
          </w:tcPr>
          <w:p w:rsidR="00A242EC" w:rsidRPr="003E6D7B" w:rsidRDefault="00A242EC" w:rsidP="00A242EC">
            <w:pPr>
              <w:jc w:val="both"/>
              <w:rPr>
                <w:rFonts w:ascii="Century" w:hAnsi="Century"/>
                <w:sz w:val="22"/>
                <w:szCs w:val="22"/>
              </w:rPr>
            </w:pPr>
            <w:bookmarkStart w:id="233" w:name="_Toc296364737"/>
            <w:bookmarkStart w:id="234" w:name="_Toc296371946"/>
          </w:p>
          <w:p w:rsidR="00A242EC" w:rsidRPr="003E6D7B" w:rsidRDefault="00A242EC" w:rsidP="00A242EC">
            <w:pPr>
              <w:jc w:val="both"/>
              <w:rPr>
                <w:rFonts w:ascii="Century" w:hAnsi="Century"/>
                <w:sz w:val="22"/>
                <w:szCs w:val="22"/>
              </w:rPr>
            </w:pPr>
            <w:r w:rsidRPr="003E6D7B">
              <w:rPr>
                <w:rFonts w:ascii="Century" w:hAnsi="Century"/>
                <w:sz w:val="22"/>
                <w:szCs w:val="22"/>
              </w:rPr>
              <w:t xml:space="preserve">2010 yılında hayat </w:t>
            </w:r>
            <w:proofErr w:type="gramStart"/>
            <w:r w:rsidRPr="003E6D7B">
              <w:rPr>
                <w:rFonts w:ascii="Century" w:hAnsi="Century"/>
                <w:sz w:val="22"/>
                <w:szCs w:val="22"/>
              </w:rPr>
              <w:t>branşı</w:t>
            </w:r>
            <w:proofErr w:type="gramEnd"/>
            <w:r w:rsidRPr="003E6D7B">
              <w:rPr>
                <w:rFonts w:ascii="Century" w:hAnsi="Century"/>
                <w:sz w:val="22"/>
                <w:szCs w:val="22"/>
              </w:rPr>
              <w:t xml:space="preserve"> direkt primleri bir önceki yıla göre reel olarak % 10,83 oranında artış gösterirken hayat dışı branşlar direkt primlerindeki reel artış % 5,79 oranında kalmıştır. Aynı dönemde GSYİH’deki reel değişim ise % 9,03 ile hayat dışı </w:t>
            </w:r>
            <w:proofErr w:type="gramStart"/>
            <w:r w:rsidRPr="003E6D7B">
              <w:rPr>
                <w:rFonts w:ascii="Century" w:hAnsi="Century"/>
                <w:sz w:val="22"/>
                <w:szCs w:val="22"/>
              </w:rPr>
              <w:t>branşların</w:t>
            </w:r>
            <w:proofErr w:type="gramEnd"/>
            <w:r w:rsidRPr="003E6D7B">
              <w:rPr>
                <w:rFonts w:ascii="Century" w:hAnsi="Century"/>
                <w:sz w:val="22"/>
                <w:szCs w:val="22"/>
              </w:rPr>
              <w:t xml:space="preserve"> üç puan üzerinde, hayat branşının ise iki puan altında gerçekleşmiştir. </w:t>
            </w:r>
          </w:p>
          <w:p w:rsidR="00A242EC" w:rsidRPr="003E6D7B" w:rsidRDefault="00A242EC" w:rsidP="00A242EC">
            <w:pPr>
              <w:jc w:val="both"/>
              <w:rPr>
                <w:rFonts w:ascii="Century" w:hAnsi="Century"/>
                <w:sz w:val="22"/>
                <w:szCs w:val="22"/>
              </w:rPr>
            </w:pPr>
          </w:p>
          <w:p w:rsidR="002F57F0" w:rsidRPr="00E41C35" w:rsidRDefault="00837782" w:rsidP="00E41C35">
            <w:pPr>
              <w:jc w:val="both"/>
              <w:rPr>
                <w:rFonts w:ascii="Century" w:hAnsi="Century"/>
                <w:sz w:val="22"/>
                <w:szCs w:val="22"/>
              </w:rPr>
            </w:pPr>
            <w:bookmarkStart w:id="235" w:name="_Toc296807853"/>
            <w:r w:rsidRPr="00E41C35">
              <w:rPr>
                <w:rFonts w:ascii="Century" w:hAnsi="Century"/>
                <w:sz w:val="22"/>
                <w:szCs w:val="22"/>
              </w:rPr>
              <w:lastRenderedPageBreak/>
              <w:t>Aşağıda</w:t>
            </w:r>
            <w:r w:rsidR="008F1AED" w:rsidRPr="00E41C35">
              <w:rPr>
                <w:rFonts w:ascii="Century" w:hAnsi="Century"/>
                <w:sz w:val="22"/>
                <w:szCs w:val="22"/>
              </w:rPr>
              <w:t>ki</w:t>
            </w:r>
            <w:r w:rsidRPr="00E41C35">
              <w:rPr>
                <w:rFonts w:ascii="Century" w:hAnsi="Century"/>
                <w:sz w:val="22"/>
                <w:szCs w:val="22"/>
              </w:rPr>
              <w:t xml:space="preserve"> grafiklerde ise s</w:t>
            </w:r>
            <w:r w:rsidR="002F57F0" w:rsidRPr="00E41C35">
              <w:rPr>
                <w:rFonts w:ascii="Century" w:hAnsi="Century"/>
                <w:sz w:val="22"/>
                <w:szCs w:val="22"/>
              </w:rPr>
              <w:t>on 10 yıllık döneme ilişkin hayat ve hayat dışı dallar direkt prim üretimi artış oranları</w:t>
            </w:r>
            <w:r w:rsidR="00F40F26" w:rsidRPr="00E41C35">
              <w:rPr>
                <w:rFonts w:ascii="Century" w:hAnsi="Century"/>
                <w:sz w:val="22"/>
                <w:szCs w:val="22"/>
              </w:rPr>
              <w:t xml:space="preserve"> </w:t>
            </w:r>
            <w:r w:rsidR="00766F73" w:rsidRPr="00E41C35">
              <w:rPr>
                <w:rFonts w:ascii="Century" w:hAnsi="Century"/>
                <w:sz w:val="22"/>
                <w:szCs w:val="22"/>
              </w:rPr>
              <w:t>yine</w:t>
            </w:r>
            <w:r w:rsidR="00D87BE0" w:rsidRPr="00E41C35">
              <w:rPr>
                <w:rFonts w:ascii="Century" w:hAnsi="Century"/>
                <w:sz w:val="22"/>
                <w:szCs w:val="22"/>
              </w:rPr>
              <w:t xml:space="preserve"> GSYİH’de</w:t>
            </w:r>
            <w:r w:rsidR="00F40F26" w:rsidRPr="00E41C35">
              <w:rPr>
                <w:rFonts w:ascii="Century" w:hAnsi="Century"/>
                <w:sz w:val="22"/>
                <w:szCs w:val="22"/>
              </w:rPr>
              <w:t>ki artış oranları</w:t>
            </w:r>
            <w:r w:rsidR="00766F73" w:rsidRPr="00E41C35">
              <w:rPr>
                <w:rFonts w:ascii="Century" w:hAnsi="Century"/>
                <w:sz w:val="22"/>
                <w:szCs w:val="22"/>
              </w:rPr>
              <w:t xml:space="preserve"> ile</w:t>
            </w:r>
            <w:r w:rsidR="00F40F26" w:rsidRPr="00E41C35">
              <w:rPr>
                <w:rFonts w:ascii="Century" w:hAnsi="Century"/>
                <w:sz w:val="22"/>
                <w:szCs w:val="22"/>
              </w:rPr>
              <w:t xml:space="preserve"> karşılaştırmalı </w:t>
            </w:r>
            <w:proofErr w:type="gramStart"/>
            <w:r w:rsidR="00F40F26" w:rsidRPr="00E41C35">
              <w:rPr>
                <w:rFonts w:ascii="Century" w:hAnsi="Century"/>
                <w:sz w:val="22"/>
                <w:szCs w:val="22"/>
              </w:rPr>
              <w:t xml:space="preserve">olarak  </w:t>
            </w:r>
            <w:r w:rsidR="002F57F0" w:rsidRPr="00E41C35">
              <w:rPr>
                <w:rFonts w:ascii="Century" w:hAnsi="Century"/>
                <w:sz w:val="22"/>
                <w:szCs w:val="22"/>
              </w:rPr>
              <w:t>gösterilmiştir</w:t>
            </w:r>
            <w:proofErr w:type="gramEnd"/>
            <w:r w:rsidR="002F57F0" w:rsidRPr="00E41C35">
              <w:rPr>
                <w:rFonts w:ascii="Century" w:hAnsi="Century"/>
                <w:sz w:val="22"/>
                <w:szCs w:val="22"/>
              </w:rPr>
              <w:t>.</w:t>
            </w:r>
            <w:bookmarkEnd w:id="233"/>
            <w:bookmarkEnd w:id="234"/>
            <w:bookmarkEnd w:id="235"/>
          </w:p>
          <w:p w:rsidR="00837782" w:rsidRPr="003E6D7B" w:rsidRDefault="00837782" w:rsidP="00837782"/>
        </w:tc>
        <w:tc>
          <w:tcPr>
            <w:tcW w:w="236" w:type="dxa"/>
            <w:gridSpan w:val="5"/>
          </w:tcPr>
          <w:p w:rsidR="002F57F0" w:rsidRPr="003E6D7B" w:rsidRDefault="002F57F0" w:rsidP="00CD35C2">
            <w:pPr>
              <w:jc w:val="both"/>
              <w:rPr>
                <w:rFonts w:ascii="Century" w:hAnsi="Century"/>
                <w:sz w:val="22"/>
                <w:szCs w:val="22"/>
              </w:rPr>
            </w:pPr>
          </w:p>
        </w:tc>
        <w:tc>
          <w:tcPr>
            <w:tcW w:w="4777" w:type="dxa"/>
            <w:gridSpan w:val="7"/>
          </w:tcPr>
          <w:p w:rsidR="00A242EC" w:rsidRPr="003E6D7B" w:rsidRDefault="00A242EC" w:rsidP="002615BF">
            <w:pPr>
              <w:jc w:val="both"/>
              <w:rPr>
                <w:rFonts w:ascii="Century" w:hAnsi="Century" w:cs="Arial"/>
                <w:color w:val="333333"/>
                <w:sz w:val="22"/>
                <w:szCs w:val="22"/>
              </w:rPr>
            </w:pPr>
          </w:p>
          <w:p w:rsidR="00A242EC" w:rsidRPr="003E6D7B" w:rsidRDefault="007C10D3" w:rsidP="002615BF">
            <w:pPr>
              <w:jc w:val="both"/>
              <w:rPr>
                <w:rFonts w:ascii="Century" w:hAnsi="Century" w:cs="Arial"/>
                <w:color w:val="333333"/>
                <w:sz w:val="22"/>
                <w:szCs w:val="22"/>
              </w:rPr>
            </w:pPr>
            <w:r w:rsidRPr="003E6D7B">
              <w:rPr>
                <w:rFonts w:ascii="Century" w:hAnsi="Century" w:cs="Arial"/>
                <w:color w:val="333333"/>
                <w:sz w:val="22"/>
                <w:szCs w:val="22"/>
              </w:rPr>
              <w:t xml:space="preserve">Direct premium volume </w:t>
            </w:r>
            <w:r w:rsidR="00AC7906" w:rsidRPr="003E6D7B">
              <w:rPr>
                <w:rFonts w:ascii="Century" w:hAnsi="Century" w:cs="Arial"/>
                <w:color w:val="333333"/>
                <w:sz w:val="22"/>
                <w:szCs w:val="22"/>
              </w:rPr>
              <w:t>in non-life branches increased 5.79% in real terms in 2010. This rate is 3</w:t>
            </w:r>
            <w:r w:rsidR="003E6D7B" w:rsidRPr="003E6D7B">
              <w:rPr>
                <w:rFonts w:ascii="Century" w:hAnsi="Century" w:cs="Arial"/>
                <w:color w:val="333333"/>
                <w:sz w:val="22"/>
                <w:szCs w:val="22"/>
              </w:rPr>
              <w:t xml:space="preserve"> point </w:t>
            </w:r>
            <w:r w:rsidR="00AC7906" w:rsidRPr="003E6D7B">
              <w:rPr>
                <w:rFonts w:ascii="Century" w:hAnsi="Century" w:cs="Arial"/>
                <w:color w:val="333333"/>
                <w:sz w:val="22"/>
                <w:szCs w:val="22"/>
              </w:rPr>
              <w:t xml:space="preserve">below of the GDP real growth rate during the same year. On the other hand, </w:t>
            </w:r>
            <w:r w:rsidR="003E6D7B" w:rsidRPr="003E6D7B">
              <w:rPr>
                <w:rFonts w:ascii="Century" w:hAnsi="Century" w:cs="Arial"/>
                <w:color w:val="333333"/>
                <w:sz w:val="22"/>
                <w:szCs w:val="22"/>
              </w:rPr>
              <w:t>total p</w:t>
            </w:r>
            <w:r w:rsidR="00AC7906" w:rsidRPr="003E6D7B">
              <w:rPr>
                <w:rFonts w:ascii="Century" w:hAnsi="Century" w:cs="Arial"/>
                <w:color w:val="333333"/>
                <w:sz w:val="22"/>
                <w:szCs w:val="22"/>
              </w:rPr>
              <w:t xml:space="preserve">remium generated in life branches increased </w:t>
            </w:r>
            <w:r w:rsidR="003E6D7B" w:rsidRPr="003E6D7B">
              <w:rPr>
                <w:rFonts w:ascii="Century" w:hAnsi="Century" w:cs="Arial"/>
                <w:color w:val="333333"/>
                <w:sz w:val="22"/>
                <w:szCs w:val="22"/>
              </w:rPr>
              <w:t xml:space="preserve">10.83% in real terms which nearly 2 point above of the </w:t>
            </w:r>
            <w:r w:rsidR="00AC7906" w:rsidRPr="003E6D7B">
              <w:rPr>
                <w:rFonts w:ascii="Century" w:hAnsi="Century" w:cs="Arial"/>
                <w:color w:val="333333"/>
                <w:sz w:val="22"/>
                <w:szCs w:val="22"/>
              </w:rPr>
              <w:t>GDP</w:t>
            </w:r>
            <w:r w:rsidR="003E6D7B" w:rsidRPr="003E6D7B">
              <w:rPr>
                <w:rFonts w:ascii="Century" w:hAnsi="Century" w:cs="Arial"/>
                <w:color w:val="333333"/>
                <w:sz w:val="22"/>
                <w:szCs w:val="22"/>
              </w:rPr>
              <w:t xml:space="preserve"> growth rate</w:t>
            </w:r>
            <w:r w:rsidR="00AC7906" w:rsidRPr="003E6D7B">
              <w:rPr>
                <w:rFonts w:ascii="Century" w:hAnsi="Century" w:cs="Arial"/>
                <w:color w:val="333333"/>
                <w:sz w:val="22"/>
                <w:szCs w:val="22"/>
              </w:rPr>
              <w:t xml:space="preserve">.   </w:t>
            </w:r>
          </w:p>
          <w:p w:rsidR="00A242EC" w:rsidRPr="003E6D7B" w:rsidRDefault="00A242EC" w:rsidP="002615BF">
            <w:pPr>
              <w:jc w:val="both"/>
              <w:rPr>
                <w:rFonts w:ascii="Century" w:hAnsi="Century" w:cs="Arial"/>
                <w:color w:val="333333"/>
                <w:sz w:val="22"/>
                <w:szCs w:val="22"/>
              </w:rPr>
            </w:pPr>
          </w:p>
          <w:p w:rsidR="002F57F0" w:rsidRPr="003E6D7B" w:rsidRDefault="002F57F0" w:rsidP="00CD35C2">
            <w:pPr>
              <w:jc w:val="both"/>
              <w:rPr>
                <w:rFonts w:ascii="Century" w:hAnsi="Century" w:cs="Arial"/>
                <w:color w:val="333333"/>
                <w:sz w:val="22"/>
                <w:szCs w:val="22"/>
              </w:rPr>
            </w:pPr>
            <w:r w:rsidRPr="003E6D7B">
              <w:rPr>
                <w:rFonts w:ascii="Century" w:hAnsi="Century" w:cs="Arial"/>
                <w:color w:val="333333"/>
                <w:sz w:val="22"/>
                <w:szCs w:val="22"/>
              </w:rPr>
              <w:lastRenderedPageBreak/>
              <w:t>The following graph</w:t>
            </w:r>
            <w:r w:rsidR="00F40F26" w:rsidRPr="003E6D7B">
              <w:rPr>
                <w:rFonts w:ascii="Century" w:hAnsi="Century" w:cs="Arial"/>
                <w:color w:val="333333"/>
                <w:sz w:val="22"/>
                <w:szCs w:val="22"/>
              </w:rPr>
              <w:t>s</w:t>
            </w:r>
            <w:r w:rsidRPr="003E6D7B">
              <w:rPr>
                <w:rFonts w:ascii="Century" w:hAnsi="Century" w:cs="Arial"/>
                <w:color w:val="333333"/>
                <w:sz w:val="22"/>
                <w:szCs w:val="22"/>
              </w:rPr>
              <w:t xml:space="preserve"> show growth rates of direct premium volume as real and </w:t>
            </w:r>
            <w:proofErr w:type="gramStart"/>
            <w:r w:rsidRPr="003E6D7B">
              <w:rPr>
                <w:rFonts w:ascii="Century" w:hAnsi="Century" w:cs="Arial"/>
                <w:color w:val="333333"/>
                <w:sz w:val="22"/>
                <w:szCs w:val="22"/>
              </w:rPr>
              <w:t>nominal</w:t>
            </w:r>
            <w:proofErr w:type="gramEnd"/>
            <w:r w:rsidRPr="003E6D7B">
              <w:rPr>
                <w:rFonts w:ascii="Century" w:hAnsi="Century" w:cs="Arial"/>
                <w:color w:val="333333"/>
                <w:sz w:val="22"/>
                <w:szCs w:val="22"/>
              </w:rPr>
              <w:t xml:space="preserve"> </w:t>
            </w:r>
            <w:r w:rsidR="003E6D7B">
              <w:rPr>
                <w:rFonts w:ascii="Century" w:hAnsi="Century" w:cs="Arial"/>
                <w:color w:val="333333"/>
                <w:sz w:val="22"/>
                <w:szCs w:val="22"/>
              </w:rPr>
              <w:t xml:space="preserve">terms </w:t>
            </w:r>
            <w:r w:rsidRPr="003E6D7B">
              <w:rPr>
                <w:rFonts w:ascii="Century" w:hAnsi="Century" w:cs="Arial"/>
                <w:color w:val="333333"/>
                <w:sz w:val="22"/>
                <w:szCs w:val="22"/>
              </w:rPr>
              <w:t>for the last ten years</w:t>
            </w:r>
            <w:r w:rsidR="003E6D7B" w:rsidRPr="003E6D7B">
              <w:rPr>
                <w:rFonts w:ascii="Century" w:hAnsi="Century" w:cs="Arial"/>
                <w:color w:val="333333"/>
                <w:sz w:val="22"/>
                <w:szCs w:val="22"/>
              </w:rPr>
              <w:t xml:space="preserve"> </w:t>
            </w:r>
            <w:r w:rsidR="003E6D7B">
              <w:rPr>
                <w:rFonts w:ascii="Century" w:hAnsi="Century" w:cs="Arial"/>
                <w:color w:val="333333"/>
                <w:sz w:val="22"/>
                <w:szCs w:val="22"/>
              </w:rPr>
              <w:t xml:space="preserve">with comparison of </w:t>
            </w:r>
            <w:r w:rsidR="003E6D7B" w:rsidRPr="003E6D7B">
              <w:rPr>
                <w:rFonts w:ascii="Century" w:hAnsi="Century" w:cs="Arial"/>
                <w:color w:val="333333"/>
                <w:sz w:val="22"/>
                <w:szCs w:val="22"/>
              </w:rPr>
              <w:t>the growth rates of the GDP</w:t>
            </w:r>
            <w:r w:rsidR="003E6D7B">
              <w:rPr>
                <w:rFonts w:ascii="Century" w:hAnsi="Century" w:cs="Arial"/>
                <w:color w:val="333333"/>
                <w:sz w:val="22"/>
                <w:szCs w:val="22"/>
              </w:rPr>
              <w:t>.</w:t>
            </w:r>
          </w:p>
          <w:p w:rsidR="00F40F26" w:rsidRPr="003E6D7B" w:rsidRDefault="00F40F26" w:rsidP="00CD35C2">
            <w:pPr>
              <w:jc w:val="both"/>
              <w:rPr>
                <w:rFonts w:ascii="Century" w:hAnsi="Century"/>
                <w:b/>
                <w:color w:val="003366"/>
                <w:sz w:val="22"/>
                <w:szCs w:val="22"/>
              </w:rPr>
            </w:pPr>
          </w:p>
        </w:tc>
      </w:tr>
      <w:tr w:rsidR="00837782" w:rsidRPr="00EF0833" w:rsidTr="009B328E">
        <w:tc>
          <w:tcPr>
            <w:tcW w:w="9840" w:type="dxa"/>
            <w:gridSpan w:val="15"/>
          </w:tcPr>
          <w:p w:rsidR="00837782" w:rsidRPr="00CE3B22" w:rsidRDefault="00837782" w:rsidP="00837782">
            <w:pPr>
              <w:jc w:val="center"/>
              <w:rPr>
                <w:rFonts w:ascii="Century" w:hAnsi="Century"/>
                <w:b/>
                <w:color w:val="000080"/>
                <w:sz w:val="20"/>
                <w:szCs w:val="20"/>
              </w:rPr>
            </w:pPr>
            <w:r w:rsidRPr="00CE3B22">
              <w:rPr>
                <w:rFonts w:ascii="Century" w:hAnsi="Century"/>
                <w:b/>
                <w:color w:val="000080"/>
                <w:sz w:val="20"/>
                <w:szCs w:val="20"/>
              </w:rPr>
              <w:lastRenderedPageBreak/>
              <w:t>Grafik 1.1.</w:t>
            </w:r>
            <w:r>
              <w:rPr>
                <w:rFonts w:ascii="Century" w:hAnsi="Century"/>
                <w:b/>
                <w:color w:val="000080"/>
                <w:sz w:val="20"/>
                <w:szCs w:val="20"/>
              </w:rPr>
              <w:t>4</w:t>
            </w:r>
            <w:r w:rsidRPr="00CE3B22">
              <w:rPr>
                <w:rFonts w:ascii="Century" w:hAnsi="Century"/>
                <w:b/>
                <w:color w:val="000080"/>
                <w:sz w:val="20"/>
                <w:szCs w:val="20"/>
              </w:rPr>
              <w:t xml:space="preserve">: </w:t>
            </w:r>
            <w:r>
              <w:rPr>
                <w:rFonts w:ascii="Century" w:hAnsi="Century"/>
                <w:b/>
                <w:color w:val="000080"/>
                <w:sz w:val="20"/>
                <w:szCs w:val="20"/>
              </w:rPr>
              <w:t>Hayat Dışı Branşlar Direkt Prim Üretimi</w:t>
            </w:r>
            <w:r w:rsidRPr="00CE3B22">
              <w:rPr>
                <w:rFonts w:ascii="Century" w:hAnsi="Century"/>
                <w:b/>
                <w:color w:val="000080"/>
                <w:sz w:val="20"/>
                <w:szCs w:val="20"/>
              </w:rPr>
              <w:t xml:space="preserve"> Artış Oranları</w:t>
            </w:r>
          </w:p>
          <w:p w:rsidR="00837782" w:rsidRDefault="00837782" w:rsidP="00837782">
            <w:pPr>
              <w:jc w:val="center"/>
              <w:rPr>
                <w:rFonts w:ascii="Century" w:hAnsi="Century"/>
                <w:i/>
                <w:color w:val="000080"/>
                <w:sz w:val="20"/>
                <w:szCs w:val="20"/>
              </w:rPr>
            </w:pPr>
            <w:r w:rsidRPr="00CE3B22">
              <w:rPr>
                <w:rFonts w:ascii="Century" w:hAnsi="Century"/>
                <w:i/>
                <w:color w:val="000080"/>
                <w:sz w:val="20"/>
                <w:szCs w:val="20"/>
              </w:rPr>
              <w:t xml:space="preserve">Growth Rates of </w:t>
            </w:r>
            <w:r>
              <w:rPr>
                <w:rFonts w:ascii="Century" w:hAnsi="Century"/>
                <w:i/>
                <w:color w:val="000080"/>
                <w:sz w:val="20"/>
                <w:szCs w:val="20"/>
              </w:rPr>
              <w:t xml:space="preserve">Non-Life Direct </w:t>
            </w:r>
            <w:r w:rsidRPr="00CE3B22">
              <w:rPr>
                <w:rFonts w:ascii="Century" w:hAnsi="Century"/>
                <w:i/>
                <w:color w:val="000080"/>
                <w:sz w:val="20"/>
                <w:szCs w:val="20"/>
              </w:rPr>
              <w:t>Premium</w:t>
            </w:r>
            <w:r>
              <w:rPr>
                <w:rFonts w:ascii="Century" w:hAnsi="Century"/>
                <w:i/>
                <w:color w:val="000080"/>
                <w:sz w:val="20"/>
                <w:szCs w:val="20"/>
              </w:rPr>
              <w:t xml:space="preserve"> (%)</w:t>
            </w:r>
          </w:p>
          <w:p w:rsidR="00837782" w:rsidRDefault="00766F73" w:rsidP="00837782">
            <w:pPr>
              <w:jc w:val="both"/>
              <w:rPr>
                <w:rFonts w:ascii="Century" w:hAnsi="Century" w:cs="Arial"/>
                <w:color w:val="333333"/>
                <w:sz w:val="22"/>
                <w:szCs w:val="22"/>
              </w:rPr>
            </w:pPr>
            <w:r w:rsidRPr="00766F73">
              <w:rPr>
                <w:rFonts w:ascii="Century" w:hAnsi="Century" w:cs="Arial"/>
                <w:color w:val="333333"/>
                <w:sz w:val="22"/>
                <w:szCs w:val="22"/>
              </w:rPr>
              <w:pict>
                <v:shape id="_x0000_i1032" type="#_x0000_t75" style="width:480.85pt;height:192.85pt">
                  <v:imagedata r:id="rId23" o:title=""/>
                </v:shape>
              </w:pict>
            </w:r>
          </w:p>
          <w:p w:rsidR="00837782" w:rsidRDefault="00837782" w:rsidP="002615BF">
            <w:pPr>
              <w:jc w:val="both"/>
              <w:rPr>
                <w:rFonts w:ascii="Century" w:hAnsi="Century" w:cs="Arial"/>
                <w:color w:val="333333"/>
                <w:sz w:val="22"/>
                <w:szCs w:val="22"/>
              </w:rPr>
            </w:pPr>
          </w:p>
        </w:tc>
      </w:tr>
      <w:tr w:rsidR="00DA24BB" w:rsidRPr="00EF0833" w:rsidTr="00E506CA">
        <w:tc>
          <w:tcPr>
            <w:tcW w:w="4827" w:type="dxa"/>
            <w:gridSpan w:val="3"/>
          </w:tcPr>
          <w:p w:rsidR="00DA24BB" w:rsidRPr="00E41C35" w:rsidRDefault="00837782" w:rsidP="00E41C35">
            <w:pPr>
              <w:jc w:val="both"/>
              <w:rPr>
                <w:rFonts w:ascii="Century" w:hAnsi="Century"/>
                <w:sz w:val="22"/>
                <w:szCs w:val="22"/>
              </w:rPr>
            </w:pPr>
            <w:bookmarkStart w:id="236" w:name="_Toc296371947"/>
            <w:bookmarkStart w:id="237" w:name="_Toc296807854"/>
            <w:r w:rsidRPr="00E41C35">
              <w:rPr>
                <w:rFonts w:ascii="Century" w:hAnsi="Century"/>
                <w:sz w:val="22"/>
                <w:szCs w:val="22"/>
              </w:rPr>
              <w:t xml:space="preserve">Hayat </w:t>
            </w:r>
            <w:proofErr w:type="gramStart"/>
            <w:r w:rsidRPr="00E41C35">
              <w:rPr>
                <w:rFonts w:ascii="Century" w:hAnsi="Century"/>
                <w:sz w:val="22"/>
                <w:szCs w:val="22"/>
              </w:rPr>
              <w:t>branşı</w:t>
            </w:r>
            <w:proofErr w:type="gramEnd"/>
            <w:r w:rsidRPr="00E41C35">
              <w:rPr>
                <w:rFonts w:ascii="Century" w:hAnsi="Century"/>
                <w:sz w:val="22"/>
                <w:szCs w:val="22"/>
              </w:rPr>
              <w:t xml:space="preserve"> direkt prim artış oranlarını gösteren aşağıdaki grafikten de görüleceği üzere, 2003 yılına kadar yükseliş</w:t>
            </w:r>
            <w:r w:rsidR="00766F73" w:rsidRPr="00E41C35">
              <w:rPr>
                <w:rFonts w:ascii="Century" w:hAnsi="Century"/>
                <w:sz w:val="22"/>
                <w:szCs w:val="22"/>
              </w:rPr>
              <w:t xml:space="preserve"> </w:t>
            </w:r>
            <w:r w:rsidRPr="00E41C35">
              <w:rPr>
                <w:rFonts w:ascii="Century" w:hAnsi="Century"/>
                <w:sz w:val="22"/>
                <w:szCs w:val="22"/>
              </w:rPr>
              <w:t>eğiliminde olan hayat</w:t>
            </w:r>
            <w:r w:rsidR="00766F73" w:rsidRPr="00E41C35">
              <w:rPr>
                <w:rFonts w:ascii="Century" w:hAnsi="Century"/>
                <w:sz w:val="22"/>
                <w:szCs w:val="22"/>
              </w:rPr>
              <w:t xml:space="preserve"> branşı primleri </w:t>
            </w:r>
            <w:r w:rsidR="00472EFE" w:rsidRPr="00E41C35">
              <w:rPr>
                <w:rFonts w:ascii="Century" w:hAnsi="Century"/>
                <w:sz w:val="22"/>
                <w:szCs w:val="22"/>
              </w:rPr>
              <w:t>bireysel</w:t>
            </w:r>
            <w:r w:rsidR="00766F73" w:rsidRPr="00E41C35">
              <w:rPr>
                <w:rFonts w:ascii="Century" w:hAnsi="Century"/>
                <w:sz w:val="22"/>
                <w:szCs w:val="22"/>
              </w:rPr>
              <w:t xml:space="preserve"> emeklilik sistemine geçişlerin etkisiyle 2005 yılında negatife dönüşmüş, 2007 yılından itibaren ise krediye bağlı hayat sigortalarındaki artışın etkisiyle yeniden yükseliş eğilimine geçmiştir.</w:t>
            </w:r>
            <w:bookmarkEnd w:id="236"/>
            <w:bookmarkEnd w:id="237"/>
            <w:r w:rsidRPr="00E41C35">
              <w:rPr>
                <w:rFonts w:ascii="Century" w:hAnsi="Century"/>
                <w:sz w:val="22"/>
                <w:szCs w:val="22"/>
              </w:rPr>
              <w:t xml:space="preserve"> </w:t>
            </w:r>
          </w:p>
        </w:tc>
        <w:tc>
          <w:tcPr>
            <w:tcW w:w="236" w:type="dxa"/>
            <w:gridSpan w:val="5"/>
          </w:tcPr>
          <w:p w:rsidR="00DA24BB" w:rsidRPr="00EF0833" w:rsidRDefault="00DA24BB" w:rsidP="00CD35C2">
            <w:pPr>
              <w:jc w:val="both"/>
              <w:rPr>
                <w:rFonts w:ascii="Century" w:hAnsi="Century"/>
                <w:sz w:val="22"/>
                <w:szCs w:val="22"/>
                <w:highlight w:val="yellow"/>
              </w:rPr>
            </w:pPr>
          </w:p>
        </w:tc>
        <w:tc>
          <w:tcPr>
            <w:tcW w:w="4777" w:type="dxa"/>
            <w:gridSpan w:val="7"/>
          </w:tcPr>
          <w:p w:rsidR="00DA24BB" w:rsidRDefault="003E6D7B" w:rsidP="00AE664F">
            <w:pPr>
              <w:jc w:val="both"/>
              <w:rPr>
                <w:rFonts w:ascii="Century" w:hAnsi="Century" w:cs="Arial"/>
                <w:color w:val="333333"/>
                <w:sz w:val="22"/>
                <w:szCs w:val="22"/>
              </w:rPr>
            </w:pPr>
            <w:proofErr w:type="gramStart"/>
            <w:r>
              <w:rPr>
                <w:rFonts w:ascii="Century" w:hAnsi="Century" w:cs="Arial"/>
                <w:color w:val="333333"/>
                <w:sz w:val="22"/>
                <w:szCs w:val="22"/>
              </w:rPr>
              <w:t xml:space="preserve">As it can be understood from the table showing </w:t>
            </w:r>
            <w:r w:rsidR="00AE664F">
              <w:rPr>
                <w:rFonts w:ascii="Century" w:hAnsi="Century" w:cs="Arial"/>
                <w:color w:val="333333"/>
                <w:sz w:val="22"/>
                <w:szCs w:val="22"/>
              </w:rPr>
              <w:t xml:space="preserve">the </w:t>
            </w:r>
            <w:r>
              <w:rPr>
                <w:rFonts w:ascii="Century" w:hAnsi="Century" w:cs="Arial"/>
                <w:color w:val="333333"/>
                <w:sz w:val="22"/>
                <w:szCs w:val="22"/>
              </w:rPr>
              <w:t xml:space="preserve">growth rate of life branches direct </w:t>
            </w:r>
            <w:r w:rsidR="00AE664F">
              <w:rPr>
                <w:rFonts w:ascii="Century" w:hAnsi="Century" w:cs="Arial"/>
                <w:color w:val="333333"/>
                <w:sz w:val="22"/>
                <w:szCs w:val="22"/>
              </w:rPr>
              <w:t>p</w:t>
            </w:r>
            <w:r>
              <w:rPr>
                <w:rFonts w:ascii="Century" w:hAnsi="Century" w:cs="Arial"/>
                <w:color w:val="333333"/>
                <w:sz w:val="22"/>
                <w:szCs w:val="22"/>
              </w:rPr>
              <w:t xml:space="preserve">remium volume below, </w:t>
            </w:r>
            <w:r w:rsidR="00AE664F">
              <w:rPr>
                <w:rFonts w:ascii="Century" w:hAnsi="Century" w:cs="Arial"/>
                <w:color w:val="333333"/>
                <w:sz w:val="22"/>
                <w:szCs w:val="22"/>
              </w:rPr>
              <w:t>total p</w:t>
            </w:r>
            <w:r>
              <w:rPr>
                <w:rFonts w:ascii="Century" w:hAnsi="Century" w:cs="Arial"/>
                <w:color w:val="333333"/>
                <w:sz w:val="22"/>
                <w:szCs w:val="22"/>
              </w:rPr>
              <w:t xml:space="preserve">remium </w:t>
            </w:r>
            <w:r w:rsidR="00AE664F">
              <w:rPr>
                <w:rFonts w:ascii="Century" w:hAnsi="Century" w:cs="Arial"/>
                <w:color w:val="333333"/>
                <w:sz w:val="22"/>
                <w:szCs w:val="22"/>
              </w:rPr>
              <w:t xml:space="preserve">was in </w:t>
            </w:r>
            <w:r>
              <w:rPr>
                <w:rFonts w:ascii="Century" w:hAnsi="Century" w:cs="Arial"/>
                <w:color w:val="333333"/>
                <w:sz w:val="22"/>
                <w:szCs w:val="22"/>
              </w:rPr>
              <w:t>an inreasing period till 2003</w:t>
            </w:r>
            <w:r w:rsidR="00AE664F">
              <w:rPr>
                <w:rFonts w:ascii="Century" w:hAnsi="Century" w:cs="Arial"/>
                <w:color w:val="333333"/>
                <w:sz w:val="22"/>
                <w:szCs w:val="22"/>
              </w:rPr>
              <w:t>. H</w:t>
            </w:r>
            <w:r>
              <w:rPr>
                <w:rFonts w:ascii="Century" w:hAnsi="Century" w:cs="Arial"/>
                <w:color w:val="333333"/>
                <w:sz w:val="22"/>
                <w:szCs w:val="22"/>
              </w:rPr>
              <w:t>owever</w:t>
            </w:r>
            <w:r w:rsidR="00AE664F">
              <w:rPr>
                <w:rFonts w:ascii="Century" w:hAnsi="Century" w:cs="Arial"/>
                <w:color w:val="333333"/>
                <w:sz w:val="22"/>
                <w:szCs w:val="22"/>
              </w:rPr>
              <w:t>,</w:t>
            </w:r>
            <w:r>
              <w:rPr>
                <w:rFonts w:ascii="Century" w:hAnsi="Century" w:cs="Arial"/>
                <w:color w:val="333333"/>
                <w:sz w:val="22"/>
                <w:szCs w:val="22"/>
              </w:rPr>
              <w:t xml:space="preserve"> with the effect of transfer</w:t>
            </w:r>
            <w:r w:rsidR="00AE664F">
              <w:rPr>
                <w:rFonts w:ascii="Century" w:hAnsi="Century" w:cs="Arial"/>
                <w:color w:val="333333"/>
                <w:sz w:val="22"/>
                <w:szCs w:val="22"/>
              </w:rPr>
              <w:t>s</w:t>
            </w:r>
            <w:r>
              <w:rPr>
                <w:rFonts w:ascii="Century" w:hAnsi="Century" w:cs="Arial"/>
                <w:color w:val="333333"/>
                <w:sz w:val="22"/>
                <w:szCs w:val="22"/>
              </w:rPr>
              <w:t xml:space="preserve"> to pension system, it decreased in real terms between 2005 and 2007,</w:t>
            </w:r>
            <w:r w:rsidR="00AE664F">
              <w:rPr>
                <w:rFonts w:ascii="Century" w:hAnsi="Century" w:cs="Arial"/>
                <w:color w:val="333333"/>
                <w:sz w:val="22"/>
                <w:szCs w:val="22"/>
              </w:rPr>
              <w:t xml:space="preserve"> and started to increase in 2008 again</w:t>
            </w:r>
            <w:r>
              <w:rPr>
                <w:rFonts w:ascii="Century" w:hAnsi="Century" w:cs="Arial"/>
                <w:color w:val="333333"/>
                <w:sz w:val="22"/>
                <w:szCs w:val="22"/>
              </w:rPr>
              <w:t xml:space="preserve"> thanks to i</w:t>
            </w:r>
            <w:r w:rsidR="00AE664F">
              <w:rPr>
                <w:rFonts w:ascii="Century" w:hAnsi="Century" w:cs="Arial"/>
                <w:color w:val="333333"/>
                <w:sz w:val="22"/>
                <w:szCs w:val="22"/>
              </w:rPr>
              <w:t>ncrease in life insurance</w:t>
            </w:r>
            <w:r>
              <w:rPr>
                <w:rFonts w:ascii="Century" w:hAnsi="Century" w:cs="Arial"/>
                <w:color w:val="333333"/>
                <w:sz w:val="22"/>
                <w:szCs w:val="22"/>
              </w:rPr>
              <w:t xml:space="preserve"> related to credit.</w:t>
            </w:r>
            <w:proofErr w:type="gramEnd"/>
          </w:p>
        </w:tc>
      </w:tr>
      <w:tr w:rsidR="00DA24BB" w:rsidRPr="00EF0833" w:rsidTr="00E506CA">
        <w:tc>
          <w:tcPr>
            <w:tcW w:w="4827" w:type="dxa"/>
            <w:gridSpan w:val="3"/>
          </w:tcPr>
          <w:p w:rsidR="00DA24BB" w:rsidRDefault="00DA24BB" w:rsidP="00F40F26">
            <w:pPr>
              <w:pStyle w:val="Balk3"/>
              <w:numPr>
                <w:ilvl w:val="0"/>
                <w:numId w:val="0"/>
              </w:numPr>
              <w:spacing w:before="0" w:after="0"/>
              <w:jc w:val="both"/>
              <w:rPr>
                <w:rFonts w:ascii="Century" w:hAnsi="Century"/>
                <w:b w:val="0"/>
                <w:sz w:val="22"/>
                <w:szCs w:val="22"/>
              </w:rPr>
            </w:pPr>
          </w:p>
        </w:tc>
        <w:tc>
          <w:tcPr>
            <w:tcW w:w="236" w:type="dxa"/>
            <w:gridSpan w:val="5"/>
          </w:tcPr>
          <w:p w:rsidR="00DA24BB" w:rsidRPr="00EF0833" w:rsidRDefault="00DA24BB" w:rsidP="00CD35C2">
            <w:pPr>
              <w:jc w:val="both"/>
              <w:rPr>
                <w:rFonts w:ascii="Century" w:hAnsi="Century"/>
                <w:sz w:val="22"/>
                <w:szCs w:val="22"/>
                <w:highlight w:val="yellow"/>
              </w:rPr>
            </w:pPr>
          </w:p>
        </w:tc>
        <w:tc>
          <w:tcPr>
            <w:tcW w:w="4777" w:type="dxa"/>
            <w:gridSpan w:val="7"/>
          </w:tcPr>
          <w:p w:rsidR="00DA24BB" w:rsidRDefault="00DA24BB" w:rsidP="002615BF">
            <w:pPr>
              <w:jc w:val="both"/>
              <w:rPr>
                <w:rFonts w:ascii="Century" w:hAnsi="Century" w:cs="Arial"/>
                <w:color w:val="333333"/>
                <w:sz w:val="22"/>
                <w:szCs w:val="22"/>
              </w:rPr>
            </w:pPr>
          </w:p>
        </w:tc>
      </w:tr>
      <w:tr w:rsidR="002F57F0" w:rsidRPr="00EF0833" w:rsidTr="00E506CA">
        <w:trPr>
          <w:trHeight w:val="169"/>
        </w:trPr>
        <w:tc>
          <w:tcPr>
            <w:tcW w:w="9840" w:type="dxa"/>
            <w:gridSpan w:val="15"/>
          </w:tcPr>
          <w:p w:rsidR="00DA24BB" w:rsidRDefault="00DA24BB" w:rsidP="003E6D7B">
            <w:pPr>
              <w:rPr>
                <w:rFonts w:ascii="Century" w:hAnsi="Century"/>
                <w:i/>
                <w:color w:val="000080"/>
                <w:sz w:val="20"/>
                <w:szCs w:val="20"/>
              </w:rPr>
            </w:pPr>
          </w:p>
          <w:p w:rsidR="00DA24BB" w:rsidRPr="00CE3B22" w:rsidRDefault="00DA24BB" w:rsidP="00DA24BB">
            <w:pPr>
              <w:jc w:val="center"/>
              <w:rPr>
                <w:rFonts w:ascii="Century" w:hAnsi="Century"/>
                <w:b/>
                <w:color w:val="000080"/>
                <w:sz w:val="20"/>
                <w:szCs w:val="20"/>
              </w:rPr>
            </w:pPr>
            <w:r w:rsidRPr="00CE3B22">
              <w:rPr>
                <w:rFonts w:ascii="Century" w:hAnsi="Century"/>
                <w:b/>
                <w:color w:val="000080"/>
                <w:sz w:val="20"/>
                <w:szCs w:val="20"/>
              </w:rPr>
              <w:t>Grafik 1.1.</w:t>
            </w:r>
            <w:r>
              <w:rPr>
                <w:rFonts w:ascii="Century" w:hAnsi="Century"/>
                <w:b/>
                <w:color w:val="000080"/>
                <w:sz w:val="20"/>
                <w:szCs w:val="20"/>
              </w:rPr>
              <w:t>5</w:t>
            </w:r>
            <w:r w:rsidRPr="00CE3B22">
              <w:rPr>
                <w:rFonts w:ascii="Century" w:hAnsi="Century"/>
                <w:b/>
                <w:color w:val="000080"/>
                <w:sz w:val="20"/>
                <w:szCs w:val="20"/>
              </w:rPr>
              <w:t xml:space="preserve">: </w:t>
            </w:r>
            <w:r>
              <w:rPr>
                <w:rFonts w:ascii="Century" w:hAnsi="Century"/>
                <w:b/>
                <w:color w:val="000080"/>
                <w:sz w:val="20"/>
                <w:szCs w:val="20"/>
              </w:rPr>
              <w:t>Hayat Branşı Direkt Prim Üretimi</w:t>
            </w:r>
            <w:r w:rsidRPr="00CE3B22">
              <w:rPr>
                <w:rFonts w:ascii="Century" w:hAnsi="Century"/>
                <w:b/>
                <w:color w:val="000080"/>
                <w:sz w:val="20"/>
                <w:szCs w:val="20"/>
              </w:rPr>
              <w:t xml:space="preserve"> Artış Oranları</w:t>
            </w:r>
          </w:p>
          <w:p w:rsidR="00DA24BB" w:rsidRDefault="00DA24BB" w:rsidP="00DA24BB">
            <w:pPr>
              <w:jc w:val="center"/>
              <w:rPr>
                <w:rFonts w:ascii="Century" w:hAnsi="Century"/>
                <w:i/>
                <w:color w:val="000080"/>
                <w:sz w:val="20"/>
                <w:szCs w:val="20"/>
              </w:rPr>
            </w:pPr>
            <w:r w:rsidRPr="00CE3B22">
              <w:rPr>
                <w:rFonts w:ascii="Century" w:hAnsi="Century"/>
                <w:i/>
                <w:color w:val="000080"/>
                <w:sz w:val="20"/>
                <w:szCs w:val="20"/>
              </w:rPr>
              <w:t xml:space="preserve">Growth Rates of </w:t>
            </w:r>
            <w:r>
              <w:rPr>
                <w:rFonts w:ascii="Century" w:hAnsi="Century"/>
                <w:i/>
                <w:color w:val="000080"/>
                <w:sz w:val="20"/>
                <w:szCs w:val="20"/>
              </w:rPr>
              <w:t xml:space="preserve">-Life Branch Direct </w:t>
            </w:r>
            <w:r w:rsidRPr="00CE3B22">
              <w:rPr>
                <w:rFonts w:ascii="Century" w:hAnsi="Century"/>
                <w:i/>
                <w:color w:val="000080"/>
                <w:sz w:val="20"/>
                <w:szCs w:val="20"/>
              </w:rPr>
              <w:t>Premium</w:t>
            </w:r>
            <w:r>
              <w:rPr>
                <w:rFonts w:ascii="Century" w:hAnsi="Century"/>
                <w:i/>
                <w:color w:val="000080"/>
                <w:sz w:val="20"/>
                <w:szCs w:val="20"/>
              </w:rPr>
              <w:t xml:space="preserve"> (%)</w:t>
            </w:r>
          </w:p>
          <w:p w:rsidR="00DA24BB" w:rsidRDefault="00DA24BB" w:rsidP="00877459">
            <w:pPr>
              <w:jc w:val="center"/>
              <w:rPr>
                <w:rFonts w:ascii="Century" w:hAnsi="Century"/>
                <w:i/>
                <w:color w:val="000080"/>
                <w:sz w:val="20"/>
                <w:szCs w:val="20"/>
              </w:rPr>
            </w:pPr>
          </w:p>
          <w:p w:rsidR="00DA24BB" w:rsidRDefault="00766F73" w:rsidP="00877459">
            <w:pPr>
              <w:jc w:val="center"/>
              <w:rPr>
                <w:rFonts w:ascii="Century" w:hAnsi="Century"/>
                <w:i/>
                <w:color w:val="000080"/>
                <w:sz w:val="20"/>
                <w:szCs w:val="20"/>
              </w:rPr>
            </w:pPr>
            <w:r w:rsidRPr="00DA24BB">
              <w:rPr>
                <w:rFonts w:ascii="Century" w:hAnsi="Century"/>
                <w:i/>
                <w:color w:val="000080"/>
                <w:sz w:val="20"/>
                <w:szCs w:val="20"/>
              </w:rPr>
              <w:pict>
                <v:shape id="_x0000_i1033" type="#_x0000_t75" style="width:484.6pt;height:175.95pt">
                  <v:imagedata r:id="rId24" o:title=""/>
                </v:shape>
              </w:pict>
            </w:r>
          </w:p>
          <w:p w:rsidR="00F40F26" w:rsidRPr="00652D81" w:rsidRDefault="00F40F26" w:rsidP="00F40F26">
            <w:pPr>
              <w:rPr>
                <w:rFonts w:ascii="Century" w:hAnsi="Century"/>
                <w:i/>
                <w:color w:val="000080"/>
                <w:sz w:val="22"/>
                <w:szCs w:val="22"/>
              </w:rPr>
            </w:pPr>
          </w:p>
        </w:tc>
      </w:tr>
      <w:tr w:rsidR="002F57F0" w:rsidRPr="00EF0833" w:rsidTr="00E506CA">
        <w:tc>
          <w:tcPr>
            <w:tcW w:w="4827" w:type="dxa"/>
            <w:gridSpan w:val="3"/>
          </w:tcPr>
          <w:p w:rsidR="002F57F0" w:rsidRPr="00B16A62" w:rsidRDefault="002F57F0" w:rsidP="00532325">
            <w:pPr>
              <w:pStyle w:val="Balk3"/>
              <w:numPr>
                <w:ilvl w:val="2"/>
                <w:numId w:val="1"/>
              </w:numPr>
              <w:spacing w:before="0" w:after="0"/>
              <w:ind w:left="181"/>
              <w:jc w:val="both"/>
              <w:rPr>
                <w:rFonts w:ascii="Century" w:hAnsi="Century"/>
                <w:i/>
                <w:color w:val="000080"/>
                <w:sz w:val="22"/>
                <w:szCs w:val="22"/>
              </w:rPr>
            </w:pPr>
            <w:bookmarkStart w:id="238" w:name="_Toc266960739"/>
            <w:bookmarkStart w:id="239" w:name="_Toc296364738"/>
            <w:bookmarkStart w:id="240" w:name="_Toc297955819"/>
            <w:r w:rsidRPr="00B16A62">
              <w:rPr>
                <w:rFonts w:ascii="Century" w:hAnsi="Century"/>
                <w:color w:val="000080"/>
                <w:sz w:val="22"/>
                <w:szCs w:val="22"/>
              </w:rPr>
              <w:lastRenderedPageBreak/>
              <w:t xml:space="preserve">Dünyada Sigortacılık </w:t>
            </w:r>
            <w:r>
              <w:rPr>
                <w:rFonts w:ascii="Century" w:hAnsi="Century"/>
                <w:color w:val="000080"/>
                <w:sz w:val="22"/>
                <w:szCs w:val="22"/>
              </w:rPr>
              <w:t xml:space="preserve">Sektörü </w:t>
            </w:r>
            <w:r w:rsidRPr="00B16A62">
              <w:rPr>
                <w:rFonts w:ascii="Century" w:hAnsi="Century"/>
                <w:color w:val="000080"/>
                <w:sz w:val="22"/>
                <w:szCs w:val="22"/>
              </w:rPr>
              <w:t>ve Türk Sigortacılı</w:t>
            </w:r>
            <w:r>
              <w:rPr>
                <w:rFonts w:ascii="Century" w:hAnsi="Century"/>
                <w:color w:val="000080"/>
                <w:sz w:val="22"/>
                <w:szCs w:val="22"/>
              </w:rPr>
              <w:t xml:space="preserve">k Sektörünün </w:t>
            </w:r>
            <w:r w:rsidRPr="00B16A62">
              <w:rPr>
                <w:rFonts w:ascii="Century" w:hAnsi="Century"/>
                <w:color w:val="000080"/>
                <w:sz w:val="22"/>
                <w:szCs w:val="22"/>
              </w:rPr>
              <w:t>Yeri</w:t>
            </w:r>
            <w:bookmarkEnd w:id="238"/>
            <w:bookmarkEnd w:id="239"/>
            <w:bookmarkEnd w:id="240"/>
          </w:p>
          <w:p w:rsidR="002F57F0" w:rsidRPr="00EF0833" w:rsidRDefault="002F57F0" w:rsidP="00CD35C2">
            <w:pPr>
              <w:jc w:val="both"/>
              <w:rPr>
                <w:rFonts w:ascii="Century" w:hAnsi="Century"/>
                <w:sz w:val="22"/>
                <w:szCs w:val="22"/>
                <w:highlight w:val="yellow"/>
              </w:rPr>
            </w:pPr>
          </w:p>
          <w:p w:rsidR="002F57F0" w:rsidRPr="00EF0833" w:rsidRDefault="002F57F0" w:rsidP="00247A9D">
            <w:pPr>
              <w:jc w:val="both"/>
              <w:rPr>
                <w:rFonts w:ascii="Century" w:hAnsi="Century"/>
                <w:sz w:val="22"/>
                <w:szCs w:val="22"/>
              </w:rPr>
            </w:pPr>
            <w:r>
              <w:rPr>
                <w:rFonts w:ascii="Century" w:hAnsi="Century"/>
                <w:sz w:val="22"/>
                <w:szCs w:val="22"/>
              </w:rPr>
              <w:t>Dünya genelinde</w:t>
            </w:r>
            <w:r w:rsidRPr="00265B3B">
              <w:rPr>
                <w:rFonts w:ascii="Century" w:hAnsi="Century"/>
                <w:sz w:val="22"/>
                <w:szCs w:val="22"/>
              </w:rPr>
              <w:t xml:space="preserve"> 20</w:t>
            </w:r>
            <w:r w:rsidR="00247A9D">
              <w:rPr>
                <w:rFonts w:ascii="Century" w:hAnsi="Century"/>
                <w:sz w:val="22"/>
                <w:szCs w:val="22"/>
              </w:rPr>
              <w:t>1</w:t>
            </w:r>
            <w:r w:rsidRPr="00265B3B">
              <w:rPr>
                <w:rFonts w:ascii="Century" w:hAnsi="Century"/>
                <w:sz w:val="22"/>
                <w:szCs w:val="22"/>
              </w:rPr>
              <w:t>0 yılında</w:t>
            </w:r>
            <w:r>
              <w:rPr>
                <w:rFonts w:ascii="Century" w:hAnsi="Century"/>
                <w:sz w:val="22"/>
                <w:szCs w:val="22"/>
              </w:rPr>
              <w:t xml:space="preserve"> bir önceki yıla göre </w:t>
            </w:r>
            <w:r w:rsidR="00247A9D">
              <w:rPr>
                <w:rFonts w:ascii="Century" w:hAnsi="Century"/>
                <w:sz w:val="22"/>
                <w:szCs w:val="22"/>
              </w:rPr>
              <w:t xml:space="preserve">reel olarak </w:t>
            </w:r>
            <w:r>
              <w:rPr>
                <w:rFonts w:ascii="Century" w:hAnsi="Century"/>
                <w:sz w:val="22"/>
                <w:szCs w:val="22"/>
              </w:rPr>
              <w:t xml:space="preserve">% </w:t>
            </w:r>
            <w:r w:rsidR="00247A9D">
              <w:rPr>
                <w:rFonts w:ascii="Century" w:hAnsi="Century"/>
                <w:sz w:val="22"/>
                <w:szCs w:val="22"/>
              </w:rPr>
              <w:t>2</w:t>
            </w:r>
            <w:r>
              <w:rPr>
                <w:rFonts w:ascii="Century" w:hAnsi="Century"/>
                <w:sz w:val="22"/>
                <w:szCs w:val="22"/>
              </w:rPr>
              <w:t xml:space="preserve">,7 oranında </w:t>
            </w:r>
            <w:r w:rsidR="00247A9D">
              <w:rPr>
                <w:rFonts w:ascii="Century" w:hAnsi="Century"/>
                <w:sz w:val="22"/>
                <w:szCs w:val="22"/>
              </w:rPr>
              <w:t>artışla</w:t>
            </w:r>
            <w:r>
              <w:rPr>
                <w:rFonts w:ascii="Century" w:hAnsi="Century"/>
                <w:sz w:val="22"/>
                <w:szCs w:val="22"/>
              </w:rPr>
              <w:t xml:space="preserve"> toplam</w:t>
            </w:r>
            <w:r w:rsidRPr="00265B3B">
              <w:rPr>
                <w:rFonts w:ascii="Century" w:hAnsi="Century"/>
                <w:sz w:val="22"/>
                <w:szCs w:val="22"/>
              </w:rPr>
              <w:t xml:space="preserve"> </w:t>
            </w:r>
            <w:r>
              <w:rPr>
                <w:rFonts w:ascii="Century" w:hAnsi="Century"/>
                <w:sz w:val="22"/>
                <w:szCs w:val="22"/>
              </w:rPr>
              <w:t>4,</w:t>
            </w:r>
            <w:r w:rsidR="00247A9D">
              <w:rPr>
                <w:rFonts w:ascii="Century" w:hAnsi="Century"/>
                <w:sz w:val="22"/>
                <w:szCs w:val="22"/>
              </w:rPr>
              <w:t>3</w:t>
            </w:r>
            <w:r>
              <w:rPr>
                <w:rFonts w:ascii="Century" w:hAnsi="Century"/>
                <w:sz w:val="22"/>
                <w:szCs w:val="22"/>
              </w:rPr>
              <w:t xml:space="preserve"> trilyon </w:t>
            </w:r>
            <w:r w:rsidRPr="00265B3B">
              <w:rPr>
                <w:rFonts w:ascii="Century" w:hAnsi="Century"/>
                <w:sz w:val="22"/>
                <w:szCs w:val="22"/>
              </w:rPr>
              <w:t>ABD dolar</w:t>
            </w:r>
            <w:r>
              <w:rPr>
                <w:rFonts w:ascii="Century" w:hAnsi="Century"/>
                <w:sz w:val="22"/>
                <w:szCs w:val="22"/>
              </w:rPr>
              <w:t xml:space="preserve">ı prim üretimi gerçekleştirilmiştir. </w:t>
            </w:r>
            <w:r w:rsidRPr="00265B3B">
              <w:rPr>
                <w:rFonts w:ascii="Century" w:hAnsi="Century"/>
                <w:sz w:val="22"/>
                <w:szCs w:val="22"/>
              </w:rPr>
              <w:t>Brüt p</w:t>
            </w:r>
            <w:r>
              <w:rPr>
                <w:rFonts w:ascii="Century" w:hAnsi="Century"/>
                <w:sz w:val="22"/>
                <w:szCs w:val="22"/>
              </w:rPr>
              <w:t xml:space="preserve">rim üretimi </w:t>
            </w:r>
            <w:r w:rsidRPr="00265B3B">
              <w:rPr>
                <w:rFonts w:ascii="Century" w:hAnsi="Century"/>
                <w:sz w:val="22"/>
                <w:szCs w:val="22"/>
              </w:rPr>
              <w:t xml:space="preserve">hayat </w:t>
            </w:r>
            <w:proofErr w:type="gramStart"/>
            <w:r w:rsidRPr="00265B3B">
              <w:rPr>
                <w:rFonts w:ascii="Century" w:hAnsi="Century"/>
                <w:sz w:val="22"/>
                <w:szCs w:val="22"/>
              </w:rPr>
              <w:t>branşında</w:t>
            </w:r>
            <w:proofErr w:type="gramEnd"/>
            <w:r w:rsidRPr="00265B3B">
              <w:rPr>
                <w:rFonts w:ascii="Century" w:hAnsi="Century"/>
                <w:sz w:val="22"/>
                <w:szCs w:val="22"/>
              </w:rPr>
              <w:t xml:space="preserve"> %</w:t>
            </w:r>
            <w:r>
              <w:rPr>
                <w:rFonts w:ascii="Century" w:hAnsi="Century"/>
                <w:sz w:val="22"/>
                <w:szCs w:val="22"/>
              </w:rPr>
              <w:t xml:space="preserve"> </w:t>
            </w:r>
            <w:r w:rsidR="00247A9D">
              <w:rPr>
                <w:rFonts w:ascii="Century" w:hAnsi="Century"/>
                <w:sz w:val="22"/>
                <w:szCs w:val="22"/>
              </w:rPr>
              <w:t>3</w:t>
            </w:r>
            <w:r w:rsidRPr="00265B3B">
              <w:rPr>
                <w:rFonts w:ascii="Century" w:hAnsi="Century"/>
                <w:sz w:val="22"/>
                <w:szCs w:val="22"/>
              </w:rPr>
              <w:t>,</w:t>
            </w:r>
            <w:r w:rsidR="00247A9D">
              <w:rPr>
                <w:rFonts w:ascii="Century" w:hAnsi="Century"/>
                <w:sz w:val="22"/>
                <w:szCs w:val="22"/>
              </w:rPr>
              <w:t>2</w:t>
            </w:r>
            <w:r w:rsidRPr="00265B3B">
              <w:rPr>
                <w:rFonts w:ascii="Century" w:hAnsi="Century"/>
                <w:sz w:val="22"/>
                <w:szCs w:val="22"/>
              </w:rPr>
              <w:t>, hayat dışı branşlarda ise %</w:t>
            </w:r>
            <w:r>
              <w:rPr>
                <w:rFonts w:ascii="Century" w:hAnsi="Century"/>
                <w:sz w:val="22"/>
                <w:szCs w:val="22"/>
              </w:rPr>
              <w:t xml:space="preserve"> </w:t>
            </w:r>
            <w:r w:rsidR="00247A9D">
              <w:rPr>
                <w:rFonts w:ascii="Century" w:hAnsi="Century"/>
                <w:sz w:val="22"/>
                <w:szCs w:val="22"/>
              </w:rPr>
              <w:t>2</w:t>
            </w:r>
            <w:r w:rsidRPr="00265B3B">
              <w:rPr>
                <w:rFonts w:ascii="Century" w:hAnsi="Century"/>
                <w:sz w:val="22"/>
                <w:szCs w:val="22"/>
              </w:rPr>
              <w:t>,1 oranında a</w:t>
            </w:r>
            <w:r w:rsidR="00247A9D">
              <w:rPr>
                <w:rFonts w:ascii="Century" w:hAnsi="Century"/>
                <w:sz w:val="22"/>
                <w:szCs w:val="22"/>
              </w:rPr>
              <w:t>rtmış</w:t>
            </w:r>
            <w:r w:rsidRPr="00265B3B">
              <w:rPr>
                <w:rFonts w:ascii="Century" w:hAnsi="Century"/>
                <w:sz w:val="22"/>
                <w:szCs w:val="22"/>
              </w:rPr>
              <w:t xml:space="preserve"> ve sırasıyla 2</w:t>
            </w:r>
            <w:r>
              <w:rPr>
                <w:rFonts w:ascii="Century" w:hAnsi="Century"/>
                <w:sz w:val="22"/>
                <w:szCs w:val="22"/>
              </w:rPr>
              <w:t>,</w:t>
            </w:r>
            <w:r w:rsidR="00247A9D">
              <w:rPr>
                <w:rFonts w:ascii="Century" w:hAnsi="Century"/>
                <w:sz w:val="22"/>
                <w:szCs w:val="22"/>
              </w:rPr>
              <w:t>5</w:t>
            </w:r>
            <w:r>
              <w:rPr>
                <w:rFonts w:ascii="Century" w:hAnsi="Century"/>
                <w:sz w:val="22"/>
                <w:szCs w:val="22"/>
              </w:rPr>
              <w:t xml:space="preserve"> trilyon </w:t>
            </w:r>
            <w:r w:rsidRPr="00265B3B">
              <w:rPr>
                <w:rFonts w:ascii="Century" w:hAnsi="Century"/>
                <w:sz w:val="22"/>
                <w:szCs w:val="22"/>
              </w:rPr>
              <w:t>ve 1</w:t>
            </w:r>
            <w:r>
              <w:rPr>
                <w:rFonts w:ascii="Century" w:hAnsi="Century"/>
                <w:sz w:val="22"/>
                <w:szCs w:val="22"/>
              </w:rPr>
              <w:t>,</w:t>
            </w:r>
            <w:r w:rsidR="00247A9D">
              <w:rPr>
                <w:rFonts w:ascii="Century" w:hAnsi="Century"/>
                <w:sz w:val="22"/>
                <w:szCs w:val="22"/>
              </w:rPr>
              <w:t>8</w:t>
            </w:r>
            <w:r>
              <w:rPr>
                <w:rFonts w:ascii="Century" w:hAnsi="Century"/>
                <w:sz w:val="22"/>
                <w:szCs w:val="22"/>
              </w:rPr>
              <w:t xml:space="preserve"> trilyon</w:t>
            </w:r>
            <w:r w:rsidRPr="00EF0833">
              <w:rPr>
                <w:rFonts w:ascii="Century" w:hAnsi="Century"/>
                <w:sz w:val="22"/>
                <w:szCs w:val="22"/>
              </w:rPr>
              <w:t xml:space="preserve"> ABD doları</w:t>
            </w:r>
            <w:r>
              <w:rPr>
                <w:rFonts w:ascii="Century" w:hAnsi="Century"/>
                <w:sz w:val="22"/>
                <w:szCs w:val="22"/>
              </w:rPr>
              <w:t xml:space="preserve"> olmuştur. S</w:t>
            </w:r>
            <w:r w:rsidRPr="00EF0833">
              <w:rPr>
                <w:rFonts w:ascii="Century" w:hAnsi="Century"/>
                <w:sz w:val="22"/>
                <w:szCs w:val="22"/>
              </w:rPr>
              <w:t xml:space="preserve">anayileşmiş ülkeler ile gelişmekte olan piyasalar </w:t>
            </w:r>
            <w:r>
              <w:rPr>
                <w:rFonts w:ascii="Century" w:hAnsi="Century"/>
                <w:sz w:val="22"/>
                <w:szCs w:val="22"/>
              </w:rPr>
              <w:t>için r</w:t>
            </w:r>
            <w:r w:rsidRPr="00EF0833">
              <w:rPr>
                <w:rFonts w:ascii="Century" w:hAnsi="Century"/>
                <w:sz w:val="22"/>
                <w:szCs w:val="22"/>
              </w:rPr>
              <w:t>eel büyüme oranları</w:t>
            </w:r>
            <w:r>
              <w:rPr>
                <w:rFonts w:ascii="Century" w:hAnsi="Century"/>
                <w:sz w:val="22"/>
                <w:szCs w:val="22"/>
              </w:rPr>
              <w:t xml:space="preserve"> aşağıdaki tabloda </w:t>
            </w:r>
            <w:r w:rsidRPr="00EF0833">
              <w:rPr>
                <w:rFonts w:ascii="Century" w:hAnsi="Century"/>
                <w:sz w:val="22"/>
                <w:szCs w:val="22"/>
              </w:rPr>
              <w:t>verilmiştir.</w:t>
            </w:r>
          </w:p>
        </w:tc>
        <w:tc>
          <w:tcPr>
            <w:tcW w:w="318" w:type="dxa"/>
            <w:gridSpan w:val="6"/>
          </w:tcPr>
          <w:p w:rsidR="002F57F0" w:rsidRPr="00EF0833" w:rsidRDefault="002F57F0" w:rsidP="00CD35C2">
            <w:pPr>
              <w:jc w:val="both"/>
              <w:rPr>
                <w:rFonts w:ascii="Century" w:hAnsi="Century"/>
                <w:sz w:val="22"/>
                <w:szCs w:val="22"/>
                <w:highlight w:val="yellow"/>
              </w:rPr>
            </w:pPr>
          </w:p>
        </w:tc>
        <w:tc>
          <w:tcPr>
            <w:tcW w:w="4695" w:type="dxa"/>
            <w:gridSpan w:val="6"/>
          </w:tcPr>
          <w:p w:rsidR="002F57F0" w:rsidRPr="00614221" w:rsidRDefault="002F57F0" w:rsidP="00CD35C2">
            <w:pPr>
              <w:jc w:val="both"/>
              <w:rPr>
                <w:rFonts w:ascii="Century" w:hAnsi="Century"/>
                <w:b/>
                <w:color w:val="003366"/>
                <w:sz w:val="22"/>
                <w:szCs w:val="22"/>
              </w:rPr>
            </w:pPr>
            <w:r>
              <w:rPr>
                <w:rFonts w:ascii="Century" w:hAnsi="Century"/>
                <w:b/>
                <w:color w:val="003366"/>
                <w:sz w:val="22"/>
                <w:szCs w:val="22"/>
              </w:rPr>
              <w:t>1.1.5</w:t>
            </w:r>
            <w:r w:rsidRPr="00614221">
              <w:rPr>
                <w:rFonts w:ascii="Century" w:hAnsi="Century"/>
                <w:b/>
                <w:color w:val="003366"/>
                <w:sz w:val="22"/>
                <w:szCs w:val="22"/>
              </w:rPr>
              <w:t xml:space="preserve">. Insurance Activities in the World and </w:t>
            </w:r>
            <w:smartTag w:uri="urn:schemas-microsoft-com:office:smarttags" w:element="place">
              <w:smartTag w:uri="urn:schemas-microsoft-com:office:smarttags" w:element="country-region">
                <w:r w:rsidRPr="00614221">
                  <w:rPr>
                    <w:rFonts w:ascii="Century" w:hAnsi="Century"/>
                    <w:b/>
                    <w:color w:val="003366"/>
                    <w:sz w:val="22"/>
                    <w:szCs w:val="22"/>
                  </w:rPr>
                  <w:t>Turkey</w:t>
                </w:r>
              </w:smartTag>
            </w:smartTag>
          </w:p>
          <w:p w:rsidR="002F57F0" w:rsidRPr="00750E20" w:rsidRDefault="002F57F0" w:rsidP="00CD35C2">
            <w:pPr>
              <w:jc w:val="both"/>
              <w:rPr>
                <w:rFonts w:ascii="Century" w:hAnsi="Century"/>
                <w:color w:val="333333"/>
                <w:sz w:val="22"/>
                <w:szCs w:val="22"/>
                <w:highlight w:val="yellow"/>
              </w:rPr>
            </w:pPr>
          </w:p>
          <w:p w:rsidR="002F57F0" w:rsidRPr="00056033" w:rsidRDefault="002F57F0" w:rsidP="0096523C">
            <w:pPr>
              <w:jc w:val="both"/>
              <w:rPr>
                <w:rFonts w:ascii="Century" w:hAnsi="Century"/>
                <w:color w:val="333333"/>
                <w:sz w:val="22"/>
                <w:szCs w:val="22"/>
              </w:rPr>
            </w:pPr>
            <w:r>
              <w:rPr>
                <w:rFonts w:ascii="Century" w:hAnsi="Century"/>
                <w:color w:val="333333"/>
                <w:sz w:val="22"/>
                <w:szCs w:val="22"/>
              </w:rPr>
              <w:t>G</w:t>
            </w:r>
            <w:r w:rsidRPr="00750E20">
              <w:rPr>
                <w:rFonts w:ascii="Century" w:hAnsi="Century"/>
                <w:color w:val="333333"/>
                <w:sz w:val="22"/>
                <w:szCs w:val="22"/>
              </w:rPr>
              <w:t xml:space="preserve">lobal insurance premium production </w:t>
            </w:r>
            <w:r>
              <w:rPr>
                <w:rFonts w:ascii="Century" w:hAnsi="Century"/>
                <w:color w:val="333333"/>
                <w:sz w:val="22"/>
                <w:szCs w:val="22"/>
              </w:rPr>
              <w:t>is</w:t>
            </w:r>
            <w:r w:rsidRPr="00750E20">
              <w:rPr>
                <w:rFonts w:ascii="Century" w:hAnsi="Century"/>
                <w:color w:val="333333"/>
                <w:sz w:val="22"/>
                <w:szCs w:val="22"/>
              </w:rPr>
              <w:t xml:space="preserve"> USD </w:t>
            </w:r>
            <w:proofErr w:type="gramStart"/>
            <w:r w:rsidRPr="00750E20">
              <w:rPr>
                <w:rFonts w:ascii="Century" w:hAnsi="Century"/>
                <w:color w:val="333333"/>
                <w:sz w:val="22"/>
                <w:szCs w:val="22"/>
              </w:rPr>
              <w:t>4</w:t>
            </w:r>
            <w:r>
              <w:rPr>
                <w:rFonts w:ascii="Century" w:hAnsi="Century"/>
                <w:color w:val="333333"/>
                <w:sz w:val="22"/>
                <w:szCs w:val="22"/>
              </w:rPr>
              <w:t>.</w:t>
            </w:r>
            <w:r w:rsidR="00247A9D">
              <w:rPr>
                <w:rFonts w:ascii="Century" w:hAnsi="Century"/>
                <w:color w:val="333333"/>
                <w:sz w:val="22"/>
                <w:szCs w:val="22"/>
              </w:rPr>
              <w:t>3</w:t>
            </w:r>
            <w:proofErr w:type="gramEnd"/>
            <w:r w:rsidRPr="00750E20">
              <w:rPr>
                <w:rFonts w:ascii="Century" w:hAnsi="Century"/>
                <w:color w:val="333333"/>
                <w:sz w:val="22"/>
                <w:szCs w:val="22"/>
              </w:rPr>
              <w:t xml:space="preserve"> </w:t>
            </w:r>
            <w:r>
              <w:rPr>
                <w:rFonts w:ascii="Century" w:hAnsi="Century"/>
                <w:color w:val="333333"/>
                <w:sz w:val="22"/>
                <w:szCs w:val="22"/>
              </w:rPr>
              <w:t>tr</w:t>
            </w:r>
            <w:r w:rsidRPr="00750E20">
              <w:rPr>
                <w:rFonts w:ascii="Century" w:hAnsi="Century"/>
                <w:color w:val="333333"/>
                <w:sz w:val="22"/>
                <w:szCs w:val="22"/>
              </w:rPr>
              <w:t>illion</w:t>
            </w:r>
            <w:r>
              <w:rPr>
                <w:rFonts w:ascii="Century" w:hAnsi="Century"/>
                <w:color w:val="333333"/>
                <w:sz w:val="22"/>
                <w:szCs w:val="22"/>
              </w:rPr>
              <w:t xml:space="preserve"> for 20</w:t>
            </w:r>
            <w:r w:rsidR="00247A9D">
              <w:rPr>
                <w:rFonts w:ascii="Century" w:hAnsi="Century"/>
                <w:color w:val="333333"/>
                <w:sz w:val="22"/>
                <w:szCs w:val="22"/>
              </w:rPr>
              <w:t>1</w:t>
            </w:r>
            <w:r w:rsidR="0096523C">
              <w:rPr>
                <w:rFonts w:ascii="Century" w:hAnsi="Century"/>
                <w:color w:val="333333"/>
                <w:sz w:val="22"/>
                <w:szCs w:val="22"/>
              </w:rPr>
              <w:t>0 with a rate of %</w:t>
            </w:r>
            <w:r w:rsidR="00247A9D">
              <w:rPr>
                <w:rFonts w:ascii="Century" w:hAnsi="Century"/>
                <w:color w:val="333333"/>
                <w:sz w:val="22"/>
                <w:szCs w:val="22"/>
              </w:rPr>
              <w:t>2</w:t>
            </w:r>
            <w:r w:rsidR="0096523C">
              <w:rPr>
                <w:rFonts w:ascii="Century" w:hAnsi="Century"/>
                <w:color w:val="333333"/>
                <w:sz w:val="22"/>
                <w:szCs w:val="22"/>
              </w:rPr>
              <w:t>.7</w:t>
            </w:r>
            <w:r>
              <w:rPr>
                <w:rFonts w:ascii="Century" w:hAnsi="Century"/>
                <w:color w:val="333333"/>
                <w:sz w:val="22"/>
                <w:szCs w:val="22"/>
              </w:rPr>
              <w:t xml:space="preserve"> </w:t>
            </w:r>
            <w:r w:rsidR="00247A9D">
              <w:rPr>
                <w:rFonts w:ascii="Century" w:hAnsi="Century"/>
                <w:color w:val="333333"/>
                <w:sz w:val="22"/>
                <w:szCs w:val="22"/>
              </w:rPr>
              <w:t>in</w:t>
            </w:r>
            <w:r>
              <w:rPr>
                <w:rFonts w:ascii="Century" w:hAnsi="Century"/>
                <w:color w:val="333333"/>
                <w:sz w:val="22"/>
                <w:szCs w:val="22"/>
              </w:rPr>
              <w:t xml:space="preserve">crease compared to previous year. </w:t>
            </w:r>
            <w:r w:rsidRPr="00750E20">
              <w:rPr>
                <w:rFonts w:ascii="Century" w:hAnsi="Century"/>
                <w:color w:val="333333"/>
                <w:sz w:val="22"/>
                <w:szCs w:val="22"/>
              </w:rPr>
              <w:t xml:space="preserve">Life insurance premium is USD </w:t>
            </w:r>
            <w:proofErr w:type="gramStart"/>
            <w:r>
              <w:rPr>
                <w:rFonts w:ascii="Century" w:hAnsi="Century"/>
                <w:color w:val="333333"/>
                <w:sz w:val="22"/>
                <w:szCs w:val="22"/>
              </w:rPr>
              <w:t>2.</w:t>
            </w:r>
            <w:r w:rsidR="00247A9D">
              <w:rPr>
                <w:rFonts w:ascii="Century" w:hAnsi="Century"/>
                <w:color w:val="333333"/>
                <w:sz w:val="22"/>
                <w:szCs w:val="22"/>
              </w:rPr>
              <w:t>5</w:t>
            </w:r>
            <w:proofErr w:type="gramEnd"/>
            <w:r>
              <w:rPr>
                <w:rFonts w:ascii="Century" w:hAnsi="Century"/>
                <w:color w:val="333333"/>
                <w:sz w:val="22"/>
                <w:szCs w:val="22"/>
              </w:rPr>
              <w:t xml:space="preserve"> tr</w:t>
            </w:r>
            <w:r w:rsidRPr="00750E20">
              <w:rPr>
                <w:rFonts w:ascii="Century" w:hAnsi="Century"/>
                <w:color w:val="333333"/>
                <w:sz w:val="22"/>
                <w:szCs w:val="22"/>
              </w:rPr>
              <w:t>illion and non-life insurance premium is</w:t>
            </w:r>
            <w:r>
              <w:rPr>
                <w:rFonts w:ascii="Century" w:hAnsi="Century"/>
                <w:color w:val="333333"/>
                <w:sz w:val="22"/>
                <w:szCs w:val="22"/>
              </w:rPr>
              <w:t xml:space="preserve"> USD 1.</w:t>
            </w:r>
            <w:r w:rsidR="00247A9D">
              <w:rPr>
                <w:rFonts w:ascii="Century" w:hAnsi="Century"/>
                <w:color w:val="333333"/>
                <w:sz w:val="22"/>
                <w:szCs w:val="22"/>
              </w:rPr>
              <w:t>8</w:t>
            </w:r>
            <w:r>
              <w:rPr>
                <w:rFonts w:ascii="Century" w:hAnsi="Century"/>
                <w:color w:val="333333"/>
                <w:sz w:val="22"/>
                <w:szCs w:val="22"/>
              </w:rPr>
              <w:t xml:space="preserve"> tr</w:t>
            </w:r>
            <w:r w:rsidRPr="00750E20">
              <w:rPr>
                <w:rFonts w:ascii="Century" w:hAnsi="Century"/>
                <w:color w:val="333333"/>
                <w:sz w:val="22"/>
                <w:szCs w:val="22"/>
              </w:rPr>
              <w:t xml:space="preserve">illion with annual </w:t>
            </w:r>
            <w:r w:rsidR="0096523C">
              <w:rPr>
                <w:rFonts w:ascii="Century" w:hAnsi="Century"/>
                <w:color w:val="333333"/>
                <w:sz w:val="22"/>
                <w:szCs w:val="22"/>
              </w:rPr>
              <w:t xml:space="preserve">real </w:t>
            </w:r>
            <w:r w:rsidR="00247A9D">
              <w:rPr>
                <w:rFonts w:ascii="Century" w:hAnsi="Century"/>
                <w:color w:val="333333"/>
                <w:sz w:val="22"/>
                <w:szCs w:val="22"/>
              </w:rPr>
              <w:t>in</w:t>
            </w:r>
            <w:r>
              <w:rPr>
                <w:rFonts w:ascii="Century" w:hAnsi="Century"/>
                <w:color w:val="333333"/>
                <w:sz w:val="22"/>
                <w:szCs w:val="22"/>
              </w:rPr>
              <w:t>c</w:t>
            </w:r>
            <w:r w:rsidRPr="00750E20">
              <w:rPr>
                <w:rFonts w:ascii="Century" w:hAnsi="Century"/>
                <w:color w:val="333333"/>
                <w:sz w:val="22"/>
                <w:szCs w:val="22"/>
              </w:rPr>
              <w:t xml:space="preserve">rease rates of </w:t>
            </w:r>
            <w:r w:rsidR="00247A9D">
              <w:rPr>
                <w:rFonts w:ascii="Century" w:hAnsi="Century"/>
                <w:color w:val="333333"/>
                <w:sz w:val="22"/>
                <w:szCs w:val="22"/>
              </w:rPr>
              <w:t>3</w:t>
            </w:r>
            <w:r>
              <w:rPr>
                <w:rFonts w:ascii="Century" w:hAnsi="Century"/>
                <w:color w:val="333333"/>
                <w:sz w:val="22"/>
                <w:szCs w:val="22"/>
              </w:rPr>
              <w:t>.</w:t>
            </w:r>
            <w:r w:rsidR="00247A9D">
              <w:rPr>
                <w:rFonts w:ascii="Century" w:hAnsi="Century"/>
                <w:color w:val="333333"/>
                <w:sz w:val="22"/>
                <w:szCs w:val="22"/>
              </w:rPr>
              <w:t>2</w:t>
            </w:r>
            <w:r w:rsidRPr="00750E20">
              <w:rPr>
                <w:rFonts w:ascii="Century" w:hAnsi="Century"/>
                <w:color w:val="333333"/>
                <w:sz w:val="22"/>
                <w:szCs w:val="22"/>
              </w:rPr>
              <w:t xml:space="preserve">% and </w:t>
            </w:r>
            <w:r w:rsidR="00247A9D">
              <w:rPr>
                <w:rFonts w:ascii="Century" w:hAnsi="Century"/>
                <w:color w:val="333333"/>
                <w:sz w:val="22"/>
                <w:szCs w:val="22"/>
              </w:rPr>
              <w:t>2</w:t>
            </w:r>
            <w:r>
              <w:rPr>
                <w:rFonts w:ascii="Century" w:hAnsi="Century"/>
                <w:color w:val="333333"/>
                <w:sz w:val="22"/>
                <w:szCs w:val="22"/>
              </w:rPr>
              <w:t>.1</w:t>
            </w:r>
            <w:r w:rsidRPr="00750E20">
              <w:rPr>
                <w:rFonts w:ascii="Century" w:hAnsi="Century"/>
                <w:color w:val="333333"/>
                <w:sz w:val="22"/>
                <w:szCs w:val="22"/>
              </w:rPr>
              <w:t>%, respectively</w:t>
            </w:r>
            <w:r>
              <w:rPr>
                <w:rFonts w:ascii="Century" w:hAnsi="Century"/>
                <w:color w:val="333333"/>
                <w:sz w:val="22"/>
                <w:szCs w:val="22"/>
              </w:rPr>
              <w:t xml:space="preserve">. The following </w:t>
            </w:r>
            <w:r w:rsidRPr="00750E20">
              <w:rPr>
                <w:rFonts w:ascii="Century" w:hAnsi="Century"/>
                <w:color w:val="333333"/>
                <w:sz w:val="22"/>
                <w:szCs w:val="22"/>
              </w:rPr>
              <w:t xml:space="preserve">table </w:t>
            </w:r>
            <w:r>
              <w:rPr>
                <w:rFonts w:ascii="Century" w:hAnsi="Century"/>
                <w:color w:val="333333"/>
                <w:sz w:val="22"/>
                <w:szCs w:val="22"/>
              </w:rPr>
              <w:t>presents</w:t>
            </w:r>
            <w:r w:rsidRPr="00750E20">
              <w:rPr>
                <w:rFonts w:ascii="Century" w:hAnsi="Century"/>
                <w:color w:val="333333"/>
                <w:sz w:val="22"/>
                <w:szCs w:val="22"/>
              </w:rPr>
              <w:t xml:space="preserve"> </w:t>
            </w:r>
            <w:r>
              <w:rPr>
                <w:rFonts w:ascii="Century" w:hAnsi="Century"/>
                <w:color w:val="333333"/>
                <w:sz w:val="22"/>
                <w:szCs w:val="22"/>
              </w:rPr>
              <w:t xml:space="preserve">the premium </w:t>
            </w:r>
            <w:r w:rsidRPr="00750E20">
              <w:rPr>
                <w:rFonts w:ascii="Century" w:hAnsi="Century"/>
                <w:color w:val="333333"/>
                <w:sz w:val="22"/>
                <w:szCs w:val="22"/>
              </w:rPr>
              <w:t>growth rate</w:t>
            </w:r>
            <w:r>
              <w:rPr>
                <w:rFonts w:ascii="Century" w:hAnsi="Century"/>
                <w:color w:val="333333"/>
                <w:sz w:val="22"/>
                <w:szCs w:val="22"/>
              </w:rPr>
              <w:t xml:space="preserve"> in real terms </w:t>
            </w:r>
            <w:r w:rsidRPr="00750E20">
              <w:rPr>
                <w:rFonts w:ascii="Century" w:hAnsi="Century"/>
                <w:color w:val="333333"/>
                <w:sz w:val="22"/>
                <w:szCs w:val="22"/>
              </w:rPr>
              <w:t xml:space="preserve">for developped countries and emerging markets. </w:t>
            </w:r>
          </w:p>
        </w:tc>
      </w:tr>
      <w:tr w:rsidR="002F57F0" w:rsidRPr="00EF0833" w:rsidTr="00E506CA">
        <w:tc>
          <w:tcPr>
            <w:tcW w:w="4827" w:type="dxa"/>
            <w:gridSpan w:val="3"/>
          </w:tcPr>
          <w:p w:rsidR="002F57F0" w:rsidRPr="00AC55FA" w:rsidRDefault="002F57F0" w:rsidP="00AC55FA"/>
        </w:tc>
        <w:tc>
          <w:tcPr>
            <w:tcW w:w="318" w:type="dxa"/>
            <w:gridSpan w:val="6"/>
          </w:tcPr>
          <w:p w:rsidR="002F57F0" w:rsidRPr="00EF0833" w:rsidRDefault="002F57F0" w:rsidP="00CD35C2">
            <w:pPr>
              <w:jc w:val="both"/>
              <w:rPr>
                <w:rFonts w:ascii="Century" w:hAnsi="Century"/>
                <w:sz w:val="22"/>
                <w:szCs w:val="22"/>
                <w:highlight w:val="yellow"/>
              </w:rPr>
            </w:pPr>
          </w:p>
        </w:tc>
        <w:tc>
          <w:tcPr>
            <w:tcW w:w="4695" w:type="dxa"/>
            <w:gridSpan w:val="6"/>
          </w:tcPr>
          <w:p w:rsidR="002F57F0" w:rsidRDefault="002F57F0" w:rsidP="00CD35C2">
            <w:pPr>
              <w:jc w:val="both"/>
              <w:rPr>
                <w:rFonts w:ascii="Century" w:hAnsi="Century"/>
                <w:b/>
                <w:color w:val="003366"/>
                <w:sz w:val="22"/>
                <w:szCs w:val="22"/>
              </w:rPr>
            </w:pPr>
          </w:p>
        </w:tc>
      </w:tr>
      <w:tr w:rsidR="002F57F0" w:rsidRPr="00EF0833" w:rsidTr="0017100B">
        <w:trPr>
          <w:trHeight w:val="2094"/>
        </w:trPr>
        <w:tc>
          <w:tcPr>
            <w:tcW w:w="9840" w:type="dxa"/>
            <w:gridSpan w:val="15"/>
          </w:tcPr>
          <w:p w:rsidR="002F57F0" w:rsidRPr="005F3B84" w:rsidRDefault="002F57F0" w:rsidP="008A3297">
            <w:pPr>
              <w:pStyle w:val="ResimYazs"/>
              <w:jc w:val="center"/>
              <w:rPr>
                <w:rFonts w:ascii="Century" w:hAnsi="Century"/>
                <w:color w:val="000080"/>
              </w:rPr>
            </w:pPr>
            <w:bookmarkStart w:id="241" w:name="_Toc170665521"/>
            <w:r w:rsidRPr="005F3B84">
              <w:rPr>
                <w:rFonts w:ascii="Century" w:hAnsi="Century"/>
                <w:color w:val="000080"/>
              </w:rPr>
              <w:t xml:space="preserve">Tablo 1.1.5: </w:t>
            </w:r>
            <w:r w:rsidRPr="005F3B84">
              <w:rPr>
                <w:rFonts w:ascii="Century" w:hAnsi="Century"/>
                <w:bCs w:val="0"/>
                <w:color w:val="000080"/>
              </w:rPr>
              <w:t>Reel Büy</w:t>
            </w:r>
            <w:r>
              <w:rPr>
                <w:rFonts w:ascii="Century" w:hAnsi="Century"/>
                <w:bCs w:val="0"/>
                <w:color w:val="000080"/>
              </w:rPr>
              <w:t>üme Oranları</w:t>
            </w:r>
            <w:r w:rsidRPr="005F3B84">
              <w:rPr>
                <w:rFonts w:ascii="Century" w:hAnsi="Century"/>
                <w:bCs w:val="0"/>
                <w:color w:val="000080"/>
              </w:rPr>
              <w:t xml:space="preserve"> </w:t>
            </w:r>
            <w:r w:rsidRPr="00D27953">
              <w:rPr>
                <w:rFonts w:ascii="Century" w:hAnsi="Century"/>
                <w:bCs w:val="0"/>
                <w:color w:val="000080"/>
              </w:rPr>
              <w:t>200</w:t>
            </w:r>
            <w:r w:rsidR="00247A9D">
              <w:rPr>
                <w:rFonts w:ascii="Century" w:hAnsi="Century"/>
                <w:bCs w:val="0"/>
                <w:color w:val="000080"/>
              </w:rPr>
              <w:t>9</w:t>
            </w:r>
            <w:r w:rsidRPr="00D27953">
              <w:rPr>
                <w:rFonts w:ascii="Century" w:hAnsi="Century"/>
                <w:bCs w:val="0"/>
                <w:color w:val="000080"/>
              </w:rPr>
              <w:t>-20</w:t>
            </w:r>
            <w:r w:rsidR="00247A9D">
              <w:rPr>
                <w:rFonts w:ascii="Century" w:hAnsi="Century"/>
                <w:bCs w:val="0"/>
                <w:color w:val="000080"/>
              </w:rPr>
              <w:t>1</w:t>
            </w:r>
            <w:r w:rsidRPr="00D27953">
              <w:rPr>
                <w:rFonts w:ascii="Century" w:hAnsi="Century"/>
                <w:bCs w:val="0"/>
                <w:color w:val="000080"/>
              </w:rPr>
              <w:t xml:space="preserve">0 </w:t>
            </w:r>
            <w:r w:rsidR="00D87BE0">
              <w:rPr>
                <w:rFonts w:ascii="Century" w:hAnsi="Century"/>
                <w:bCs w:val="0"/>
                <w:color w:val="000080"/>
              </w:rPr>
              <w:t>(%)</w:t>
            </w:r>
            <w:r w:rsidRPr="00D27953">
              <w:rPr>
                <w:rFonts w:ascii="Century" w:hAnsi="Century"/>
                <w:bCs w:val="0"/>
                <w:i/>
                <w:iCs/>
                <w:color w:val="000080"/>
              </w:rPr>
              <w:t xml:space="preserve">- </w:t>
            </w:r>
            <w:r w:rsidRPr="00D27953">
              <w:rPr>
                <w:rFonts w:ascii="Century" w:hAnsi="Century"/>
                <w:b w:val="0"/>
                <w:bCs w:val="0"/>
                <w:i/>
                <w:iCs/>
                <w:color w:val="000080"/>
              </w:rPr>
              <w:t>Real Premium Growth Rate in 200</w:t>
            </w:r>
            <w:bookmarkEnd w:id="241"/>
            <w:r w:rsidR="00247A9D">
              <w:rPr>
                <w:rFonts w:ascii="Century" w:hAnsi="Century"/>
                <w:b w:val="0"/>
                <w:bCs w:val="0"/>
                <w:i/>
                <w:iCs/>
                <w:color w:val="000080"/>
              </w:rPr>
              <w:t>9</w:t>
            </w:r>
            <w:r>
              <w:rPr>
                <w:rFonts w:ascii="Century" w:hAnsi="Century"/>
                <w:b w:val="0"/>
                <w:bCs w:val="0"/>
                <w:i/>
                <w:iCs/>
                <w:color w:val="000080"/>
              </w:rPr>
              <w:t xml:space="preserve"> and 20</w:t>
            </w:r>
            <w:r w:rsidR="00247A9D">
              <w:rPr>
                <w:rFonts w:ascii="Century" w:hAnsi="Century"/>
                <w:b w:val="0"/>
                <w:bCs w:val="0"/>
                <w:i/>
                <w:iCs/>
                <w:color w:val="000080"/>
              </w:rPr>
              <w:t>1</w:t>
            </w:r>
            <w:r>
              <w:rPr>
                <w:rFonts w:ascii="Century" w:hAnsi="Century"/>
                <w:b w:val="0"/>
                <w:bCs w:val="0"/>
                <w:i/>
                <w:iCs/>
                <w:color w:val="000080"/>
              </w:rPr>
              <w:t>0</w:t>
            </w:r>
            <w:r w:rsidR="00D87BE0">
              <w:rPr>
                <w:rFonts w:ascii="Century" w:hAnsi="Century"/>
                <w:b w:val="0"/>
                <w:bCs w:val="0"/>
                <w:i/>
                <w:iCs/>
                <w:color w:val="000080"/>
              </w:rPr>
              <w:t xml:space="preserve"> (%)</w:t>
            </w:r>
          </w:p>
          <w:p w:rsidR="00DE6621" w:rsidRPr="00DE6621" w:rsidRDefault="0017100B" w:rsidP="000B601C">
            <w:pPr>
              <w:rPr>
                <w:rFonts w:ascii="Century" w:hAnsi="Century" w:cs="Arial TUR"/>
                <w:sz w:val="20"/>
                <w:szCs w:val="20"/>
                <w:lang w:eastAsia="tr-TR"/>
              </w:rPr>
            </w:pPr>
            <w:r w:rsidRPr="0096523C">
              <w:rPr>
                <w:rFonts w:ascii="Century" w:hAnsi="Century" w:cs="Arial TUR"/>
                <w:sz w:val="20"/>
                <w:szCs w:val="20"/>
                <w:lang w:eastAsia="tr-TR"/>
              </w:rPr>
              <w:pict>
                <v:shape id="_x0000_i1034" type="#_x0000_t75" style="width:480.85pt;height:87.65pt">
                  <v:imagedata r:id="rId25" o:title=""/>
                </v:shape>
              </w:pict>
            </w:r>
          </w:p>
          <w:p w:rsidR="00DE6621" w:rsidRPr="00DE6621" w:rsidRDefault="00DE6621" w:rsidP="00DE6621">
            <w:pPr>
              <w:rPr>
                <w:rFonts w:ascii="Century" w:hAnsi="Century" w:cs="Arial TUR"/>
                <w:sz w:val="16"/>
                <w:szCs w:val="16"/>
                <w:lang w:eastAsia="tr-TR"/>
              </w:rPr>
            </w:pPr>
            <w:r w:rsidRPr="00DE6621">
              <w:rPr>
                <w:rFonts w:ascii="Century" w:hAnsi="Century" w:cs="Arial TUR"/>
                <w:sz w:val="16"/>
                <w:szCs w:val="16"/>
                <w:lang w:eastAsia="tr-TR"/>
              </w:rPr>
              <w:t>Kaynak: Sigma Dergisi, 2010 Dünya Sigortacılığı</w:t>
            </w:r>
            <w:r w:rsidRPr="00DE6621">
              <w:rPr>
                <w:rFonts w:ascii="Century" w:hAnsi="Century" w:cs="Arial TUR"/>
                <w:i/>
                <w:sz w:val="16"/>
                <w:szCs w:val="16"/>
                <w:lang w:eastAsia="tr-TR"/>
              </w:rPr>
              <w:t>, S</w:t>
            </w:r>
            <w:r w:rsidRPr="00DE6621">
              <w:rPr>
                <w:rFonts w:ascii="Century" w:hAnsi="Century" w:cs="Arial TUR"/>
                <w:i/>
                <w:iCs/>
                <w:sz w:val="16"/>
                <w:szCs w:val="16"/>
                <w:lang w:eastAsia="tr-TR"/>
              </w:rPr>
              <w:t>ource: Sigma Magazine, World Insurance in 2010, No: 2/2011</w:t>
            </w:r>
          </w:p>
        </w:tc>
      </w:tr>
      <w:tr w:rsidR="002F57F0" w:rsidRPr="00EF0833" w:rsidTr="00E506CA">
        <w:tc>
          <w:tcPr>
            <w:tcW w:w="4827" w:type="dxa"/>
            <w:gridSpan w:val="3"/>
          </w:tcPr>
          <w:p w:rsidR="002F57F0" w:rsidRPr="00EF0833" w:rsidRDefault="002F57F0" w:rsidP="00182E4E">
            <w:pPr>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EF0833" w:rsidRDefault="002F57F0" w:rsidP="00AF54EB">
            <w:pPr>
              <w:jc w:val="both"/>
              <w:rPr>
                <w:rFonts w:ascii="Century" w:hAnsi="Century"/>
                <w:color w:val="595959"/>
                <w:sz w:val="22"/>
                <w:szCs w:val="22"/>
                <w:highlight w:val="yellow"/>
              </w:rPr>
            </w:pPr>
          </w:p>
        </w:tc>
      </w:tr>
      <w:tr w:rsidR="002F57F0" w:rsidRPr="00EF0833" w:rsidTr="00E506CA">
        <w:tc>
          <w:tcPr>
            <w:tcW w:w="4827" w:type="dxa"/>
            <w:gridSpan w:val="3"/>
          </w:tcPr>
          <w:p w:rsidR="002F57F0" w:rsidRPr="00EF0833" w:rsidRDefault="002F57F0" w:rsidP="007A7100">
            <w:pPr>
              <w:jc w:val="both"/>
              <w:rPr>
                <w:rFonts w:ascii="Century" w:hAnsi="Century"/>
                <w:sz w:val="22"/>
                <w:szCs w:val="22"/>
              </w:rPr>
            </w:pPr>
            <w:r>
              <w:rPr>
                <w:rFonts w:ascii="Century" w:hAnsi="Century"/>
                <w:sz w:val="22"/>
                <w:szCs w:val="22"/>
              </w:rPr>
              <w:t>Ülkemizde sigortacılık sektörü</w:t>
            </w:r>
            <w:r w:rsidRPr="00EF0833">
              <w:rPr>
                <w:rFonts w:ascii="Century" w:hAnsi="Century"/>
                <w:sz w:val="22"/>
                <w:szCs w:val="22"/>
              </w:rPr>
              <w:t xml:space="preserve"> </w:t>
            </w:r>
            <w:r>
              <w:rPr>
                <w:rFonts w:ascii="Century" w:hAnsi="Century"/>
                <w:sz w:val="22"/>
                <w:szCs w:val="22"/>
              </w:rPr>
              <w:t>genellikle ge</w:t>
            </w:r>
            <w:r w:rsidRPr="00EF0833">
              <w:rPr>
                <w:rFonts w:ascii="Century" w:hAnsi="Century"/>
                <w:sz w:val="22"/>
                <w:szCs w:val="22"/>
              </w:rPr>
              <w:t xml:space="preserve">lişmekte olan piyasalara </w:t>
            </w:r>
            <w:r>
              <w:rPr>
                <w:rFonts w:ascii="Century" w:hAnsi="Century"/>
                <w:sz w:val="22"/>
                <w:szCs w:val="22"/>
              </w:rPr>
              <w:t xml:space="preserve">benzer </w:t>
            </w:r>
            <w:r w:rsidR="00894436">
              <w:rPr>
                <w:rFonts w:ascii="Century" w:hAnsi="Century"/>
                <w:sz w:val="22"/>
                <w:szCs w:val="22"/>
              </w:rPr>
              <w:t xml:space="preserve">bir </w:t>
            </w:r>
            <w:r>
              <w:rPr>
                <w:rFonts w:ascii="Century" w:hAnsi="Century"/>
                <w:sz w:val="22"/>
                <w:szCs w:val="22"/>
              </w:rPr>
              <w:t xml:space="preserve">durum sergilemektedir. </w:t>
            </w:r>
            <w:r w:rsidRPr="00EF0833">
              <w:rPr>
                <w:rFonts w:ascii="Century" w:hAnsi="Century"/>
                <w:sz w:val="22"/>
                <w:szCs w:val="22"/>
              </w:rPr>
              <w:t xml:space="preserve">Ancak, </w:t>
            </w:r>
            <w:r>
              <w:rPr>
                <w:rFonts w:ascii="Century" w:hAnsi="Century"/>
                <w:sz w:val="22"/>
                <w:szCs w:val="22"/>
              </w:rPr>
              <w:t>2008 ve 2009 yıllarında gelişmekte olan piyasalar prim üretimlerini artırmasına rağmen küresel krizin etkisiyle ülkemizde toplam prim üretimi reel olarak azalmıştır. 2010 yılından itibaren Türkiye’de sigortacılık sektörü tekrar büyümeye başlamıştır. Aşağıdaki grafiklerde, Türkiye ile sanayileşmiş ve gelişmekte olan piy</w:t>
            </w:r>
            <w:r w:rsidR="00F07E96">
              <w:rPr>
                <w:rFonts w:ascii="Century" w:hAnsi="Century"/>
                <w:sz w:val="22"/>
                <w:szCs w:val="22"/>
              </w:rPr>
              <w:t>a</w:t>
            </w:r>
            <w:r>
              <w:rPr>
                <w:rFonts w:ascii="Century" w:hAnsi="Century"/>
                <w:sz w:val="22"/>
                <w:szCs w:val="22"/>
              </w:rPr>
              <w:t>salardaki r</w:t>
            </w:r>
            <w:r w:rsidRPr="00EF0833">
              <w:rPr>
                <w:rFonts w:ascii="Century" w:hAnsi="Century"/>
                <w:sz w:val="22"/>
                <w:szCs w:val="22"/>
              </w:rPr>
              <w:t>eel prim artış oranları gösterilmiştir.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0D044D" w:rsidRDefault="002F57F0" w:rsidP="00FD5749">
            <w:pPr>
              <w:jc w:val="both"/>
              <w:rPr>
                <w:rFonts w:ascii="Century" w:hAnsi="Century"/>
                <w:color w:val="333333"/>
                <w:sz w:val="22"/>
                <w:szCs w:val="22"/>
              </w:rPr>
            </w:pPr>
            <w:r>
              <w:rPr>
                <w:rFonts w:ascii="Century" w:hAnsi="Century"/>
                <w:color w:val="333333"/>
                <w:sz w:val="22"/>
                <w:szCs w:val="22"/>
              </w:rPr>
              <w:t xml:space="preserve">Insurance sector in </w:t>
            </w:r>
            <w:r w:rsidRPr="00750E20">
              <w:rPr>
                <w:rFonts w:ascii="Century" w:hAnsi="Century"/>
                <w:color w:val="333333"/>
                <w:sz w:val="22"/>
                <w:szCs w:val="22"/>
              </w:rPr>
              <w:t xml:space="preserve">Turkey mostly </w:t>
            </w:r>
            <w:r>
              <w:rPr>
                <w:rFonts w:ascii="Century" w:hAnsi="Century"/>
                <w:color w:val="333333"/>
                <w:sz w:val="22"/>
                <w:szCs w:val="22"/>
              </w:rPr>
              <w:t>lays out</w:t>
            </w:r>
            <w:r w:rsidRPr="00750E20">
              <w:rPr>
                <w:rFonts w:ascii="Century" w:hAnsi="Century"/>
                <w:color w:val="333333"/>
                <w:sz w:val="22"/>
                <w:szCs w:val="22"/>
              </w:rPr>
              <w:t xml:space="preserve"> similar developments to emerging market. </w:t>
            </w:r>
            <w:r>
              <w:rPr>
                <w:rFonts w:ascii="Century" w:hAnsi="Century"/>
                <w:color w:val="333333"/>
                <w:sz w:val="22"/>
                <w:szCs w:val="22"/>
              </w:rPr>
              <w:t xml:space="preserve">Apart from this pace, the two years, </w:t>
            </w:r>
            <w:r w:rsidRPr="00750E20">
              <w:rPr>
                <w:rFonts w:ascii="Century" w:hAnsi="Century"/>
                <w:color w:val="333333"/>
                <w:sz w:val="22"/>
                <w:szCs w:val="22"/>
              </w:rPr>
              <w:t xml:space="preserve">2008 </w:t>
            </w:r>
            <w:r>
              <w:rPr>
                <w:rFonts w:ascii="Century" w:hAnsi="Century"/>
                <w:color w:val="333333"/>
                <w:sz w:val="22"/>
                <w:szCs w:val="22"/>
              </w:rPr>
              <w:t xml:space="preserve">and 2009, were experienced declining in total </w:t>
            </w:r>
            <w:r w:rsidRPr="00750E20">
              <w:rPr>
                <w:rFonts w:ascii="Century" w:hAnsi="Century"/>
                <w:color w:val="333333"/>
                <w:sz w:val="22"/>
                <w:szCs w:val="22"/>
              </w:rPr>
              <w:t xml:space="preserve">insurance </w:t>
            </w:r>
            <w:r>
              <w:rPr>
                <w:rFonts w:ascii="Century" w:hAnsi="Century"/>
                <w:color w:val="333333"/>
                <w:sz w:val="22"/>
                <w:szCs w:val="22"/>
              </w:rPr>
              <w:t>premium,</w:t>
            </w:r>
            <w:r w:rsidRPr="00750E20">
              <w:rPr>
                <w:rFonts w:ascii="Century" w:hAnsi="Century"/>
                <w:color w:val="333333"/>
                <w:sz w:val="22"/>
                <w:szCs w:val="22"/>
              </w:rPr>
              <w:t xml:space="preserve"> </w:t>
            </w:r>
            <w:r w:rsidRPr="00A52978">
              <w:rPr>
                <w:rFonts w:ascii="Century" w:hAnsi="Century"/>
                <w:color w:val="333333"/>
                <w:sz w:val="22"/>
                <w:szCs w:val="22"/>
              </w:rPr>
              <w:t xml:space="preserve">while </w:t>
            </w:r>
            <w:r>
              <w:rPr>
                <w:rFonts w:ascii="Century" w:hAnsi="Century"/>
                <w:color w:val="333333"/>
                <w:sz w:val="22"/>
                <w:szCs w:val="22"/>
              </w:rPr>
              <w:t>there were an increase in</w:t>
            </w:r>
            <w:r w:rsidRPr="00A52978">
              <w:rPr>
                <w:rFonts w:ascii="Century" w:hAnsi="Century"/>
                <w:color w:val="333333"/>
                <w:sz w:val="22"/>
                <w:szCs w:val="22"/>
              </w:rPr>
              <w:t xml:space="preserve"> </w:t>
            </w:r>
            <w:r>
              <w:rPr>
                <w:rFonts w:ascii="Century" w:hAnsi="Century"/>
                <w:color w:val="333333"/>
                <w:sz w:val="22"/>
                <w:szCs w:val="22"/>
              </w:rPr>
              <w:t xml:space="preserve">developing countries in real terms. Since late 2009, premium production has started to increase in real terms again in Turkey. The following </w:t>
            </w:r>
            <w:r w:rsidRPr="00750E20">
              <w:rPr>
                <w:rFonts w:ascii="Century" w:hAnsi="Century"/>
                <w:color w:val="333333"/>
                <w:sz w:val="22"/>
                <w:szCs w:val="22"/>
              </w:rPr>
              <w:t xml:space="preserve">graphs </w:t>
            </w:r>
            <w:r>
              <w:rPr>
                <w:rFonts w:ascii="Century" w:hAnsi="Century"/>
                <w:color w:val="333333"/>
                <w:sz w:val="22"/>
                <w:szCs w:val="22"/>
              </w:rPr>
              <w:t xml:space="preserve">show the </w:t>
            </w:r>
            <w:r w:rsidRPr="00750E20">
              <w:rPr>
                <w:rFonts w:ascii="Century" w:hAnsi="Century"/>
                <w:color w:val="333333"/>
                <w:sz w:val="22"/>
                <w:szCs w:val="22"/>
              </w:rPr>
              <w:t xml:space="preserve">real growth rates </w:t>
            </w:r>
            <w:r>
              <w:rPr>
                <w:rFonts w:ascii="Century" w:hAnsi="Century"/>
                <w:color w:val="333333"/>
                <w:sz w:val="22"/>
                <w:szCs w:val="22"/>
              </w:rPr>
              <w:t xml:space="preserve">for </w:t>
            </w:r>
            <w:r w:rsidRPr="00750E20">
              <w:rPr>
                <w:rFonts w:ascii="Century" w:hAnsi="Century"/>
                <w:color w:val="333333"/>
                <w:sz w:val="22"/>
                <w:szCs w:val="22"/>
              </w:rPr>
              <w:t xml:space="preserve">life and non-life branches </w:t>
            </w:r>
            <w:r>
              <w:rPr>
                <w:rFonts w:ascii="Century" w:hAnsi="Century"/>
                <w:color w:val="333333"/>
                <w:sz w:val="22"/>
                <w:szCs w:val="22"/>
              </w:rPr>
              <w:t xml:space="preserve">in </w:t>
            </w:r>
            <w:r w:rsidRPr="00750E20">
              <w:rPr>
                <w:rFonts w:ascii="Century" w:hAnsi="Century"/>
                <w:color w:val="333333"/>
                <w:sz w:val="22"/>
                <w:szCs w:val="22"/>
              </w:rPr>
              <w:t>developped countries, emerging markets and Turkey for the last f</w:t>
            </w:r>
            <w:r w:rsidR="00FD5749">
              <w:rPr>
                <w:rFonts w:ascii="Century" w:hAnsi="Century"/>
                <w:color w:val="333333"/>
                <w:sz w:val="22"/>
                <w:szCs w:val="22"/>
              </w:rPr>
              <w:t>ive</w:t>
            </w:r>
            <w:r w:rsidRPr="00750E20">
              <w:rPr>
                <w:rFonts w:ascii="Century" w:hAnsi="Century"/>
                <w:color w:val="333333"/>
                <w:sz w:val="22"/>
                <w:szCs w:val="22"/>
              </w:rPr>
              <w:t xml:space="preserve"> </w:t>
            </w:r>
            <w:proofErr w:type="gramStart"/>
            <w:r w:rsidRPr="00750E20">
              <w:rPr>
                <w:rFonts w:ascii="Century" w:hAnsi="Century"/>
                <w:color w:val="333333"/>
                <w:sz w:val="22"/>
                <w:szCs w:val="22"/>
              </w:rPr>
              <w:t>years .</w:t>
            </w:r>
            <w:proofErr w:type="gramEnd"/>
          </w:p>
        </w:tc>
      </w:tr>
      <w:tr w:rsidR="002F57F0" w:rsidRPr="00EF0833" w:rsidTr="00E506CA">
        <w:tc>
          <w:tcPr>
            <w:tcW w:w="4827" w:type="dxa"/>
            <w:gridSpan w:val="3"/>
          </w:tcPr>
          <w:p w:rsidR="002F57F0" w:rsidRPr="005F3B84" w:rsidRDefault="002F57F0" w:rsidP="000D044D">
            <w:pPr>
              <w:rPr>
                <w:rFonts w:ascii="Century" w:hAnsi="Century"/>
                <w:b/>
                <w:color w:val="000080"/>
                <w:sz w:val="20"/>
                <w:szCs w:val="20"/>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5F3B84" w:rsidRDefault="002F57F0" w:rsidP="000D044D">
            <w:pPr>
              <w:rPr>
                <w:rFonts w:ascii="Century" w:hAnsi="Century"/>
                <w:b/>
                <w:color w:val="000080"/>
                <w:sz w:val="20"/>
                <w:szCs w:val="20"/>
              </w:rPr>
            </w:pPr>
          </w:p>
        </w:tc>
      </w:tr>
      <w:tr w:rsidR="002F57F0" w:rsidRPr="00EF0833" w:rsidTr="00E506CA">
        <w:tc>
          <w:tcPr>
            <w:tcW w:w="4827" w:type="dxa"/>
            <w:gridSpan w:val="3"/>
          </w:tcPr>
          <w:p w:rsidR="002F57F0" w:rsidRPr="005F3B84" w:rsidRDefault="002F57F0" w:rsidP="00056033">
            <w:pPr>
              <w:jc w:val="center"/>
              <w:rPr>
                <w:rFonts w:ascii="Century" w:hAnsi="Century"/>
                <w:b/>
                <w:color w:val="000080"/>
                <w:sz w:val="20"/>
                <w:szCs w:val="20"/>
              </w:rPr>
            </w:pPr>
            <w:r w:rsidRPr="005F3B84">
              <w:rPr>
                <w:rFonts w:ascii="Century" w:hAnsi="Century"/>
                <w:b/>
                <w:color w:val="000080"/>
                <w:sz w:val="20"/>
                <w:szCs w:val="20"/>
              </w:rPr>
              <w:t>Grafik 1.1.</w:t>
            </w:r>
            <w:r w:rsidR="00364BD9">
              <w:rPr>
                <w:rFonts w:ascii="Century" w:hAnsi="Century"/>
                <w:b/>
                <w:color w:val="000080"/>
                <w:sz w:val="20"/>
                <w:szCs w:val="20"/>
              </w:rPr>
              <w:t>6</w:t>
            </w:r>
            <w:r w:rsidRPr="005F3B84">
              <w:rPr>
                <w:rFonts w:ascii="Century" w:hAnsi="Century"/>
                <w:b/>
                <w:color w:val="000080"/>
                <w:sz w:val="20"/>
                <w:szCs w:val="20"/>
              </w:rPr>
              <w:t>: Reel Prim Artış Oranları</w:t>
            </w:r>
          </w:p>
          <w:p w:rsidR="002F57F0" w:rsidRPr="005F3B84" w:rsidRDefault="002F57F0" w:rsidP="00056033">
            <w:pPr>
              <w:jc w:val="center"/>
              <w:rPr>
                <w:rFonts w:ascii="Century" w:hAnsi="Century"/>
                <w:color w:val="999999"/>
                <w:sz w:val="20"/>
                <w:szCs w:val="20"/>
                <w:highlight w:val="yellow"/>
              </w:rPr>
            </w:pPr>
            <w:r w:rsidRPr="005F3B84">
              <w:rPr>
                <w:rFonts w:ascii="Century" w:hAnsi="Century"/>
                <w:i/>
                <w:color w:val="000080"/>
                <w:sz w:val="20"/>
                <w:szCs w:val="20"/>
              </w:rPr>
              <w:t xml:space="preserve">    Real Growth Rates of Premium</w:t>
            </w:r>
          </w:p>
          <w:p w:rsidR="002F57F0" w:rsidRPr="00DE6621" w:rsidRDefault="002F57F0" w:rsidP="00056033">
            <w:pPr>
              <w:jc w:val="center"/>
              <w:rPr>
                <w:rFonts w:ascii="Century" w:hAnsi="Century"/>
                <w:b/>
                <w:color w:val="002060"/>
                <w:sz w:val="20"/>
                <w:szCs w:val="20"/>
              </w:rPr>
            </w:pPr>
            <w:r w:rsidRPr="00DE6621">
              <w:rPr>
                <w:rFonts w:ascii="Century" w:hAnsi="Century"/>
                <w:b/>
                <w:color w:val="002060"/>
                <w:sz w:val="20"/>
                <w:szCs w:val="20"/>
              </w:rPr>
              <w:t xml:space="preserve">Hayat Dışı – </w:t>
            </w:r>
            <w:r w:rsidRPr="00DE6621">
              <w:rPr>
                <w:rFonts w:ascii="Century" w:hAnsi="Century"/>
                <w:i/>
                <w:color w:val="002060"/>
                <w:sz w:val="20"/>
                <w:szCs w:val="20"/>
              </w:rPr>
              <w:t>Non-Life Branches</w:t>
            </w:r>
          </w:p>
          <w:p w:rsidR="002F57F0" w:rsidRDefault="0017100B" w:rsidP="00056033">
            <w:pPr>
              <w:jc w:val="both"/>
              <w:rPr>
                <w:rFonts w:ascii="Century" w:hAnsi="Century"/>
                <w:sz w:val="22"/>
                <w:szCs w:val="22"/>
              </w:rPr>
            </w:pPr>
            <w:r w:rsidRPr="00DE6621">
              <w:rPr>
                <w:rFonts w:ascii="Century" w:hAnsi="Century"/>
                <w:sz w:val="22"/>
                <w:szCs w:val="22"/>
              </w:rPr>
              <w:pict>
                <v:shape id="_x0000_i1035" type="#_x0000_t75" style="width:230.4pt;height:167.15pt">
                  <v:imagedata r:id="rId26" o:title=""/>
                </v:shape>
              </w:pic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5F3B84" w:rsidRDefault="002F57F0" w:rsidP="00056033">
            <w:pPr>
              <w:jc w:val="center"/>
              <w:rPr>
                <w:rFonts w:ascii="Century" w:hAnsi="Century"/>
                <w:b/>
                <w:color w:val="000080"/>
                <w:sz w:val="20"/>
                <w:szCs w:val="20"/>
              </w:rPr>
            </w:pPr>
            <w:r w:rsidRPr="005F3B84">
              <w:rPr>
                <w:rFonts w:ascii="Century" w:hAnsi="Century"/>
                <w:b/>
                <w:color w:val="000080"/>
                <w:sz w:val="20"/>
                <w:szCs w:val="20"/>
              </w:rPr>
              <w:t>Grafik 1.1.</w:t>
            </w:r>
            <w:r w:rsidR="00364BD9">
              <w:rPr>
                <w:rFonts w:ascii="Century" w:hAnsi="Century"/>
                <w:b/>
                <w:color w:val="000080"/>
                <w:sz w:val="20"/>
                <w:szCs w:val="20"/>
              </w:rPr>
              <w:t>7</w:t>
            </w:r>
            <w:r w:rsidRPr="005F3B84">
              <w:rPr>
                <w:rFonts w:ascii="Century" w:hAnsi="Century"/>
                <w:b/>
                <w:color w:val="000080"/>
                <w:sz w:val="20"/>
                <w:szCs w:val="20"/>
              </w:rPr>
              <w:t>: Reel Prim Artış Oranları</w:t>
            </w:r>
          </w:p>
          <w:p w:rsidR="002F57F0" w:rsidRPr="005F3B84" w:rsidRDefault="002F57F0" w:rsidP="00056033">
            <w:pPr>
              <w:jc w:val="center"/>
              <w:rPr>
                <w:rFonts w:ascii="Century" w:hAnsi="Century"/>
                <w:color w:val="000080"/>
                <w:sz w:val="20"/>
                <w:szCs w:val="20"/>
                <w:highlight w:val="yellow"/>
              </w:rPr>
            </w:pPr>
            <w:r w:rsidRPr="005F3B84">
              <w:rPr>
                <w:rFonts w:ascii="Century" w:hAnsi="Century"/>
                <w:i/>
                <w:color w:val="000080"/>
                <w:sz w:val="20"/>
                <w:szCs w:val="20"/>
              </w:rPr>
              <w:t>Real Growth Rates of Premium</w:t>
            </w:r>
          </w:p>
          <w:p w:rsidR="002F57F0" w:rsidRPr="00DE6621" w:rsidRDefault="002F57F0" w:rsidP="00056033">
            <w:pPr>
              <w:jc w:val="center"/>
              <w:rPr>
                <w:rFonts w:ascii="Century" w:hAnsi="Century"/>
                <w:i/>
                <w:color w:val="002060"/>
                <w:sz w:val="20"/>
                <w:szCs w:val="20"/>
              </w:rPr>
            </w:pPr>
            <w:r w:rsidRPr="00DE6621">
              <w:rPr>
                <w:rFonts w:ascii="Century" w:hAnsi="Century"/>
                <w:b/>
                <w:color w:val="002060"/>
                <w:sz w:val="20"/>
                <w:szCs w:val="20"/>
              </w:rPr>
              <w:t xml:space="preserve">Hayat – </w:t>
            </w:r>
            <w:r w:rsidRPr="00DE6621">
              <w:rPr>
                <w:rFonts w:ascii="Century" w:hAnsi="Century"/>
                <w:i/>
                <w:color w:val="002060"/>
                <w:sz w:val="20"/>
                <w:szCs w:val="20"/>
              </w:rPr>
              <w:t>Life Branch</w:t>
            </w:r>
          </w:p>
          <w:p w:rsidR="002F57F0" w:rsidRDefault="0017100B" w:rsidP="00056033">
            <w:pPr>
              <w:jc w:val="both"/>
              <w:rPr>
                <w:rFonts w:ascii="Century" w:hAnsi="Century" w:cs="Arial"/>
                <w:color w:val="333333"/>
                <w:sz w:val="22"/>
                <w:szCs w:val="22"/>
              </w:rPr>
            </w:pPr>
            <w:r w:rsidRPr="00DE6621">
              <w:rPr>
                <w:rFonts w:ascii="Century" w:hAnsi="Century" w:cs="Arial"/>
                <w:color w:val="333333"/>
                <w:sz w:val="22"/>
                <w:szCs w:val="22"/>
              </w:rPr>
              <w:pict>
                <v:shape id="_x0000_i1036" type="#_x0000_t75" style="width:224.15pt;height:167.15pt">
                  <v:imagedata r:id="rId27" o:title=""/>
                </v:shape>
              </w:pict>
            </w:r>
          </w:p>
        </w:tc>
      </w:tr>
      <w:tr w:rsidR="002F57F0" w:rsidRPr="00EF0833" w:rsidTr="00E506CA">
        <w:tc>
          <w:tcPr>
            <w:tcW w:w="4827" w:type="dxa"/>
            <w:gridSpan w:val="3"/>
          </w:tcPr>
          <w:p w:rsidR="0017100B" w:rsidRDefault="0017100B" w:rsidP="00894436">
            <w:pPr>
              <w:jc w:val="both"/>
              <w:rPr>
                <w:rFonts w:ascii="Century" w:hAnsi="Century"/>
                <w:sz w:val="22"/>
                <w:szCs w:val="22"/>
              </w:rPr>
            </w:pPr>
          </w:p>
          <w:p w:rsidR="00894436" w:rsidRDefault="002F57F0" w:rsidP="00894436">
            <w:pPr>
              <w:jc w:val="both"/>
              <w:rPr>
                <w:rFonts w:ascii="Century" w:hAnsi="Century"/>
                <w:sz w:val="22"/>
                <w:szCs w:val="22"/>
              </w:rPr>
            </w:pPr>
            <w:r>
              <w:rPr>
                <w:rFonts w:ascii="Century" w:hAnsi="Century"/>
                <w:sz w:val="22"/>
                <w:szCs w:val="22"/>
              </w:rPr>
              <w:lastRenderedPageBreak/>
              <w:t>20</w:t>
            </w:r>
            <w:r w:rsidR="00894436">
              <w:rPr>
                <w:rFonts w:ascii="Century" w:hAnsi="Century"/>
                <w:sz w:val="22"/>
                <w:szCs w:val="22"/>
              </w:rPr>
              <w:t>1</w:t>
            </w:r>
            <w:r>
              <w:rPr>
                <w:rFonts w:ascii="Century" w:hAnsi="Century"/>
                <w:sz w:val="22"/>
                <w:szCs w:val="22"/>
              </w:rPr>
              <w:t>0 yılında d</w:t>
            </w:r>
            <w:r w:rsidRPr="00EF0833">
              <w:rPr>
                <w:rFonts w:ascii="Century" w:hAnsi="Century"/>
                <w:sz w:val="22"/>
                <w:szCs w:val="22"/>
              </w:rPr>
              <w:t xml:space="preserve">ünya </w:t>
            </w:r>
            <w:r>
              <w:rPr>
                <w:rFonts w:ascii="Century" w:hAnsi="Century"/>
                <w:sz w:val="22"/>
                <w:szCs w:val="22"/>
              </w:rPr>
              <w:t xml:space="preserve">toplam </w:t>
            </w:r>
            <w:r w:rsidRPr="00EF0833">
              <w:rPr>
                <w:rFonts w:ascii="Century" w:hAnsi="Century"/>
                <w:sz w:val="22"/>
                <w:szCs w:val="22"/>
              </w:rPr>
              <w:t>prim üretiminde sanayileşmiş ülkeler % 8</w:t>
            </w:r>
            <w:r w:rsidR="00894436">
              <w:rPr>
                <w:rFonts w:ascii="Century" w:hAnsi="Century"/>
                <w:sz w:val="22"/>
                <w:szCs w:val="22"/>
              </w:rPr>
              <w:t>5</w:t>
            </w:r>
            <w:r w:rsidRPr="00EF0833">
              <w:rPr>
                <w:rFonts w:ascii="Century" w:hAnsi="Century"/>
                <w:sz w:val="22"/>
                <w:szCs w:val="22"/>
              </w:rPr>
              <w:t xml:space="preserve">, gelişmekte olan ülkeler </w:t>
            </w:r>
            <w:r w:rsidRPr="0096523C">
              <w:rPr>
                <w:rFonts w:ascii="Century" w:hAnsi="Century"/>
                <w:sz w:val="22"/>
                <w:szCs w:val="22"/>
              </w:rPr>
              <w:t>ise % 1</w:t>
            </w:r>
            <w:r w:rsidR="00894436" w:rsidRPr="0096523C">
              <w:rPr>
                <w:rFonts w:ascii="Century" w:hAnsi="Century"/>
                <w:sz w:val="22"/>
                <w:szCs w:val="22"/>
              </w:rPr>
              <w:t>5</w:t>
            </w:r>
            <w:r w:rsidRPr="0096523C">
              <w:rPr>
                <w:rFonts w:ascii="Century" w:hAnsi="Century"/>
                <w:sz w:val="22"/>
                <w:szCs w:val="22"/>
              </w:rPr>
              <w:t xml:space="preserve"> oranında bir paya sahiptir. </w:t>
            </w:r>
            <w:r w:rsidR="0096523C" w:rsidRPr="0096523C">
              <w:rPr>
                <w:rFonts w:ascii="Century" w:hAnsi="Century"/>
                <w:sz w:val="22"/>
                <w:szCs w:val="22"/>
              </w:rPr>
              <w:t>Son yıllarda gelişmekte olan ülkelerde prim artışının sanayileşmiş ülkelerden daha yüksek olması nedeniyle bu ülkelerin payı yükselmektedir. 2008 yılında % 12 ve 2009 yılında % 13 olan gelişmekte olan ülkelerin payı 2010 yılında % 15’e yükselmiştir.</w:t>
            </w:r>
          </w:p>
          <w:p w:rsidR="00894436" w:rsidRDefault="00894436" w:rsidP="00894436">
            <w:pPr>
              <w:jc w:val="both"/>
              <w:rPr>
                <w:rFonts w:ascii="Century" w:hAnsi="Century"/>
                <w:sz w:val="22"/>
                <w:szCs w:val="22"/>
              </w:rPr>
            </w:pPr>
          </w:p>
          <w:p w:rsidR="002F57F0" w:rsidRPr="00EF0833" w:rsidRDefault="002F57F0" w:rsidP="00894436">
            <w:pPr>
              <w:jc w:val="both"/>
              <w:rPr>
                <w:rFonts w:ascii="Century" w:hAnsi="Century"/>
                <w:sz w:val="22"/>
                <w:szCs w:val="22"/>
              </w:rPr>
            </w:pPr>
            <w:r>
              <w:rPr>
                <w:rFonts w:ascii="Century" w:hAnsi="Century"/>
                <w:sz w:val="22"/>
                <w:szCs w:val="22"/>
              </w:rPr>
              <w:t>Aşağıdaki tabloda 20</w:t>
            </w:r>
            <w:r w:rsidR="00894436">
              <w:rPr>
                <w:rFonts w:ascii="Century" w:hAnsi="Century"/>
                <w:sz w:val="22"/>
                <w:szCs w:val="22"/>
              </w:rPr>
              <w:t>1</w:t>
            </w:r>
            <w:r>
              <w:rPr>
                <w:rFonts w:ascii="Century" w:hAnsi="Century"/>
                <w:sz w:val="22"/>
                <w:szCs w:val="22"/>
              </w:rPr>
              <w:t xml:space="preserve">0 yılında toplam prim üretiminin hayat ve hayat dışı </w:t>
            </w:r>
            <w:proofErr w:type="gramStart"/>
            <w:r>
              <w:rPr>
                <w:rFonts w:ascii="Century" w:hAnsi="Century"/>
                <w:sz w:val="22"/>
                <w:szCs w:val="22"/>
              </w:rPr>
              <w:t>branşlar</w:t>
            </w:r>
            <w:proofErr w:type="gramEnd"/>
            <w:r>
              <w:rPr>
                <w:rFonts w:ascii="Century" w:hAnsi="Century"/>
                <w:sz w:val="22"/>
                <w:szCs w:val="22"/>
              </w:rPr>
              <w:t xml:space="preserve"> ile ülke grupları arasında dağılımı gösterilmiştir.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17100B" w:rsidRDefault="0017100B" w:rsidP="00894436">
            <w:pPr>
              <w:jc w:val="both"/>
              <w:rPr>
                <w:rFonts w:ascii="Century" w:hAnsi="Century" w:cs="Arial"/>
                <w:color w:val="333333"/>
                <w:sz w:val="22"/>
                <w:szCs w:val="22"/>
              </w:rPr>
            </w:pPr>
          </w:p>
          <w:p w:rsidR="00894436" w:rsidRDefault="002F57F0" w:rsidP="00894436">
            <w:pPr>
              <w:jc w:val="both"/>
              <w:rPr>
                <w:rFonts w:ascii="Century" w:hAnsi="Century" w:cs="Arial"/>
                <w:color w:val="333333"/>
                <w:sz w:val="22"/>
                <w:szCs w:val="22"/>
              </w:rPr>
            </w:pPr>
            <w:r w:rsidRPr="00750E20">
              <w:rPr>
                <w:rFonts w:ascii="Century" w:hAnsi="Century" w:cs="Arial"/>
                <w:color w:val="333333"/>
                <w:sz w:val="22"/>
                <w:szCs w:val="22"/>
              </w:rPr>
              <w:lastRenderedPageBreak/>
              <w:t>Industriali</w:t>
            </w:r>
            <w:r>
              <w:rPr>
                <w:rFonts w:ascii="Century" w:hAnsi="Century" w:cs="Arial"/>
                <w:color w:val="333333"/>
                <w:sz w:val="22"/>
                <w:szCs w:val="22"/>
              </w:rPr>
              <w:t>s</w:t>
            </w:r>
            <w:r w:rsidRPr="00750E20">
              <w:rPr>
                <w:rFonts w:ascii="Century" w:hAnsi="Century" w:cs="Arial"/>
                <w:color w:val="333333"/>
                <w:sz w:val="22"/>
                <w:szCs w:val="22"/>
              </w:rPr>
              <w:t xml:space="preserve">ed countries </w:t>
            </w:r>
            <w:r>
              <w:rPr>
                <w:rFonts w:ascii="Century" w:hAnsi="Century" w:cs="Arial"/>
                <w:color w:val="333333"/>
                <w:sz w:val="22"/>
                <w:szCs w:val="22"/>
              </w:rPr>
              <w:t>generated 8</w:t>
            </w:r>
            <w:r w:rsidR="00894436">
              <w:rPr>
                <w:rFonts w:ascii="Century" w:hAnsi="Century" w:cs="Arial"/>
                <w:color w:val="333333"/>
                <w:sz w:val="22"/>
                <w:szCs w:val="22"/>
              </w:rPr>
              <w:t>5</w:t>
            </w:r>
            <w:r w:rsidRPr="00750E20">
              <w:rPr>
                <w:rFonts w:ascii="Century" w:hAnsi="Century" w:cs="Arial"/>
                <w:color w:val="333333"/>
                <w:sz w:val="22"/>
                <w:szCs w:val="22"/>
              </w:rPr>
              <w:t xml:space="preserve">% </w:t>
            </w:r>
            <w:r>
              <w:rPr>
                <w:rFonts w:ascii="Century" w:hAnsi="Century" w:cs="Arial"/>
                <w:color w:val="333333"/>
                <w:sz w:val="22"/>
                <w:szCs w:val="22"/>
              </w:rPr>
              <w:t>of the world’s total volume in 20</w:t>
            </w:r>
            <w:r w:rsidR="00894436">
              <w:rPr>
                <w:rFonts w:ascii="Century" w:hAnsi="Century" w:cs="Arial"/>
                <w:color w:val="333333"/>
                <w:sz w:val="22"/>
                <w:szCs w:val="22"/>
              </w:rPr>
              <w:t>1</w:t>
            </w:r>
            <w:r>
              <w:rPr>
                <w:rFonts w:ascii="Century" w:hAnsi="Century" w:cs="Arial"/>
                <w:color w:val="333333"/>
                <w:sz w:val="22"/>
                <w:szCs w:val="22"/>
              </w:rPr>
              <w:t xml:space="preserve">0 </w:t>
            </w:r>
            <w:r w:rsidRPr="00750E20">
              <w:rPr>
                <w:rFonts w:ascii="Century" w:hAnsi="Century" w:cs="Arial"/>
                <w:color w:val="333333"/>
                <w:sz w:val="22"/>
                <w:szCs w:val="22"/>
              </w:rPr>
              <w:t xml:space="preserve">whereas </w:t>
            </w:r>
            <w:r w:rsidRPr="0096523C">
              <w:rPr>
                <w:rFonts w:ascii="Century" w:hAnsi="Century" w:cs="Arial"/>
                <w:color w:val="333333"/>
                <w:sz w:val="22"/>
                <w:szCs w:val="22"/>
              </w:rPr>
              <w:t xml:space="preserve">emerging markets’ share of </w:t>
            </w:r>
            <w:proofErr w:type="gramStart"/>
            <w:r w:rsidRPr="0096523C">
              <w:rPr>
                <w:rFonts w:ascii="Century" w:hAnsi="Century" w:cs="Arial"/>
                <w:color w:val="333333"/>
                <w:sz w:val="22"/>
                <w:szCs w:val="22"/>
              </w:rPr>
              <w:t>global</w:t>
            </w:r>
            <w:proofErr w:type="gramEnd"/>
            <w:r w:rsidRPr="0096523C">
              <w:rPr>
                <w:rFonts w:ascii="Century" w:hAnsi="Century" w:cs="Arial"/>
                <w:color w:val="333333"/>
                <w:sz w:val="22"/>
                <w:szCs w:val="22"/>
              </w:rPr>
              <w:t xml:space="preserve"> premium rose to 1</w:t>
            </w:r>
            <w:r w:rsidR="00894436" w:rsidRPr="0096523C">
              <w:rPr>
                <w:rFonts w:ascii="Century" w:hAnsi="Century" w:cs="Arial"/>
                <w:color w:val="333333"/>
                <w:sz w:val="22"/>
                <w:szCs w:val="22"/>
              </w:rPr>
              <w:t>5</w:t>
            </w:r>
            <w:r w:rsidRPr="0096523C">
              <w:rPr>
                <w:rFonts w:ascii="Century" w:hAnsi="Century" w:cs="Arial"/>
                <w:color w:val="333333"/>
                <w:sz w:val="22"/>
                <w:szCs w:val="22"/>
              </w:rPr>
              <w:t xml:space="preserve">%. </w:t>
            </w:r>
            <w:r w:rsidR="0096523C" w:rsidRPr="0096523C">
              <w:rPr>
                <w:rFonts w:ascii="Century" w:hAnsi="Century" w:cs="Arial"/>
                <w:color w:val="333333"/>
                <w:sz w:val="22"/>
                <w:szCs w:val="22"/>
              </w:rPr>
              <w:t xml:space="preserve">Since premium volume in emerging markets has been increasing faster than that of industrialized countries, the share of emergings market in </w:t>
            </w:r>
            <w:proofErr w:type="gramStart"/>
            <w:r w:rsidR="0096523C" w:rsidRPr="0096523C">
              <w:rPr>
                <w:rFonts w:ascii="Century" w:hAnsi="Century" w:cs="Arial"/>
                <w:color w:val="333333"/>
                <w:sz w:val="22"/>
                <w:szCs w:val="22"/>
              </w:rPr>
              <w:t>global</w:t>
            </w:r>
            <w:proofErr w:type="gramEnd"/>
            <w:r w:rsidR="0096523C" w:rsidRPr="0096523C">
              <w:rPr>
                <w:rFonts w:ascii="Century" w:hAnsi="Century" w:cs="Arial"/>
                <w:color w:val="333333"/>
                <w:sz w:val="22"/>
                <w:szCs w:val="22"/>
              </w:rPr>
              <w:t xml:space="preserve"> premium volume has been increasing. This rate reached to 15% in 2010 from 12% and 13% level in 2008 and 2009, respectively.</w:t>
            </w:r>
          </w:p>
          <w:p w:rsidR="00894436" w:rsidRDefault="00894436" w:rsidP="00894436">
            <w:pPr>
              <w:jc w:val="both"/>
              <w:rPr>
                <w:rFonts w:ascii="Century" w:hAnsi="Century" w:cs="Arial"/>
                <w:color w:val="333333"/>
                <w:sz w:val="22"/>
                <w:szCs w:val="22"/>
              </w:rPr>
            </w:pPr>
          </w:p>
          <w:p w:rsidR="002F57F0" w:rsidRPr="00C56B24" w:rsidRDefault="002F57F0" w:rsidP="00894436">
            <w:pPr>
              <w:jc w:val="both"/>
              <w:rPr>
                <w:rFonts w:ascii="Century" w:hAnsi="Century" w:cs="Arial"/>
                <w:color w:val="333333"/>
                <w:sz w:val="22"/>
                <w:szCs w:val="22"/>
              </w:rPr>
            </w:pPr>
            <w:r w:rsidRPr="00B90A7F">
              <w:rPr>
                <w:rFonts w:ascii="Century" w:hAnsi="Century" w:cs="Arial"/>
                <w:color w:val="333333"/>
                <w:sz w:val="22"/>
                <w:szCs w:val="22"/>
              </w:rPr>
              <w:t xml:space="preserve">The following table presents premium production for life and non-life branches </w:t>
            </w:r>
            <w:r>
              <w:rPr>
                <w:rFonts w:ascii="Century" w:hAnsi="Century" w:cs="Arial"/>
                <w:color w:val="333333"/>
                <w:sz w:val="22"/>
                <w:szCs w:val="22"/>
              </w:rPr>
              <w:t xml:space="preserve">in both </w:t>
            </w:r>
            <w:r w:rsidRPr="00B90A7F">
              <w:rPr>
                <w:rFonts w:ascii="Century" w:hAnsi="Century" w:cs="Arial"/>
                <w:color w:val="333333"/>
                <w:sz w:val="22"/>
                <w:szCs w:val="22"/>
              </w:rPr>
              <w:t>developped countries and emerging markets</w:t>
            </w:r>
            <w:r>
              <w:rPr>
                <w:rFonts w:ascii="Century" w:hAnsi="Century" w:cs="Arial"/>
                <w:color w:val="333333"/>
                <w:sz w:val="22"/>
                <w:szCs w:val="22"/>
              </w:rPr>
              <w:t xml:space="preserve"> in 20</w:t>
            </w:r>
            <w:r w:rsidR="00894436">
              <w:rPr>
                <w:rFonts w:ascii="Century" w:hAnsi="Century" w:cs="Arial"/>
                <w:color w:val="333333"/>
                <w:sz w:val="22"/>
                <w:szCs w:val="22"/>
              </w:rPr>
              <w:t>1</w:t>
            </w:r>
            <w:r>
              <w:rPr>
                <w:rFonts w:ascii="Century" w:hAnsi="Century" w:cs="Arial"/>
                <w:color w:val="333333"/>
                <w:sz w:val="22"/>
                <w:szCs w:val="22"/>
              </w:rPr>
              <w:t>0</w:t>
            </w:r>
            <w:r w:rsidRPr="00B90A7F">
              <w:rPr>
                <w:rFonts w:ascii="Century" w:hAnsi="Century" w:cs="Arial"/>
                <w:color w:val="333333"/>
                <w:sz w:val="22"/>
                <w:szCs w:val="22"/>
              </w:rPr>
              <w:t>.</w:t>
            </w:r>
          </w:p>
        </w:tc>
      </w:tr>
      <w:tr w:rsidR="002F57F0" w:rsidRPr="00EF0833" w:rsidTr="00E506CA">
        <w:tc>
          <w:tcPr>
            <w:tcW w:w="4827" w:type="dxa"/>
            <w:gridSpan w:val="3"/>
          </w:tcPr>
          <w:p w:rsidR="002F57F0" w:rsidRPr="00EF0833" w:rsidRDefault="002F57F0" w:rsidP="00AF54EB">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750E20" w:rsidRDefault="002F57F0" w:rsidP="0042087D">
            <w:pPr>
              <w:jc w:val="both"/>
              <w:rPr>
                <w:rFonts w:ascii="Century" w:hAnsi="Century" w:cs="Arial"/>
                <w:color w:val="333333"/>
                <w:sz w:val="22"/>
                <w:szCs w:val="22"/>
              </w:rPr>
            </w:pPr>
          </w:p>
        </w:tc>
      </w:tr>
      <w:tr w:rsidR="002F57F0" w:rsidRPr="00EF0833" w:rsidTr="00E506CA">
        <w:trPr>
          <w:trHeight w:val="181"/>
        </w:trPr>
        <w:tc>
          <w:tcPr>
            <w:tcW w:w="9840" w:type="dxa"/>
            <w:gridSpan w:val="15"/>
          </w:tcPr>
          <w:p w:rsidR="002F57F0" w:rsidRDefault="002F57F0" w:rsidP="009B5202">
            <w:pPr>
              <w:pStyle w:val="ResimYazs"/>
              <w:jc w:val="center"/>
              <w:rPr>
                <w:rFonts w:ascii="Century" w:hAnsi="Century"/>
                <w:b w:val="0"/>
                <w:bCs w:val="0"/>
                <w:i/>
                <w:iCs/>
                <w:color w:val="000080"/>
              </w:rPr>
            </w:pPr>
            <w:bookmarkStart w:id="242" w:name="_Toc170665522"/>
            <w:r w:rsidRPr="005F3B84">
              <w:rPr>
                <w:rFonts w:ascii="Century" w:hAnsi="Century"/>
                <w:color w:val="000080"/>
              </w:rPr>
              <w:t xml:space="preserve">Tablo 1.1.6: </w:t>
            </w:r>
            <w:r>
              <w:rPr>
                <w:rFonts w:ascii="Century" w:hAnsi="Century"/>
                <w:color w:val="000080"/>
              </w:rPr>
              <w:t>20</w:t>
            </w:r>
            <w:r w:rsidR="00DE6621">
              <w:rPr>
                <w:rFonts w:ascii="Century" w:hAnsi="Century"/>
                <w:color w:val="000080"/>
              </w:rPr>
              <w:t>1</w:t>
            </w:r>
            <w:r>
              <w:rPr>
                <w:rFonts w:ascii="Century" w:hAnsi="Century"/>
                <w:color w:val="000080"/>
              </w:rPr>
              <w:t xml:space="preserve">0 Yılında Dünya’da </w:t>
            </w:r>
            <w:r w:rsidRPr="005F3B84">
              <w:rPr>
                <w:rFonts w:ascii="Century" w:hAnsi="Century"/>
                <w:bCs w:val="0"/>
                <w:color w:val="000080"/>
              </w:rPr>
              <w:t xml:space="preserve">Prim </w:t>
            </w:r>
            <w:r>
              <w:rPr>
                <w:rFonts w:ascii="Century" w:hAnsi="Century"/>
                <w:bCs w:val="0"/>
                <w:color w:val="000080"/>
              </w:rPr>
              <w:t xml:space="preserve">Üretimi </w:t>
            </w:r>
            <w:r>
              <w:rPr>
                <w:rFonts w:ascii="Century" w:hAnsi="Century"/>
                <w:bCs w:val="0"/>
                <w:i/>
                <w:iCs/>
                <w:color w:val="000080"/>
              </w:rPr>
              <w:t>–</w:t>
            </w:r>
            <w:r w:rsidRPr="005F3B84">
              <w:rPr>
                <w:rFonts w:ascii="Century" w:hAnsi="Century"/>
                <w:bCs w:val="0"/>
                <w:i/>
                <w:iCs/>
                <w:color w:val="000080"/>
              </w:rPr>
              <w:t xml:space="preserve"> </w:t>
            </w:r>
            <w:r>
              <w:rPr>
                <w:rFonts w:ascii="Century" w:hAnsi="Century"/>
                <w:b w:val="0"/>
                <w:bCs w:val="0"/>
                <w:i/>
                <w:iCs/>
                <w:color w:val="000080"/>
              </w:rPr>
              <w:t>Global P</w:t>
            </w:r>
            <w:r w:rsidRPr="005F3B84">
              <w:rPr>
                <w:rFonts w:ascii="Century" w:hAnsi="Century"/>
                <w:b w:val="0"/>
                <w:bCs w:val="0"/>
                <w:i/>
                <w:iCs/>
                <w:color w:val="000080"/>
              </w:rPr>
              <w:t>remium P</w:t>
            </w:r>
            <w:r>
              <w:rPr>
                <w:rFonts w:ascii="Century" w:hAnsi="Century"/>
                <w:b w:val="0"/>
                <w:bCs w:val="0"/>
                <w:i/>
                <w:iCs/>
                <w:color w:val="000080"/>
              </w:rPr>
              <w:t xml:space="preserve">roduction </w:t>
            </w:r>
            <w:r w:rsidRPr="005F3B84">
              <w:rPr>
                <w:rFonts w:ascii="Century" w:hAnsi="Century"/>
                <w:b w:val="0"/>
                <w:bCs w:val="0"/>
                <w:i/>
                <w:iCs/>
                <w:color w:val="000080"/>
              </w:rPr>
              <w:t>in 20</w:t>
            </w:r>
            <w:r w:rsidR="0030147E">
              <w:rPr>
                <w:rFonts w:ascii="Century" w:hAnsi="Century"/>
                <w:b w:val="0"/>
                <w:bCs w:val="0"/>
                <w:i/>
                <w:iCs/>
                <w:color w:val="000080"/>
              </w:rPr>
              <w:t>1</w:t>
            </w:r>
            <w:r w:rsidRPr="005F3B84">
              <w:rPr>
                <w:rFonts w:ascii="Century" w:hAnsi="Century"/>
                <w:b w:val="0"/>
                <w:bCs w:val="0"/>
                <w:i/>
                <w:iCs/>
                <w:color w:val="000080"/>
              </w:rPr>
              <w:t>0</w:t>
            </w:r>
            <w:bookmarkEnd w:id="242"/>
          </w:p>
          <w:p w:rsidR="0030147E" w:rsidRPr="0030147E" w:rsidRDefault="00894436" w:rsidP="0030147E">
            <w:pPr>
              <w:rPr>
                <w:rFonts w:ascii="Century" w:hAnsi="Century"/>
                <w:sz w:val="20"/>
                <w:szCs w:val="20"/>
              </w:rPr>
            </w:pPr>
            <w:r w:rsidRPr="0030147E">
              <w:rPr>
                <w:rFonts w:ascii="Century" w:hAnsi="Century"/>
                <w:sz w:val="20"/>
                <w:szCs w:val="20"/>
              </w:rPr>
              <w:pict>
                <v:shape id="_x0000_i1037" type="#_x0000_t75" style="width:482.1pt;height:212.25pt">
                  <v:imagedata r:id="rId28" o:title=""/>
                </v:shape>
              </w:pict>
            </w:r>
          </w:p>
          <w:p w:rsidR="002F57F0" w:rsidRPr="00EF0833" w:rsidRDefault="0030147E" w:rsidP="0030147E">
            <w:pPr>
              <w:rPr>
                <w:rFonts w:ascii="Century" w:hAnsi="Century"/>
                <w:sz w:val="22"/>
                <w:szCs w:val="22"/>
              </w:rPr>
            </w:pPr>
            <w:r w:rsidRPr="00DE6621">
              <w:rPr>
                <w:rFonts w:ascii="Century" w:hAnsi="Century" w:cs="Arial TUR"/>
                <w:sz w:val="16"/>
                <w:szCs w:val="16"/>
                <w:lang w:eastAsia="tr-TR"/>
              </w:rPr>
              <w:t>Kaynak: Sigma Dergisi, 2010 Dünya Sigortacılığı</w:t>
            </w:r>
            <w:r w:rsidRPr="00DE6621">
              <w:rPr>
                <w:rFonts w:ascii="Century" w:hAnsi="Century" w:cs="Arial TUR"/>
                <w:i/>
                <w:sz w:val="16"/>
                <w:szCs w:val="16"/>
                <w:lang w:eastAsia="tr-TR"/>
              </w:rPr>
              <w:t>, S</w:t>
            </w:r>
            <w:r w:rsidRPr="00DE6621">
              <w:rPr>
                <w:rFonts w:ascii="Century" w:hAnsi="Century" w:cs="Arial TUR"/>
                <w:i/>
                <w:iCs/>
                <w:sz w:val="16"/>
                <w:szCs w:val="16"/>
                <w:lang w:eastAsia="tr-TR"/>
              </w:rPr>
              <w:t>ource: Sigma Magazine, World Insurance in 2010, No: 2/2011</w:t>
            </w:r>
          </w:p>
        </w:tc>
      </w:tr>
      <w:tr w:rsidR="002F57F0" w:rsidRPr="00EF0833" w:rsidTr="00E506CA">
        <w:trPr>
          <w:trHeight w:val="181"/>
        </w:trPr>
        <w:tc>
          <w:tcPr>
            <w:tcW w:w="4827" w:type="dxa"/>
            <w:gridSpan w:val="3"/>
          </w:tcPr>
          <w:p w:rsidR="002F57F0" w:rsidRPr="00EF0833" w:rsidRDefault="002F57F0" w:rsidP="00AA1926">
            <w:pPr>
              <w:jc w:val="both"/>
              <w:rPr>
                <w:rFonts w:ascii="Century" w:hAnsi="Century"/>
                <w:sz w:val="22"/>
                <w:szCs w:val="22"/>
                <w:highlight w:val="yellow"/>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EF0833" w:rsidRDefault="002F57F0" w:rsidP="00AA1926">
            <w:pPr>
              <w:jc w:val="both"/>
              <w:rPr>
                <w:rFonts w:ascii="Century" w:hAnsi="Century" w:cs="Arial"/>
                <w:color w:val="595959"/>
                <w:sz w:val="22"/>
                <w:szCs w:val="22"/>
                <w:highlight w:val="yellow"/>
              </w:rPr>
            </w:pPr>
          </w:p>
        </w:tc>
      </w:tr>
      <w:tr w:rsidR="002F57F0" w:rsidRPr="00EF0833" w:rsidTr="00E506CA">
        <w:trPr>
          <w:trHeight w:val="181"/>
        </w:trPr>
        <w:tc>
          <w:tcPr>
            <w:tcW w:w="4827" w:type="dxa"/>
            <w:gridSpan w:val="3"/>
          </w:tcPr>
          <w:p w:rsidR="002F57F0" w:rsidRPr="00EF0833" w:rsidRDefault="00894436" w:rsidP="00C5418C">
            <w:pPr>
              <w:jc w:val="both"/>
              <w:rPr>
                <w:rFonts w:ascii="Century" w:hAnsi="Century"/>
                <w:sz w:val="22"/>
                <w:szCs w:val="22"/>
                <w:highlight w:val="yellow"/>
              </w:rPr>
            </w:pPr>
            <w:r w:rsidRPr="0096523C">
              <w:rPr>
                <w:rFonts w:ascii="Century" w:hAnsi="Century"/>
                <w:sz w:val="22"/>
                <w:szCs w:val="22"/>
              </w:rPr>
              <w:t>Dünyada 627 ABD Doları olan kişi başına prim üretimi ü</w:t>
            </w:r>
            <w:r w:rsidR="002F57F0" w:rsidRPr="0096523C">
              <w:rPr>
                <w:rFonts w:ascii="Century" w:hAnsi="Century"/>
                <w:sz w:val="22"/>
                <w:szCs w:val="22"/>
              </w:rPr>
              <w:t>lkemizde 2009 yılında 113</w:t>
            </w:r>
            <w:r w:rsidRPr="0096523C">
              <w:rPr>
                <w:rFonts w:ascii="Century" w:hAnsi="Century"/>
                <w:sz w:val="22"/>
                <w:szCs w:val="22"/>
              </w:rPr>
              <w:t xml:space="preserve"> ABD Doları iken</w:t>
            </w:r>
            <w:r w:rsidR="002F57F0" w:rsidRPr="0096523C">
              <w:rPr>
                <w:rFonts w:ascii="Century" w:hAnsi="Century"/>
                <w:sz w:val="22"/>
                <w:szCs w:val="22"/>
              </w:rPr>
              <w:t xml:space="preserve"> 2010 yılında </w:t>
            </w:r>
            <w:r w:rsidR="00F07E96" w:rsidRPr="0096523C">
              <w:rPr>
                <w:rFonts w:ascii="Century" w:hAnsi="Century"/>
                <w:sz w:val="22"/>
                <w:szCs w:val="22"/>
              </w:rPr>
              <w:t xml:space="preserve">125 ABD </w:t>
            </w:r>
            <w:r w:rsidR="00C5418C" w:rsidRPr="0096523C">
              <w:rPr>
                <w:rFonts w:ascii="Century" w:hAnsi="Century"/>
                <w:sz w:val="22"/>
                <w:szCs w:val="22"/>
              </w:rPr>
              <w:t>D</w:t>
            </w:r>
            <w:r w:rsidR="00F07E96" w:rsidRPr="0096523C">
              <w:rPr>
                <w:rFonts w:ascii="Century" w:hAnsi="Century"/>
                <w:sz w:val="22"/>
                <w:szCs w:val="22"/>
              </w:rPr>
              <w:t xml:space="preserve">olarına yükselmiştir. </w:t>
            </w:r>
            <w:r w:rsidR="00C5418C" w:rsidRPr="0096523C">
              <w:rPr>
                <w:rFonts w:ascii="Century" w:hAnsi="Century"/>
                <w:sz w:val="22"/>
                <w:szCs w:val="22"/>
              </w:rPr>
              <w:t xml:space="preserve">Primin GSYİH’deki payı </w:t>
            </w:r>
            <w:r w:rsidR="0096523C" w:rsidRPr="0096523C">
              <w:rPr>
                <w:rFonts w:ascii="Century" w:hAnsi="Century"/>
                <w:sz w:val="22"/>
                <w:szCs w:val="22"/>
              </w:rPr>
              <w:t xml:space="preserve">ise </w:t>
            </w:r>
            <w:r w:rsidR="00C5418C" w:rsidRPr="0096523C">
              <w:rPr>
                <w:rFonts w:ascii="Century" w:hAnsi="Century"/>
                <w:sz w:val="22"/>
                <w:szCs w:val="22"/>
              </w:rPr>
              <w:t>ülkemizde % 1,28 iken, dünyada % 6,9’dur.</w:t>
            </w:r>
            <w:r w:rsidR="00C5418C">
              <w:rPr>
                <w:rFonts w:ascii="Century" w:hAnsi="Century"/>
                <w:sz w:val="22"/>
                <w:szCs w:val="22"/>
              </w:rPr>
              <w:t xml:space="preserve"> </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22AEF" w:rsidRDefault="0096523C" w:rsidP="00F07E96">
            <w:pPr>
              <w:jc w:val="both"/>
              <w:rPr>
                <w:rFonts w:ascii="Century" w:hAnsi="Century" w:cs="Arial"/>
                <w:color w:val="333333"/>
                <w:sz w:val="22"/>
                <w:szCs w:val="22"/>
              </w:rPr>
            </w:pPr>
            <w:r w:rsidRPr="0096523C">
              <w:rPr>
                <w:rFonts w:ascii="Century" w:hAnsi="Century" w:cs="Arial"/>
                <w:color w:val="333333"/>
                <w:sz w:val="22"/>
                <w:szCs w:val="22"/>
              </w:rPr>
              <w:t xml:space="preserve">Premium per capita increased to $125 in 2010 in Turkey while it was $113 in 2009. This amount is $627 in the world. Premium volume to GDP is 1.28% in Turkey in 2010. It is </w:t>
            </w:r>
            <w:proofErr w:type="gramStart"/>
            <w:r w:rsidRPr="0096523C">
              <w:rPr>
                <w:rFonts w:ascii="Century" w:hAnsi="Century" w:cs="Arial"/>
                <w:color w:val="333333"/>
                <w:sz w:val="22"/>
                <w:szCs w:val="22"/>
              </w:rPr>
              <w:t>6.9</w:t>
            </w:r>
            <w:proofErr w:type="gramEnd"/>
            <w:r w:rsidRPr="0096523C">
              <w:rPr>
                <w:rFonts w:ascii="Century" w:hAnsi="Century" w:cs="Arial"/>
                <w:color w:val="333333"/>
                <w:sz w:val="22"/>
                <w:szCs w:val="22"/>
              </w:rPr>
              <w:t>% as globally.</w:t>
            </w:r>
          </w:p>
        </w:tc>
      </w:tr>
      <w:tr w:rsidR="002F57F0" w:rsidRPr="00EF0833" w:rsidTr="00E506CA">
        <w:trPr>
          <w:trHeight w:val="181"/>
        </w:trPr>
        <w:tc>
          <w:tcPr>
            <w:tcW w:w="4827" w:type="dxa"/>
            <w:gridSpan w:val="3"/>
          </w:tcPr>
          <w:p w:rsidR="002F57F0" w:rsidRPr="00EF0833" w:rsidRDefault="002F57F0" w:rsidP="00B90A7F">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750E20" w:rsidRDefault="002F57F0" w:rsidP="006207FC">
            <w:pPr>
              <w:jc w:val="both"/>
              <w:rPr>
                <w:rFonts w:ascii="Century" w:hAnsi="Century" w:cs="Arial"/>
                <w:color w:val="333333"/>
                <w:sz w:val="22"/>
                <w:szCs w:val="22"/>
              </w:rPr>
            </w:pPr>
          </w:p>
        </w:tc>
      </w:tr>
      <w:tr w:rsidR="002F57F0" w:rsidRPr="00EF0833" w:rsidTr="00E506CA">
        <w:trPr>
          <w:trHeight w:val="181"/>
        </w:trPr>
        <w:tc>
          <w:tcPr>
            <w:tcW w:w="9840" w:type="dxa"/>
            <w:gridSpan w:val="15"/>
          </w:tcPr>
          <w:p w:rsidR="00247A9D" w:rsidRDefault="002F57F0" w:rsidP="008A3297">
            <w:pPr>
              <w:pStyle w:val="ResimYazs"/>
              <w:jc w:val="center"/>
              <w:rPr>
                <w:rFonts w:ascii="Century" w:hAnsi="Century"/>
                <w:color w:val="000080"/>
              </w:rPr>
            </w:pPr>
            <w:bookmarkStart w:id="243" w:name="_Toc170665523"/>
            <w:r w:rsidRPr="005F3B84">
              <w:rPr>
                <w:rFonts w:ascii="Century" w:hAnsi="Century"/>
                <w:color w:val="000080"/>
              </w:rPr>
              <w:t xml:space="preserve">Tablo 1.1.7: </w:t>
            </w:r>
            <w:r>
              <w:rPr>
                <w:rFonts w:ascii="Century" w:hAnsi="Century"/>
                <w:color w:val="000080"/>
              </w:rPr>
              <w:t xml:space="preserve"> 20</w:t>
            </w:r>
            <w:r w:rsidR="00247A9D">
              <w:rPr>
                <w:rFonts w:ascii="Century" w:hAnsi="Century"/>
                <w:color w:val="000080"/>
              </w:rPr>
              <w:t>1</w:t>
            </w:r>
            <w:r>
              <w:rPr>
                <w:rFonts w:ascii="Century" w:hAnsi="Century"/>
                <w:color w:val="000080"/>
              </w:rPr>
              <w:t xml:space="preserve">0 </w:t>
            </w:r>
            <w:r>
              <w:rPr>
                <w:rFonts w:ascii="Century" w:hAnsi="Century"/>
                <w:bCs w:val="0"/>
                <w:color w:val="000080"/>
              </w:rPr>
              <w:t>Kişi Başı</w:t>
            </w:r>
            <w:r w:rsidRPr="005F3B84">
              <w:rPr>
                <w:rFonts w:ascii="Century" w:hAnsi="Century"/>
                <w:bCs w:val="0"/>
                <w:color w:val="000080"/>
              </w:rPr>
              <w:t xml:space="preserve"> Prim Üretimi (ABD Doları)</w:t>
            </w:r>
            <w:r w:rsidRPr="005F3B84">
              <w:rPr>
                <w:rFonts w:ascii="Century" w:hAnsi="Century"/>
                <w:color w:val="000080"/>
              </w:rPr>
              <w:t xml:space="preserve"> </w:t>
            </w:r>
            <w:r w:rsidR="00247A9D">
              <w:rPr>
                <w:rFonts w:ascii="Century" w:hAnsi="Century"/>
                <w:color w:val="000080"/>
              </w:rPr>
              <w:t>ve GSYİH’daki Payı</w:t>
            </w:r>
          </w:p>
          <w:p w:rsidR="002F57F0" w:rsidRPr="005F3B84" w:rsidRDefault="002F57F0" w:rsidP="008A3297">
            <w:pPr>
              <w:pStyle w:val="ResimYazs"/>
              <w:jc w:val="center"/>
              <w:rPr>
                <w:rFonts w:ascii="Century" w:hAnsi="Century"/>
                <w:color w:val="000080"/>
              </w:rPr>
            </w:pPr>
            <w:r w:rsidRPr="005F3B84">
              <w:rPr>
                <w:rFonts w:ascii="Century" w:hAnsi="Century"/>
                <w:b w:val="0"/>
                <w:i/>
                <w:iCs/>
                <w:color w:val="000080"/>
              </w:rPr>
              <w:t xml:space="preserve">Premium Per Capita </w:t>
            </w:r>
            <w:r w:rsidR="00247A9D">
              <w:rPr>
                <w:rFonts w:ascii="Century" w:hAnsi="Century"/>
                <w:b w:val="0"/>
                <w:i/>
                <w:iCs/>
                <w:color w:val="000080"/>
              </w:rPr>
              <w:t xml:space="preserve">and Share of GDP </w:t>
            </w:r>
            <w:r>
              <w:rPr>
                <w:rFonts w:ascii="Century" w:hAnsi="Century"/>
                <w:b w:val="0"/>
                <w:i/>
                <w:iCs/>
                <w:color w:val="000080"/>
              </w:rPr>
              <w:t>in 20</w:t>
            </w:r>
            <w:r w:rsidR="00247A9D">
              <w:rPr>
                <w:rFonts w:ascii="Century" w:hAnsi="Century"/>
                <w:b w:val="0"/>
                <w:i/>
                <w:iCs/>
                <w:color w:val="000080"/>
              </w:rPr>
              <w:t>1</w:t>
            </w:r>
            <w:r>
              <w:rPr>
                <w:rFonts w:ascii="Century" w:hAnsi="Century"/>
                <w:b w:val="0"/>
                <w:i/>
                <w:iCs/>
                <w:color w:val="000080"/>
              </w:rPr>
              <w:t xml:space="preserve">0 </w:t>
            </w:r>
            <w:r w:rsidRPr="005F3B84">
              <w:rPr>
                <w:rFonts w:ascii="Century" w:hAnsi="Century"/>
                <w:b w:val="0"/>
                <w:i/>
                <w:iCs/>
                <w:color w:val="000080"/>
              </w:rPr>
              <w:t>(USD)</w:t>
            </w:r>
            <w:bookmarkEnd w:id="243"/>
          </w:p>
          <w:p w:rsidR="00247A9D" w:rsidRPr="00247A9D" w:rsidRDefault="00894436" w:rsidP="00247A9D">
            <w:pPr>
              <w:jc w:val="center"/>
              <w:rPr>
                <w:rFonts w:ascii="Century" w:hAnsi="Century" w:cs="Arial TUR"/>
                <w:sz w:val="20"/>
                <w:szCs w:val="20"/>
                <w:lang w:eastAsia="tr-TR"/>
              </w:rPr>
            </w:pPr>
            <w:r w:rsidRPr="00247A9D">
              <w:rPr>
                <w:rFonts w:ascii="Century" w:hAnsi="Century" w:cs="Arial TUR"/>
                <w:sz w:val="20"/>
                <w:szCs w:val="20"/>
                <w:lang w:eastAsia="tr-TR"/>
              </w:rPr>
              <w:pict>
                <v:shape id="_x0000_i1038" type="#_x0000_t75" style="width:449.55pt;height:105.2pt">
                  <v:imagedata r:id="rId29" o:title=""/>
                </v:shape>
              </w:pict>
            </w:r>
          </w:p>
          <w:p w:rsidR="002F57F0" w:rsidRPr="00750E20" w:rsidRDefault="00247A9D" w:rsidP="006207FC">
            <w:pPr>
              <w:jc w:val="both"/>
              <w:rPr>
                <w:rFonts w:ascii="Century" w:hAnsi="Century" w:cs="Arial"/>
                <w:color w:val="333333"/>
                <w:sz w:val="22"/>
                <w:szCs w:val="22"/>
              </w:rPr>
            </w:pPr>
            <w:r>
              <w:rPr>
                <w:rFonts w:ascii="Century" w:hAnsi="Century" w:cs="Arial TUR"/>
                <w:sz w:val="16"/>
                <w:szCs w:val="16"/>
                <w:lang w:eastAsia="tr-TR"/>
              </w:rPr>
              <w:t xml:space="preserve">       </w:t>
            </w:r>
            <w:r w:rsidRPr="00DE6621">
              <w:rPr>
                <w:rFonts w:ascii="Century" w:hAnsi="Century" w:cs="Arial TUR"/>
                <w:sz w:val="16"/>
                <w:szCs w:val="16"/>
                <w:lang w:eastAsia="tr-TR"/>
              </w:rPr>
              <w:t>Kaynak: Sigma Dergisi, 2010 Dünya Sigortacılığı</w:t>
            </w:r>
            <w:r w:rsidRPr="00DE6621">
              <w:rPr>
                <w:rFonts w:ascii="Century" w:hAnsi="Century" w:cs="Arial TUR"/>
                <w:i/>
                <w:sz w:val="16"/>
                <w:szCs w:val="16"/>
                <w:lang w:eastAsia="tr-TR"/>
              </w:rPr>
              <w:t>, S</w:t>
            </w:r>
            <w:r w:rsidRPr="00DE6621">
              <w:rPr>
                <w:rFonts w:ascii="Century" w:hAnsi="Century" w:cs="Arial TUR"/>
                <w:i/>
                <w:iCs/>
                <w:sz w:val="16"/>
                <w:szCs w:val="16"/>
                <w:lang w:eastAsia="tr-TR"/>
              </w:rPr>
              <w:t>ource: Sigma Magazine, World Insurance in 2010, No: 2/2011</w:t>
            </w:r>
          </w:p>
        </w:tc>
      </w:tr>
      <w:tr w:rsidR="002F57F0" w:rsidRPr="00EF0833" w:rsidTr="00660078">
        <w:tc>
          <w:tcPr>
            <w:tcW w:w="4927" w:type="dxa"/>
            <w:gridSpan w:val="6"/>
          </w:tcPr>
          <w:p w:rsidR="002F57F0" w:rsidRPr="00951F9E" w:rsidRDefault="002F57F0" w:rsidP="009C5981">
            <w:pPr>
              <w:pStyle w:val="Balk2"/>
              <w:spacing w:before="0" w:after="0"/>
              <w:ind w:left="181"/>
              <w:rPr>
                <w:rFonts w:ascii="Century" w:hAnsi="Century"/>
                <w:i w:val="0"/>
                <w:color w:val="000080"/>
                <w:sz w:val="22"/>
                <w:szCs w:val="22"/>
              </w:rPr>
            </w:pPr>
            <w:bookmarkStart w:id="244" w:name="_Toc296364739"/>
            <w:bookmarkStart w:id="245" w:name="_Toc297955820"/>
            <w:r w:rsidRPr="00951F9E">
              <w:rPr>
                <w:rFonts w:ascii="Century" w:hAnsi="Century"/>
                <w:i w:val="0"/>
                <w:color w:val="000080"/>
                <w:sz w:val="22"/>
                <w:szCs w:val="22"/>
              </w:rPr>
              <w:lastRenderedPageBreak/>
              <w:t>YAPISAL GÖSTERGELER</w:t>
            </w:r>
            <w:bookmarkEnd w:id="244"/>
            <w:bookmarkEnd w:id="245"/>
          </w:p>
          <w:p w:rsidR="002F57F0" w:rsidRPr="00951F9E" w:rsidRDefault="002F57F0" w:rsidP="00F07E96">
            <w:pPr>
              <w:pStyle w:val="Balk3"/>
              <w:ind w:left="110"/>
              <w:rPr>
                <w:rFonts w:ascii="Century" w:hAnsi="Century"/>
                <w:color w:val="000080"/>
                <w:sz w:val="22"/>
                <w:szCs w:val="22"/>
              </w:rPr>
            </w:pPr>
            <w:bookmarkStart w:id="246" w:name="_Toc297955821"/>
            <w:r w:rsidRPr="00951F9E">
              <w:rPr>
                <w:rFonts w:ascii="Century" w:hAnsi="Century"/>
                <w:color w:val="000080"/>
                <w:sz w:val="22"/>
                <w:szCs w:val="22"/>
              </w:rPr>
              <w:t>Şirket Sayıları</w:t>
            </w:r>
            <w:bookmarkEnd w:id="246"/>
          </w:p>
          <w:p w:rsidR="002F57F0" w:rsidRPr="00EF0833" w:rsidRDefault="002F57F0" w:rsidP="00EF2418">
            <w:pPr>
              <w:jc w:val="both"/>
              <w:rPr>
                <w:rFonts w:ascii="Century" w:hAnsi="Century"/>
                <w:sz w:val="22"/>
                <w:szCs w:val="22"/>
              </w:rPr>
            </w:pPr>
          </w:p>
          <w:p w:rsidR="002F57F0" w:rsidRDefault="002F57F0" w:rsidP="00BE4471">
            <w:pPr>
              <w:jc w:val="both"/>
              <w:rPr>
                <w:rFonts w:ascii="Century" w:hAnsi="Century"/>
                <w:sz w:val="22"/>
                <w:szCs w:val="22"/>
              </w:rPr>
            </w:pPr>
            <w:r w:rsidRPr="00EF0833">
              <w:rPr>
                <w:rFonts w:ascii="Century" w:hAnsi="Century"/>
                <w:sz w:val="22"/>
                <w:szCs w:val="22"/>
              </w:rPr>
              <w:t xml:space="preserve">Ülkemizde sigortacılık ve </w:t>
            </w:r>
            <w:r w:rsidR="00472EFE">
              <w:rPr>
                <w:rFonts w:ascii="Century" w:hAnsi="Century"/>
                <w:sz w:val="22"/>
                <w:szCs w:val="22"/>
              </w:rPr>
              <w:t>bireysel</w:t>
            </w:r>
            <w:r>
              <w:rPr>
                <w:rFonts w:ascii="Century" w:hAnsi="Century"/>
                <w:sz w:val="22"/>
                <w:szCs w:val="22"/>
              </w:rPr>
              <w:t xml:space="preserve"> </w:t>
            </w:r>
            <w:r w:rsidRPr="00EF0833">
              <w:rPr>
                <w:rFonts w:ascii="Century" w:hAnsi="Century"/>
                <w:sz w:val="22"/>
                <w:szCs w:val="22"/>
              </w:rPr>
              <w:t>emeklilik sektör</w:t>
            </w:r>
            <w:r>
              <w:rPr>
                <w:rFonts w:ascii="Century" w:hAnsi="Century"/>
                <w:sz w:val="22"/>
                <w:szCs w:val="22"/>
              </w:rPr>
              <w:t>lerinde</w:t>
            </w:r>
            <w:r w:rsidRPr="00EF0833">
              <w:rPr>
                <w:rFonts w:ascii="Century" w:hAnsi="Century"/>
                <w:sz w:val="22"/>
                <w:szCs w:val="22"/>
              </w:rPr>
              <w:t xml:space="preserve"> </w:t>
            </w:r>
            <w:r>
              <w:rPr>
                <w:rFonts w:ascii="Century" w:hAnsi="Century"/>
                <w:sz w:val="22"/>
                <w:szCs w:val="22"/>
              </w:rPr>
              <w:t xml:space="preserve">faaliyet gösteren sigorta, </w:t>
            </w:r>
            <w:proofErr w:type="gramStart"/>
            <w:r>
              <w:rPr>
                <w:rFonts w:ascii="Century" w:hAnsi="Century"/>
                <w:sz w:val="22"/>
                <w:szCs w:val="22"/>
              </w:rPr>
              <w:t>reasürans</w:t>
            </w:r>
            <w:proofErr w:type="gramEnd"/>
            <w:r>
              <w:rPr>
                <w:rFonts w:ascii="Century" w:hAnsi="Century"/>
                <w:sz w:val="22"/>
                <w:szCs w:val="22"/>
              </w:rPr>
              <w:t xml:space="preserve"> ve emeklilik şirketi sayısı </w:t>
            </w:r>
            <w:r w:rsidRPr="00EF0833">
              <w:rPr>
                <w:rFonts w:ascii="Century" w:hAnsi="Century"/>
                <w:sz w:val="22"/>
                <w:szCs w:val="22"/>
              </w:rPr>
              <w:t>200</w:t>
            </w:r>
            <w:r>
              <w:rPr>
                <w:rFonts w:ascii="Century" w:hAnsi="Century"/>
                <w:sz w:val="22"/>
                <w:szCs w:val="22"/>
              </w:rPr>
              <w:t>8 ve 2009 yıllarında 62</w:t>
            </w:r>
            <w:r w:rsidR="00F07E96">
              <w:rPr>
                <w:rFonts w:ascii="Century" w:hAnsi="Century"/>
                <w:sz w:val="22"/>
                <w:szCs w:val="22"/>
              </w:rPr>
              <w:t>’dir.</w:t>
            </w:r>
            <w:r>
              <w:rPr>
                <w:rFonts w:ascii="Century" w:hAnsi="Century"/>
                <w:sz w:val="22"/>
                <w:szCs w:val="22"/>
              </w:rPr>
              <w:t xml:space="preserve"> Şirket sayısı değişmemekle birlikte 2009 yılında sektöre önemli sayıda giriş ve çıkış yaşanmıştır. </w:t>
            </w:r>
            <w:r w:rsidRPr="00EF0833">
              <w:rPr>
                <w:rFonts w:ascii="Century" w:hAnsi="Century"/>
                <w:sz w:val="22"/>
                <w:szCs w:val="22"/>
              </w:rPr>
              <w:t>Neova Sigorta AŞ, Ziraat Sigorta AŞ</w:t>
            </w:r>
            <w:r>
              <w:rPr>
                <w:rFonts w:ascii="Century" w:hAnsi="Century"/>
                <w:sz w:val="22"/>
                <w:szCs w:val="22"/>
              </w:rPr>
              <w:t xml:space="preserve"> ve</w:t>
            </w:r>
            <w:r w:rsidRPr="00EF0833">
              <w:rPr>
                <w:rFonts w:ascii="Century" w:hAnsi="Century"/>
                <w:sz w:val="22"/>
                <w:szCs w:val="22"/>
              </w:rPr>
              <w:t xml:space="preserve"> Ziraat </w:t>
            </w:r>
            <w:r>
              <w:rPr>
                <w:rFonts w:ascii="Century" w:hAnsi="Century"/>
                <w:sz w:val="22"/>
                <w:szCs w:val="22"/>
              </w:rPr>
              <w:t xml:space="preserve">Hayat ve </w:t>
            </w:r>
            <w:r w:rsidRPr="00EF0833">
              <w:rPr>
                <w:rFonts w:ascii="Century" w:hAnsi="Century"/>
                <w:sz w:val="22"/>
                <w:szCs w:val="22"/>
              </w:rPr>
              <w:t xml:space="preserve">Emeklilik AŞ </w:t>
            </w:r>
            <w:r w:rsidR="00F07E96">
              <w:rPr>
                <w:rFonts w:ascii="Century" w:hAnsi="Century"/>
                <w:sz w:val="22"/>
                <w:szCs w:val="22"/>
              </w:rPr>
              <w:t xml:space="preserve">yeni </w:t>
            </w:r>
            <w:r>
              <w:rPr>
                <w:rFonts w:ascii="Century" w:hAnsi="Century"/>
                <w:sz w:val="22"/>
                <w:szCs w:val="22"/>
              </w:rPr>
              <w:t xml:space="preserve">kurulmuş, </w:t>
            </w:r>
            <w:r w:rsidRPr="00EF0833">
              <w:rPr>
                <w:rFonts w:ascii="Century" w:hAnsi="Century"/>
                <w:sz w:val="22"/>
                <w:szCs w:val="22"/>
              </w:rPr>
              <w:t>Ace European Group Limited ise Türkiye’de şube açma izni al</w:t>
            </w:r>
            <w:r>
              <w:rPr>
                <w:rFonts w:ascii="Century" w:hAnsi="Century"/>
                <w:sz w:val="22"/>
                <w:szCs w:val="22"/>
              </w:rPr>
              <w:t>mıştır. R</w:t>
            </w:r>
            <w:r w:rsidRPr="00EF0833">
              <w:rPr>
                <w:rFonts w:ascii="Century" w:hAnsi="Century"/>
                <w:sz w:val="22"/>
                <w:szCs w:val="22"/>
              </w:rPr>
              <w:t xml:space="preserve">uhsat sahibi </w:t>
            </w:r>
            <w:r>
              <w:rPr>
                <w:rFonts w:ascii="Century" w:hAnsi="Century"/>
                <w:sz w:val="22"/>
                <w:szCs w:val="22"/>
              </w:rPr>
              <w:t xml:space="preserve">ancak faal olmayan şirketlerden </w:t>
            </w:r>
            <w:smartTag w:uri="urn:schemas-microsoft-com:office:smarttags" w:element="PersonName">
              <w:r w:rsidRPr="00EF0833">
                <w:rPr>
                  <w:rFonts w:ascii="Century" w:hAnsi="Century"/>
                  <w:sz w:val="22"/>
                  <w:szCs w:val="22"/>
                </w:rPr>
                <w:t>Türk Nippon Sigorta AŞ</w:t>
              </w:r>
            </w:smartTag>
            <w:r>
              <w:rPr>
                <w:rFonts w:ascii="Century" w:hAnsi="Century"/>
                <w:sz w:val="22"/>
                <w:szCs w:val="22"/>
              </w:rPr>
              <w:t xml:space="preserve"> de</w:t>
            </w:r>
            <w:r w:rsidRPr="00EF0833">
              <w:rPr>
                <w:rFonts w:ascii="Century" w:hAnsi="Century"/>
                <w:sz w:val="22"/>
                <w:szCs w:val="22"/>
              </w:rPr>
              <w:t xml:space="preserve"> </w:t>
            </w:r>
            <w:r>
              <w:rPr>
                <w:rFonts w:ascii="Century" w:hAnsi="Century"/>
                <w:sz w:val="22"/>
                <w:szCs w:val="22"/>
              </w:rPr>
              <w:t xml:space="preserve">yıl içinde </w:t>
            </w:r>
            <w:r w:rsidRPr="00E7150F">
              <w:rPr>
                <w:rFonts w:ascii="Century" w:hAnsi="Century"/>
                <w:sz w:val="22"/>
                <w:szCs w:val="22"/>
              </w:rPr>
              <w:t>faaliyet izni alarak poliçe tanzim etmeye başlamıştır. Deniz Emeklilik ve Hayat AŞ ise emeklilik ruhsatı alarak emeklilik şirketine dönüşmüştür. Buna karşılık, Güven Sigorta TAŞ</w:t>
            </w:r>
            <w:r w:rsidRPr="00EF0833">
              <w:rPr>
                <w:rFonts w:ascii="Century" w:hAnsi="Century"/>
                <w:sz w:val="22"/>
                <w:szCs w:val="22"/>
              </w:rPr>
              <w:t xml:space="preserve"> Groupama Sigorta AŞ’ye, </w:t>
            </w:r>
            <w:smartTag w:uri="urn:schemas-microsoft-com:office:smarttags" w:element="PersonName">
              <w:r w:rsidRPr="00EF0833">
                <w:rPr>
                  <w:rFonts w:ascii="Century" w:hAnsi="Century"/>
                  <w:sz w:val="22"/>
                  <w:szCs w:val="22"/>
                </w:rPr>
                <w:t xml:space="preserve">Güven </w:t>
              </w:r>
              <w:smartTag w:uri="urn:schemas-microsoft-com:office:smarttags" w:element="PersonName">
                <w:r w:rsidRPr="00EF0833">
                  <w:rPr>
                    <w:rFonts w:ascii="Century" w:hAnsi="Century"/>
                    <w:sz w:val="22"/>
                    <w:szCs w:val="22"/>
                  </w:rPr>
                  <w:t>Hayat Sigorta AŞ</w:t>
                </w:r>
              </w:smartTag>
            </w:smartTag>
            <w:r w:rsidRPr="00EF0833">
              <w:rPr>
                <w:rFonts w:ascii="Century" w:hAnsi="Century"/>
                <w:sz w:val="22"/>
                <w:szCs w:val="22"/>
              </w:rPr>
              <w:t xml:space="preserve"> ise Groupama </w:t>
            </w:r>
            <w:smartTag w:uri="urn:schemas-microsoft-com:office:smarttags" w:element="PersonName">
              <w:r w:rsidRPr="00EF0833">
                <w:rPr>
                  <w:rFonts w:ascii="Century" w:hAnsi="Century"/>
                  <w:sz w:val="22"/>
                  <w:szCs w:val="22"/>
                </w:rPr>
                <w:t>Emeklilik AŞ</w:t>
              </w:r>
            </w:smartTag>
            <w:r w:rsidRPr="00EF0833">
              <w:rPr>
                <w:rFonts w:ascii="Century" w:hAnsi="Century"/>
                <w:sz w:val="22"/>
                <w:szCs w:val="22"/>
              </w:rPr>
              <w:t>’ye devredil</w:t>
            </w:r>
            <w:r>
              <w:rPr>
                <w:rFonts w:ascii="Century" w:hAnsi="Century"/>
                <w:sz w:val="22"/>
                <w:szCs w:val="22"/>
              </w:rPr>
              <w:t xml:space="preserve">mek suretiyle yıl içinde piyasadan çekilmişlerdir. Ayrıca, sigorta </w:t>
            </w:r>
            <w:proofErr w:type="gramStart"/>
            <w:r>
              <w:rPr>
                <w:rFonts w:ascii="Century" w:hAnsi="Century"/>
                <w:sz w:val="22"/>
                <w:szCs w:val="22"/>
              </w:rPr>
              <w:t>portföylerini</w:t>
            </w:r>
            <w:proofErr w:type="gramEnd"/>
            <w:r>
              <w:rPr>
                <w:rFonts w:ascii="Century" w:hAnsi="Century"/>
                <w:sz w:val="22"/>
                <w:szCs w:val="22"/>
              </w:rPr>
              <w:t xml:space="preserve"> tasfiye etmekte olan </w:t>
            </w:r>
            <w:r w:rsidRPr="00EF0833">
              <w:rPr>
                <w:rFonts w:ascii="Century" w:hAnsi="Century"/>
                <w:sz w:val="22"/>
                <w:szCs w:val="22"/>
              </w:rPr>
              <w:t>B</w:t>
            </w:r>
            <w:r>
              <w:rPr>
                <w:rFonts w:ascii="Century" w:hAnsi="Century"/>
                <w:sz w:val="22"/>
                <w:szCs w:val="22"/>
              </w:rPr>
              <w:t xml:space="preserve">atı Sigorta AŞ ile Artı Reasürans AŞ tasfiye işlemlerini tamamlamışlardır. Sonuçta, 2009 yılında sektöre </w:t>
            </w:r>
            <w:r w:rsidRPr="00EF0833">
              <w:rPr>
                <w:rFonts w:ascii="Century" w:hAnsi="Century"/>
                <w:sz w:val="22"/>
                <w:szCs w:val="22"/>
              </w:rPr>
              <w:t>4 yeni şirket</w:t>
            </w:r>
            <w:r>
              <w:rPr>
                <w:rFonts w:ascii="Century" w:hAnsi="Century"/>
                <w:sz w:val="22"/>
                <w:szCs w:val="22"/>
              </w:rPr>
              <w:t xml:space="preserve"> katılırken 2 şirketin</w:t>
            </w:r>
            <w:r w:rsidRPr="00EF0833">
              <w:rPr>
                <w:rFonts w:ascii="Century" w:hAnsi="Century"/>
                <w:sz w:val="22"/>
                <w:szCs w:val="22"/>
              </w:rPr>
              <w:t xml:space="preserve"> çekilmesi, 2 şirketin de başka şirketlerle birleşmesi nedeniyle toplam şirket sayısı</w:t>
            </w:r>
            <w:r>
              <w:rPr>
                <w:rFonts w:ascii="Century" w:hAnsi="Century"/>
                <w:sz w:val="22"/>
                <w:szCs w:val="22"/>
              </w:rPr>
              <w:t xml:space="preserve"> değişmemiş</w:t>
            </w:r>
            <w:r w:rsidR="00F07E96">
              <w:rPr>
                <w:rFonts w:ascii="Century" w:hAnsi="Century"/>
                <w:sz w:val="22"/>
                <w:szCs w:val="22"/>
              </w:rPr>
              <w:t>t</w:t>
            </w:r>
            <w:r w:rsidR="00364BD9">
              <w:rPr>
                <w:rFonts w:ascii="Century" w:hAnsi="Century"/>
                <w:sz w:val="22"/>
                <w:szCs w:val="22"/>
              </w:rPr>
              <w:t>ir</w:t>
            </w:r>
            <w:r>
              <w:rPr>
                <w:rFonts w:ascii="Century" w:hAnsi="Century"/>
                <w:sz w:val="22"/>
                <w:szCs w:val="22"/>
              </w:rPr>
              <w:t xml:space="preserve">. </w:t>
            </w:r>
          </w:p>
          <w:p w:rsidR="002F57F0" w:rsidRPr="00781DAD" w:rsidRDefault="002F57F0" w:rsidP="00BE4471">
            <w:pPr>
              <w:jc w:val="both"/>
              <w:rPr>
                <w:rFonts w:ascii="Century" w:hAnsi="Century"/>
                <w:sz w:val="16"/>
                <w:szCs w:val="16"/>
              </w:rPr>
            </w:pPr>
          </w:p>
          <w:p w:rsidR="002F57F0" w:rsidRPr="00EF0833" w:rsidRDefault="002F57F0" w:rsidP="00BE4471">
            <w:pPr>
              <w:jc w:val="both"/>
              <w:rPr>
                <w:rFonts w:ascii="Century" w:hAnsi="Century"/>
                <w:sz w:val="22"/>
                <w:szCs w:val="22"/>
              </w:rPr>
            </w:pPr>
            <w:r>
              <w:rPr>
                <w:rFonts w:ascii="Century" w:hAnsi="Century"/>
                <w:sz w:val="22"/>
                <w:szCs w:val="22"/>
              </w:rPr>
              <w:t xml:space="preserve">2010 yılında kredi </w:t>
            </w:r>
            <w:proofErr w:type="gramStart"/>
            <w:r>
              <w:rPr>
                <w:rFonts w:ascii="Century" w:hAnsi="Century"/>
                <w:sz w:val="22"/>
                <w:szCs w:val="22"/>
              </w:rPr>
              <w:t>branşında</w:t>
            </w:r>
            <w:proofErr w:type="gramEnd"/>
            <w:r>
              <w:rPr>
                <w:rFonts w:ascii="Century" w:hAnsi="Century"/>
                <w:sz w:val="22"/>
                <w:szCs w:val="22"/>
              </w:rPr>
              <w:t xml:space="preserve"> faaliyet göstermek üzere Euler Hermes </w:t>
            </w:r>
            <w:r w:rsidR="00CC29BC">
              <w:rPr>
                <w:rFonts w:ascii="Century" w:hAnsi="Century"/>
                <w:sz w:val="22"/>
                <w:szCs w:val="22"/>
              </w:rPr>
              <w:t>Sigorta AŞ’nin</w:t>
            </w:r>
            <w:r>
              <w:rPr>
                <w:rFonts w:ascii="Century" w:hAnsi="Century"/>
                <w:sz w:val="22"/>
                <w:szCs w:val="22"/>
              </w:rPr>
              <w:t xml:space="preserve"> ruhsat almasıyla birlikte sektörde toplam şirket sayısı 63’e yükselmiştir. Ayrıca, Axa Hayat ve Emeklilik AŞ ile Halk Hayat ve Emeklilik AŞ emeklilik şirketine dönüşmek için ön izin almışlardır</w:t>
            </w:r>
            <w:r w:rsidRPr="00781DAD">
              <w:rPr>
                <w:rFonts w:ascii="Century" w:hAnsi="Century"/>
                <w:sz w:val="22"/>
                <w:szCs w:val="22"/>
              </w:rPr>
              <w:t xml:space="preserve">. </w:t>
            </w:r>
            <w:r w:rsidR="00781DAD">
              <w:rPr>
                <w:rFonts w:ascii="Century" w:hAnsi="Century"/>
                <w:sz w:val="22"/>
                <w:szCs w:val="22"/>
              </w:rPr>
              <w:t>S</w:t>
            </w:r>
            <w:r w:rsidR="00781DAD" w:rsidRPr="00781DAD">
              <w:rPr>
                <w:rFonts w:ascii="Century" w:hAnsi="Century"/>
                <w:sz w:val="22"/>
                <w:szCs w:val="22"/>
              </w:rPr>
              <w:t>adece bireysel emeklilik alanında faaliyet gösteren</w:t>
            </w:r>
            <w:r w:rsidR="00781DAD" w:rsidRPr="00524C63">
              <w:rPr>
                <w:rFonts w:ascii="Century" w:hAnsi="Century"/>
                <w:sz w:val="22"/>
                <w:szCs w:val="22"/>
              </w:rPr>
              <w:t xml:space="preserve"> ING Emeklilik AŞ</w:t>
            </w:r>
            <w:r w:rsidR="00781DAD">
              <w:rPr>
                <w:rFonts w:ascii="Century" w:hAnsi="Century"/>
                <w:sz w:val="22"/>
                <w:szCs w:val="22"/>
              </w:rPr>
              <w:t xml:space="preserve"> ise </w:t>
            </w:r>
            <w:r w:rsidR="00781DAD" w:rsidRPr="00524C63">
              <w:rPr>
                <w:rFonts w:ascii="Century" w:hAnsi="Century"/>
                <w:sz w:val="22"/>
                <w:szCs w:val="22"/>
              </w:rPr>
              <w:t>hayat ve</w:t>
            </w:r>
            <w:r w:rsidR="00781DAD">
              <w:rPr>
                <w:rFonts w:ascii="Century" w:hAnsi="Century"/>
                <w:sz w:val="22"/>
                <w:szCs w:val="22"/>
              </w:rPr>
              <w:t xml:space="preserve"> kaza </w:t>
            </w:r>
            <w:proofErr w:type="gramStart"/>
            <w:r w:rsidR="00781DAD">
              <w:rPr>
                <w:rFonts w:ascii="Century" w:hAnsi="Century"/>
                <w:sz w:val="22"/>
                <w:szCs w:val="22"/>
              </w:rPr>
              <w:t>branşlarında</w:t>
            </w:r>
            <w:proofErr w:type="gramEnd"/>
            <w:r w:rsidR="00781DAD" w:rsidRPr="00524C63">
              <w:rPr>
                <w:rFonts w:ascii="Century" w:hAnsi="Century"/>
                <w:sz w:val="22"/>
                <w:szCs w:val="22"/>
              </w:rPr>
              <w:t xml:space="preserve"> </w:t>
            </w:r>
            <w:r w:rsidR="00781DAD">
              <w:rPr>
                <w:rFonts w:ascii="Century" w:hAnsi="Century"/>
                <w:sz w:val="22"/>
                <w:szCs w:val="22"/>
              </w:rPr>
              <w:t xml:space="preserve">da </w:t>
            </w:r>
            <w:r w:rsidR="00781DAD" w:rsidRPr="00524C63">
              <w:rPr>
                <w:rFonts w:ascii="Century" w:hAnsi="Century"/>
                <w:sz w:val="22"/>
                <w:szCs w:val="22"/>
              </w:rPr>
              <w:t>faaliyet göstermek üzere 2010 yılı içinde ruhsat almıştır.</w:t>
            </w:r>
          </w:p>
          <w:p w:rsidR="002F57F0" w:rsidRPr="00781DAD" w:rsidRDefault="002F57F0" w:rsidP="007D54CB">
            <w:pPr>
              <w:jc w:val="both"/>
              <w:rPr>
                <w:rFonts w:ascii="Century" w:hAnsi="Century"/>
                <w:sz w:val="16"/>
                <w:szCs w:val="16"/>
              </w:rPr>
            </w:pPr>
          </w:p>
          <w:p w:rsidR="00194A76" w:rsidRDefault="002F57F0" w:rsidP="00B93A8D">
            <w:pPr>
              <w:jc w:val="both"/>
              <w:rPr>
                <w:rFonts w:ascii="Century" w:hAnsi="Century"/>
                <w:sz w:val="22"/>
                <w:szCs w:val="22"/>
              </w:rPr>
            </w:pPr>
            <w:r>
              <w:rPr>
                <w:rFonts w:ascii="Century" w:hAnsi="Century"/>
                <w:sz w:val="22"/>
                <w:szCs w:val="22"/>
              </w:rPr>
              <w:t xml:space="preserve">2010 sonu </w:t>
            </w:r>
            <w:r w:rsidRPr="00EF0833">
              <w:rPr>
                <w:rFonts w:ascii="Century" w:hAnsi="Century"/>
                <w:sz w:val="22"/>
                <w:szCs w:val="22"/>
              </w:rPr>
              <w:t>itibariyle mevcut 6</w:t>
            </w:r>
            <w:r>
              <w:rPr>
                <w:rFonts w:ascii="Century" w:hAnsi="Century"/>
                <w:sz w:val="22"/>
                <w:szCs w:val="22"/>
              </w:rPr>
              <w:t>3</w:t>
            </w:r>
            <w:r w:rsidRPr="00EF0833">
              <w:rPr>
                <w:rFonts w:ascii="Century" w:hAnsi="Century"/>
                <w:sz w:val="22"/>
                <w:szCs w:val="22"/>
              </w:rPr>
              <w:t xml:space="preserve"> şirketin 3</w:t>
            </w:r>
            <w:r>
              <w:rPr>
                <w:rFonts w:ascii="Century" w:hAnsi="Century"/>
                <w:sz w:val="22"/>
                <w:szCs w:val="22"/>
              </w:rPr>
              <w:t>8’i</w:t>
            </w:r>
            <w:r w:rsidRPr="00EF0833">
              <w:rPr>
                <w:rFonts w:ascii="Century" w:hAnsi="Century"/>
                <w:sz w:val="22"/>
                <w:szCs w:val="22"/>
              </w:rPr>
              <w:t xml:space="preserve"> hayat dışı, </w:t>
            </w:r>
            <w:r>
              <w:rPr>
                <w:rFonts w:ascii="Century" w:hAnsi="Century"/>
                <w:sz w:val="22"/>
                <w:szCs w:val="22"/>
              </w:rPr>
              <w:t>11’i</w:t>
            </w:r>
            <w:r w:rsidRPr="00EF0833">
              <w:rPr>
                <w:rFonts w:ascii="Century" w:hAnsi="Century"/>
                <w:sz w:val="22"/>
                <w:szCs w:val="22"/>
              </w:rPr>
              <w:t xml:space="preserve"> </w:t>
            </w:r>
            <w:r w:rsidRPr="00DA4C45">
              <w:rPr>
                <w:rFonts w:ascii="Century" w:hAnsi="Century"/>
                <w:sz w:val="22"/>
                <w:szCs w:val="22"/>
              </w:rPr>
              <w:t>hayat, 1</w:t>
            </w:r>
            <w:r>
              <w:rPr>
                <w:rFonts w:ascii="Century" w:hAnsi="Century"/>
                <w:sz w:val="22"/>
                <w:szCs w:val="22"/>
              </w:rPr>
              <w:t>3’ü</w:t>
            </w:r>
            <w:r w:rsidRPr="00DA4C45">
              <w:rPr>
                <w:rFonts w:ascii="Century" w:hAnsi="Century"/>
                <w:sz w:val="22"/>
                <w:szCs w:val="22"/>
              </w:rPr>
              <w:t xml:space="preserve"> hayat ve emeklilik</w:t>
            </w:r>
            <w:r>
              <w:rPr>
                <w:rFonts w:ascii="Century" w:hAnsi="Century"/>
                <w:sz w:val="22"/>
                <w:szCs w:val="22"/>
              </w:rPr>
              <w:t>,</w:t>
            </w:r>
            <w:r w:rsidRPr="00DA4C45">
              <w:rPr>
                <w:rFonts w:ascii="Century" w:hAnsi="Century"/>
                <w:sz w:val="22"/>
                <w:szCs w:val="22"/>
              </w:rPr>
              <w:t xml:space="preserve"> bir</w:t>
            </w:r>
            <w:r>
              <w:rPr>
                <w:rFonts w:ascii="Century" w:hAnsi="Century"/>
                <w:sz w:val="22"/>
                <w:szCs w:val="22"/>
              </w:rPr>
              <w:t>i de</w:t>
            </w:r>
            <w:r w:rsidRPr="00DA4C45">
              <w:rPr>
                <w:rFonts w:ascii="Century" w:hAnsi="Century"/>
                <w:sz w:val="22"/>
                <w:szCs w:val="22"/>
              </w:rPr>
              <w:t xml:space="preserve"> </w:t>
            </w:r>
            <w:proofErr w:type="gramStart"/>
            <w:r w:rsidRPr="00DA4C45">
              <w:rPr>
                <w:rFonts w:ascii="Century" w:hAnsi="Century"/>
                <w:sz w:val="22"/>
                <w:szCs w:val="22"/>
              </w:rPr>
              <w:t>reasürans</w:t>
            </w:r>
            <w:proofErr w:type="gramEnd"/>
            <w:r w:rsidRPr="00DA4C45">
              <w:rPr>
                <w:rFonts w:ascii="Century" w:hAnsi="Century"/>
                <w:sz w:val="22"/>
                <w:szCs w:val="22"/>
              </w:rPr>
              <w:t xml:space="preserve"> </w:t>
            </w:r>
            <w:r>
              <w:rPr>
                <w:rFonts w:ascii="Century" w:hAnsi="Century"/>
                <w:sz w:val="22"/>
                <w:szCs w:val="22"/>
              </w:rPr>
              <w:t xml:space="preserve">alanında ruhsat sahibidir. </w:t>
            </w:r>
            <w:r w:rsidRPr="00DA4C45">
              <w:rPr>
                <w:rFonts w:ascii="Century" w:hAnsi="Century"/>
                <w:sz w:val="22"/>
                <w:szCs w:val="22"/>
              </w:rPr>
              <w:t xml:space="preserve">Ancak, </w:t>
            </w:r>
            <w:r>
              <w:rPr>
                <w:rFonts w:ascii="Century" w:hAnsi="Century"/>
                <w:sz w:val="22"/>
                <w:szCs w:val="22"/>
              </w:rPr>
              <w:t xml:space="preserve">ruhsat sahibi </w:t>
            </w:r>
            <w:r w:rsidRPr="00DA4C45">
              <w:rPr>
                <w:rFonts w:ascii="Century" w:hAnsi="Century"/>
                <w:sz w:val="22"/>
                <w:szCs w:val="22"/>
              </w:rPr>
              <w:t>h</w:t>
            </w:r>
            <w:r>
              <w:rPr>
                <w:rFonts w:ascii="Century" w:hAnsi="Century"/>
                <w:sz w:val="22"/>
                <w:szCs w:val="22"/>
              </w:rPr>
              <w:t xml:space="preserve">ayat dışı </w:t>
            </w:r>
            <w:r w:rsidRPr="00DA4C45">
              <w:rPr>
                <w:rFonts w:ascii="Century" w:hAnsi="Century"/>
                <w:sz w:val="22"/>
                <w:szCs w:val="22"/>
              </w:rPr>
              <w:t>şirket</w:t>
            </w:r>
            <w:r>
              <w:rPr>
                <w:rFonts w:ascii="Century" w:hAnsi="Century"/>
                <w:sz w:val="22"/>
                <w:szCs w:val="22"/>
              </w:rPr>
              <w:t xml:space="preserve">lerden dördü, </w:t>
            </w:r>
            <w:r w:rsidRPr="00EF0833">
              <w:rPr>
                <w:rFonts w:ascii="Century" w:hAnsi="Century"/>
                <w:sz w:val="22"/>
                <w:szCs w:val="22"/>
              </w:rPr>
              <w:t>hayat şirket</w:t>
            </w:r>
            <w:r>
              <w:rPr>
                <w:rFonts w:ascii="Century" w:hAnsi="Century"/>
                <w:sz w:val="22"/>
                <w:szCs w:val="22"/>
              </w:rPr>
              <w:t>ler</w:t>
            </w:r>
            <w:r w:rsidRPr="00EF0833">
              <w:rPr>
                <w:rFonts w:ascii="Century" w:hAnsi="Century"/>
                <w:sz w:val="22"/>
                <w:szCs w:val="22"/>
              </w:rPr>
              <w:t>inden ise bir</w:t>
            </w:r>
            <w:r>
              <w:rPr>
                <w:rFonts w:ascii="Century" w:hAnsi="Century"/>
                <w:sz w:val="22"/>
                <w:szCs w:val="22"/>
              </w:rPr>
              <w:t>i</w:t>
            </w:r>
            <w:r w:rsidRPr="00EF0833">
              <w:rPr>
                <w:rFonts w:ascii="Century" w:hAnsi="Century"/>
                <w:sz w:val="22"/>
                <w:szCs w:val="22"/>
              </w:rPr>
              <w:t xml:space="preserve"> </w:t>
            </w:r>
            <w:r w:rsidRPr="0031185D">
              <w:rPr>
                <w:rFonts w:ascii="Century" w:hAnsi="Century"/>
                <w:sz w:val="22"/>
                <w:szCs w:val="22"/>
              </w:rPr>
              <w:t xml:space="preserve">faaliyet göstermemektedir. </w:t>
            </w:r>
            <w:r>
              <w:rPr>
                <w:rFonts w:ascii="Century" w:hAnsi="Century"/>
                <w:sz w:val="22"/>
                <w:szCs w:val="22"/>
              </w:rPr>
              <w:t xml:space="preserve">Euler Hermes </w:t>
            </w:r>
            <w:r w:rsidR="0044277F">
              <w:rPr>
                <w:rFonts w:ascii="Century" w:hAnsi="Century"/>
                <w:sz w:val="22"/>
                <w:szCs w:val="22"/>
              </w:rPr>
              <w:t xml:space="preserve">Sigorta </w:t>
            </w:r>
            <w:proofErr w:type="gramStart"/>
            <w:r w:rsidR="0044277F">
              <w:rPr>
                <w:rFonts w:ascii="Century" w:hAnsi="Century"/>
                <w:sz w:val="22"/>
                <w:szCs w:val="22"/>
              </w:rPr>
              <w:t xml:space="preserve">AŞ </w:t>
            </w:r>
            <w:r>
              <w:rPr>
                <w:rFonts w:ascii="Century" w:hAnsi="Century"/>
                <w:sz w:val="22"/>
                <w:szCs w:val="22"/>
              </w:rPr>
              <w:t xml:space="preserve"> ise</w:t>
            </w:r>
            <w:proofErr w:type="gramEnd"/>
            <w:r>
              <w:rPr>
                <w:rFonts w:ascii="Century" w:hAnsi="Century"/>
                <w:sz w:val="22"/>
                <w:szCs w:val="22"/>
              </w:rPr>
              <w:t xml:space="preserve"> 2010 yılında ruhsat almasına rağmen prim üretimine başlamamıştır. Bu nedenle, yıl içinde prim üretiminde bulunan şirket sayısı 57</w:t>
            </w:r>
            <w:r w:rsidR="00B93A8D">
              <w:rPr>
                <w:rFonts w:ascii="Century" w:hAnsi="Century"/>
                <w:sz w:val="22"/>
                <w:szCs w:val="22"/>
              </w:rPr>
              <w:t>’de kalmıştır.</w:t>
            </w:r>
            <w:r>
              <w:rPr>
                <w:rFonts w:ascii="Century" w:hAnsi="Century"/>
                <w:sz w:val="22"/>
                <w:szCs w:val="22"/>
              </w:rPr>
              <w:t xml:space="preserve"> </w:t>
            </w:r>
          </w:p>
          <w:p w:rsidR="002F57F0" w:rsidRDefault="002F57F0" w:rsidP="00B93A8D">
            <w:pPr>
              <w:jc w:val="both"/>
              <w:rPr>
                <w:rFonts w:ascii="Century" w:hAnsi="Century"/>
                <w:sz w:val="22"/>
                <w:szCs w:val="22"/>
              </w:rPr>
            </w:pPr>
            <w:r>
              <w:rPr>
                <w:rFonts w:ascii="Century" w:hAnsi="Century"/>
                <w:sz w:val="22"/>
                <w:szCs w:val="22"/>
              </w:rPr>
              <w:lastRenderedPageBreak/>
              <w:t xml:space="preserve">Aktif olmayan </w:t>
            </w:r>
            <w:r w:rsidRPr="0031185D">
              <w:rPr>
                <w:rFonts w:ascii="Century" w:hAnsi="Century"/>
                <w:sz w:val="22"/>
                <w:szCs w:val="22"/>
              </w:rPr>
              <w:t>şirketler</w:t>
            </w:r>
            <w:r w:rsidRPr="00EF0833">
              <w:rPr>
                <w:rFonts w:ascii="Century" w:hAnsi="Century"/>
                <w:sz w:val="22"/>
                <w:szCs w:val="22"/>
              </w:rPr>
              <w:t xml:space="preserve"> İnter Sigorta AŞ, </w:t>
            </w:r>
            <w:smartTag w:uri="urn:schemas-microsoft-com:office:smarttags" w:element="PersonName">
              <w:r w:rsidRPr="00EF0833">
                <w:rPr>
                  <w:rFonts w:ascii="Century" w:hAnsi="Century"/>
                  <w:sz w:val="22"/>
                  <w:szCs w:val="22"/>
                </w:rPr>
                <w:t>Magdeburger Sigorta AŞ</w:t>
              </w:r>
            </w:smartTag>
            <w:r w:rsidRPr="00EF0833">
              <w:rPr>
                <w:rFonts w:ascii="Century" w:hAnsi="Century"/>
                <w:sz w:val="22"/>
                <w:szCs w:val="22"/>
              </w:rPr>
              <w:t xml:space="preserve">, Merkez </w:t>
            </w:r>
            <w:r>
              <w:rPr>
                <w:rFonts w:ascii="Century" w:hAnsi="Century"/>
                <w:sz w:val="22"/>
                <w:szCs w:val="22"/>
              </w:rPr>
              <w:t>S</w:t>
            </w:r>
            <w:r w:rsidRPr="00EF0833">
              <w:rPr>
                <w:rFonts w:ascii="Century" w:hAnsi="Century"/>
                <w:sz w:val="22"/>
                <w:szCs w:val="22"/>
              </w:rPr>
              <w:t xml:space="preserve">igorta AŞ, </w:t>
            </w:r>
            <w:smartTag w:uri="urn:schemas-microsoft-com:office:smarttags" w:element="PersonName">
              <w:r w:rsidRPr="00EF0833">
                <w:rPr>
                  <w:rFonts w:ascii="Century" w:hAnsi="Century"/>
                  <w:sz w:val="22"/>
                  <w:szCs w:val="22"/>
                </w:rPr>
                <w:t>Rumeli Sigorta AŞ</w:t>
              </w:r>
            </w:smartTag>
            <w:r w:rsidRPr="00EF0833">
              <w:rPr>
                <w:rFonts w:ascii="Century" w:hAnsi="Century"/>
                <w:sz w:val="22"/>
                <w:szCs w:val="22"/>
              </w:rPr>
              <w:t xml:space="preserve"> ve </w:t>
            </w:r>
            <w:smartTag w:uri="urn:schemas-microsoft-com:office:smarttags" w:element="PersonName">
              <w:r w:rsidRPr="00EF0833">
                <w:rPr>
                  <w:rFonts w:ascii="Century" w:hAnsi="Century"/>
                  <w:sz w:val="22"/>
                  <w:szCs w:val="22"/>
                </w:rPr>
                <w:t xml:space="preserve">Rumeli </w:t>
              </w:r>
              <w:smartTag w:uri="urn:schemas-microsoft-com:office:smarttags" w:element="PersonName">
                <w:r w:rsidRPr="00EF0833">
                  <w:rPr>
                    <w:rFonts w:ascii="Century" w:hAnsi="Century"/>
                    <w:sz w:val="22"/>
                    <w:szCs w:val="22"/>
                  </w:rPr>
                  <w:t>Hayat Sigorta AŞ</w:t>
                </w:r>
              </w:smartTag>
            </w:smartTag>
            <w:r w:rsidRPr="00EF0833">
              <w:rPr>
                <w:rFonts w:ascii="Century" w:hAnsi="Century"/>
                <w:sz w:val="22"/>
                <w:szCs w:val="22"/>
              </w:rPr>
              <w:t xml:space="preserve">’dir. Faal ve faal olmayan ayrımında </w:t>
            </w:r>
            <w:r>
              <w:rPr>
                <w:rFonts w:ascii="Century" w:hAnsi="Century"/>
                <w:sz w:val="22"/>
                <w:szCs w:val="22"/>
              </w:rPr>
              <w:t xml:space="preserve">son üç yılda </w:t>
            </w:r>
            <w:r w:rsidRPr="00EF0833">
              <w:rPr>
                <w:rFonts w:ascii="Century" w:hAnsi="Century"/>
                <w:sz w:val="22"/>
                <w:szCs w:val="22"/>
              </w:rPr>
              <w:t>şirket sayılarına ilişkin bilgiler aşağıdaki tabloda verilmiştir.</w:t>
            </w:r>
          </w:p>
          <w:p w:rsidR="00CC29BC" w:rsidRPr="00EF0833" w:rsidRDefault="00CC29BC" w:rsidP="00B93A8D">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145F1D">
            <w:pPr>
              <w:rPr>
                <w:rFonts w:ascii="Century" w:hAnsi="Century"/>
                <w:b/>
                <w:color w:val="003366"/>
                <w:sz w:val="22"/>
                <w:szCs w:val="22"/>
              </w:rPr>
            </w:pPr>
            <w:r w:rsidRPr="00614221">
              <w:rPr>
                <w:rFonts w:ascii="Century" w:hAnsi="Century"/>
                <w:b/>
                <w:color w:val="003366"/>
                <w:sz w:val="22"/>
                <w:szCs w:val="22"/>
              </w:rPr>
              <w:t>1.2. STRUCTURAL INDICATORS</w:t>
            </w:r>
          </w:p>
          <w:p w:rsidR="002F57F0" w:rsidRPr="00614221" w:rsidRDefault="002F57F0" w:rsidP="00480FF0">
            <w:pPr>
              <w:rPr>
                <w:rFonts w:ascii="Century" w:hAnsi="Century"/>
                <w:color w:val="003366"/>
                <w:sz w:val="22"/>
                <w:szCs w:val="22"/>
              </w:rPr>
            </w:pPr>
          </w:p>
          <w:p w:rsidR="002F57F0" w:rsidRPr="00614221" w:rsidRDefault="002F57F0" w:rsidP="00C24212">
            <w:pPr>
              <w:jc w:val="both"/>
              <w:rPr>
                <w:rFonts w:ascii="Century" w:hAnsi="Century"/>
                <w:b/>
                <w:color w:val="003366"/>
                <w:sz w:val="22"/>
                <w:szCs w:val="22"/>
              </w:rPr>
            </w:pPr>
            <w:r w:rsidRPr="00614221">
              <w:rPr>
                <w:rFonts w:ascii="Century" w:hAnsi="Century"/>
                <w:b/>
                <w:color w:val="003366"/>
                <w:sz w:val="22"/>
                <w:szCs w:val="22"/>
              </w:rPr>
              <w:t>1.2.1. Number of Companies</w:t>
            </w:r>
          </w:p>
          <w:p w:rsidR="002F57F0" w:rsidRPr="00750E20" w:rsidRDefault="002F57F0" w:rsidP="00C24212">
            <w:pPr>
              <w:jc w:val="both"/>
              <w:rPr>
                <w:rFonts w:ascii="Century" w:hAnsi="Century"/>
                <w:color w:val="333333"/>
                <w:sz w:val="22"/>
                <w:szCs w:val="22"/>
              </w:rPr>
            </w:pPr>
          </w:p>
          <w:p w:rsidR="002F57F0" w:rsidRPr="00750E20" w:rsidRDefault="002F57F0" w:rsidP="0042087D">
            <w:pPr>
              <w:jc w:val="both"/>
              <w:rPr>
                <w:rFonts w:ascii="Century" w:hAnsi="Century"/>
                <w:color w:val="333333"/>
                <w:sz w:val="22"/>
                <w:szCs w:val="22"/>
              </w:rPr>
            </w:pPr>
            <w:r>
              <w:rPr>
                <w:rFonts w:ascii="Century" w:hAnsi="Century"/>
                <w:color w:val="333333"/>
                <w:sz w:val="22"/>
                <w:szCs w:val="22"/>
              </w:rPr>
              <w:t xml:space="preserve">The number of companies operating in insurance market was </w:t>
            </w:r>
            <w:smartTag w:uri="urn:schemas-microsoft-com:office:smarttags" w:element="metricconverter">
              <w:smartTagPr>
                <w:attr w:name="ProductID" w:val="62 in"/>
              </w:smartTagPr>
              <w:r>
                <w:rPr>
                  <w:rFonts w:ascii="Century" w:hAnsi="Century"/>
                  <w:color w:val="333333"/>
                  <w:sz w:val="22"/>
                  <w:szCs w:val="22"/>
                </w:rPr>
                <w:t>62 in</w:t>
              </w:r>
            </w:smartTag>
            <w:r>
              <w:rPr>
                <w:rFonts w:ascii="Century" w:hAnsi="Century"/>
                <w:color w:val="333333"/>
                <w:sz w:val="22"/>
                <w:szCs w:val="22"/>
              </w:rPr>
              <w:t xml:space="preserve"> the last two years (2008 and 2009). Though this number remained steadly, many changes was experienced.</w:t>
            </w:r>
            <w:r w:rsidR="00CC29BC">
              <w:rPr>
                <w:rFonts w:ascii="Century" w:hAnsi="Century"/>
                <w:color w:val="333333"/>
                <w:sz w:val="22"/>
                <w:szCs w:val="22"/>
              </w:rPr>
              <w:t xml:space="preserve"> </w:t>
            </w:r>
            <w:r>
              <w:rPr>
                <w:rFonts w:ascii="Century" w:hAnsi="Century"/>
                <w:color w:val="333333"/>
                <w:sz w:val="22"/>
                <w:szCs w:val="22"/>
              </w:rPr>
              <w:t>N</w:t>
            </w:r>
            <w:r w:rsidRPr="00750E20">
              <w:rPr>
                <w:rFonts w:ascii="Century" w:hAnsi="Century"/>
                <w:color w:val="333333"/>
                <w:sz w:val="22"/>
                <w:szCs w:val="22"/>
              </w:rPr>
              <w:t>eova Sigorta AS, Ziraat Sigorta A</w:t>
            </w:r>
            <w:r>
              <w:rPr>
                <w:rFonts w:ascii="Century" w:hAnsi="Century"/>
                <w:color w:val="333333"/>
                <w:sz w:val="22"/>
                <w:szCs w:val="22"/>
              </w:rPr>
              <w:t>S</w:t>
            </w:r>
            <w:r w:rsidRPr="00750E20">
              <w:rPr>
                <w:rFonts w:ascii="Century" w:hAnsi="Century"/>
                <w:color w:val="333333"/>
                <w:sz w:val="22"/>
                <w:szCs w:val="22"/>
              </w:rPr>
              <w:t xml:space="preserve"> and Ziraat Emeklilik ve Hayat A</w:t>
            </w:r>
            <w:r>
              <w:rPr>
                <w:rFonts w:ascii="Century" w:hAnsi="Century"/>
                <w:color w:val="333333"/>
                <w:sz w:val="22"/>
                <w:szCs w:val="22"/>
              </w:rPr>
              <w:t>S</w:t>
            </w:r>
            <w:r w:rsidRPr="00750E20">
              <w:rPr>
                <w:rFonts w:ascii="Century" w:hAnsi="Century"/>
                <w:color w:val="333333"/>
                <w:sz w:val="22"/>
                <w:szCs w:val="22"/>
              </w:rPr>
              <w:t xml:space="preserve"> were founded and Ace European Group Ltd opened a branch in Turkey</w:t>
            </w:r>
            <w:r>
              <w:rPr>
                <w:rFonts w:ascii="Century" w:hAnsi="Century"/>
                <w:color w:val="333333"/>
                <w:sz w:val="22"/>
                <w:szCs w:val="22"/>
              </w:rPr>
              <w:t xml:space="preserve"> during the year</w:t>
            </w:r>
            <w:r w:rsidRPr="00750E20">
              <w:rPr>
                <w:rFonts w:ascii="Century" w:hAnsi="Century"/>
                <w:color w:val="333333"/>
                <w:sz w:val="22"/>
                <w:szCs w:val="22"/>
              </w:rPr>
              <w:t xml:space="preserve">. </w:t>
            </w:r>
            <w:proofErr w:type="gramStart"/>
            <w:r>
              <w:rPr>
                <w:rFonts w:ascii="Century" w:hAnsi="Century"/>
                <w:color w:val="333333"/>
                <w:sz w:val="22"/>
                <w:szCs w:val="22"/>
              </w:rPr>
              <w:t xml:space="preserve">Türk Nippon Sigorta AS, licenced but not active in previous years, </w:t>
            </w:r>
            <w:r w:rsidRPr="00750E20">
              <w:rPr>
                <w:rFonts w:ascii="Century" w:hAnsi="Century"/>
                <w:color w:val="333333"/>
                <w:sz w:val="22"/>
                <w:szCs w:val="22"/>
              </w:rPr>
              <w:t xml:space="preserve"> </w:t>
            </w:r>
            <w:r>
              <w:rPr>
                <w:rFonts w:ascii="Century" w:hAnsi="Century"/>
                <w:color w:val="333333"/>
                <w:sz w:val="22"/>
                <w:szCs w:val="22"/>
              </w:rPr>
              <w:t xml:space="preserve">also </w:t>
            </w:r>
            <w:r w:rsidRPr="00750E20">
              <w:rPr>
                <w:rFonts w:ascii="Century" w:hAnsi="Century"/>
                <w:color w:val="333333"/>
                <w:sz w:val="22"/>
                <w:szCs w:val="22"/>
              </w:rPr>
              <w:t xml:space="preserve">started to generate premium again in 2009. </w:t>
            </w:r>
            <w:r>
              <w:rPr>
                <w:rFonts w:ascii="Century" w:hAnsi="Century"/>
                <w:color w:val="333333"/>
                <w:sz w:val="22"/>
                <w:szCs w:val="22"/>
              </w:rPr>
              <w:t xml:space="preserve">Deniz Emeklilik ve Hayat AS got a license and was transformed from life to pension company in 2009. </w:t>
            </w:r>
            <w:r w:rsidRPr="00750E20">
              <w:rPr>
                <w:rFonts w:ascii="Century" w:hAnsi="Century"/>
                <w:color w:val="333333"/>
                <w:sz w:val="22"/>
                <w:szCs w:val="22"/>
              </w:rPr>
              <w:t>On the other hand, G</w:t>
            </w:r>
            <w:r>
              <w:rPr>
                <w:rFonts w:ascii="Century" w:hAnsi="Century"/>
                <w:color w:val="333333"/>
                <w:sz w:val="22"/>
                <w:szCs w:val="22"/>
              </w:rPr>
              <w:t>u</w:t>
            </w:r>
            <w:r w:rsidRPr="00750E20">
              <w:rPr>
                <w:rFonts w:ascii="Century" w:hAnsi="Century"/>
                <w:color w:val="333333"/>
                <w:sz w:val="22"/>
                <w:szCs w:val="22"/>
              </w:rPr>
              <w:t xml:space="preserve">ven Sigorta </w:t>
            </w:r>
            <w:r>
              <w:rPr>
                <w:rFonts w:ascii="Century" w:hAnsi="Century"/>
                <w:color w:val="333333"/>
                <w:sz w:val="22"/>
                <w:szCs w:val="22"/>
              </w:rPr>
              <w:t>AS merged to Groupama Sigorta AS</w:t>
            </w:r>
            <w:r w:rsidRPr="00750E20">
              <w:rPr>
                <w:rFonts w:ascii="Century" w:hAnsi="Century"/>
                <w:color w:val="333333"/>
                <w:sz w:val="22"/>
                <w:szCs w:val="22"/>
              </w:rPr>
              <w:t xml:space="preserve"> and G</w:t>
            </w:r>
            <w:r>
              <w:rPr>
                <w:rFonts w:ascii="Century" w:hAnsi="Century"/>
                <w:color w:val="333333"/>
                <w:sz w:val="22"/>
                <w:szCs w:val="22"/>
              </w:rPr>
              <w:t>u</w:t>
            </w:r>
            <w:r w:rsidRPr="00750E20">
              <w:rPr>
                <w:rFonts w:ascii="Century" w:hAnsi="Century"/>
                <w:color w:val="333333"/>
                <w:sz w:val="22"/>
                <w:szCs w:val="22"/>
              </w:rPr>
              <w:t>ven Hayat Sigorta A</w:t>
            </w:r>
            <w:r>
              <w:rPr>
                <w:rFonts w:ascii="Century" w:hAnsi="Century"/>
                <w:color w:val="333333"/>
                <w:sz w:val="22"/>
                <w:szCs w:val="22"/>
              </w:rPr>
              <w:t>S</w:t>
            </w:r>
            <w:r w:rsidRPr="00750E20">
              <w:rPr>
                <w:rFonts w:ascii="Century" w:hAnsi="Century"/>
                <w:color w:val="333333"/>
                <w:sz w:val="22"/>
                <w:szCs w:val="22"/>
              </w:rPr>
              <w:t xml:space="preserve"> merged to Gro</w:t>
            </w:r>
            <w:r>
              <w:rPr>
                <w:rFonts w:ascii="Century" w:hAnsi="Century"/>
                <w:color w:val="333333"/>
                <w:sz w:val="22"/>
                <w:szCs w:val="22"/>
              </w:rPr>
              <w:t>upama Emeklilik AS</w:t>
            </w:r>
            <w:r w:rsidRPr="00750E20">
              <w:rPr>
                <w:rFonts w:ascii="Century" w:hAnsi="Century"/>
                <w:color w:val="333333"/>
                <w:sz w:val="22"/>
                <w:szCs w:val="22"/>
              </w:rPr>
              <w:t xml:space="preserve">. </w:t>
            </w:r>
            <w:proofErr w:type="gramEnd"/>
            <w:r w:rsidRPr="00750E20">
              <w:rPr>
                <w:rFonts w:ascii="Century" w:hAnsi="Century"/>
                <w:color w:val="333333"/>
                <w:sz w:val="22"/>
                <w:szCs w:val="22"/>
              </w:rPr>
              <w:t>Bati Sigorta A</w:t>
            </w:r>
            <w:r>
              <w:rPr>
                <w:rFonts w:ascii="Century" w:hAnsi="Century"/>
                <w:color w:val="333333"/>
                <w:sz w:val="22"/>
                <w:szCs w:val="22"/>
              </w:rPr>
              <w:t>S</w:t>
            </w:r>
            <w:r w:rsidRPr="00750E20">
              <w:rPr>
                <w:rFonts w:ascii="Century" w:hAnsi="Century"/>
                <w:color w:val="333333"/>
                <w:sz w:val="22"/>
                <w:szCs w:val="22"/>
              </w:rPr>
              <w:t xml:space="preserve"> and Arti</w:t>
            </w:r>
            <w:r>
              <w:rPr>
                <w:rFonts w:ascii="Century" w:hAnsi="Century"/>
                <w:color w:val="333333"/>
                <w:sz w:val="22"/>
                <w:szCs w:val="22"/>
              </w:rPr>
              <w:t xml:space="preserve"> Reasu</w:t>
            </w:r>
            <w:r w:rsidRPr="00750E20">
              <w:rPr>
                <w:rFonts w:ascii="Century" w:hAnsi="Century"/>
                <w:color w:val="333333"/>
                <w:sz w:val="22"/>
                <w:szCs w:val="22"/>
              </w:rPr>
              <w:t>rans A</w:t>
            </w:r>
            <w:r>
              <w:rPr>
                <w:rFonts w:ascii="Century" w:hAnsi="Century"/>
                <w:color w:val="333333"/>
                <w:sz w:val="22"/>
                <w:szCs w:val="22"/>
              </w:rPr>
              <w:t xml:space="preserve">S completed to eliminate their business and </w:t>
            </w:r>
            <w:r w:rsidRPr="00750E20">
              <w:rPr>
                <w:rFonts w:ascii="Century" w:hAnsi="Century"/>
                <w:color w:val="333333"/>
                <w:sz w:val="22"/>
                <w:szCs w:val="22"/>
              </w:rPr>
              <w:t xml:space="preserve">liquadated in 2009. At the end of this developments, 4 new companies </w:t>
            </w:r>
            <w:r>
              <w:rPr>
                <w:rFonts w:ascii="Century" w:hAnsi="Century"/>
                <w:color w:val="333333"/>
                <w:sz w:val="22"/>
                <w:szCs w:val="22"/>
              </w:rPr>
              <w:t>came into the</w:t>
            </w:r>
            <w:r w:rsidRPr="00750E20">
              <w:rPr>
                <w:rFonts w:ascii="Century" w:hAnsi="Century"/>
                <w:color w:val="333333"/>
                <w:sz w:val="22"/>
                <w:szCs w:val="22"/>
              </w:rPr>
              <w:t xml:space="preserve"> market</w:t>
            </w:r>
            <w:r>
              <w:rPr>
                <w:rFonts w:ascii="Century" w:hAnsi="Century"/>
                <w:color w:val="333333"/>
                <w:sz w:val="22"/>
                <w:szCs w:val="22"/>
              </w:rPr>
              <w:t>,</w:t>
            </w:r>
            <w:r w:rsidRPr="00750E20">
              <w:rPr>
                <w:rFonts w:ascii="Century" w:hAnsi="Century"/>
                <w:color w:val="333333"/>
                <w:sz w:val="22"/>
                <w:szCs w:val="22"/>
              </w:rPr>
              <w:t xml:space="preserve"> 2 companies merged to </w:t>
            </w:r>
            <w:r w:rsidRPr="00370190">
              <w:rPr>
                <w:rFonts w:ascii="Century" w:hAnsi="Century"/>
                <w:color w:val="333333"/>
                <w:sz w:val="22"/>
                <w:szCs w:val="22"/>
              </w:rPr>
              <w:t>others and 2 companies liquadated</w:t>
            </w:r>
            <w:r>
              <w:rPr>
                <w:rFonts w:ascii="Century" w:hAnsi="Century"/>
                <w:color w:val="333333"/>
                <w:sz w:val="22"/>
                <w:szCs w:val="22"/>
              </w:rPr>
              <w:t>,</w:t>
            </w:r>
            <w:r w:rsidRPr="00370190">
              <w:rPr>
                <w:rFonts w:ascii="Century" w:hAnsi="Century"/>
                <w:color w:val="333333"/>
                <w:sz w:val="22"/>
                <w:szCs w:val="22"/>
              </w:rPr>
              <w:t xml:space="preserve"> and the number of insurance companies remained as</w:t>
            </w:r>
            <w:r>
              <w:rPr>
                <w:rFonts w:ascii="Century" w:hAnsi="Century"/>
                <w:color w:val="333333"/>
                <w:sz w:val="22"/>
                <w:szCs w:val="22"/>
              </w:rPr>
              <w:t xml:space="preserve"> </w:t>
            </w:r>
            <w:smartTag w:uri="urn:schemas-microsoft-com:office:smarttags" w:element="metricconverter">
              <w:smartTagPr>
                <w:attr w:name="ProductID" w:val="62 in"/>
              </w:smartTagPr>
              <w:r>
                <w:rPr>
                  <w:rFonts w:ascii="Century" w:hAnsi="Century"/>
                  <w:color w:val="333333"/>
                  <w:sz w:val="22"/>
                  <w:szCs w:val="22"/>
                </w:rPr>
                <w:t>62 in</w:t>
              </w:r>
            </w:smartTag>
            <w:r>
              <w:rPr>
                <w:rFonts w:ascii="Century" w:hAnsi="Century"/>
                <w:color w:val="333333"/>
                <w:sz w:val="22"/>
                <w:szCs w:val="22"/>
              </w:rPr>
              <w:t xml:space="preserve"> total</w:t>
            </w:r>
            <w:r w:rsidRPr="00370190">
              <w:rPr>
                <w:rFonts w:ascii="Century" w:hAnsi="Century"/>
                <w:color w:val="333333"/>
                <w:sz w:val="22"/>
                <w:szCs w:val="22"/>
              </w:rPr>
              <w:t>.</w:t>
            </w:r>
            <w:r w:rsidRPr="00750E20">
              <w:rPr>
                <w:rFonts w:ascii="Century" w:hAnsi="Century"/>
                <w:color w:val="333333"/>
                <w:sz w:val="22"/>
                <w:szCs w:val="22"/>
              </w:rPr>
              <w:t xml:space="preserve"> </w:t>
            </w:r>
          </w:p>
          <w:p w:rsidR="002F57F0" w:rsidRDefault="002F57F0" w:rsidP="0042087D">
            <w:pPr>
              <w:jc w:val="both"/>
              <w:rPr>
                <w:rFonts w:ascii="Century" w:hAnsi="Century"/>
                <w:color w:val="333333"/>
                <w:sz w:val="22"/>
                <w:szCs w:val="22"/>
              </w:rPr>
            </w:pPr>
          </w:p>
          <w:p w:rsidR="002F57F0" w:rsidRDefault="002F57F0" w:rsidP="0042087D">
            <w:pPr>
              <w:jc w:val="both"/>
              <w:rPr>
                <w:rFonts w:ascii="Century" w:hAnsi="Century"/>
                <w:color w:val="333333"/>
                <w:sz w:val="22"/>
                <w:szCs w:val="22"/>
              </w:rPr>
            </w:pPr>
            <w:r>
              <w:rPr>
                <w:rFonts w:ascii="Century" w:hAnsi="Century"/>
                <w:color w:val="333333"/>
                <w:sz w:val="22"/>
                <w:szCs w:val="22"/>
              </w:rPr>
              <w:t xml:space="preserve">In 2010, Euler Hermes </w:t>
            </w:r>
            <w:r w:rsidR="00CC29BC">
              <w:rPr>
                <w:rFonts w:ascii="Century" w:hAnsi="Century"/>
                <w:color w:val="333333"/>
                <w:sz w:val="22"/>
                <w:szCs w:val="22"/>
              </w:rPr>
              <w:t xml:space="preserve">Sigorta AŞ got a license </w:t>
            </w:r>
            <w:r>
              <w:rPr>
                <w:rFonts w:ascii="Century" w:hAnsi="Century"/>
                <w:color w:val="333333"/>
                <w:sz w:val="22"/>
                <w:szCs w:val="22"/>
              </w:rPr>
              <w:t xml:space="preserve">to operate in credit insurance business. As a result, the number of insurance, pension and reinsurance companies increased to 63. On the other hand, Axa Hayat ve Emeklilik AŞ and Halk Hayat ve Emeklilik AŞ took prior approval to be transformed to pension company from life. </w:t>
            </w:r>
            <w:r w:rsidR="00781DAD">
              <w:rPr>
                <w:rFonts w:ascii="Century" w:hAnsi="Century" w:cs="Arial"/>
                <w:color w:val="333333"/>
                <w:sz w:val="22"/>
                <w:szCs w:val="22"/>
              </w:rPr>
              <w:t xml:space="preserve">The pure pension company, </w:t>
            </w:r>
            <w:r w:rsidR="00781DAD" w:rsidRPr="002A6751">
              <w:rPr>
                <w:rFonts w:ascii="Century" w:hAnsi="Century" w:cs="Arial"/>
                <w:color w:val="333333"/>
                <w:sz w:val="22"/>
                <w:szCs w:val="22"/>
              </w:rPr>
              <w:t>ING Emeklilik AS</w:t>
            </w:r>
            <w:r w:rsidR="00781DAD">
              <w:rPr>
                <w:rFonts w:ascii="Century" w:hAnsi="Century" w:cs="Arial"/>
                <w:color w:val="333333"/>
                <w:sz w:val="22"/>
                <w:szCs w:val="22"/>
              </w:rPr>
              <w:t>,</w:t>
            </w:r>
            <w:r w:rsidR="00781DAD" w:rsidRPr="002A6751">
              <w:rPr>
                <w:rFonts w:ascii="Century" w:hAnsi="Century" w:cs="Arial"/>
                <w:color w:val="333333"/>
                <w:sz w:val="22"/>
                <w:szCs w:val="22"/>
              </w:rPr>
              <w:t xml:space="preserve"> got license in life and accident bran</w:t>
            </w:r>
            <w:r w:rsidR="00781DAD">
              <w:rPr>
                <w:rFonts w:ascii="Century" w:hAnsi="Century" w:cs="Arial"/>
                <w:color w:val="333333"/>
                <w:sz w:val="22"/>
                <w:szCs w:val="22"/>
              </w:rPr>
              <w:t>ch</w:t>
            </w:r>
            <w:r w:rsidR="00781DAD" w:rsidRPr="002A6751">
              <w:rPr>
                <w:rFonts w:ascii="Century" w:hAnsi="Century" w:cs="Arial"/>
                <w:color w:val="333333"/>
                <w:sz w:val="22"/>
                <w:szCs w:val="22"/>
              </w:rPr>
              <w:t xml:space="preserve">es as well in 2010. </w:t>
            </w:r>
            <w:r>
              <w:rPr>
                <w:rFonts w:ascii="Century" w:hAnsi="Century"/>
                <w:color w:val="333333"/>
                <w:sz w:val="22"/>
                <w:szCs w:val="22"/>
              </w:rPr>
              <w:t xml:space="preserve"> </w:t>
            </w:r>
          </w:p>
          <w:p w:rsidR="00194A76" w:rsidRPr="00781DAD" w:rsidRDefault="00194A76" w:rsidP="0042087D">
            <w:pPr>
              <w:jc w:val="both"/>
              <w:rPr>
                <w:rFonts w:ascii="Century" w:hAnsi="Century"/>
                <w:color w:val="333333"/>
                <w:sz w:val="16"/>
                <w:szCs w:val="16"/>
              </w:rPr>
            </w:pPr>
          </w:p>
          <w:p w:rsidR="00194A76" w:rsidRDefault="002F57F0" w:rsidP="0042087D">
            <w:pPr>
              <w:jc w:val="both"/>
              <w:rPr>
                <w:rFonts w:ascii="Century" w:hAnsi="Century"/>
                <w:color w:val="333333"/>
                <w:sz w:val="22"/>
                <w:szCs w:val="22"/>
              </w:rPr>
            </w:pPr>
            <w:r>
              <w:rPr>
                <w:rFonts w:ascii="Century" w:hAnsi="Century"/>
                <w:color w:val="333333"/>
                <w:sz w:val="22"/>
                <w:szCs w:val="22"/>
              </w:rPr>
              <w:t>As the end of 2010, of the 63 licenced companies, 38</w:t>
            </w:r>
            <w:r w:rsidRPr="00A92F2D">
              <w:rPr>
                <w:rFonts w:ascii="Century" w:hAnsi="Century"/>
                <w:color w:val="333333"/>
                <w:sz w:val="22"/>
                <w:szCs w:val="22"/>
              </w:rPr>
              <w:t xml:space="preserve"> </w:t>
            </w:r>
            <w:r>
              <w:rPr>
                <w:rFonts w:ascii="Century" w:hAnsi="Century"/>
                <w:color w:val="333333"/>
                <w:sz w:val="22"/>
                <w:szCs w:val="22"/>
              </w:rPr>
              <w:t>were in non-life, 13 were in both life and pension, 11 were in solely life and one was in reinsurance business. Euler Hermes</w:t>
            </w:r>
            <w:r w:rsidR="0044277F">
              <w:rPr>
                <w:rFonts w:ascii="Century" w:hAnsi="Century"/>
                <w:color w:val="333333"/>
                <w:sz w:val="22"/>
                <w:szCs w:val="22"/>
              </w:rPr>
              <w:t xml:space="preserve"> Sigorta AŞ</w:t>
            </w:r>
            <w:r>
              <w:rPr>
                <w:rFonts w:ascii="Century" w:hAnsi="Century"/>
                <w:color w:val="333333"/>
                <w:sz w:val="22"/>
                <w:szCs w:val="22"/>
              </w:rPr>
              <w:t xml:space="preserve">, newly licenced in the last of 2010, could not </w:t>
            </w:r>
            <w:proofErr w:type="gramStart"/>
            <w:r>
              <w:rPr>
                <w:rFonts w:ascii="Century" w:hAnsi="Century"/>
                <w:color w:val="333333"/>
                <w:sz w:val="22"/>
                <w:szCs w:val="22"/>
              </w:rPr>
              <w:t>start</w:t>
            </w:r>
            <w:proofErr w:type="gramEnd"/>
            <w:r>
              <w:rPr>
                <w:rFonts w:ascii="Century" w:hAnsi="Century"/>
                <w:color w:val="333333"/>
                <w:sz w:val="22"/>
                <w:szCs w:val="22"/>
              </w:rPr>
              <w:t xml:space="preserve"> business until 2011. Four of the companies in non-life and one in life branches have been terminated their activities. </w:t>
            </w:r>
          </w:p>
          <w:p w:rsidR="00194A76" w:rsidRDefault="00194A76" w:rsidP="0042087D">
            <w:pPr>
              <w:jc w:val="both"/>
              <w:rPr>
                <w:rFonts w:ascii="Century" w:hAnsi="Century"/>
                <w:color w:val="333333"/>
                <w:sz w:val="22"/>
                <w:szCs w:val="22"/>
              </w:rPr>
            </w:pPr>
          </w:p>
          <w:p w:rsidR="00781DAD" w:rsidRDefault="00781DAD" w:rsidP="0042087D">
            <w:pPr>
              <w:jc w:val="both"/>
              <w:rPr>
                <w:rFonts w:ascii="Century" w:hAnsi="Century"/>
                <w:color w:val="333333"/>
                <w:sz w:val="22"/>
                <w:szCs w:val="22"/>
              </w:rPr>
            </w:pPr>
          </w:p>
          <w:p w:rsidR="002F57F0" w:rsidRPr="00750E20" w:rsidRDefault="002F57F0" w:rsidP="0042087D">
            <w:pPr>
              <w:jc w:val="both"/>
              <w:rPr>
                <w:rFonts w:ascii="Century" w:hAnsi="Century"/>
                <w:color w:val="333333"/>
                <w:sz w:val="22"/>
                <w:szCs w:val="22"/>
              </w:rPr>
            </w:pPr>
            <w:r>
              <w:rPr>
                <w:rFonts w:ascii="Century" w:hAnsi="Century"/>
                <w:color w:val="333333"/>
                <w:sz w:val="22"/>
                <w:szCs w:val="22"/>
              </w:rPr>
              <w:lastRenderedPageBreak/>
              <w:t>I</w:t>
            </w:r>
            <w:r w:rsidRPr="00750E20">
              <w:rPr>
                <w:rFonts w:ascii="Century" w:hAnsi="Century"/>
                <w:color w:val="333333"/>
                <w:sz w:val="22"/>
                <w:szCs w:val="22"/>
              </w:rPr>
              <w:t xml:space="preserve">nactive companies are Inter Sigorta AS, Magdeburger Sigorta AS, Merkez Sigorta AS, Rumeli Sigorta AS and Rumeli Hayat Sigorta AS. </w:t>
            </w:r>
            <w:r>
              <w:rPr>
                <w:rFonts w:ascii="Century" w:hAnsi="Century"/>
                <w:color w:val="333333"/>
                <w:sz w:val="22"/>
                <w:szCs w:val="22"/>
              </w:rPr>
              <w:t xml:space="preserve">The following </w:t>
            </w:r>
            <w:r w:rsidRPr="00750E20">
              <w:rPr>
                <w:rFonts w:ascii="Century" w:hAnsi="Century"/>
                <w:color w:val="333333"/>
                <w:sz w:val="22"/>
                <w:szCs w:val="22"/>
              </w:rPr>
              <w:t xml:space="preserve">table </w:t>
            </w:r>
            <w:r>
              <w:rPr>
                <w:rFonts w:ascii="Century" w:hAnsi="Century"/>
                <w:color w:val="333333"/>
                <w:sz w:val="22"/>
                <w:szCs w:val="22"/>
              </w:rPr>
              <w:t xml:space="preserve">presents </w:t>
            </w:r>
            <w:r w:rsidRPr="00750E20">
              <w:rPr>
                <w:rFonts w:ascii="Century" w:hAnsi="Century"/>
                <w:color w:val="333333"/>
                <w:sz w:val="22"/>
                <w:szCs w:val="22"/>
              </w:rPr>
              <w:t>the number of active and inactive comp</w:t>
            </w:r>
            <w:r>
              <w:rPr>
                <w:rFonts w:ascii="Century" w:hAnsi="Century"/>
                <w:color w:val="333333"/>
                <w:sz w:val="22"/>
                <w:szCs w:val="22"/>
              </w:rPr>
              <w:t xml:space="preserve">anies for the last three years. </w:t>
            </w:r>
          </w:p>
          <w:p w:rsidR="002F57F0" w:rsidRPr="00EF0833" w:rsidRDefault="002F57F0" w:rsidP="00C24212">
            <w:pPr>
              <w:jc w:val="both"/>
              <w:rPr>
                <w:rFonts w:ascii="Century" w:hAnsi="Century"/>
                <w:sz w:val="22"/>
                <w:szCs w:val="22"/>
              </w:rPr>
            </w:pPr>
          </w:p>
        </w:tc>
      </w:tr>
      <w:tr w:rsidR="002F57F0" w:rsidRPr="00EF0833" w:rsidTr="00194A76">
        <w:trPr>
          <w:trHeight w:val="2974"/>
        </w:trPr>
        <w:tc>
          <w:tcPr>
            <w:tcW w:w="9840" w:type="dxa"/>
            <w:gridSpan w:val="15"/>
          </w:tcPr>
          <w:p w:rsidR="002F57F0" w:rsidRPr="005F3B84" w:rsidRDefault="002F57F0" w:rsidP="001A7834">
            <w:pPr>
              <w:jc w:val="center"/>
              <w:rPr>
                <w:rFonts w:ascii="Century" w:hAnsi="Century"/>
                <w:i/>
                <w:color w:val="000080"/>
                <w:sz w:val="20"/>
                <w:szCs w:val="20"/>
              </w:rPr>
            </w:pPr>
            <w:r w:rsidRPr="005F3B84">
              <w:rPr>
                <w:rFonts w:ascii="Century" w:hAnsi="Century"/>
                <w:b/>
                <w:color w:val="000080"/>
                <w:sz w:val="20"/>
                <w:szCs w:val="20"/>
              </w:rPr>
              <w:lastRenderedPageBreak/>
              <w:t xml:space="preserve">Tablo 1.2.1: </w:t>
            </w:r>
            <w:r>
              <w:rPr>
                <w:rFonts w:ascii="Century" w:hAnsi="Century"/>
                <w:b/>
                <w:color w:val="000080"/>
                <w:sz w:val="20"/>
                <w:szCs w:val="20"/>
              </w:rPr>
              <w:t xml:space="preserve">Ruhsat Sahibi ve Faal </w:t>
            </w:r>
            <w:r w:rsidRPr="005F3B84">
              <w:rPr>
                <w:rFonts w:ascii="Century" w:hAnsi="Century"/>
                <w:b/>
                <w:color w:val="000080"/>
                <w:sz w:val="20"/>
                <w:szCs w:val="20"/>
              </w:rPr>
              <w:t xml:space="preserve">Şirket Sayıları – </w:t>
            </w:r>
            <w:r w:rsidRPr="005F3B84">
              <w:rPr>
                <w:rFonts w:ascii="Century" w:hAnsi="Century"/>
                <w:i/>
                <w:color w:val="000080"/>
                <w:sz w:val="20"/>
                <w:szCs w:val="20"/>
              </w:rPr>
              <w:t xml:space="preserve">Number of </w:t>
            </w:r>
            <w:r>
              <w:rPr>
                <w:rFonts w:ascii="Century" w:hAnsi="Century"/>
                <w:i/>
                <w:color w:val="000080"/>
                <w:sz w:val="20"/>
                <w:szCs w:val="20"/>
              </w:rPr>
              <w:t xml:space="preserve">Licenced and Active </w:t>
            </w:r>
            <w:r w:rsidRPr="005F3B84">
              <w:rPr>
                <w:rFonts w:ascii="Century" w:hAnsi="Century"/>
                <w:i/>
                <w:color w:val="000080"/>
                <w:sz w:val="20"/>
                <w:szCs w:val="20"/>
              </w:rPr>
              <w:t>Companies</w:t>
            </w:r>
          </w:p>
          <w:p w:rsidR="00194A76" w:rsidRPr="00194A76" w:rsidRDefault="00CF6D7B" w:rsidP="004C6BEF">
            <w:pPr>
              <w:ind w:left="373" w:hanging="373"/>
              <w:jc w:val="both"/>
              <w:rPr>
                <w:rFonts w:ascii="Century" w:hAnsi="Century" w:cs="Arial TUR"/>
                <w:sz w:val="20"/>
                <w:szCs w:val="20"/>
                <w:lang w:eastAsia="tr-TR"/>
              </w:rPr>
            </w:pPr>
            <w:r w:rsidRPr="00194A76">
              <w:rPr>
                <w:rFonts w:ascii="Century" w:hAnsi="Century" w:cs="Arial TUR"/>
                <w:sz w:val="20"/>
                <w:szCs w:val="20"/>
                <w:lang w:eastAsia="tr-TR"/>
              </w:rPr>
              <w:pict>
                <v:shape id="_x0000_i1039" type="#_x0000_t75" style="width:480.85pt;height:110.2pt">
                  <v:imagedata r:id="rId30" o:title=""/>
                </v:shape>
              </w:pict>
            </w:r>
          </w:p>
          <w:p w:rsidR="002F57F0" w:rsidRPr="004C6BEF" w:rsidRDefault="00194A76" w:rsidP="004C6BEF">
            <w:pPr>
              <w:ind w:left="373" w:hanging="373"/>
              <w:jc w:val="both"/>
              <w:rPr>
                <w:rFonts w:ascii="Century" w:hAnsi="Century"/>
                <w:i/>
                <w:sz w:val="18"/>
                <w:szCs w:val="18"/>
                <w:lang w:eastAsia="tr-TR"/>
              </w:rPr>
            </w:pPr>
            <w:r w:rsidRPr="000A7F21">
              <w:rPr>
                <w:rFonts w:ascii="Century" w:hAnsi="Century" w:cs="Arial TUR"/>
                <w:sz w:val="18"/>
                <w:szCs w:val="18"/>
                <w:lang w:eastAsia="tr-TR"/>
              </w:rPr>
              <w:t>(*)</w:t>
            </w:r>
            <w:r>
              <w:rPr>
                <w:rFonts w:ascii="Century" w:hAnsi="Century" w:cs="Arial TUR"/>
                <w:sz w:val="18"/>
                <w:szCs w:val="18"/>
                <w:lang w:eastAsia="tr-TR"/>
              </w:rPr>
              <w:t xml:space="preserve">Euler Hermes Sigorta AŞ ruhsat almasına rağmen 2010 yılında prim üretiminde bulunmamıştır. </w:t>
            </w:r>
            <w:r w:rsidRPr="006F58F5">
              <w:rPr>
                <w:rFonts w:ascii="Century" w:hAnsi="Century" w:cs="Arial TUR"/>
                <w:i/>
                <w:sz w:val="18"/>
                <w:szCs w:val="18"/>
                <w:lang w:eastAsia="tr-TR"/>
              </w:rPr>
              <w:t xml:space="preserve">Euler Hermes </w:t>
            </w:r>
            <w:r>
              <w:rPr>
                <w:rFonts w:ascii="Century" w:hAnsi="Century" w:cs="Arial TUR"/>
                <w:i/>
                <w:sz w:val="18"/>
                <w:szCs w:val="18"/>
                <w:lang w:eastAsia="tr-TR"/>
              </w:rPr>
              <w:t>Sigorta AS did</w:t>
            </w:r>
            <w:r w:rsidRPr="006F58F5">
              <w:rPr>
                <w:rFonts w:ascii="Century" w:hAnsi="Century" w:cs="Arial TUR"/>
                <w:i/>
                <w:sz w:val="18"/>
                <w:szCs w:val="18"/>
                <w:lang w:eastAsia="tr-TR"/>
              </w:rPr>
              <w:t xml:space="preserve"> not </w:t>
            </w:r>
            <w:proofErr w:type="gramStart"/>
            <w:r w:rsidRPr="006F58F5">
              <w:rPr>
                <w:rFonts w:ascii="Century" w:hAnsi="Century" w:cs="Arial TUR"/>
                <w:i/>
                <w:sz w:val="18"/>
                <w:szCs w:val="18"/>
                <w:lang w:eastAsia="tr-TR"/>
              </w:rPr>
              <w:t>start</w:t>
            </w:r>
            <w:proofErr w:type="gramEnd"/>
            <w:r w:rsidRPr="006F58F5">
              <w:rPr>
                <w:rFonts w:ascii="Century" w:hAnsi="Century" w:cs="Arial TUR"/>
                <w:i/>
                <w:sz w:val="18"/>
                <w:szCs w:val="18"/>
                <w:lang w:eastAsia="tr-TR"/>
              </w:rPr>
              <w:t xml:space="preserve"> to write policy in 2010.</w:t>
            </w:r>
          </w:p>
        </w:tc>
      </w:tr>
      <w:tr w:rsidR="002F57F0" w:rsidRPr="00EF0833" w:rsidTr="00660078">
        <w:tc>
          <w:tcPr>
            <w:tcW w:w="4927" w:type="dxa"/>
            <w:gridSpan w:val="6"/>
          </w:tcPr>
          <w:p w:rsidR="002F57F0" w:rsidRPr="00114CD2" w:rsidRDefault="002F57F0" w:rsidP="008D17FE">
            <w:pPr>
              <w:jc w:val="both"/>
              <w:rPr>
                <w:rFonts w:ascii="Century" w:hAnsi="Century"/>
                <w:sz w:val="22"/>
                <w:szCs w:val="22"/>
              </w:rPr>
            </w:pPr>
            <w:r w:rsidRPr="00114CD2">
              <w:rPr>
                <w:rFonts w:ascii="Century" w:hAnsi="Century" w:cs="Arial TUR"/>
                <w:sz w:val="22"/>
                <w:szCs w:val="22"/>
                <w:lang w:eastAsia="tr-TR"/>
              </w:rPr>
              <w:t>Ziraat Hayat ve Emeklilik AŞ 2009 yılı sonunda kurulmasına rağmen 2010 yılında sadece hayat grubunda faaliyet göstermiş, emeklilik ruhsatı</w:t>
            </w:r>
            <w:r w:rsidR="00B93A8D">
              <w:rPr>
                <w:rFonts w:ascii="Century" w:hAnsi="Century" w:cs="Arial TUR"/>
                <w:sz w:val="22"/>
                <w:szCs w:val="22"/>
                <w:lang w:eastAsia="tr-TR"/>
              </w:rPr>
              <w:t xml:space="preserve">nı 2011 yılında </w:t>
            </w:r>
            <w:r w:rsidRPr="00114CD2">
              <w:rPr>
                <w:rFonts w:ascii="Century" w:hAnsi="Century" w:cs="Arial TUR"/>
                <w:sz w:val="22"/>
                <w:szCs w:val="22"/>
                <w:lang w:eastAsia="tr-TR"/>
              </w:rPr>
              <w:t xml:space="preserve">almıştır. Diğer yandan, 2010 yılı içinde emeklilik şirketine dönüşmek üzere ön izin alan Axa Hayat ve Emeklilik AŞ ile Halk Hayat ve Emeklilik AŞ de </w:t>
            </w:r>
            <w:proofErr w:type="gramStart"/>
            <w:r w:rsidRPr="00114CD2">
              <w:rPr>
                <w:rFonts w:ascii="Century" w:hAnsi="Century" w:cs="Arial TUR"/>
                <w:sz w:val="22"/>
                <w:szCs w:val="22"/>
                <w:lang w:eastAsia="tr-TR"/>
              </w:rPr>
              <w:t>31/12/2010</w:t>
            </w:r>
            <w:proofErr w:type="gramEnd"/>
            <w:r w:rsidRPr="00114CD2">
              <w:rPr>
                <w:rFonts w:ascii="Century" w:hAnsi="Century" w:cs="Arial TUR"/>
                <w:sz w:val="22"/>
                <w:szCs w:val="22"/>
                <w:lang w:eastAsia="tr-TR"/>
              </w:rPr>
              <w:t xml:space="preserve"> itibariyle emeklilik ruhsatına sahip değildir. Bu nedenle, bu üç şirket hayat şirketi olarak değerlendirilmiştir. </w:t>
            </w:r>
          </w:p>
          <w:p w:rsidR="002F57F0" w:rsidRPr="00EF0833" w:rsidRDefault="002F57F0" w:rsidP="008D17FE">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114CD2" w:rsidRDefault="002F57F0" w:rsidP="0056536E">
            <w:pPr>
              <w:jc w:val="both"/>
              <w:rPr>
                <w:rFonts w:ascii="Century" w:hAnsi="Century" w:cs="Arial"/>
                <w:color w:val="333333"/>
                <w:sz w:val="22"/>
                <w:szCs w:val="22"/>
              </w:rPr>
            </w:pPr>
            <w:proofErr w:type="gramStart"/>
            <w:r w:rsidRPr="00114CD2">
              <w:rPr>
                <w:rFonts w:ascii="Century" w:hAnsi="Century" w:cs="Arial TUR"/>
                <w:sz w:val="22"/>
                <w:szCs w:val="22"/>
                <w:lang w:eastAsia="tr-TR"/>
              </w:rPr>
              <w:t xml:space="preserve">Ziraat Hayat ve Emeklilik AS </w:t>
            </w:r>
            <w:r>
              <w:rPr>
                <w:rFonts w:ascii="Century" w:hAnsi="Century" w:cs="Arial TUR"/>
                <w:sz w:val="22"/>
                <w:szCs w:val="22"/>
                <w:lang w:eastAsia="tr-TR"/>
              </w:rPr>
              <w:t xml:space="preserve">was established at the end of 2009, however it could not get pension licence till 2011. On the other hand, Axa Hayat ve Emeklilik AS and </w:t>
            </w:r>
            <w:r w:rsidRPr="00114CD2">
              <w:rPr>
                <w:rFonts w:ascii="Century" w:hAnsi="Century" w:cs="Arial TUR"/>
                <w:sz w:val="22"/>
                <w:szCs w:val="22"/>
                <w:lang w:eastAsia="tr-TR"/>
              </w:rPr>
              <w:t xml:space="preserve">Halk Hayat ve Emeklilik AS </w:t>
            </w:r>
            <w:r>
              <w:rPr>
                <w:rFonts w:ascii="Century" w:hAnsi="Century" w:cs="Arial TUR"/>
                <w:sz w:val="22"/>
                <w:szCs w:val="22"/>
                <w:lang w:eastAsia="tr-TR"/>
              </w:rPr>
              <w:t xml:space="preserve">were taken prior approval to be transformed to pension company, but they could not complete the transformation untill 2011. Hence, these three companies are considered as life companies in the table above. </w:t>
            </w:r>
            <w:proofErr w:type="gramEnd"/>
          </w:p>
        </w:tc>
      </w:tr>
      <w:tr w:rsidR="002F57F0" w:rsidRPr="00EF0833" w:rsidTr="00660078">
        <w:tc>
          <w:tcPr>
            <w:tcW w:w="4927" w:type="dxa"/>
            <w:gridSpan w:val="6"/>
          </w:tcPr>
          <w:p w:rsidR="002F57F0" w:rsidRPr="00EF0833" w:rsidRDefault="002F57F0" w:rsidP="001A7834">
            <w:pPr>
              <w:jc w:val="both"/>
              <w:rPr>
                <w:rFonts w:ascii="Century" w:hAnsi="Century"/>
                <w:sz w:val="22"/>
                <w:szCs w:val="22"/>
              </w:rPr>
            </w:pPr>
            <w:proofErr w:type="gramStart"/>
            <w:r>
              <w:rPr>
                <w:rFonts w:ascii="Century" w:hAnsi="Century"/>
                <w:sz w:val="22"/>
                <w:szCs w:val="22"/>
              </w:rPr>
              <w:t>31/12/2010</w:t>
            </w:r>
            <w:proofErr w:type="gramEnd"/>
            <w:r w:rsidRPr="00EF0833">
              <w:rPr>
                <w:rFonts w:ascii="Century" w:hAnsi="Century"/>
                <w:sz w:val="22"/>
                <w:szCs w:val="22"/>
              </w:rPr>
              <w:t xml:space="preserve"> tarihi itibariyle ruhsatları bulunmakla birlikte çeşitli sebeplerle prim üretiminde bulunmayan şirketlerin faaliyet göstermeme nedenleri aşağıdaki tabloda </w:t>
            </w:r>
            <w:r>
              <w:rPr>
                <w:rFonts w:ascii="Century" w:hAnsi="Century"/>
                <w:sz w:val="22"/>
                <w:szCs w:val="22"/>
              </w:rPr>
              <w:t>açıklanmıştır. Tablodan da görüleceği üzere bir şirket kendi isteği ile prim üretiminde bulunmamakta iken, diğerlerinin yetkileri kamu otoritesi tarafından kaldırılmıştır.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750E20" w:rsidRDefault="002F57F0" w:rsidP="0042087D">
            <w:pPr>
              <w:jc w:val="both"/>
              <w:rPr>
                <w:rFonts w:ascii="Century" w:hAnsi="Century" w:cs="Arial"/>
                <w:color w:val="333333"/>
                <w:sz w:val="22"/>
                <w:szCs w:val="22"/>
              </w:rPr>
            </w:pPr>
            <w:r w:rsidRPr="00750E20">
              <w:rPr>
                <w:rFonts w:ascii="Century" w:hAnsi="Century" w:cs="Arial"/>
                <w:color w:val="333333"/>
                <w:sz w:val="22"/>
                <w:szCs w:val="22"/>
              </w:rPr>
              <w:t xml:space="preserve">The companies </w:t>
            </w:r>
            <w:r>
              <w:rPr>
                <w:rFonts w:ascii="Century" w:hAnsi="Century" w:cs="Arial"/>
                <w:color w:val="333333"/>
                <w:sz w:val="22"/>
                <w:szCs w:val="22"/>
              </w:rPr>
              <w:t>licenced</w:t>
            </w:r>
            <w:r w:rsidRPr="00750E20">
              <w:rPr>
                <w:rFonts w:ascii="Century" w:hAnsi="Century" w:cs="Arial"/>
                <w:color w:val="333333"/>
                <w:sz w:val="22"/>
                <w:szCs w:val="22"/>
              </w:rPr>
              <w:t xml:space="preserve"> to operate but do not </w:t>
            </w:r>
            <w:r>
              <w:rPr>
                <w:rFonts w:ascii="Century" w:hAnsi="Century" w:cs="Arial"/>
                <w:color w:val="333333"/>
                <w:sz w:val="22"/>
                <w:szCs w:val="22"/>
              </w:rPr>
              <w:t xml:space="preserve">generate </w:t>
            </w:r>
            <w:r w:rsidRPr="00750E20">
              <w:rPr>
                <w:rFonts w:ascii="Century" w:hAnsi="Century" w:cs="Arial"/>
                <w:color w:val="333333"/>
                <w:sz w:val="22"/>
                <w:szCs w:val="22"/>
              </w:rPr>
              <w:t>premium due to various reasons are shown in the table below.</w:t>
            </w:r>
            <w:r>
              <w:rPr>
                <w:rFonts w:ascii="Century" w:hAnsi="Century" w:cs="Arial"/>
                <w:color w:val="333333"/>
                <w:sz w:val="22"/>
                <w:szCs w:val="22"/>
              </w:rPr>
              <w:t xml:space="preserve"> It can be seen from the table</w:t>
            </w:r>
            <w:r w:rsidRPr="00750E20">
              <w:rPr>
                <w:rFonts w:ascii="Century" w:hAnsi="Century" w:cs="Arial"/>
                <w:color w:val="333333"/>
                <w:sz w:val="22"/>
                <w:szCs w:val="22"/>
              </w:rPr>
              <w:t xml:space="preserve"> that one company stopped to </w:t>
            </w:r>
            <w:r>
              <w:rPr>
                <w:rFonts w:ascii="Century" w:hAnsi="Century" w:cs="Arial"/>
                <w:color w:val="333333"/>
                <w:sz w:val="22"/>
                <w:szCs w:val="22"/>
              </w:rPr>
              <w:t xml:space="preserve">issue </w:t>
            </w:r>
            <w:r w:rsidRPr="00750E20">
              <w:rPr>
                <w:rFonts w:ascii="Century" w:hAnsi="Century" w:cs="Arial"/>
                <w:color w:val="333333"/>
                <w:sz w:val="22"/>
                <w:szCs w:val="22"/>
              </w:rPr>
              <w:t xml:space="preserve">new policies voluntarity, but others’ permissions have been removed by the goverment. </w:t>
            </w:r>
          </w:p>
          <w:p w:rsidR="002F57F0" w:rsidRPr="00EF0833" w:rsidRDefault="002F57F0" w:rsidP="00C24212">
            <w:pPr>
              <w:jc w:val="both"/>
              <w:rPr>
                <w:rFonts w:ascii="Century" w:hAnsi="Century"/>
                <w:sz w:val="22"/>
                <w:szCs w:val="22"/>
              </w:rPr>
            </w:pPr>
          </w:p>
        </w:tc>
      </w:tr>
      <w:tr w:rsidR="002F57F0" w:rsidRPr="00EF0833" w:rsidTr="00660078">
        <w:tc>
          <w:tcPr>
            <w:tcW w:w="4927" w:type="dxa"/>
            <w:gridSpan w:val="6"/>
          </w:tcPr>
          <w:p w:rsidR="002F57F0" w:rsidRPr="00EF0833" w:rsidRDefault="002F57F0" w:rsidP="00C95AAD">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750E20" w:rsidRDefault="002F57F0" w:rsidP="0042087D">
            <w:pPr>
              <w:jc w:val="both"/>
              <w:rPr>
                <w:rFonts w:ascii="Century" w:hAnsi="Century" w:cs="Arial"/>
                <w:color w:val="333333"/>
                <w:sz w:val="22"/>
                <w:szCs w:val="22"/>
              </w:rPr>
            </w:pPr>
          </w:p>
        </w:tc>
      </w:tr>
      <w:tr w:rsidR="002F57F0" w:rsidRPr="00EF0833" w:rsidTr="00E506CA">
        <w:trPr>
          <w:trHeight w:val="80"/>
        </w:trPr>
        <w:tc>
          <w:tcPr>
            <w:tcW w:w="9840" w:type="dxa"/>
            <w:gridSpan w:val="15"/>
          </w:tcPr>
          <w:p w:rsidR="002F57F0" w:rsidRPr="005F3B84" w:rsidRDefault="002F57F0" w:rsidP="00614221">
            <w:pPr>
              <w:pStyle w:val="ResimYazs"/>
              <w:jc w:val="center"/>
              <w:rPr>
                <w:rFonts w:ascii="Century" w:hAnsi="Century"/>
                <w:b w:val="0"/>
                <w:i/>
                <w:iCs/>
                <w:color w:val="000080"/>
              </w:rPr>
            </w:pPr>
            <w:r w:rsidRPr="005F3B84">
              <w:rPr>
                <w:rFonts w:ascii="Century" w:hAnsi="Century"/>
                <w:color w:val="000080"/>
              </w:rPr>
              <w:t xml:space="preserve">Tablo 1.2.2: </w:t>
            </w:r>
            <w:r w:rsidRPr="005F3B84">
              <w:rPr>
                <w:rFonts w:ascii="Century" w:hAnsi="Century"/>
                <w:bCs w:val="0"/>
                <w:color w:val="000080"/>
              </w:rPr>
              <w:t xml:space="preserve">Faal Olmayan Şirketlere İlişkin Bilgiler - </w:t>
            </w:r>
            <w:r w:rsidRPr="005F3B84">
              <w:rPr>
                <w:rFonts w:ascii="Century" w:hAnsi="Century"/>
                <w:b w:val="0"/>
                <w:i/>
                <w:iCs/>
                <w:color w:val="000080"/>
              </w:rPr>
              <w:t>Information About Inactive Companies</w:t>
            </w:r>
          </w:p>
          <w:p w:rsidR="00CF6D7B" w:rsidRPr="00CF6D7B" w:rsidRDefault="00CF6D7B" w:rsidP="00C24212">
            <w:pPr>
              <w:jc w:val="both"/>
              <w:rPr>
                <w:rFonts w:ascii="Century" w:hAnsi="Century"/>
                <w:sz w:val="20"/>
                <w:szCs w:val="20"/>
              </w:rPr>
            </w:pPr>
            <w:r w:rsidRPr="00CF6D7B">
              <w:rPr>
                <w:rFonts w:ascii="Century" w:hAnsi="Century"/>
                <w:sz w:val="20"/>
                <w:szCs w:val="20"/>
              </w:rPr>
              <w:pict>
                <v:shape id="_x0000_i1040" type="#_x0000_t75" style="width:464.55pt;height:151.5pt">
                  <v:imagedata r:id="rId31" o:title=""/>
                </v:shape>
              </w:pict>
            </w:r>
          </w:p>
          <w:p w:rsidR="002F57F0" w:rsidRPr="00271661" w:rsidRDefault="002F57F0" w:rsidP="00C24212">
            <w:pPr>
              <w:jc w:val="both"/>
              <w:rPr>
                <w:rFonts w:ascii="Century" w:hAnsi="Century"/>
                <w:i/>
                <w:sz w:val="18"/>
                <w:szCs w:val="18"/>
              </w:rPr>
            </w:pPr>
            <w:r w:rsidRPr="001C5A8C">
              <w:rPr>
                <w:rFonts w:ascii="Century" w:hAnsi="Century"/>
                <w:i/>
                <w:sz w:val="18"/>
                <w:szCs w:val="18"/>
              </w:rPr>
              <w:t>(*) Dates are shown with Turkish form (dd/mm/yyyy).</w:t>
            </w:r>
          </w:p>
        </w:tc>
      </w:tr>
      <w:tr w:rsidR="002F57F0" w:rsidRPr="00EF0833" w:rsidTr="00660078">
        <w:trPr>
          <w:trHeight w:val="360"/>
        </w:trPr>
        <w:tc>
          <w:tcPr>
            <w:tcW w:w="4927" w:type="dxa"/>
            <w:gridSpan w:val="6"/>
          </w:tcPr>
          <w:p w:rsidR="002F57F0" w:rsidRPr="001C5A8C" w:rsidRDefault="002F57F0" w:rsidP="001C5A8C">
            <w:pPr>
              <w:pStyle w:val="Balk3"/>
              <w:spacing w:before="0" w:after="0"/>
              <w:ind w:left="238"/>
              <w:rPr>
                <w:rFonts w:ascii="Century" w:hAnsi="Century"/>
                <w:color w:val="000080"/>
                <w:sz w:val="22"/>
                <w:szCs w:val="22"/>
              </w:rPr>
            </w:pPr>
            <w:bookmarkStart w:id="247" w:name="_Toc297955822"/>
            <w:r w:rsidRPr="001C5A8C">
              <w:rPr>
                <w:rFonts w:ascii="Century" w:hAnsi="Century"/>
                <w:color w:val="000080"/>
                <w:sz w:val="22"/>
                <w:szCs w:val="22"/>
              </w:rPr>
              <w:lastRenderedPageBreak/>
              <w:t>İstihdam Durumu</w:t>
            </w:r>
            <w:bookmarkEnd w:id="247"/>
          </w:p>
          <w:p w:rsidR="002F57F0" w:rsidRPr="00EF0833" w:rsidRDefault="002F57F0" w:rsidP="00A13283">
            <w:pPr>
              <w:jc w:val="both"/>
              <w:rPr>
                <w:rFonts w:ascii="Century" w:hAnsi="Century"/>
                <w:sz w:val="22"/>
                <w:szCs w:val="22"/>
              </w:rPr>
            </w:pPr>
          </w:p>
          <w:p w:rsidR="002F57F0" w:rsidRDefault="002F57F0" w:rsidP="00D072B9">
            <w:pPr>
              <w:jc w:val="both"/>
              <w:rPr>
                <w:rFonts w:ascii="Century" w:hAnsi="Century"/>
                <w:sz w:val="22"/>
                <w:szCs w:val="22"/>
              </w:rPr>
            </w:pPr>
            <w:r w:rsidRPr="00EF0833">
              <w:rPr>
                <w:rFonts w:ascii="Century" w:hAnsi="Century"/>
                <w:sz w:val="22"/>
                <w:szCs w:val="22"/>
              </w:rPr>
              <w:t>Ülkemiz</w:t>
            </w:r>
            <w:r>
              <w:rPr>
                <w:rFonts w:ascii="Century" w:hAnsi="Century"/>
                <w:sz w:val="22"/>
                <w:szCs w:val="22"/>
              </w:rPr>
              <w:t>de</w:t>
            </w:r>
            <w:r w:rsidRPr="00EF0833">
              <w:rPr>
                <w:rFonts w:ascii="Century" w:hAnsi="Century"/>
                <w:sz w:val="22"/>
                <w:szCs w:val="22"/>
              </w:rPr>
              <w:t xml:space="preserve"> sigortacılık</w:t>
            </w:r>
            <w:r>
              <w:rPr>
                <w:rFonts w:ascii="Century" w:hAnsi="Century"/>
                <w:sz w:val="22"/>
                <w:szCs w:val="22"/>
              </w:rPr>
              <w:t xml:space="preserve"> ve </w:t>
            </w:r>
            <w:r w:rsidR="00472EFE">
              <w:rPr>
                <w:rFonts w:ascii="Century" w:hAnsi="Century"/>
                <w:sz w:val="22"/>
                <w:szCs w:val="22"/>
              </w:rPr>
              <w:t>bireysel</w:t>
            </w:r>
            <w:r>
              <w:rPr>
                <w:rFonts w:ascii="Century" w:hAnsi="Century"/>
                <w:sz w:val="22"/>
                <w:szCs w:val="22"/>
              </w:rPr>
              <w:t xml:space="preserve"> </w:t>
            </w:r>
            <w:proofErr w:type="gramStart"/>
            <w:r>
              <w:rPr>
                <w:rFonts w:ascii="Century" w:hAnsi="Century"/>
                <w:sz w:val="22"/>
                <w:szCs w:val="22"/>
              </w:rPr>
              <w:t xml:space="preserve">emeklilik </w:t>
            </w:r>
            <w:r w:rsidRPr="00EF0833">
              <w:rPr>
                <w:rFonts w:ascii="Century" w:hAnsi="Century"/>
                <w:sz w:val="22"/>
                <w:szCs w:val="22"/>
              </w:rPr>
              <w:t xml:space="preserve"> sektör</w:t>
            </w:r>
            <w:r>
              <w:rPr>
                <w:rFonts w:ascii="Century" w:hAnsi="Century"/>
                <w:sz w:val="22"/>
                <w:szCs w:val="22"/>
              </w:rPr>
              <w:t>lerinde</w:t>
            </w:r>
            <w:proofErr w:type="gramEnd"/>
            <w:r>
              <w:rPr>
                <w:rFonts w:ascii="Century" w:hAnsi="Century"/>
                <w:sz w:val="22"/>
                <w:szCs w:val="22"/>
              </w:rPr>
              <w:t xml:space="preserve"> faaliyet gösteren 58</w:t>
            </w:r>
            <w:r w:rsidRPr="00EF0833">
              <w:rPr>
                <w:rFonts w:ascii="Century" w:hAnsi="Century"/>
                <w:sz w:val="22"/>
                <w:szCs w:val="22"/>
              </w:rPr>
              <w:t xml:space="preserve"> sigorta, reasürans ve emeklilik şirketi</w:t>
            </w:r>
            <w:r>
              <w:rPr>
                <w:rFonts w:ascii="Century" w:hAnsi="Century"/>
                <w:sz w:val="22"/>
                <w:szCs w:val="22"/>
              </w:rPr>
              <w:t>nde</w:t>
            </w:r>
            <w:r w:rsidRPr="00EF0833">
              <w:rPr>
                <w:rFonts w:ascii="Century" w:hAnsi="Century"/>
                <w:sz w:val="22"/>
                <w:szCs w:val="22"/>
              </w:rPr>
              <w:t xml:space="preserve"> </w:t>
            </w:r>
            <w:r>
              <w:rPr>
                <w:rFonts w:ascii="Century" w:hAnsi="Century"/>
                <w:sz w:val="22"/>
                <w:szCs w:val="22"/>
              </w:rPr>
              <w:t xml:space="preserve">2010 yılı sonu itibariyle toplam </w:t>
            </w:r>
            <w:r w:rsidRPr="00EF0833">
              <w:rPr>
                <w:rFonts w:ascii="Century" w:hAnsi="Century"/>
                <w:sz w:val="22"/>
                <w:szCs w:val="22"/>
              </w:rPr>
              <w:t>1</w:t>
            </w:r>
            <w:r>
              <w:rPr>
                <w:rFonts w:ascii="Century" w:hAnsi="Century"/>
                <w:sz w:val="22"/>
                <w:szCs w:val="22"/>
              </w:rPr>
              <w:t>6.029</w:t>
            </w:r>
            <w:r w:rsidRPr="00EF0833">
              <w:rPr>
                <w:rFonts w:ascii="Century" w:hAnsi="Century"/>
                <w:sz w:val="22"/>
                <w:szCs w:val="22"/>
              </w:rPr>
              <w:t xml:space="preserve"> </w:t>
            </w:r>
            <w:r w:rsidR="00FD5749">
              <w:rPr>
                <w:rFonts w:ascii="Century" w:hAnsi="Century"/>
                <w:sz w:val="22"/>
                <w:szCs w:val="22"/>
              </w:rPr>
              <w:t>kişi</w:t>
            </w:r>
            <w:r w:rsidRPr="00EF0833">
              <w:rPr>
                <w:rFonts w:ascii="Century" w:hAnsi="Century"/>
                <w:sz w:val="22"/>
                <w:szCs w:val="22"/>
              </w:rPr>
              <w:t xml:space="preserve"> istihdam edilmektedir. </w:t>
            </w:r>
            <w:r>
              <w:rPr>
                <w:rFonts w:ascii="Century" w:hAnsi="Century"/>
                <w:sz w:val="22"/>
                <w:szCs w:val="22"/>
              </w:rPr>
              <w:t>Diğer yandan, s</w:t>
            </w:r>
            <w:r w:rsidRPr="00EF0833">
              <w:rPr>
                <w:rFonts w:ascii="Century" w:hAnsi="Century"/>
                <w:sz w:val="22"/>
                <w:szCs w:val="22"/>
              </w:rPr>
              <w:t>i</w:t>
            </w:r>
            <w:r>
              <w:rPr>
                <w:rFonts w:ascii="Century" w:hAnsi="Century"/>
                <w:sz w:val="22"/>
                <w:szCs w:val="22"/>
              </w:rPr>
              <w:t>gorta şirketlerinin prim üretim</w:t>
            </w:r>
            <w:r w:rsidRPr="00EF0833">
              <w:rPr>
                <w:rFonts w:ascii="Century" w:hAnsi="Century"/>
                <w:sz w:val="22"/>
                <w:szCs w:val="22"/>
              </w:rPr>
              <w:t xml:space="preserve"> faaliyetine aracılık etmek üzere </w:t>
            </w:r>
            <w:r>
              <w:rPr>
                <w:rFonts w:ascii="Century" w:hAnsi="Century"/>
                <w:sz w:val="22"/>
                <w:szCs w:val="22"/>
              </w:rPr>
              <w:t xml:space="preserve">kurulan ve Türkiye Odalar ve Borsalar Birliği nezdinde tutulan </w:t>
            </w:r>
            <w:r w:rsidRPr="00EF0833">
              <w:rPr>
                <w:rFonts w:ascii="Century" w:hAnsi="Century"/>
                <w:sz w:val="22"/>
                <w:szCs w:val="22"/>
              </w:rPr>
              <w:t xml:space="preserve">Levha’ya kayıt </w:t>
            </w:r>
            <w:r>
              <w:rPr>
                <w:rFonts w:ascii="Century" w:hAnsi="Century"/>
                <w:sz w:val="22"/>
                <w:szCs w:val="22"/>
              </w:rPr>
              <w:t xml:space="preserve">yaptırmış </w:t>
            </w:r>
            <w:r w:rsidRPr="00EF0833">
              <w:rPr>
                <w:rFonts w:ascii="Century" w:hAnsi="Century"/>
                <w:sz w:val="22"/>
                <w:szCs w:val="22"/>
              </w:rPr>
              <w:t xml:space="preserve">acente sayısı </w:t>
            </w:r>
            <w:r>
              <w:rPr>
                <w:rFonts w:ascii="Century" w:hAnsi="Century"/>
                <w:sz w:val="22"/>
                <w:szCs w:val="22"/>
              </w:rPr>
              <w:t xml:space="preserve">16.205, </w:t>
            </w:r>
            <w:r w:rsidR="00472EFE">
              <w:rPr>
                <w:rFonts w:ascii="Century" w:hAnsi="Century"/>
                <w:sz w:val="22"/>
                <w:szCs w:val="22"/>
              </w:rPr>
              <w:t>bireysel</w:t>
            </w:r>
            <w:r>
              <w:rPr>
                <w:rFonts w:ascii="Century" w:hAnsi="Century"/>
                <w:sz w:val="22"/>
                <w:szCs w:val="22"/>
              </w:rPr>
              <w:t xml:space="preserve"> emeklilik sisteminde aracılık yapmak üzere EGM’ye kayıtlı b</w:t>
            </w:r>
            <w:r w:rsidRPr="00EF0833">
              <w:rPr>
                <w:rFonts w:ascii="Century" w:hAnsi="Century"/>
                <w:sz w:val="22"/>
                <w:szCs w:val="22"/>
              </w:rPr>
              <w:t>ireysel emeklilik aracı sayısı ise</w:t>
            </w:r>
            <w:r>
              <w:rPr>
                <w:rFonts w:ascii="Century" w:hAnsi="Century"/>
                <w:sz w:val="22"/>
                <w:szCs w:val="22"/>
              </w:rPr>
              <w:t xml:space="preserve"> 16.716’dır</w:t>
            </w:r>
            <w:r w:rsidRPr="00EF0833">
              <w:rPr>
                <w:rFonts w:ascii="Century" w:hAnsi="Century"/>
                <w:sz w:val="22"/>
                <w:szCs w:val="22"/>
              </w:rPr>
              <w:t xml:space="preserve">. </w:t>
            </w:r>
            <w:r>
              <w:rPr>
                <w:rFonts w:ascii="Century" w:hAnsi="Century"/>
                <w:sz w:val="22"/>
                <w:szCs w:val="22"/>
              </w:rPr>
              <w:t>Yıl sonu itibariyle faaliyet gösteren 81 adet brokerin, 62</w:t>
            </w:r>
            <w:r w:rsidRPr="00EF0833">
              <w:rPr>
                <w:rFonts w:ascii="Century" w:hAnsi="Century"/>
                <w:sz w:val="22"/>
                <w:szCs w:val="22"/>
              </w:rPr>
              <w:t xml:space="preserve">’si sigorta ve </w:t>
            </w:r>
            <w:proofErr w:type="gramStart"/>
            <w:r w:rsidRPr="00EF0833">
              <w:rPr>
                <w:rFonts w:ascii="Century" w:hAnsi="Century"/>
                <w:sz w:val="22"/>
                <w:szCs w:val="22"/>
              </w:rPr>
              <w:t>reasürans</w:t>
            </w:r>
            <w:proofErr w:type="gramEnd"/>
            <w:r w:rsidRPr="00EF0833">
              <w:rPr>
                <w:rFonts w:ascii="Century" w:hAnsi="Century"/>
                <w:sz w:val="22"/>
                <w:szCs w:val="22"/>
              </w:rPr>
              <w:t>, 1</w:t>
            </w:r>
            <w:r>
              <w:rPr>
                <w:rFonts w:ascii="Century" w:hAnsi="Century"/>
                <w:sz w:val="22"/>
                <w:szCs w:val="22"/>
              </w:rPr>
              <w:t>6</w:t>
            </w:r>
            <w:r w:rsidRPr="00EF0833">
              <w:rPr>
                <w:rFonts w:ascii="Century" w:hAnsi="Century"/>
                <w:sz w:val="22"/>
                <w:szCs w:val="22"/>
              </w:rPr>
              <w:t>’</w:t>
            </w:r>
            <w:r>
              <w:rPr>
                <w:rFonts w:ascii="Century" w:hAnsi="Century"/>
                <w:sz w:val="22"/>
                <w:szCs w:val="22"/>
              </w:rPr>
              <w:t>sı</w:t>
            </w:r>
            <w:r w:rsidRPr="00EF0833">
              <w:rPr>
                <w:rFonts w:ascii="Century" w:hAnsi="Century"/>
                <w:sz w:val="22"/>
                <w:szCs w:val="22"/>
              </w:rPr>
              <w:t xml:space="preserve"> </w:t>
            </w:r>
            <w:r>
              <w:rPr>
                <w:rFonts w:ascii="Century" w:hAnsi="Century"/>
                <w:sz w:val="22"/>
                <w:szCs w:val="22"/>
              </w:rPr>
              <w:t xml:space="preserve">sadece </w:t>
            </w:r>
            <w:r w:rsidRPr="00EF0833">
              <w:rPr>
                <w:rFonts w:ascii="Century" w:hAnsi="Century"/>
                <w:sz w:val="22"/>
                <w:szCs w:val="22"/>
              </w:rPr>
              <w:t>sigorta</w:t>
            </w:r>
            <w:r>
              <w:rPr>
                <w:rFonts w:ascii="Century" w:hAnsi="Century"/>
                <w:sz w:val="22"/>
                <w:szCs w:val="22"/>
              </w:rPr>
              <w:t>,</w:t>
            </w:r>
            <w:r w:rsidRPr="00EF0833">
              <w:rPr>
                <w:rFonts w:ascii="Century" w:hAnsi="Century"/>
                <w:sz w:val="22"/>
                <w:szCs w:val="22"/>
              </w:rPr>
              <w:t xml:space="preserve"> </w:t>
            </w:r>
            <w:r>
              <w:rPr>
                <w:rFonts w:ascii="Century" w:hAnsi="Century"/>
                <w:sz w:val="22"/>
                <w:szCs w:val="22"/>
              </w:rPr>
              <w:t>3</w:t>
            </w:r>
            <w:r w:rsidRPr="00EF0833">
              <w:rPr>
                <w:rFonts w:ascii="Century" w:hAnsi="Century"/>
                <w:sz w:val="22"/>
                <w:szCs w:val="22"/>
              </w:rPr>
              <w:t>’</w:t>
            </w:r>
            <w:r>
              <w:rPr>
                <w:rFonts w:ascii="Century" w:hAnsi="Century"/>
                <w:sz w:val="22"/>
                <w:szCs w:val="22"/>
              </w:rPr>
              <w:t>ü</w:t>
            </w:r>
            <w:r w:rsidRPr="00EF0833">
              <w:rPr>
                <w:rFonts w:ascii="Century" w:hAnsi="Century"/>
                <w:sz w:val="22"/>
                <w:szCs w:val="22"/>
              </w:rPr>
              <w:t xml:space="preserve"> de </w:t>
            </w:r>
            <w:r>
              <w:rPr>
                <w:rFonts w:ascii="Century" w:hAnsi="Century"/>
                <w:sz w:val="22"/>
                <w:szCs w:val="22"/>
              </w:rPr>
              <w:t xml:space="preserve">sadece </w:t>
            </w:r>
            <w:r w:rsidRPr="00EF0833">
              <w:rPr>
                <w:rFonts w:ascii="Century" w:hAnsi="Century"/>
                <w:sz w:val="22"/>
                <w:szCs w:val="22"/>
              </w:rPr>
              <w:t xml:space="preserve">reasürans </w:t>
            </w:r>
            <w:r>
              <w:rPr>
                <w:rFonts w:ascii="Century" w:hAnsi="Century"/>
                <w:sz w:val="22"/>
                <w:szCs w:val="22"/>
              </w:rPr>
              <w:t xml:space="preserve">alanında </w:t>
            </w:r>
            <w:r w:rsidRPr="00EF0833">
              <w:rPr>
                <w:rFonts w:ascii="Century" w:hAnsi="Century"/>
                <w:sz w:val="22"/>
                <w:szCs w:val="22"/>
              </w:rPr>
              <w:t>faaliyet</w:t>
            </w:r>
            <w:r>
              <w:rPr>
                <w:rFonts w:ascii="Century" w:hAnsi="Century"/>
                <w:sz w:val="22"/>
                <w:szCs w:val="22"/>
              </w:rPr>
              <w:t xml:space="preserve"> göstermektedir</w:t>
            </w:r>
            <w:r w:rsidRPr="00EF0833">
              <w:rPr>
                <w:rFonts w:ascii="Century" w:hAnsi="Century"/>
                <w:sz w:val="22"/>
                <w:szCs w:val="22"/>
              </w:rPr>
              <w:t>.</w:t>
            </w:r>
            <w:r>
              <w:rPr>
                <w:rFonts w:ascii="Century" w:hAnsi="Century"/>
                <w:sz w:val="22"/>
                <w:szCs w:val="22"/>
              </w:rPr>
              <w:t xml:space="preserve"> S</w:t>
            </w:r>
            <w:r w:rsidRPr="00EF0833">
              <w:rPr>
                <w:rFonts w:ascii="Century" w:hAnsi="Century"/>
                <w:sz w:val="22"/>
                <w:szCs w:val="22"/>
              </w:rPr>
              <w:t xml:space="preserve">ektörde </w:t>
            </w:r>
            <w:r>
              <w:rPr>
                <w:rFonts w:ascii="Century" w:hAnsi="Century"/>
                <w:sz w:val="22"/>
                <w:szCs w:val="22"/>
              </w:rPr>
              <w:t>mevcut 1.095</w:t>
            </w:r>
            <w:r w:rsidRPr="00EF0833">
              <w:rPr>
                <w:rFonts w:ascii="Century" w:hAnsi="Century"/>
                <w:sz w:val="22"/>
                <w:szCs w:val="22"/>
              </w:rPr>
              <w:t xml:space="preserve"> adet gerçek</w:t>
            </w:r>
            <w:r>
              <w:rPr>
                <w:rFonts w:ascii="Century" w:hAnsi="Century"/>
                <w:sz w:val="22"/>
                <w:szCs w:val="22"/>
              </w:rPr>
              <w:t xml:space="preserve"> kişi sigorta </w:t>
            </w:r>
            <w:proofErr w:type="gramStart"/>
            <w:r>
              <w:rPr>
                <w:rFonts w:ascii="Century" w:hAnsi="Century"/>
                <w:sz w:val="22"/>
                <w:szCs w:val="22"/>
              </w:rPr>
              <w:t>eksperinden</w:t>
            </w:r>
            <w:proofErr w:type="gramEnd"/>
            <w:r>
              <w:rPr>
                <w:rFonts w:ascii="Century" w:hAnsi="Century"/>
                <w:sz w:val="22"/>
                <w:szCs w:val="22"/>
              </w:rPr>
              <w:t xml:space="preserve"> 692</w:t>
            </w:r>
            <w:r w:rsidRPr="00EF0833">
              <w:rPr>
                <w:rFonts w:ascii="Century" w:hAnsi="Century"/>
                <w:sz w:val="22"/>
                <w:szCs w:val="22"/>
              </w:rPr>
              <w:t xml:space="preserve"> </w:t>
            </w:r>
            <w:r>
              <w:rPr>
                <w:rFonts w:ascii="Century" w:hAnsi="Century"/>
                <w:sz w:val="22"/>
                <w:szCs w:val="22"/>
              </w:rPr>
              <w:t xml:space="preserve">adedi tek başına, 403 adedi ise bir tüzel kişi sigorta eksperi nezdinde faliyet göstermektedir. Sektörde ayrıca 1.649 </w:t>
            </w:r>
            <w:r w:rsidRPr="00EF0833">
              <w:rPr>
                <w:rFonts w:ascii="Century" w:hAnsi="Century"/>
                <w:sz w:val="22"/>
                <w:szCs w:val="22"/>
              </w:rPr>
              <w:t xml:space="preserve">adet tarım </w:t>
            </w:r>
            <w:proofErr w:type="gramStart"/>
            <w:r w:rsidRPr="00EF0833">
              <w:rPr>
                <w:rFonts w:ascii="Century" w:hAnsi="Century"/>
                <w:sz w:val="22"/>
                <w:szCs w:val="22"/>
              </w:rPr>
              <w:t>eksperi</w:t>
            </w:r>
            <w:proofErr w:type="gramEnd"/>
            <w:r w:rsidRPr="00EF0833">
              <w:rPr>
                <w:rFonts w:ascii="Century" w:hAnsi="Century"/>
                <w:sz w:val="22"/>
                <w:szCs w:val="22"/>
              </w:rPr>
              <w:t xml:space="preserve"> </w:t>
            </w:r>
            <w:r>
              <w:rPr>
                <w:rFonts w:ascii="Century" w:hAnsi="Century"/>
                <w:sz w:val="22"/>
                <w:szCs w:val="22"/>
              </w:rPr>
              <w:t>bulunmaktadır. Ş</w:t>
            </w:r>
            <w:r w:rsidRPr="00EF0833">
              <w:rPr>
                <w:rFonts w:ascii="Century" w:hAnsi="Century"/>
                <w:sz w:val="22"/>
                <w:szCs w:val="22"/>
              </w:rPr>
              <w:t xml:space="preserve">irketlerle anlaşmalı olarak faaliyet gösteren aktüer sayısı </w:t>
            </w:r>
            <w:r w:rsidRPr="00965535">
              <w:rPr>
                <w:rFonts w:ascii="Century" w:hAnsi="Century"/>
                <w:sz w:val="22"/>
                <w:szCs w:val="22"/>
              </w:rPr>
              <w:t xml:space="preserve">ise </w:t>
            </w:r>
            <w:r>
              <w:rPr>
                <w:rFonts w:ascii="Century" w:hAnsi="Century"/>
                <w:sz w:val="22"/>
                <w:szCs w:val="22"/>
              </w:rPr>
              <w:t>41</w:t>
            </w:r>
            <w:r w:rsidRPr="00EF0833">
              <w:rPr>
                <w:rFonts w:ascii="Century" w:hAnsi="Century"/>
                <w:sz w:val="22"/>
                <w:szCs w:val="22"/>
              </w:rPr>
              <w:t>’d</w:t>
            </w:r>
            <w:r>
              <w:rPr>
                <w:rFonts w:ascii="Century" w:hAnsi="Century"/>
                <w:sz w:val="22"/>
                <w:szCs w:val="22"/>
              </w:rPr>
              <w:t>i</w:t>
            </w:r>
            <w:r w:rsidRPr="00EF0833">
              <w:rPr>
                <w:rFonts w:ascii="Century" w:hAnsi="Century"/>
                <w:sz w:val="22"/>
                <w:szCs w:val="22"/>
              </w:rPr>
              <w:t>r.</w:t>
            </w:r>
          </w:p>
          <w:p w:rsidR="002F57F0" w:rsidRPr="00EF0833" w:rsidRDefault="002F57F0" w:rsidP="00D072B9">
            <w:pPr>
              <w:jc w:val="both"/>
              <w:rPr>
                <w:rFonts w:ascii="Century" w:hAnsi="Century"/>
                <w:sz w:val="22"/>
                <w:szCs w:val="22"/>
              </w:rPr>
            </w:pPr>
          </w:p>
          <w:p w:rsidR="002F57F0" w:rsidRPr="00EF0833" w:rsidRDefault="002F57F0" w:rsidP="00B0110C">
            <w:pPr>
              <w:jc w:val="both"/>
              <w:rPr>
                <w:rFonts w:ascii="Century" w:hAnsi="Century"/>
                <w:sz w:val="22"/>
                <w:szCs w:val="22"/>
              </w:rPr>
            </w:pPr>
            <w:r>
              <w:rPr>
                <w:rFonts w:ascii="Century" w:hAnsi="Century"/>
                <w:sz w:val="22"/>
                <w:szCs w:val="22"/>
              </w:rPr>
              <w:t>A</w:t>
            </w:r>
            <w:r w:rsidRPr="00EF0833">
              <w:rPr>
                <w:rFonts w:ascii="Century" w:hAnsi="Century"/>
                <w:sz w:val="22"/>
                <w:szCs w:val="22"/>
              </w:rPr>
              <w:t xml:space="preserve">çıklanan rakamlar, sigortacılık ve </w:t>
            </w:r>
            <w:proofErr w:type="gramStart"/>
            <w:r w:rsidR="00B0110C">
              <w:rPr>
                <w:rFonts w:ascii="Century" w:hAnsi="Century"/>
                <w:sz w:val="22"/>
                <w:szCs w:val="22"/>
              </w:rPr>
              <w:t>bireysel</w:t>
            </w:r>
            <w:r>
              <w:rPr>
                <w:rFonts w:ascii="Century" w:hAnsi="Century"/>
                <w:sz w:val="22"/>
                <w:szCs w:val="22"/>
              </w:rPr>
              <w:t xml:space="preserve"> </w:t>
            </w:r>
            <w:r w:rsidRPr="00EF0833">
              <w:rPr>
                <w:rFonts w:ascii="Century" w:hAnsi="Century"/>
                <w:sz w:val="22"/>
                <w:szCs w:val="22"/>
              </w:rPr>
              <w:t xml:space="preserve"> emeklilik</w:t>
            </w:r>
            <w:proofErr w:type="gramEnd"/>
            <w:r w:rsidRPr="00EF0833">
              <w:rPr>
                <w:rFonts w:ascii="Century" w:hAnsi="Century"/>
                <w:sz w:val="22"/>
                <w:szCs w:val="22"/>
              </w:rPr>
              <w:t xml:space="preserve"> sektörlerin</w:t>
            </w:r>
            <w:r>
              <w:rPr>
                <w:rFonts w:ascii="Century" w:hAnsi="Century"/>
                <w:sz w:val="22"/>
                <w:szCs w:val="22"/>
              </w:rPr>
              <w:t>de</w:t>
            </w:r>
            <w:r w:rsidRPr="00EF0833">
              <w:rPr>
                <w:rFonts w:ascii="Century" w:hAnsi="Century"/>
                <w:sz w:val="22"/>
                <w:szCs w:val="22"/>
              </w:rPr>
              <w:t xml:space="preserve"> </w:t>
            </w:r>
            <w:r>
              <w:rPr>
                <w:rFonts w:ascii="Century" w:hAnsi="Century"/>
                <w:sz w:val="22"/>
                <w:szCs w:val="22"/>
              </w:rPr>
              <w:t xml:space="preserve">2010 yılı sonu </w:t>
            </w:r>
            <w:r w:rsidRPr="00472EFE">
              <w:rPr>
                <w:rFonts w:ascii="Century" w:hAnsi="Century"/>
                <w:sz w:val="22"/>
                <w:szCs w:val="22"/>
              </w:rPr>
              <w:t xml:space="preserve">itibariyle </w:t>
            </w:r>
            <w:r w:rsidR="00472EFE" w:rsidRPr="00472EFE">
              <w:rPr>
                <w:rFonts w:ascii="Century" w:hAnsi="Century"/>
                <w:sz w:val="22"/>
                <w:szCs w:val="22"/>
              </w:rPr>
              <w:t>8</w:t>
            </w:r>
            <w:r w:rsidRPr="00472EFE">
              <w:rPr>
                <w:rFonts w:ascii="Century" w:hAnsi="Century"/>
                <w:sz w:val="22"/>
                <w:szCs w:val="22"/>
              </w:rPr>
              <w:t>0 binden</w:t>
            </w:r>
            <w:r w:rsidRPr="00EF0833">
              <w:rPr>
                <w:rFonts w:ascii="Century" w:hAnsi="Century"/>
                <w:sz w:val="22"/>
                <w:szCs w:val="22"/>
              </w:rPr>
              <w:t xml:space="preserve"> fazla kişiye istihdam sağla</w:t>
            </w:r>
            <w:r>
              <w:rPr>
                <w:rFonts w:ascii="Century" w:hAnsi="Century"/>
                <w:sz w:val="22"/>
                <w:szCs w:val="22"/>
              </w:rPr>
              <w:t>n</w:t>
            </w:r>
            <w:r w:rsidRPr="00EF0833">
              <w:rPr>
                <w:rFonts w:ascii="Century" w:hAnsi="Century"/>
                <w:sz w:val="22"/>
                <w:szCs w:val="22"/>
              </w:rPr>
              <w:t xml:space="preserve">dığını göstermektedir. Son </w:t>
            </w:r>
            <w:r>
              <w:rPr>
                <w:rFonts w:ascii="Century" w:hAnsi="Century"/>
                <w:sz w:val="22"/>
                <w:szCs w:val="22"/>
              </w:rPr>
              <w:t>beş</w:t>
            </w:r>
            <w:r w:rsidRPr="00EF0833">
              <w:rPr>
                <w:rFonts w:ascii="Century" w:hAnsi="Century"/>
                <w:sz w:val="22"/>
                <w:szCs w:val="22"/>
              </w:rPr>
              <w:t xml:space="preserve"> yıla ait şirket, aracı ve personel sayılarına ilişkin bilgiler aşağıdaki tabloda verilmiştir.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r w:rsidRPr="00614221">
              <w:rPr>
                <w:rFonts w:ascii="Century" w:hAnsi="Century"/>
                <w:b/>
                <w:color w:val="003366"/>
                <w:sz w:val="22"/>
                <w:szCs w:val="22"/>
              </w:rPr>
              <w:t xml:space="preserve">1.2.2. Employment </w:t>
            </w:r>
          </w:p>
          <w:p w:rsidR="002F57F0" w:rsidRPr="00750E20" w:rsidRDefault="002F57F0" w:rsidP="00C24212">
            <w:pPr>
              <w:jc w:val="both"/>
              <w:rPr>
                <w:rFonts w:ascii="Century" w:hAnsi="Century"/>
                <w:color w:val="333333"/>
                <w:sz w:val="22"/>
                <w:szCs w:val="22"/>
              </w:rPr>
            </w:pPr>
          </w:p>
          <w:p w:rsidR="002F57F0" w:rsidRPr="00750E20" w:rsidRDefault="002F57F0" w:rsidP="0042087D">
            <w:pPr>
              <w:jc w:val="both"/>
              <w:rPr>
                <w:rFonts w:ascii="Century" w:hAnsi="Century"/>
                <w:color w:val="333333"/>
                <w:sz w:val="22"/>
                <w:szCs w:val="22"/>
              </w:rPr>
            </w:pPr>
            <w:r>
              <w:rPr>
                <w:rFonts w:ascii="Century" w:hAnsi="Century"/>
                <w:color w:val="333333"/>
                <w:sz w:val="22"/>
                <w:szCs w:val="22"/>
              </w:rPr>
              <w:t>I</w:t>
            </w:r>
            <w:r w:rsidRPr="00750E20">
              <w:rPr>
                <w:rFonts w:ascii="Century" w:hAnsi="Century"/>
                <w:color w:val="333333"/>
                <w:sz w:val="22"/>
                <w:szCs w:val="22"/>
              </w:rPr>
              <w:t>n Tur</w:t>
            </w:r>
            <w:r>
              <w:rPr>
                <w:rFonts w:ascii="Century" w:hAnsi="Century"/>
                <w:color w:val="333333"/>
                <w:sz w:val="22"/>
                <w:szCs w:val="22"/>
              </w:rPr>
              <w:t>kish insurance market,</w:t>
            </w:r>
            <w:r w:rsidRPr="00750E20">
              <w:rPr>
                <w:rFonts w:ascii="Century" w:hAnsi="Century"/>
                <w:color w:val="333333"/>
                <w:sz w:val="22"/>
                <w:szCs w:val="22"/>
              </w:rPr>
              <w:t xml:space="preserve"> </w:t>
            </w:r>
            <w:r>
              <w:rPr>
                <w:rFonts w:ascii="Century" w:hAnsi="Century"/>
                <w:color w:val="333333"/>
                <w:sz w:val="22"/>
                <w:szCs w:val="22"/>
              </w:rPr>
              <w:t>16.029 people have been employed by 58 active</w:t>
            </w:r>
            <w:r w:rsidRPr="00750E20">
              <w:rPr>
                <w:rFonts w:ascii="Century" w:hAnsi="Century"/>
                <w:color w:val="333333"/>
                <w:sz w:val="22"/>
                <w:szCs w:val="22"/>
              </w:rPr>
              <w:t xml:space="preserve"> insurance, reinsurance and pension companies</w:t>
            </w:r>
            <w:r>
              <w:rPr>
                <w:rFonts w:ascii="Century" w:hAnsi="Century"/>
                <w:color w:val="333333"/>
                <w:sz w:val="22"/>
                <w:szCs w:val="22"/>
              </w:rPr>
              <w:t>,</w:t>
            </w:r>
            <w:r w:rsidRPr="00750E20">
              <w:rPr>
                <w:rFonts w:ascii="Century" w:hAnsi="Century"/>
                <w:color w:val="333333"/>
                <w:sz w:val="22"/>
                <w:szCs w:val="22"/>
              </w:rPr>
              <w:t xml:space="preserve"> as of </w:t>
            </w:r>
            <w:r>
              <w:rPr>
                <w:rFonts w:ascii="Century" w:hAnsi="Century"/>
                <w:color w:val="333333"/>
                <w:sz w:val="22"/>
                <w:szCs w:val="22"/>
              </w:rPr>
              <w:t>December 31,</w:t>
            </w:r>
            <w:r w:rsidRPr="00750E20" w:rsidDel="00693A12">
              <w:rPr>
                <w:rFonts w:ascii="Century" w:hAnsi="Century"/>
                <w:color w:val="333333"/>
                <w:sz w:val="22"/>
                <w:szCs w:val="22"/>
              </w:rPr>
              <w:t xml:space="preserve"> </w:t>
            </w:r>
            <w:r w:rsidRPr="00750E20">
              <w:rPr>
                <w:rFonts w:ascii="Century" w:hAnsi="Century"/>
                <w:color w:val="333333"/>
                <w:sz w:val="22"/>
                <w:szCs w:val="22"/>
              </w:rPr>
              <w:t>20</w:t>
            </w:r>
            <w:r>
              <w:rPr>
                <w:rFonts w:ascii="Century" w:hAnsi="Century"/>
                <w:color w:val="333333"/>
                <w:sz w:val="22"/>
                <w:szCs w:val="22"/>
              </w:rPr>
              <w:t>1</w:t>
            </w:r>
            <w:r w:rsidRPr="00750E20">
              <w:rPr>
                <w:rFonts w:ascii="Century" w:hAnsi="Century"/>
                <w:color w:val="333333"/>
                <w:sz w:val="22"/>
                <w:szCs w:val="22"/>
              </w:rPr>
              <w:t xml:space="preserve">0. </w:t>
            </w:r>
            <w:r>
              <w:rPr>
                <w:rFonts w:ascii="Century" w:hAnsi="Century"/>
                <w:color w:val="333333"/>
                <w:sz w:val="22"/>
                <w:szCs w:val="22"/>
              </w:rPr>
              <w:t>Additionally there are 16,205</w:t>
            </w:r>
            <w:r w:rsidRPr="00750E20">
              <w:rPr>
                <w:rFonts w:ascii="Century" w:hAnsi="Century"/>
                <w:color w:val="333333"/>
                <w:sz w:val="22"/>
                <w:szCs w:val="22"/>
              </w:rPr>
              <w:t xml:space="preserve"> </w:t>
            </w:r>
            <w:r>
              <w:rPr>
                <w:rFonts w:ascii="Century" w:hAnsi="Century"/>
                <w:color w:val="333333"/>
                <w:sz w:val="22"/>
                <w:szCs w:val="22"/>
              </w:rPr>
              <w:t>registered i</w:t>
            </w:r>
            <w:r w:rsidRPr="00750E20">
              <w:rPr>
                <w:rFonts w:ascii="Century" w:hAnsi="Century"/>
                <w:color w:val="333333"/>
                <w:sz w:val="22"/>
                <w:szCs w:val="22"/>
              </w:rPr>
              <w:t>nterm</w:t>
            </w:r>
            <w:r>
              <w:rPr>
                <w:rFonts w:ascii="Century" w:hAnsi="Century"/>
                <w:color w:val="333333"/>
                <w:sz w:val="22"/>
                <w:szCs w:val="22"/>
              </w:rPr>
              <w:t>e</w:t>
            </w:r>
            <w:r w:rsidRPr="00750E20">
              <w:rPr>
                <w:rFonts w:ascii="Century" w:hAnsi="Century"/>
                <w:color w:val="333333"/>
                <w:sz w:val="22"/>
                <w:szCs w:val="22"/>
              </w:rPr>
              <w:t>diaries</w:t>
            </w:r>
            <w:r>
              <w:rPr>
                <w:rFonts w:ascii="Century" w:hAnsi="Century"/>
                <w:color w:val="333333"/>
                <w:sz w:val="22"/>
                <w:szCs w:val="22"/>
              </w:rPr>
              <w:t xml:space="preserve"> to the List and </w:t>
            </w:r>
            <w:r w:rsidRPr="00750E20">
              <w:rPr>
                <w:rFonts w:ascii="Century" w:hAnsi="Century"/>
                <w:color w:val="333333"/>
                <w:sz w:val="22"/>
                <w:szCs w:val="22"/>
              </w:rPr>
              <w:t xml:space="preserve">also </w:t>
            </w:r>
            <w:r>
              <w:rPr>
                <w:rFonts w:ascii="Century" w:hAnsi="Century"/>
                <w:color w:val="333333"/>
                <w:sz w:val="22"/>
                <w:szCs w:val="22"/>
              </w:rPr>
              <w:t>16.716</w:t>
            </w:r>
            <w:r w:rsidRPr="00750E20">
              <w:rPr>
                <w:rFonts w:ascii="Century" w:hAnsi="Century"/>
                <w:color w:val="333333"/>
                <w:sz w:val="22"/>
                <w:szCs w:val="22"/>
              </w:rPr>
              <w:t xml:space="preserve"> pension intermediaries</w:t>
            </w:r>
            <w:r>
              <w:rPr>
                <w:rFonts w:ascii="Century" w:hAnsi="Century"/>
                <w:color w:val="333333"/>
                <w:sz w:val="22"/>
                <w:szCs w:val="22"/>
              </w:rPr>
              <w:t xml:space="preserve"> in </w:t>
            </w:r>
            <w:r w:rsidR="00472EFE">
              <w:rPr>
                <w:rFonts w:ascii="Century" w:hAnsi="Century"/>
                <w:color w:val="333333"/>
                <w:sz w:val="22"/>
                <w:szCs w:val="22"/>
              </w:rPr>
              <w:t xml:space="preserve">private </w:t>
            </w:r>
            <w:r>
              <w:rPr>
                <w:rFonts w:ascii="Century" w:hAnsi="Century"/>
                <w:color w:val="333333"/>
                <w:sz w:val="22"/>
                <w:szCs w:val="22"/>
              </w:rPr>
              <w:t>pension system</w:t>
            </w:r>
            <w:r w:rsidRPr="00750E20">
              <w:rPr>
                <w:rFonts w:ascii="Century" w:hAnsi="Century"/>
                <w:color w:val="333333"/>
                <w:sz w:val="22"/>
                <w:szCs w:val="22"/>
              </w:rPr>
              <w:t xml:space="preserve">. </w:t>
            </w:r>
            <w:r>
              <w:rPr>
                <w:rFonts w:ascii="Century" w:hAnsi="Century"/>
                <w:color w:val="333333"/>
                <w:sz w:val="22"/>
                <w:szCs w:val="22"/>
              </w:rPr>
              <w:t>The number of b</w:t>
            </w:r>
            <w:r w:rsidRPr="00750E20">
              <w:rPr>
                <w:rFonts w:ascii="Century" w:hAnsi="Century"/>
                <w:color w:val="333333"/>
                <w:sz w:val="22"/>
                <w:szCs w:val="22"/>
              </w:rPr>
              <w:t xml:space="preserve">rokers </w:t>
            </w:r>
            <w:r>
              <w:rPr>
                <w:rFonts w:ascii="Century" w:hAnsi="Century"/>
                <w:color w:val="333333"/>
                <w:sz w:val="22"/>
                <w:szCs w:val="22"/>
              </w:rPr>
              <w:t xml:space="preserve">licenced </w:t>
            </w:r>
            <w:r w:rsidRPr="00750E20">
              <w:rPr>
                <w:rFonts w:ascii="Century" w:hAnsi="Century"/>
                <w:color w:val="333333"/>
                <w:sz w:val="22"/>
                <w:szCs w:val="22"/>
              </w:rPr>
              <w:t xml:space="preserve">is </w:t>
            </w:r>
            <w:r>
              <w:rPr>
                <w:rFonts w:ascii="Century" w:hAnsi="Century"/>
                <w:color w:val="333333"/>
                <w:sz w:val="22"/>
                <w:szCs w:val="22"/>
              </w:rPr>
              <w:t>81, of the amount 62</w:t>
            </w:r>
            <w:r w:rsidRPr="00750E20">
              <w:rPr>
                <w:rFonts w:ascii="Century" w:hAnsi="Century"/>
                <w:color w:val="333333"/>
                <w:sz w:val="22"/>
                <w:szCs w:val="22"/>
              </w:rPr>
              <w:t xml:space="preserve"> are insurance and reinsurance brokers, 1</w:t>
            </w:r>
            <w:r>
              <w:rPr>
                <w:rFonts w:ascii="Century" w:hAnsi="Century"/>
                <w:color w:val="333333"/>
                <w:sz w:val="22"/>
                <w:szCs w:val="22"/>
              </w:rPr>
              <w:t>6</w:t>
            </w:r>
            <w:r w:rsidRPr="00750E20">
              <w:rPr>
                <w:rFonts w:ascii="Century" w:hAnsi="Century"/>
                <w:color w:val="333333"/>
                <w:sz w:val="22"/>
                <w:szCs w:val="22"/>
              </w:rPr>
              <w:t xml:space="preserve"> insurance </w:t>
            </w:r>
            <w:r>
              <w:rPr>
                <w:rFonts w:ascii="Century" w:hAnsi="Century"/>
                <w:color w:val="333333"/>
                <w:sz w:val="22"/>
                <w:szCs w:val="22"/>
              </w:rPr>
              <w:t xml:space="preserve">brokers </w:t>
            </w:r>
            <w:r w:rsidRPr="00750E20">
              <w:rPr>
                <w:rFonts w:ascii="Century" w:hAnsi="Century"/>
                <w:color w:val="333333"/>
                <w:sz w:val="22"/>
                <w:szCs w:val="22"/>
              </w:rPr>
              <w:t xml:space="preserve">and </w:t>
            </w:r>
            <w:r>
              <w:rPr>
                <w:rFonts w:ascii="Century" w:hAnsi="Century"/>
                <w:color w:val="333333"/>
                <w:sz w:val="22"/>
                <w:szCs w:val="22"/>
              </w:rPr>
              <w:t>3</w:t>
            </w:r>
            <w:r w:rsidRPr="00750E20">
              <w:rPr>
                <w:rFonts w:ascii="Century" w:hAnsi="Century"/>
                <w:color w:val="333333"/>
                <w:sz w:val="22"/>
                <w:szCs w:val="22"/>
              </w:rPr>
              <w:t xml:space="preserve"> reinsurance brokers.</w:t>
            </w:r>
            <w:r>
              <w:rPr>
                <w:rFonts w:ascii="Century" w:hAnsi="Century"/>
                <w:color w:val="333333"/>
                <w:sz w:val="22"/>
                <w:szCs w:val="22"/>
              </w:rPr>
              <w:t xml:space="preserve"> </w:t>
            </w:r>
            <w:r w:rsidRPr="00750E20">
              <w:rPr>
                <w:rFonts w:ascii="Century" w:hAnsi="Century"/>
                <w:color w:val="333333"/>
                <w:sz w:val="22"/>
                <w:szCs w:val="22"/>
              </w:rPr>
              <w:t xml:space="preserve">As </w:t>
            </w:r>
            <w:r>
              <w:rPr>
                <w:rFonts w:ascii="Century" w:hAnsi="Century"/>
                <w:color w:val="333333"/>
                <w:sz w:val="22"/>
                <w:szCs w:val="22"/>
              </w:rPr>
              <w:t xml:space="preserve">for </w:t>
            </w:r>
            <w:r w:rsidRPr="00750E20">
              <w:rPr>
                <w:rFonts w:ascii="Century" w:hAnsi="Century"/>
                <w:color w:val="333333"/>
                <w:sz w:val="22"/>
                <w:szCs w:val="22"/>
              </w:rPr>
              <w:t xml:space="preserve">loss adjuster, </w:t>
            </w:r>
            <w:r>
              <w:rPr>
                <w:rFonts w:ascii="Century" w:hAnsi="Century"/>
                <w:color w:val="333333"/>
                <w:sz w:val="22"/>
                <w:szCs w:val="22"/>
              </w:rPr>
              <w:t>there were 1,095</w:t>
            </w:r>
            <w:r w:rsidRPr="00750E20">
              <w:rPr>
                <w:rFonts w:ascii="Century" w:hAnsi="Century"/>
                <w:color w:val="333333"/>
                <w:sz w:val="22"/>
                <w:szCs w:val="22"/>
              </w:rPr>
              <w:t xml:space="preserve"> real </w:t>
            </w:r>
            <w:r>
              <w:rPr>
                <w:rFonts w:ascii="Century" w:hAnsi="Century"/>
                <w:color w:val="333333"/>
                <w:sz w:val="22"/>
                <w:szCs w:val="22"/>
              </w:rPr>
              <w:t xml:space="preserve">person, of which 692 worked seperately </w:t>
            </w:r>
            <w:r w:rsidRPr="00750E20">
              <w:rPr>
                <w:rFonts w:ascii="Century" w:hAnsi="Century"/>
                <w:color w:val="333333"/>
                <w:sz w:val="22"/>
                <w:szCs w:val="22"/>
              </w:rPr>
              <w:t xml:space="preserve">and </w:t>
            </w:r>
            <w:r>
              <w:rPr>
                <w:rFonts w:ascii="Century" w:hAnsi="Century"/>
                <w:color w:val="333333"/>
                <w:sz w:val="22"/>
                <w:szCs w:val="22"/>
              </w:rPr>
              <w:t>403</w:t>
            </w:r>
            <w:r w:rsidRPr="00750E20">
              <w:rPr>
                <w:rFonts w:ascii="Century" w:hAnsi="Century"/>
                <w:color w:val="333333"/>
                <w:sz w:val="22"/>
                <w:szCs w:val="22"/>
              </w:rPr>
              <w:t xml:space="preserve"> </w:t>
            </w:r>
            <w:r>
              <w:rPr>
                <w:rFonts w:ascii="Century" w:hAnsi="Century"/>
                <w:color w:val="333333"/>
                <w:sz w:val="22"/>
                <w:szCs w:val="22"/>
              </w:rPr>
              <w:t xml:space="preserve">worked as legal </w:t>
            </w:r>
            <w:r>
              <w:rPr>
                <w:color w:val="000000"/>
                <w:lang w:val="en-GB"/>
              </w:rPr>
              <w:t xml:space="preserve">entities </w:t>
            </w:r>
            <w:r>
              <w:rPr>
                <w:rFonts w:ascii="Century" w:hAnsi="Century"/>
                <w:color w:val="333333"/>
                <w:sz w:val="22"/>
                <w:szCs w:val="22"/>
              </w:rPr>
              <w:t>a</w:t>
            </w:r>
            <w:r w:rsidRPr="00750E20">
              <w:rPr>
                <w:rFonts w:ascii="Century" w:hAnsi="Century"/>
                <w:color w:val="333333"/>
                <w:sz w:val="22"/>
                <w:szCs w:val="22"/>
              </w:rPr>
              <w:t>t the end of 20</w:t>
            </w:r>
            <w:r>
              <w:rPr>
                <w:rFonts w:ascii="Century" w:hAnsi="Century"/>
                <w:color w:val="333333"/>
                <w:sz w:val="22"/>
                <w:szCs w:val="22"/>
              </w:rPr>
              <w:t>1</w:t>
            </w:r>
            <w:r w:rsidRPr="00750E20">
              <w:rPr>
                <w:rFonts w:ascii="Century" w:hAnsi="Century"/>
                <w:color w:val="333333"/>
                <w:sz w:val="22"/>
                <w:szCs w:val="22"/>
              </w:rPr>
              <w:t>0</w:t>
            </w:r>
            <w:r>
              <w:rPr>
                <w:rFonts w:ascii="Century" w:hAnsi="Century"/>
                <w:color w:val="333333"/>
                <w:sz w:val="22"/>
                <w:szCs w:val="22"/>
              </w:rPr>
              <w:t>. T</w:t>
            </w:r>
            <w:r w:rsidRPr="00750E20">
              <w:rPr>
                <w:rFonts w:ascii="Century" w:hAnsi="Century"/>
                <w:color w:val="333333"/>
                <w:sz w:val="22"/>
                <w:szCs w:val="22"/>
              </w:rPr>
              <w:t>here were also 1</w:t>
            </w:r>
            <w:r>
              <w:rPr>
                <w:rFonts w:ascii="Century" w:hAnsi="Century"/>
                <w:color w:val="333333"/>
                <w:sz w:val="22"/>
                <w:szCs w:val="22"/>
              </w:rPr>
              <w:t>,649</w:t>
            </w:r>
            <w:r w:rsidRPr="00750E20">
              <w:rPr>
                <w:rFonts w:ascii="Century" w:hAnsi="Century"/>
                <w:color w:val="333333"/>
                <w:sz w:val="22"/>
                <w:szCs w:val="22"/>
              </w:rPr>
              <w:t xml:space="preserve"> agricultural loss adjusters</w:t>
            </w:r>
            <w:r>
              <w:rPr>
                <w:rFonts w:ascii="Century" w:hAnsi="Century"/>
                <w:color w:val="333333"/>
                <w:sz w:val="22"/>
                <w:szCs w:val="22"/>
              </w:rPr>
              <w:t xml:space="preserve"> at year-end</w:t>
            </w:r>
            <w:r w:rsidRPr="00750E20">
              <w:rPr>
                <w:rFonts w:ascii="Century" w:hAnsi="Century"/>
                <w:color w:val="333333"/>
                <w:sz w:val="22"/>
                <w:szCs w:val="22"/>
              </w:rPr>
              <w:t xml:space="preserve">. The number of actuaries working </w:t>
            </w:r>
            <w:r>
              <w:rPr>
                <w:rFonts w:ascii="Century" w:hAnsi="Century"/>
                <w:color w:val="333333"/>
                <w:sz w:val="22"/>
                <w:szCs w:val="22"/>
              </w:rPr>
              <w:t xml:space="preserve">in the </w:t>
            </w:r>
            <w:r w:rsidRPr="00750E20">
              <w:rPr>
                <w:rFonts w:ascii="Century" w:hAnsi="Century"/>
                <w:color w:val="333333"/>
                <w:sz w:val="22"/>
                <w:szCs w:val="22"/>
              </w:rPr>
              <w:t xml:space="preserve">market is </w:t>
            </w:r>
            <w:r>
              <w:rPr>
                <w:rFonts w:ascii="Century" w:hAnsi="Century"/>
                <w:color w:val="333333"/>
                <w:sz w:val="22"/>
                <w:szCs w:val="22"/>
              </w:rPr>
              <w:t>41.</w:t>
            </w:r>
            <w:r w:rsidRPr="00750E20">
              <w:rPr>
                <w:rFonts w:ascii="Century" w:hAnsi="Century"/>
                <w:color w:val="333333"/>
                <w:sz w:val="22"/>
                <w:szCs w:val="22"/>
              </w:rPr>
              <w:t xml:space="preserve"> </w:t>
            </w:r>
          </w:p>
          <w:p w:rsidR="002F57F0" w:rsidRPr="00750E20" w:rsidRDefault="002F57F0" w:rsidP="0042087D">
            <w:pPr>
              <w:jc w:val="both"/>
              <w:rPr>
                <w:rFonts w:ascii="Century" w:hAnsi="Century"/>
                <w:color w:val="333333"/>
                <w:sz w:val="22"/>
                <w:szCs w:val="22"/>
              </w:rPr>
            </w:pPr>
          </w:p>
          <w:p w:rsidR="002F57F0" w:rsidRPr="00370DD8" w:rsidRDefault="002F57F0" w:rsidP="00CF520C">
            <w:pPr>
              <w:jc w:val="both"/>
              <w:rPr>
                <w:rFonts w:ascii="Century" w:hAnsi="Century"/>
                <w:color w:val="333333"/>
                <w:sz w:val="22"/>
                <w:szCs w:val="22"/>
              </w:rPr>
            </w:pPr>
            <w:r>
              <w:rPr>
                <w:rFonts w:ascii="Century" w:hAnsi="Century"/>
                <w:color w:val="333333"/>
                <w:sz w:val="22"/>
                <w:szCs w:val="22"/>
              </w:rPr>
              <w:t xml:space="preserve">With the other companies serving to the insurance and </w:t>
            </w:r>
            <w:r w:rsidR="00B0110C">
              <w:rPr>
                <w:rFonts w:ascii="Century" w:hAnsi="Century"/>
                <w:color w:val="333333"/>
                <w:sz w:val="22"/>
                <w:szCs w:val="22"/>
              </w:rPr>
              <w:t xml:space="preserve">private </w:t>
            </w:r>
            <w:r>
              <w:rPr>
                <w:rFonts w:ascii="Century" w:hAnsi="Century"/>
                <w:color w:val="333333"/>
                <w:sz w:val="22"/>
                <w:szCs w:val="22"/>
              </w:rPr>
              <w:t>pension sectors, t</w:t>
            </w:r>
            <w:r w:rsidRPr="00750E20">
              <w:rPr>
                <w:rFonts w:ascii="Century" w:hAnsi="Century"/>
                <w:color w:val="333333"/>
                <w:sz w:val="22"/>
                <w:szCs w:val="22"/>
              </w:rPr>
              <w:t xml:space="preserve">hese figures show that insurance and </w:t>
            </w:r>
            <w:r>
              <w:rPr>
                <w:rFonts w:ascii="Century" w:hAnsi="Century"/>
                <w:color w:val="333333"/>
                <w:sz w:val="22"/>
                <w:szCs w:val="22"/>
              </w:rPr>
              <w:t xml:space="preserve">private </w:t>
            </w:r>
            <w:r w:rsidRPr="00750E20">
              <w:rPr>
                <w:rFonts w:ascii="Century" w:hAnsi="Century"/>
                <w:color w:val="333333"/>
                <w:sz w:val="22"/>
                <w:szCs w:val="22"/>
              </w:rPr>
              <w:t xml:space="preserve">pension sectors employ more </w:t>
            </w:r>
            <w:r w:rsidRPr="00472EFE">
              <w:rPr>
                <w:rFonts w:ascii="Century" w:hAnsi="Century"/>
                <w:color w:val="333333"/>
                <w:sz w:val="22"/>
                <w:szCs w:val="22"/>
              </w:rPr>
              <w:t xml:space="preserve">than </w:t>
            </w:r>
            <w:r w:rsidR="00472EFE" w:rsidRPr="00472EFE">
              <w:rPr>
                <w:rFonts w:ascii="Century" w:hAnsi="Century"/>
                <w:color w:val="333333"/>
                <w:sz w:val="22"/>
                <w:szCs w:val="22"/>
              </w:rPr>
              <w:t>8</w:t>
            </w:r>
            <w:r w:rsidRPr="00472EFE">
              <w:rPr>
                <w:rFonts w:ascii="Century" w:hAnsi="Century"/>
                <w:color w:val="333333"/>
                <w:sz w:val="22"/>
                <w:szCs w:val="22"/>
              </w:rPr>
              <w:t>0.000</w:t>
            </w:r>
            <w:r w:rsidRPr="00750E20">
              <w:rPr>
                <w:rFonts w:ascii="Century" w:hAnsi="Century"/>
                <w:color w:val="333333"/>
                <w:sz w:val="22"/>
                <w:szCs w:val="22"/>
              </w:rPr>
              <w:t xml:space="preserve"> people. </w:t>
            </w:r>
            <w:r>
              <w:rPr>
                <w:rFonts w:ascii="Century" w:hAnsi="Century"/>
                <w:color w:val="333333"/>
                <w:sz w:val="22"/>
                <w:szCs w:val="22"/>
              </w:rPr>
              <w:t>In the following table,</w:t>
            </w:r>
            <w:r w:rsidRPr="00750E20">
              <w:rPr>
                <w:rFonts w:ascii="Century" w:hAnsi="Century"/>
                <w:color w:val="333333"/>
                <w:sz w:val="22"/>
                <w:szCs w:val="22"/>
              </w:rPr>
              <w:t xml:space="preserve"> </w:t>
            </w:r>
            <w:r>
              <w:rPr>
                <w:rFonts w:ascii="Century" w:hAnsi="Century"/>
                <w:color w:val="333333"/>
                <w:sz w:val="22"/>
                <w:szCs w:val="22"/>
              </w:rPr>
              <w:t xml:space="preserve">insurance, reinsurance and pension companies, </w:t>
            </w:r>
            <w:r w:rsidRPr="00750E20">
              <w:rPr>
                <w:rFonts w:ascii="Century" w:hAnsi="Century"/>
                <w:color w:val="333333"/>
                <w:sz w:val="22"/>
                <w:szCs w:val="22"/>
              </w:rPr>
              <w:t xml:space="preserve">intermediaries, loss adjusters and </w:t>
            </w:r>
            <w:r>
              <w:rPr>
                <w:rFonts w:ascii="Century" w:hAnsi="Century"/>
                <w:color w:val="333333"/>
                <w:sz w:val="22"/>
                <w:szCs w:val="22"/>
              </w:rPr>
              <w:t>employees have been shown for the last five years.</w:t>
            </w:r>
            <w:r w:rsidRPr="00750E20">
              <w:rPr>
                <w:rFonts w:ascii="Century" w:hAnsi="Century"/>
                <w:color w:val="333333"/>
                <w:sz w:val="22"/>
                <w:szCs w:val="22"/>
              </w:rPr>
              <w:t xml:space="preserve"> </w:t>
            </w:r>
          </w:p>
        </w:tc>
      </w:tr>
      <w:tr w:rsidR="002F57F0" w:rsidRPr="00EF0833" w:rsidTr="00660078">
        <w:trPr>
          <w:trHeight w:val="163"/>
        </w:trPr>
        <w:tc>
          <w:tcPr>
            <w:tcW w:w="4927" w:type="dxa"/>
            <w:gridSpan w:val="6"/>
          </w:tcPr>
          <w:p w:rsidR="002F57F0" w:rsidRPr="001C5A8C" w:rsidRDefault="002F57F0" w:rsidP="00271661">
            <w:pPr>
              <w:pStyle w:val="Balk3"/>
              <w:numPr>
                <w:ilvl w:val="0"/>
                <w:numId w:val="0"/>
              </w:numPr>
              <w:spacing w:before="0" w:after="0"/>
              <w:rPr>
                <w:rFonts w:ascii="Century" w:hAnsi="Century"/>
                <w:color w:val="000080"/>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p>
        </w:tc>
      </w:tr>
      <w:tr w:rsidR="002F57F0" w:rsidRPr="00EF0833" w:rsidTr="00EA35ED">
        <w:trPr>
          <w:trHeight w:val="4160"/>
        </w:trPr>
        <w:tc>
          <w:tcPr>
            <w:tcW w:w="9840" w:type="dxa"/>
            <w:gridSpan w:val="15"/>
          </w:tcPr>
          <w:p w:rsidR="002F57F0" w:rsidRPr="005F3B84" w:rsidRDefault="002F57F0" w:rsidP="000E22BD">
            <w:pPr>
              <w:jc w:val="center"/>
              <w:rPr>
                <w:rFonts w:ascii="Century" w:hAnsi="Century" w:cs="Arial TUR"/>
                <w:bCs/>
                <w:i/>
                <w:color w:val="000080"/>
                <w:sz w:val="20"/>
                <w:szCs w:val="20"/>
              </w:rPr>
            </w:pPr>
            <w:r w:rsidRPr="005F3B84">
              <w:rPr>
                <w:rFonts w:ascii="Century" w:hAnsi="Century"/>
                <w:b/>
                <w:color w:val="000080"/>
                <w:sz w:val="20"/>
                <w:szCs w:val="20"/>
              </w:rPr>
              <w:t xml:space="preserve">Tablo 1.2.3: </w:t>
            </w:r>
            <w:r w:rsidRPr="005F3B84">
              <w:rPr>
                <w:rFonts w:ascii="Century" w:hAnsi="Century" w:cs="Arial TUR"/>
                <w:b/>
                <w:bCs/>
                <w:color w:val="000080"/>
                <w:sz w:val="20"/>
                <w:szCs w:val="20"/>
              </w:rPr>
              <w:t>Sektör</w:t>
            </w:r>
            <w:r>
              <w:rPr>
                <w:rFonts w:ascii="Century" w:hAnsi="Century" w:cs="Arial TUR"/>
                <w:b/>
                <w:bCs/>
                <w:color w:val="000080"/>
                <w:sz w:val="20"/>
                <w:szCs w:val="20"/>
              </w:rPr>
              <w:t>ün</w:t>
            </w:r>
            <w:r w:rsidRPr="005F3B84">
              <w:rPr>
                <w:rFonts w:ascii="Century" w:hAnsi="Century" w:cs="Arial TUR"/>
                <w:b/>
                <w:bCs/>
                <w:color w:val="000080"/>
                <w:sz w:val="20"/>
                <w:szCs w:val="20"/>
              </w:rPr>
              <w:t xml:space="preserve"> İstihdam Durumu – </w:t>
            </w:r>
            <w:r w:rsidRPr="005F3B84">
              <w:rPr>
                <w:rFonts w:ascii="Century" w:hAnsi="Century" w:cs="Arial TUR"/>
                <w:bCs/>
                <w:i/>
                <w:color w:val="000080"/>
                <w:sz w:val="20"/>
                <w:szCs w:val="20"/>
              </w:rPr>
              <w:t>Capacity of Employement</w:t>
            </w:r>
            <w:r>
              <w:rPr>
                <w:rFonts w:ascii="Century" w:hAnsi="Century" w:cs="Arial TUR"/>
                <w:bCs/>
                <w:i/>
                <w:color w:val="000080"/>
                <w:sz w:val="20"/>
                <w:szCs w:val="20"/>
              </w:rPr>
              <w:t xml:space="preserve"> of the</w:t>
            </w:r>
            <w:r w:rsidRPr="005F3B84">
              <w:rPr>
                <w:rFonts w:ascii="Century" w:hAnsi="Century" w:cs="Arial TUR"/>
                <w:bCs/>
                <w:i/>
                <w:color w:val="000080"/>
                <w:sz w:val="20"/>
                <w:szCs w:val="20"/>
              </w:rPr>
              <w:t xml:space="preserve"> </w:t>
            </w:r>
            <w:r>
              <w:rPr>
                <w:rFonts w:ascii="Century" w:hAnsi="Century" w:cs="Arial TUR"/>
                <w:bCs/>
                <w:i/>
                <w:color w:val="000080"/>
                <w:sz w:val="20"/>
                <w:szCs w:val="20"/>
              </w:rPr>
              <w:t>Market</w:t>
            </w:r>
          </w:p>
          <w:p w:rsidR="002F57F0" w:rsidRPr="00EA35ED" w:rsidRDefault="00572FE8" w:rsidP="00C24212">
            <w:pPr>
              <w:jc w:val="both"/>
              <w:rPr>
                <w:rFonts w:ascii="Century" w:hAnsi="Century"/>
                <w:sz w:val="20"/>
                <w:szCs w:val="20"/>
              </w:rPr>
            </w:pPr>
            <w:r w:rsidRPr="00572FE8">
              <w:rPr>
                <w:rFonts w:ascii="Century" w:hAnsi="Century"/>
                <w:sz w:val="20"/>
                <w:szCs w:val="20"/>
              </w:rPr>
              <w:pict>
                <v:shape id="_x0000_i1041" type="#_x0000_t75" style="width:480.85pt;height:189.1pt">
                  <v:imagedata r:id="rId32" o:title=""/>
                </v:shape>
              </w:pict>
            </w:r>
          </w:p>
        </w:tc>
      </w:tr>
      <w:tr w:rsidR="002F57F0" w:rsidRPr="00EF0833" w:rsidTr="00660078">
        <w:tc>
          <w:tcPr>
            <w:tcW w:w="4927" w:type="dxa"/>
            <w:gridSpan w:val="6"/>
          </w:tcPr>
          <w:p w:rsidR="002F57F0" w:rsidRPr="00750E20" w:rsidRDefault="002F57F0" w:rsidP="00750E20">
            <w:pPr>
              <w:pStyle w:val="Balk3"/>
              <w:spacing w:before="0" w:after="0"/>
              <w:ind w:left="238"/>
              <w:jc w:val="both"/>
              <w:rPr>
                <w:rFonts w:ascii="Century" w:hAnsi="Century"/>
                <w:color w:val="000080"/>
                <w:sz w:val="22"/>
                <w:szCs w:val="22"/>
              </w:rPr>
            </w:pPr>
            <w:bookmarkStart w:id="248" w:name="_Toc297955823"/>
            <w:r w:rsidRPr="00750E20">
              <w:rPr>
                <w:rFonts w:ascii="Century" w:hAnsi="Century"/>
                <w:color w:val="000080"/>
                <w:sz w:val="22"/>
                <w:szCs w:val="22"/>
              </w:rPr>
              <w:lastRenderedPageBreak/>
              <w:t>Poliçe</w:t>
            </w:r>
            <w:r>
              <w:rPr>
                <w:rFonts w:ascii="Century" w:hAnsi="Century"/>
                <w:color w:val="000080"/>
                <w:sz w:val="22"/>
                <w:szCs w:val="22"/>
              </w:rPr>
              <w:t xml:space="preserve"> ve Sözleşme</w:t>
            </w:r>
            <w:r w:rsidRPr="00750E20">
              <w:rPr>
                <w:rFonts w:ascii="Century" w:hAnsi="Century"/>
                <w:color w:val="000080"/>
                <w:sz w:val="22"/>
                <w:szCs w:val="22"/>
              </w:rPr>
              <w:t xml:space="preserve"> Sayıları</w:t>
            </w:r>
            <w:bookmarkEnd w:id="248"/>
          </w:p>
          <w:p w:rsidR="002F57F0" w:rsidRPr="00EF0833" w:rsidRDefault="002F57F0" w:rsidP="009C5981">
            <w:pPr>
              <w:rPr>
                <w:rFonts w:ascii="Century" w:hAnsi="Century"/>
                <w:sz w:val="22"/>
                <w:szCs w:val="22"/>
              </w:rPr>
            </w:pPr>
          </w:p>
          <w:p w:rsidR="002F57F0" w:rsidRPr="003B4693" w:rsidRDefault="002F57F0" w:rsidP="00184499">
            <w:pPr>
              <w:jc w:val="both"/>
              <w:rPr>
                <w:rFonts w:ascii="Century" w:hAnsi="Century"/>
                <w:sz w:val="22"/>
                <w:szCs w:val="22"/>
              </w:rPr>
            </w:pPr>
            <w:r w:rsidRPr="00EF0833">
              <w:rPr>
                <w:rFonts w:ascii="Century" w:hAnsi="Century"/>
                <w:sz w:val="22"/>
                <w:szCs w:val="22"/>
              </w:rPr>
              <w:t>Sigorta şirketleri tarafından 20</w:t>
            </w:r>
            <w:r>
              <w:rPr>
                <w:rFonts w:ascii="Century" w:hAnsi="Century"/>
                <w:sz w:val="22"/>
                <w:szCs w:val="22"/>
              </w:rPr>
              <w:t>1</w:t>
            </w:r>
            <w:r w:rsidRPr="00EF0833">
              <w:rPr>
                <w:rFonts w:ascii="Century" w:hAnsi="Century"/>
                <w:sz w:val="22"/>
                <w:szCs w:val="22"/>
              </w:rPr>
              <w:t xml:space="preserve">0 yılında hayat dışı </w:t>
            </w:r>
            <w:r w:rsidRPr="003B4693">
              <w:rPr>
                <w:rFonts w:ascii="Century" w:hAnsi="Century"/>
                <w:sz w:val="22"/>
                <w:szCs w:val="22"/>
              </w:rPr>
              <w:t>dallarda 3</w:t>
            </w:r>
            <w:r w:rsidR="00C323A3" w:rsidRPr="003B4693">
              <w:rPr>
                <w:rFonts w:ascii="Century" w:hAnsi="Century"/>
                <w:sz w:val="22"/>
                <w:szCs w:val="22"/>
              </w:rPr>
              <w:t>8</w:t>
            </w:r>
            <w:r w:rsidRPr="003B4693">
              <w:rPr>
                <w:rFonts w:ascii="Century" w:hAnsi="Century"/>
                <w:sz w:val="22"/>
                <w:szCs w:val="22"/>
              </w:rPr>
              <w:t>.</w:t>
            </w:r>
            <w:r w:rsidR="00C323A3" w:rsidRPr="003B4693">
              <w:rPr>
                <w:rFonts w:ascii="Century" w:hAnsi="Century"/>
                <w:sz w:val="22"/>
                <w:szCs w:val="22"/>
              </w:rPr>
              <w:t>225</w:t>
            </w:r>
            <w:r w:rsidRPr="003B4693">
              <w:rPr>
                <w:rFonts w:ascii="Century" w:hAnsi="Century"/>
                <w:sz w:val="22"/>
                <w:szCs w:val="22"/>
              </w:rPr>
              <w:t>.</w:t>
            </w:r>
            <w:r w:rsidR="00C323A3" w:rsidRPr="003B4693">
              <w:rPr>
                <w:rFonts w:ascii="Century" w:hAnsi="Century"/>
                <w:sz w:val="22"/>
                <w:szCs w:val="22"/>
              </w:rPr>
              <w:t>736</w:t>
            </w:r>
            <w:r w:rsidRPr="003B4693">
              <w:rPr>
                <w:rFonts w:ascii="Century" w:hAnsi="Century"/>
                <w:sz w:val="22"/>
                <w:szCs w:val="22"/>
              </w:rPr>
              <w:t xml:space="preserve"> adet ve hayat </w:t>
            </w:r>
            <w:proofErr w:type="gramStart"/>
            <w:r w:rsidRPr="003B4693">
              <w:rPr>
                <w:rFonts w:ascii="Century" w:hAnsi="Century"/>
                <w:sz w:val="22"/>
                <w:szCs w:val="22"/>
              </w:rPr>
              <w:t>branşında</w:t>
            </w:r>
            <w:proofErr w:type="gramEnd"/>
            <w:r w:rsidRPr="003B4693">
              <w:rPr>
                <w:rFonts w:ascii="Century" w:hAnsi="Century"/>
                <w:sz w:val="22"/>
                <w:szCs w:val="22"/>
              </w:rPr>
              <w:t xml:space="preserve"> 10.436.831 adet </w:t>
            </w:r>
            <w:r w:rsidR="00C323A3" w:rsidRPr="003B4693">
              <w:rPr>
                <w:rFonts w:ascii="Century" w:hAnsi="Century"/>
                <w:sz w:val="22"/>
                <w:szCs w:val="22"/>
              </w:rPr>
              <w:t>olmak üzere toplam 48</w:t>
            </w:r>
            <w:r w:rsidRPr="003B4693">
              <w:rPr>
                <w:rFonts w:ascii="Century" w:hAnsi="Century"/>
                <w:sz w:val="22"/>
                <w:szCs w:val="22"/>
              </w:rPr>
              <w:t>.6</w:t>
            </w:r>
            <w:r w:rsidR="00C323A3" w:rsidRPr="003B4693">
              <w:rPr>
                <w:rFonts w:ascii="Century" w:hAnsi="Century"/>
                <w:sz w:val="22"/>
                <w:szCs w:val="22"/>
              </w:rPr>
              <w:t>62</w:t>
            </w:r>
            <w:r w:rsidRPr="003B4693">
              <w:rPr>
                <w:rFonts w:ascii="Century" w:hAnsi="Century"/>
                <w:sz w:val="22"/>
                <w:szCs w:val="22"/>
              </w:rPr>
              <w:t>.</w:t>
            </w:r>
            <w:r w:rsidR="00C323A3" w:rsidRPr="003B4693">
              <w:rPr>
                <w:rFonts w:ascii="Century" w:hAnsi="Century"/>
                <w:sz w:val="22"/>
                <w:szCs w:val="22"/>
              </w:rPr>
              <w:t>567</w:t>
            </w:r>
            <w:r w:rsidRPr="003B4693">
              <w:rPr>
                <w:rFonts w:ascii="Century" w:hAnsi="Century"/>
                <w:sz w:val="22"/>
                <w:szCs w:val="22"/>
              </w:rPr>
              <w:t xml:space="preserve"> adet poliçe tanzim edilmiştir. Tanzim edilen toplam poliçe sayısı 2009 yılına göre % 1</w:t>
            </w:r>
            <w:r w:rsidR="00C323A3" w:rsidRPr="003B4693">
              <w:rPr>
                <w:rFonts w:ascii="Century" w:hAnsi="Century"/>
                <w:sz w:val="22"/>
                <w:szCs w:val="22"/>
              </w:rPr>
              <w:t>8</w:t>
            </w:r>
            <w:r w:rsidRPr="003B4693">
              <w:rPr>
                <w:rFonts w:ascii="Century" w:hAnsi="Century"/>
                <w:sz w:val="22"/>
                <w:szCs w:val="22"/>
              </w:rPr>
              <w:t>,</w:t>
            </w:r>
            <w:r w:rsidR="00C323A3" w:rsidRPr="003B4693">
              <w:rPr>
                <w:rFonts w:ascii="Century" w:hAnsi="Century"/>
                <w:sz w:val="22"/>
                <w:szCs w:val="22"/>
              </w:rPr>
              <w:t>34</w:t>
            </w:r>
            <w:r w:rsidRPr="003B4693">
              <w:rPr>
                <w:rFonts w:ascii="Century" w:hAnsi="Century"/>
                <w:sz w:val="22"/>
                <w:szCs w:val="22"/>
              </w:rPr>
              <w:t xml:space="preserve"> oranında artmıştır. </w:t>
            </w:r>
          </w:p>
          <w:p w:rsidR="002F57F0" w:rsidRPr="003B4693" w:rsidRDefault="002F57F0" w:rsidP="00184499">
            <w:pPr>
              <w:jc w:val="both"/>
              <w:rPr>
                <w:rFonts w:ascii="Century" w:hAnsi="Century"/>
                <w:sz w:val="22"/>
                <w:szCs w:val="22"/>
              </w:rPr>
            </w:pPr>
          </w:p>
          <w:p w:rsidR="002F57F0" w:rsidRPr="00EF0833" w:rsidRDefault="002F57F0" w:rsidP="00184499">
            <w:pPr>
              <w:jc w:val="both"/>
              <w:rPr>
                <w:rFonts w:ascii="Century" w:hAnsi="Century"/>
                <w:sz w:val="22"/>
                <w:szCs w:val="22"/>
              </w:rPr>
            </w:pPr>
            <w:r w:rsidRPr="003B4693">
              <w:rPr>
                <w:rFonts w:ascii="Century" w:hAnsi="Century"/>
                <w:sz w:val="22"/>
                <w:szCs w:val="22"/>
              </w:rPr>
              <w:t>Yıl içinde tanzim edilen poliçelerden iptal ve fesih olanlar ile birikimli hayat sigortası poliçelerinden iştira, vefat ve vade gelimi gibi nedenlerle ayrılmalar dikkate alındığında, 2010 yılı sonu itibariyle 1</w:t>
            </w:r>
            <w:r w:rsidR="00C323A3" w:rsidRPr="003B4693">
              <w:rPr>
                <w:rFonts w:ascii="Century" w:hAnsi="Century"/>
                <w:sz w:val="22"/>
                <w:szCs w:val="22"/>
              </w:rPr>
              <w:t>5</w:t>
            </w:r>
            <w:r w:rsidRPr="003B4693">
              <w:rPr>
                <w:rFonts w:ascii="Century" w:hAnsi="Century"/>
                <w:sz w:val="22"/>
                <w:szCs w:val="22"/>
              </w:rPr>
              <w:t>.</w:t>
            </w:r>
            <w:r w:rsidR="00C323A3" w:rsidRPr="003B4693">
              <w:rPr>
                <w:rFonts w:ascii="Century" w:hAnsi="Century"/>
                <w:sz w:val="22"/>
                <w:szCs w:val="22"/>
              </w:rPr>
              <w:t>215</w:t>
            </w:r>
            <w:r w:rsidRPr="003B4693">
              <w:rPr>
                <w:rFonts w:ascii="Century" w:hAnsi="Century"/>
                <w:sz w:val="22"/>
                <w:szCs w:val="22"/>
              </w:rPr>
              <w:t>.</w:t>
            </w:r>
            <w:r w:rsidR="00C323A3" w:rsidRPr="003B4693">
              <w:rPr>
                <w:rFonts w:ascii="Century" w:hAnsi="Century"/>
                <w:sz w:val="22"/>
                <w:szCs w:val="22"/>
              </w:rPr>
              <w:t>799</w:t>
            </w:r>
            <w:r w:rsidRPr="003B4693">
              <w:rPr>
                <w:rFonts w:ascii="Century" w:hAnsi="Century"/>
                <w:sz w:val="22"/>
                <w:szCs w:val="22"/>
              </w:rPr>
              <w:t xml:space="preserve"> adet hayat sigortası poliçe ve sertifikasının</w:t>
            </w:r>
            <w:r>
              <w:rPr>
                <w:rFonts w:ascii="Century" w:hAnsi="Century"/>
                <w:sz w:val="22"/>
                <w:szCs w:val="22"/>
              </w:rPr>
              <w:t xml:space="preserve"> yürürlükte olduğu görülmektedir. </w:t>
            </w:r>
            <w:proofErr w:type="gramStart"/>
            <w:r>
              <w:rPr>
                <w:rFonts w:ascii="Century" w:hAnsi="Century"/>
                <w:sz w:val="22"/>
                <w:szCs w:val="22"/>
              </w:rPr>
              <w:t>Yıl sonu</w:t>
            </w:r>
            <w:proofErr w:type="gramEnd"/>
            <w:r>
              <w:rPr>
                <w:rFonts w:ascii="Century" w:hAnsi="Century"/>
                <w:sz w:val="22"/>
                <w:szCs w:val="22"/>
              </w:rPr>
              <w:t xml:space="preserve"> itibariyle </w:t>
            </w:r>
            <w:r w:rsidR="00472EFE">
              <w:rPr>
                <w:rFonts w:ascii="Century" w:hAnsi="Century"/>
                <w:sz w:val="22"/>
                <w:szCs w:val="22"/>
              </w:rPr>
              <w:t>bireysel</w:t>
            </w:r>
            <w:r>
              <w:rPr>
                <w:rFonts w:ascii="Century" w:hAnsi="Century"/>
                <w:sz w:val="22"/>
                <w:szCs w:val="22"/>
              </w:rPr>
              <w:t xml:space="preserve"> emeklilik sisteminde ise 2.281.478</w:t>
            </w:r>
            <w:r w:rsidRPr="00EF0833">
              <w:rPr>
                <w:rFonts w:ascii="Century" w:hAnsi="Century"/>
                <w:sz w:val="22"/>
                <w:szCs w:val="22"/>
              </w:rPr>
              <w:t xml:space="preserve"> adet katılımcı</w:t>
            </w:r>
            <w:r>
              <w:rPr>
                <w:rFonts w:ascii="Century" w:hAnsi="Century"/>
                <w:sz w:val="22"/>
                <w:szCs w:val="22"/>
              </w:rPr>
              <w:t xml:space="preserve"> ve katılımcılara ait 2.534.793</w:t>
            </w:r>
            <w:r w:rsidRPr="00EF0833">
              <w:rPr>
                <w:rFonts w:ascii="Century" w:hAnsi="Century"/>
                <w:sz w:val="22"/>
                <w:szCs w:val="22"/>
              </w:rPr>
              <w:t xml:space="preserve"> adet</w:t>
            </w:r>
            <w:r>
              <w:rPr>
                <w:rFonts w:ascii="Century" w:hAnsi="Century"/>
                <w:sz w:val="22"/>
                <w:szCs w:val="22"/>
              </w:rPr>
              <w:t xml:space="preserve"> sözleşme bulunmaktadır.</w:t>
            </w:r>
            <w:r w:rsidRPr="00EF0833">
              <w:rPr>
                <w:rFonts w:ascii="Century" w:hAnsi="Century"/>
                <w:sz w:val="22"/>
                <w:szCs w:val="22"/>
              </w:rPr>
              <w:t xml:space="preserve"> </w:t>
            </w:r>
          </w:p>
          <w:p w:rsidR="002F57F0" w:rsidRPr="00EF0833" w:rsidRDefault="002F57F0" w:rsidP="00184499">
            <w:pPr>
              <w:ind w:firstLine="708"/>
              <w:jc w:val="both"/>
              <w:rPr>
                <w:rFonts w:ascii="Century" w:hAnsi="Century"/>
                <w:sz w:val="22"/>
                <w:szCs w:val="22"/>
              </w:rPr>
            </w:pPr>
          </w:p>
          <w:p w:rsidR="002F57F0" w:rsidRPr="00EF0833" w:rsidRDefault="002F57F0" w:rsidP="00FA35E0">
            <w:pPr>
              <w:jc w:val="both"/>
              <w:rPr>
                <w:rFonts w:ascii="Century" w:hAnsi="Century"/>
                <w:sz w:val="22"/>
                <w:szCs w:val="22"/>
              </w:rPr>
            </w:pPr>
            <w:r>
              <w:rPr>
                <w:rFonts w:ascii="Century" w:hAnsi="Century"/>
                <w:sz w:val="22"/>
                <w:szCs w:val="22"/>
              </w:rPr>
              <w:t>T</w:t>
            </w:r>
            <w:r w:rsidRPr="00EF0833">
              <w:rPr>
                <w:rFonts w:ascii="Century" w:hAnsi="Century"/>
                <w:sz w:val="22"/>
                <w:szCs w:val="22"/>
              </w:rPr>
              <w:t>anzim edil</w:t>
            </w:r>
            <w:r>
              <w:rPr>
                <w:rFonts w:ascii="Century" w:hAnsi="Century"/>
                <w:sz w:val="22"/>
                <w:szCs w:val="22"/>
              </w:rPr>
              <w:t xml:space="preserve">en </w:t>
            </w:r>
            <w:r w:rsidRPr="00EF0833">
              <w:rPr>
                <w:rFonts w:ascii="Century" w:hAnsi="Century"/>
                <w:sz w:val="22"/>
                <w:szCs w:val="22"/>
              </w:rPr>
              <w:t>poliçe ve sözleşme sayıları</w:t>
            </w:r>
            <w:r>
              <w:rPr>
                <w:rFonts w:ascii="Century" w:hAnsi="Century"/>
                <w:sz w:val="22"/>
                <w:szCs w:val="22"/>
              </w:rPr>
              <w:t xml:space="preserve"> ile katılımcı sayısına </w:t>
            </w:r>
            <w:r w:rsidRPr="00EF0833">
              <w:rPr>
                <w:rFonts w:ascii="Century" w:hAnsi="Century"/>
                <w:sz w:val="22"/>
                <w:szCs w:val="22"/>
              </w:rPr>
              <w:t>ilişkin bilgilere aşağıdaki tabloda yer verilmiştir.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r w:rsidRPr="00614221">
              <w:rPr>
                <w:rFonts w:ascii="Century" w:hAnsi="Century"/>
                <w:b/>
                <w:color w:val="003366"/>
                <w:sz w:val="22"/>
                <w:szCs w:val="22"/>
              </w:rPr>
              <w:t>1.2.</w:t>
            </w:r>
            <w:r>
              <w:rPr>
                <w:rFonts w:ascii="Century" w:hAnsi="Century"/>
                <w:b/>
                <w:color w:val="003366"/>
                <w:sz w:val="22"/>
                <w:szCs w:val="22"/>
              </w:rPr>
              <w:t>3</w:t>
            </w:r>
            <w:r w:rsidRPr="00614221">
              <w:rPr>
                <w:rFonts w:ascii="Century" w:hAnsi="Century"/>
                <w:b/>
                <w:color w:val="003366"/>
                <w:sz w:val="22"/>
                <w:szCs w:val="22"/>
              </w:rPr>
              <w:t xml:space="preserve">. Figures </w:t>
            </w:r>
            <w:r>
              <w:rPr>
                <w:rFonts w:ascii="Century" w:hAnsi="Century"/>
                <w:b/>
                <w:color w:val="003366"/>
                <w:sz w:val="22"/>
                <w:szCs w:val="22"/>
              </w:rPr>
              <w:t>about</w:t>
            </w:r>
            <w:r w:rsidRPr="00614221">
              <w:rPr>
                <w:rFonts w:ascii="Century" w:hAnsi="Century"/>
                <w:b/>
                <w:color w:val="003366"/>
                <w:sz w:val="22"/>
                <w:szCs w:val="22"/>
              </w:rPr>
              <w:t xml:space="preserve"> Policies and</w:t>
            </w:r>
            <w:r>
              <w:rPr>
                <w:rFonts w:ascii="Century" w:hAnsi="Century"/>
                <w:b/>
                <w:color w:val="003366"/>
                <w:sz w:val="22"/>
                <w:szCs w:val="22"/>
              </w:rPr>
              <w:t xml:space="preserve"> Contracts</w:t>
            </w:r>
          </w:p>
          <w:p w:rsidR="002F57F0" w:rsidRPr="00750E20" w:rsidRDefault="002F57F0" w:rsidP="00C24212">
            <w:pPr>
              <w:jc w:val="both"/>
              <w:rPr>
                <w:rFonts w:ascii="Century" w:hAnsi="Century"/>
                <w:color w:val="333333"/>
                <w:sz w:val="22"/>
                <w:szCs w:val="22"/>
              </w:rPr>
            </w:pPr>
          </w:p>
          <w:p w:rsidR="002F57F0" w:rsidRDefault="002F57F0" w:rsidP="00144201">
            <w:pPr>
              <w:jc w:val="both"/>
              <w:rPr>
                <w:rFonts w:ascii="Century" w:hAnsi="Century"/>
                <w:color w:val="333333"/>
                <w:sz w:val="22"/>
                <w:szCs w:val="22"/>
              </w:rPr>
            </w:pPr>
            <w:r w:rsidRPr="00750E20">
              <w:rPr>
                <w:rFonts w:ascii="Century" w:hAnsi="Century"/>
                <w:color w:val="333333"/>
                <w:sz w:val="22"/>
                <w:szCs w:val="22"/>
              </w:rPr>
              <w:t xml:space="preserve">Insurance companies </w:t>
            </w:r>
            <w:r>
              <w:rPr>
                <w:rFonts w:ascii="Century" w:hAnsi="Century"/>
                <w:color w:val="333333"/>
                <w:sz w:val="22"/>
                <w:szCs w:val="22"/>
              </w:rPr>
              <w:t>issued 4</w:t>
            </w:r>
            <w:r w:rsidR="00C323A3">
              <w:rPr>
                <w:rFonts w:ascii="Century" w:hAnsi="Century"/>
                <w:color w:val="333333"/>
                <w:sz w:val="22"/>
                <w:szCs w:val="22"/>
              </w:rPr>
              <w:t>8</w:t>
            </w:r>
            <w:r>
              <w:rPr>
                <w:rFonts w:ascii="Century" w:hAnsi="Century"/>
                <w:color w:val="333333"/>
                <w:sz w:val="22"/>
                <w:szCs w:val="22"/>
              </w:rPr>
              <w:t>,6</w:t>
            </w:r>
            <w:r w:rsidR="00C323A3">
              <w:rPr>
                <w:rFonts w:ascii="Century" w:hAnsi="Century"/>
                <w:color w:val="333333"/>
                <w:sz w:val="22"/>
                <w:szCs w:val="22"/>
              </w:rPr>
              <w:t>62</w:t>
            </w:r>
            <w:r>
              <w:rPr>
                <w:rFonts w:ascii="Century" w:hAnsi="Century"/>
                <w:color w:val="333333"/>
                <w:sz w:val="22"/>
                <w:szCs w:val="22"/>
              </w:rPr>
              <w:t>,</w:t>
            </w:r>
            <w:r w:rsidR="00C323A3">
              <w:rPr>
                <w:rFonts w:ascii="Century" w:hAnsi="Century"/>
                <w:color w:val="333333"/>
                <w:sz w:val="22"/>
                <w:szCs w:val="22"/>
              </w:rPr>
              <w:t>567</w:t>
            </w:r>
            <w:r>
              <w:rPr>
                <w:rFonts w:ascii="Century" w:hAnsi="Century"/>
                <w:color w:val="333333"/>
                <w:sz w:val="22"/>
                <w:szCs w:val="22"/>
              </w:rPr>
              <w:t xml:space="preserve"> policies as total in 2010, of 3</w:t>
            </w:r>
            <w:r w:rsidR="00C323A3">
              <w:rPr>
                <w:rFonts w:ascii="Century" w:hAnsi="Century"/>
                <w:color w:val="333333"/>
                <w:sz w:val="22"/>
                <w:szCs w:val="22"/>
              </w:rPr>
              <w:t>8</w:t>
            </w:r>
            <w:r>
              <w:rPr>
                <w:rFonts w:ascii="Century" w:hAnsi="Century"/>
                <w:color w:val="333333"/>
                <w:sz w:val="22"/>
                <w:szCs w:val="22"/>
              </w:rPr>
              <w:t>,</w:t>
            </w:r>
            <w:r w:rsidR="00C323A3">
              <w:rPr>
                <w:rFonts w:ascii="Century" w:hAnsi="Century"/>
                <w:color w:val="333333"/>
                <w:sz w:val="22"/>
                <w:szCs w:val="22"/>
              </w:rPr>
              <w:t>225</w:t>
            </w:r>
            <w:r>
              <w:rPr>
                <w:rFonts w:ascii="Century" w:hAnsi="Century"/>
                <w:color w:val="333333"/>
                <w:sz w:val="22"/>
                <w:szCs w:val="22"/>
              </w:rPr>
              <w:t>,7</w:t>
            </w:r>
            <w:r w:rsidR="00C323A3">
              <w:rPr>
                <w:rFonts w:ascii="Century" w:hAnsi="Century"/>
                <w:color w:val="333333"/>
                <w:sz w:val="22"/>
                <w:szCs w:val="22"/>
              </w:rPr>
              <w:t xml:space="preserve">36 </w:t>
            </w:r>
            <w:r>
              <w:rPr>
                <w:rFonts w:ascii="Century" w:hAnsi="Century"/>
                <w:color w:val="333333"/>
                <w:sz w:val="22"/>
                <w:szCs w:val="22"/>
              </w:rPr>
              <w:t>policies in non-</w:t>
            </w:r>
            <w:r w:rsidRPr="00750E20">
              <w:rPr>
                <w:rFonts w:ascii="Century" w:hAnsi="Century"/>
                <w:color w:val="333333"/>
                <w:sz w:val="22"/>
                <w:szCs w:val="22"/>
              </w:rPr>
              <w:t>life bran</w:t>
            </w:r>
            <w:r>
              <w:rPr>
                <w:rFonts w:ascii="Century" w:hAnsi="Century"/>
                <w:color w:val="333333"/>
                <w:sz w:val="22"/>
                <w:szCs w:val="22"/>
              </w:rPr>
              <w:t>c</w:t>
            </w:r>
            <w:r w:rsidRPr="00750E20">
              <w:rPr>
                <w:rFonts w:ascii="Century" w:hAnsi="Century"/>
                <w:color w:val="333333"/>
                <w:sz w:val="22"/>
                <w:szCs w:val="22"/>
              </w:rPr>
              <w:t xml:space="preserve">hes and </w:t>
            </w:r>
            <w:r>
              <w:rPr>
                <w:rFonts w:ascii="Century" w:hAnsi="Century"/>
                <w:color w:val="333333"/>
                <w:sz w:val="22"/>
                <w:szCs w:val="22"/>
              </w:rPr>
              <w:t>10</w:t>
            </w:r>
            <w:r>
              <w:rPr>
                <w:rFonts w:ascii="Century" w:hAnsi="Century"/>
                <w:sz w:val="22"/>
                <w:szCs w:val="22"/>
              </w:rPr>
              <w:t>,436,</w:t>
            </w:r>
            <w:proofErr w:type="gramStart"/>
            <w:r>
              <w:rPr>
                <w:rFonts w:ascii="Century" w:hAnsi="Century"/>
                <w:sz w:val="22"/>
                <w:szCs w:val="22"/>
              </w:rPr>
              <w:t>831</w:t>
            </w:r>
            <w:r w:rsidRPr="00EF0833">
              <w:rPr>
                <w:rFonts w:ascii="Century" w:hAnsi="Century"/>
                <w:sz w:val="22"/>
                <w:szCs w:val="22"/>
              </w:rPr>
              <w:t xml:space="preserve"> </w:t>
            </w:r>
            <w:r w:rsidRPr="00750E20">
              <w:rPr>
                <w:rFonts w:ascii="Century" w:hAnsi="Century"/>
                <w:color w:val="333333"/>
                <w:sz w:val="22"/>
                <w:szCs w:val="22"/>
              </w:rPr>
              <w:t xml:space="preserve"> policies</w:t>
            </w:r>
            <w:proofErr w:type="gramEnd"/>
            <w:r w:rsidRPr="00750E20">
              <w:rPr>
                <w:rFonts w:ascii="Century" w:hAnsi="Century"/>
                <w:color w:val="333333"/>
                <w:sz w:val="22"/>
                <w:szCs w:val="22"/>
              </w:rPr>
              <w:t xml:space="preserve"> in life bran</w:t>
            </w:r>
            <w:r>
              <w:rPr>
                <w:rFonts w:ascii="Century" w:hAnsi="Century"/>
                <w:color w:val="333333"/>
                <w:sz w:val="22"/>
                <w:szCs w:val="22"/>
              </w:rPr>
              <w:t>ch.</w:t>
            </w:r>
            <w:r w:rsidRPr="00750E20">
              <w:rPr>
                <w:rFonts w:ascii="Century" w:hAnsi="Century"/>
                <w:color w:val="333333"/>
                <w:sz w:val="22"/>
                <w:szCs w:val="22"/>
              </w:rPr>
              <w:t xml:space="preserve"> </w:t>
            </w:r>
            <w:r>
              <w:rPr>
                <w:rFonts w:ascii="Century" w:hAnsi="Century"/>
                <w:color w:val="333333"/>
                <w:sz w:val="22"/>
                <w:szCs w:val="22"/>
              </w:rPr>
              <w:t>The number of policies issued in 2010 increased 1</w:t>
            </w:r>
            <w:r w:rsidR="00C323A3">
              <w:rPr>
                <w:rFonts w:ascii="Century" w:hAnsi="Century"/>
                <w:color w:val="333333"/>
                <w:sz w:val="22"/>
                <w:szCs w:val="22"/>
              </w:rPr>
              <w:t>8</w:t>
            </w:r>
            <w:r>
              <w:rPr>
                <w:rFonts w:ascii="Century" w:hAnsi="Century"/>
                <w:color w:val="333333"/>
                <w:sz w:val="22"/>
                <w:szCs w:val="22"/>
              </w:rPr>
              <w:t>.</w:t>
            </w:r>
            <w:r w:rsidR="00C323A3">
              <w:rPr>
                <w:rFonts w:ascii="Century" w:hAnsi="Century"/>
                <w:color w:val="333333"/>
                <w:sz w:val="22"/>
                <w:szCs w:val="22"/>
              </w:rPr>
              <w:t>34</w:t>
            </w:r>
            <w:r>
              <w:rPr>
                <w:rFonts w:ascii="Century" w:hAnsi="Century"/>
                <w:color w:val="333333"/>
                <w:sz w:val="22"/>
                <w:szCs w:val="22"/>
              </w:rPr>
              <w:t xml:space="preserve">% compared to previous year. </w:t>
            </w:r>
          </w:p>
          <w:p w:rsidR="002F57F0" w:rsidRDefault="002F57F0" w:rsidP="00144201">
            <w:pPr>
              <w:jc w:val="both"/>
              <w:rPr>
                <w:rFonts w:ascii="Century" w:hAnsi="Century"/>
                <w:color w:val="333333"/>
                <w:sz w:val="22"/>
                <w:szCs w:val="22"/>
              </w:rPr>
            </w:pPr>
          </w:p>
          <w:p w:rsidR="002F57F0" w:rsidRPr="00750E20" w:rsidRDefault="002F57F0" w:rsidP="00144201">
            <w:pPr>
              <w:jc w:val="both"/>
              <w:rPr>
                <w:rFonts w:ascii="Century" w:hAnsi="Century"/>
                <w:color w:val="333333"/>
                <w:sz w:val="22"/>
                <w:szCs w:val="22"/>
              </w:rPr>
            </w:pPr>
            <w:r w:rsidRPr="00144201">
              <w:rPr>
                <w:rFonts w:ascii="Century" w:hAnsi="Century" w:cs="Arial"/>
                <w:color w:val="404040"/>
              </w:rPr>
              <w:t xml:space="preserve">The number of the policies in force reached to </w:t>
            </w:r>
            <w:proofErr w:type="gramStart"/>
            <w:r>
              <w:rPr>
                <w:rFonts w:ascii="Century" w:hAnsi="Century"/>
                <w:color w:val="404040"/>
                <w:sz w:val="22"/>
                <w:szCs w:val="22"/>
              </w:rPr>
              <w:t>1</w:t>
            </w:r>
            <w:r w:rsidR="00C323A3">
              <w:rPr>
                <w:rFonts w:ascii="Century" w:hAnsi="Century"/>
                <w:color w:val="404040"/>
                <w:sz w:val="22"/>
                <w:szCs w:val="22"/>
              </w:rPr>
              <w:t>5</w:t>
            </w:r>
            <w:r>
              <w:rPr>
                <w:rFonts w:ascii="Century" w:hAnsi="Century"/>
                <w:color w:val="404040"/>
                <w:sz w:val="22"/>
                <w:szCs w:val="22"/>
              </w:rPr>
              <w:t>,</w:t>
            </w:r>
            <w:r w:rsidR="00C323A3">
              <w:rPr>
                <w:rFonts w:ascii="Century" w:hAnsi="Century"/>
                <w:color w:val="404040"/>
                <w:sz w:val="22"/>
                <w:szCs w:val="22"/>
              </w:rPr>
              <w:t>215</w:t>
            </w:r>
            <w:r w:rsidRPr="00144201">
              <w:rPr>
                <w:rFonts w:ascii="Century" w:hAnsi="Century"/>
                <w:color w:val="404040"/>
                <w:sz w:val="22"/>
                <w:szCs w:val="22"/>
              </w:rPr>
              <w:t>,</w:t>
            </w:r>
            <w:r w:rsidR="00C323A3">
              <w:rPr>
                <w:rFonts w:ascii="Century" w:hAnsi="Century"/>
                <w:color w:val="404040"/>
                <w:sz w:val="22"/>
                <w:szCs w:val="22"/>
              </w:rPr>
              <w:t>799</w:t>
            </w:r>
            <w:proofErr w:type="gramEnd"/>
            <w:r w:rsidRPr="00144201">
              <w:rPr>
                <w:rFonts w:ascii="Century" w:hAnsi="Century"/>
                <w:color w:val="404040"/>
                <w:sz w:val="22"/>
                <w:szCs w:val="22"/>
              </w:rPr>
              <w:t xml:space="preserve"> in life branch when deducting ones terminated because of dea</w:t>
            </w:r>
            <w:r>
              <w:rPr>
                <w:rFonts w:ascii="Century" w:hAnsi="Century"/>
                <w:color w:val="333333"/>
                <w:sz w:val="22"/>
                <w:szCs w:val="22"/>
              </w:rPr>
              <w:t>ths, maturity and purchasing</w:t>
            </w:r>
            <w:r w:rsidRPr="00750E20">
              <w:rPr>
                <w:rFonts w:ascii="Century" w:hAnsi="Century"/>
                <w:color w:val="333333"/>
                <w:sz w:val="22"/>
                <w:szCs w:val="22"/>
              </w:rPr>
              <w:t xml:space="preserve"> policies</w:t>
            </w:r>
            <w:r>
              <w:rPr>
                <w:rFonts w:ascii="Century" w:hAnsi="Century"/>
                <w:color w:val="333333"/>
                <w:sz w:val="22"/>
                <w:szCs w:val="22"/>
              </w:rPr>
              <w:t xml:space="preserve"> in long term policies issued in previous years. </w:t>
            </w:r>
          </w:p>
          <w:p w:rsidR="002F57F0" w:rsidRPr="00750E20" w:rsidRDefault="002F57F0" w:rsidP="00144201">
            <w:pPr>
              <w:jc w:val="both"/>
              <w:rPr>
                <w:rFonts w:ascii="Century" w:hAnsi="Century"/>
                <w:color w:val="333333"/>
                <w:sz w:val="22"/>
                <w:szCs w:val="22"/>
              </w:rPr>
            </w:pPr>
            <w:r w:rsidRPr="00750E20">
              <w:rPr>
                <w:rFonts w:ascii="Century" w:hAnsi="Century"/>
                <w:color w:val="333333"/>
                <w:sz w:val="22"/>
                <w:szCs w:val="22"/>
              </w:rPr>
              <w:t>As of 20</w:t>
            </w:r>
            <w:r>
              <w:rPr>
                <w:rFonts w:ascii="Century" w:hAnsi="Century"/>
                <w:color w:val="333333"/>
                <w:sz w:val="22"/>
                <w:szCs w:val="22"/>
              </w:rPr>
              <w:t>1</w:t>
            </w:r>
            <w:r w:rsidRPr="00750E20">
              <w:rPr>
                <w:rFonts w:ascii="Century" w:hAnsi="Century"/>
                <w:color w:val="333333"/>
                <w:sz w:val="22"/>
                <w:szCs w:val="22"/>
              </w:rPr>
              <w:t xml:space="preserve">0 year-end, there were </w:t>
            </w:r>
            <w:proofErr w:type="gramStart"/>
            <w:r>
              <w:rPr>
                <w:rFonts w:ascii="Century" w:hAnsi="Century"/>
                <w:color w:val="333333"/>
                <w:sz w:val="22"/>
                <w:szCs w:val="22"/>
              </w:rPr>
              <w:t>2,281,478</w:t>
            </w:r>
            <w:proofErr w:type="gramEnd"/>
            <w:r w:rsidRPr="00750E20">
              <w:rPr>
                <w:rFonts w:ascii="Century" w:hAnsi="Century"/>
                <w:color w:val="333333"/>
                <w:sz w:val="22"/>
                <w:szCs w:val="22"/>
              </w:rPr>
              <w:t xml:space="preserve"> participiants in </w:t>
            </w:r>
            <w:r w:rsidR="00472EFE">
              <w:rPr>
                <w:rFonts w:ascii="Century" w:hAnsi="Century"/>
                <w:color w:val="333333"/>
                <w:sz w:val="22"/>
                <w:szCs w:val="22"/>
              </w:rPr>
              <w:t xml:space="preserve">private </w:t>
            </w:r>
            <w:r w:rsidRPr="00750E20">
              <w:rPr>
                <w:rFonts w:ascii="Century" w:hAnsi="Century"/>
                <w:color w:val="333333"/>
                <w:sz w:val="22"/>
                <w:szCs w:val="22"/>
              </w:rPr>
              <w:t>pension system</w:t>
            </w:r>
            <w:r>
              <w:rPr>
                <w:rFonts w:ascii="Century" w:hAnsi="Century"/>
                <w:color w:val="333333"/>
                <w:sz w:val="22"/>
                <w:szCs w:val="22"/>
              </w:rPr>
              <w:t xml:space="preserve"> and t</w:t>
            </w:r>
            <w:r w:rsidRPr="00750E20">
              <w:rPr>
                <w:rFonts w:ascii="Century" w:hAnsi="Century"/>
                <w:color w:val="333333"/>
                <w:sz w:val="22"/>
                <w:szCs w:val="22"/>
              </w:rPr>
              <w:t xml:space="preserve">he number of contracts </w:t>
            </w:r>
            <w:r>
              <w:rPr>
                <w:rFonts w:ascii="Century" w:hAnsi="Century"/>
                <w:color w:val="333333"/>
                <w:sz w:val="22"/>
                <w:szCs w:val="22"/>
              </w:rPr>
              <w:t xml:space="preserve">reached </w:t>
            </w:r>
            <w:r w:rsidRPr="00750E20">
              <w:rPr>
                <w:rFonts w:ascii="Century" w:hAnsi="Century"/>
                <w:color w:val="333333"/>
                <w:sz w:val="22"/>
                <w:szCs w:val="22"/>
              </w:rPr>
              <w:t>to 2,</w:t>
            </w:r>
            <w:r>
              <w:rPr>
                <w:rFonts w:ascii="Century" w:hAnsi="Century"/>
                <w:color w:val="333333"/>
                <w:sz w:val="22"/>
                <w:szCs w:val="22"/>
              </w:rPr>
              <w:t>534</w:t>
            </w:r>
            <w:r w:rsidRPr="00750E20">
              <w:rPr>
                <w:rFonts w:ascii="Century" w:hAnsi="Century"/>
                <w:color w:val="333333"/>
                <w:sz w:val="22"/>
                <w:szCs w:val="22"/>
              </w:rPr>
              <w:t>,</w:t>
            </w:r>
            <w:r>
              <w:rPr>
                <w:rFonts w:ascii="Century" w:hAnsi="Century"/>
                <w:color w:val="333333"/>
                <w:sz w:val="22"/>
                <w:szCs w:val="22"/>
              </w:rPr>
              <w:t>793</w:t>
            </w:r>
            <w:r w:rsidRPr="00750E20">
              <w:rPr>
                <w:rFonts w:ascii="Century" w:hAnsi="Century"/>
                <w:color w:val="333333"/>
                <w:sz w:val="22"/>
                <w:szCs w:val="22"/>
              </w:rPr>
              <w:t xml:space="preserve"> at the year-end of 20</w:t>
            </w:r>
            <w:r>
              <w:rPr>
                <w:rFonts w:ascii="Century" w:hAnsi="Century"/>
                <w:color w:val="333333"/>
                <w:sz w:val="22"/>
                <w:szCs w:val="22"/>
              </w:rPr>
              <w:t>1</w:t>
            </w:r>
            <w:r w:rsidRPr="00750E20">
              <w:rPr>
                <w:rFonts w:ascii="Century" w:hAnsi="Century"/>
                <w:color w:val="333333"/>
                <w:sz w:val="22"/>
                <w:szCs w:val="22"/>
              </w:rPr>
              <w:t>0.</w:t>
            </w:r>
          </w:p>
          <w:p w:rsidR="002F57F0" w:rsidRPr="00750E20" w:rsidRDefault="002F57F0" w:rsidP="00144201">
            <w:pPr>
              <w:jc w:val="both"/>
              <w:rPr>
                <w:rFonts w:ascii="Century" w:hAnsi="Century"/>
                <w:color w:val="333333"/>
                <w:sz w:val="22"/>
                <w:szCs w:val="22"/>
              </w:rPr>
            </w:pPr>
          </w:p>
          <w:p w:rsidR="002F57F0" w:rsidRPr="00EF0833" w:rsidRDefault="002F57F0" w:rsidP="00470BED">
            <w:pPr>
              <w:jc w:val="both"/>
              <w:rPr>
                <w:rFonts w:ascii="Century" w:hAnsi="Century"/>
                <w:sz w:val="22"/>
                <w:szCs w:val="22"/>
              </w:rPr>
            </w:pPr>
            <w:r>
              <w:rPr>
                <w:rFonts w:ascii="Century" w:hAnsi="Century"/>
                <w:color w:val="333333"/>
                <w:sz w:val="22"/>
                <w:szCs w:val="22"/>
              </w:rPr>
              <w:t xml:space="preserve">The following table presents the number </w:t>
            </w:r>
            <w:r w:rsidRPr="00750E20">
              <w:rPr>
                <w:rFonts w:ascii="Century" w:hAnsi="Century"/>
                <w:color w:val="333333"/>
                <w:sz w:val="22"/>
                <w:szCs w:val="22"/>
              </w:rPr>
              <w:t xml:space="preserve">of policies and contracts in </w:t>
            </w:r>
            <w:r>
              <w:rPr>
                <w:rFonts w:ascii="Century" w:hAnsi="Century"/>
                <w:color w:val="333333"/>
                <w:sz w:val="22"/>
                <w:szCs w:val="22"/>
              </w:rPr>
              <w:t xml:space="preserve">Turkish </w:t>
            </w:r>
            <w:r w:rsidRPr="00750E20">
              <w:rPr>
                <w:rFonts w:ascii="Century" w:hAnsi="Century"/>
                <w:color w:val="333333"/>
                <w:sz w:val="22"/>
                <w:szCs w:val="22"/>
              </w:rPr>
              <w:t xml:space="preserve">insurance and </w:t>
            </w:r>
            <w:r>
              <w:rPr>
                <w:rFonts w:ascii="Century" w:hAnsi="Century"/>
                <w:color w:val="333333"/>
                <w:sz w:val="22"/>
                <w:szCs w:val="22"/>
              </w:rPr>
              <w:t xml:space="preserve">private </w:t>
            </w:r>
            <w:r w:rsidRPr="00750E20">
              <w:rPr>
                <w:rFonts w:ascii="Century" w:hAnsi="Century"/>
                <w:color w:val="333333"/>
                <w:sz w:val="22"/>
                <w:szCs w:val="22"/>
              </w:rPr>
              <w:t>pension system for the last five years.</w:t>
            </w:r>
            <w:r w:rsidRPr="00EF0833">
              <w:rPr>
                <w:rFonts w:ascii="Century" w:hAnsi="Century"/>
                <w:sz w:val="22"/>
                <w:szCs w:val="22"/>
              </w:rPr>
              <w:t xml:space="preserve">   </w:t>
            </w:r>
          </w:p>
        </w:tc>
      </w:tr>
      <w:tr w:rsidR="002F57F0" w:rsidRPr="00EF0833" w:rsidTr="00660078">
        <w:trPr>
          <w:trHeight w:val="155"/>
        </w:trPr>
        <w:tc>
          <w:tcPr>
            <w:tcW w:w="4927" w:type="dxa"/>
            <w:gridSpan w:val="6"/>
          </w:tcPr>
          <w:p w:rsidR="002F57F0" w:rsidRPr="00750E20" w:rsidRDefault="002F57F0" w:rsidP="00701AC4">
            <w:pPr>
              <w:pStyle w:val="Balk3"/>
              <w:numPr>
                <w:ilvl w:val="0"/>
                <w:numId w:val="0"/>
              </w:numPr>
              <w:spacing w:before="0" w:after="0"/>
              <w:jc w:val="both"/>
              <w:rPr>
                <w:rFonts w:ascii="Century" w:hAnsi="Century"/>
                <w:color w:val="000080"/>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p>
        </w:tc>
      </w:tr>
      <w:tr w:rsidR="002F57F0" w:rsidRPr="00EF0833" w:rsidTr="00803B76">
        <w:trPr>
          <w:trHeight w:val="3393"/>
        </w:trPr>
        <w:tc>
          <w:tcPr>
            <w:tcW w:w="9840" w:type="dxa"/>
            <w:gridSpan w:val="15"/>
          </w:tcPr>
          <w:p w:rsidR="002F57F0" w:rsidRPr="00BB4BE6" w:rsidRDefault="002F57F0" w:rsidP="00BB4BE6">
            <w:pPr>
              <w:jc w:val="center"/>
              <w:rPr>
                <w:rFonts w:ascii="Century" w:hAnsi="Century"/>
                <w:i/>
                <w:color w:val="000080"/>
                <w:sz w:val="20"/>
                <w:szCs w:val="20"/>
              </w:rPr>
            </w:pPr>
            <w:r w:rsidRPr="00BB4BE6">
              <w:rPr>
                <w:rFonts w:ascii="Century" w:hAnsi="Century"/>
                <w:b/>
                <w:color w:val="000080"/>
                <w:sz w:val="20"/>
                <w:szCs w:val="20"/>
              </w:rPr>
              <w:t>Tablo 1.2.4: Poliçe</w:t>
            </w:r>
            <w:r>
              <w:rPr>
                <w:rFonts w:ascii="Century" w:hAnsi="Century"/>
                <w:b/>
                <w:color w:val="000080"/>
                <w:sz w:val="20"/>
                <w:szCs w:val="20"/>
              </w:rPr>
              <w:t xml:space="preserve">, </w:t>
            </w:r>
            <w:r w:rsidRPr="00BB4BE6">
              <w:rPr>
                <w:rFonts w:ascii="Century" w:hAnsi="Century"/>
                <w:b/>
                <w:color w:val="000080"/>
                <w:sz w:val="20"/>
                <w:szCs w:val="20"/>
              </w:rPr>
              <w:t>Sözleşme</w:t>
            </w:r>
            <w:r>
              <w:rPr>
                <w:rFonts w:ascii="Century" w:hAnsi="Century"/>
                <w:b/>
                <w:color w:val="000080"/>
                <w:sz w:val="20"/>
                <w:szCs w:val="20"/>
              </w:rPr>
              <w:t xml:space="preserve"> ve </w:t>
            </w:r>
            <w:r w:rsidRPr="00BB4BE6">
              <w:rPr>
                <w:rFonts w:ascii="Century" w:hAnsi="Century"/>
                <w:b/>
                <w:color w:val="000080"/>
                <w:sz w:val="20"/>
                <w:szCs w:val="20"/>
              </w:rPr>
              <w:t xml:space="preserve">Katılımcı Sayıları – </w:t>
            </w:r>
            <w:r w:rsidRPr="00BB4BE6">
              <w:rPr>
                <w:rFonts w:ascii="Century" w:hAnsi="Century"/>
                <w:i/>
                <w:color w:val="000080"/>
                <w:sz w:val="20"/>
                <w:szCs w:val="20"/>
              </w:rPr>
              <w:t>No.of Polic</w:t>
            </w:r>
            <w:r>
              <w:rPr>
                <w:rFonts w:ascii="Century" w:hAnsi="Century"/>
                <w:i/>
                <w:color w:val="000080"/>
                <w:sz w:val="20"/>
                <w:szCs w:val="20"/>
              </w:rPr>
              <w:t>ies</w:t>
            </w:r>
            <w:r w:rsidRPr="00BB4BE6">
              <w:rPr>
                <w:rFonts w:ascii="Century" w:hAnsi="Century"/>
                <w:i/>
                <w:color w:val="000080"/>
                <w:sz w:val="20"/>
                <w:szCs w:val="20"/>
              </w:rPr>
              <w:t>, Contract</w:t>
            </w:r>
            <w:r>
              <w:rPr>
                <w:rFonts w:ascii="Century" w:hAnsi="Century"/>
                <w:i/>
                <w:color w:val="000080"/>
                <w:sz w:val="20"/>
                <w:szCs w:val="20"/>
              </w:rPr>
              <w:t>s</w:t>
            </w:r>
            <w:r w:rsidRPr="00BB4BE6">
              <w:rPr>
                <w:rFonts w:ascii="Century" w:hAnsi="Century"/>
                <w:i/>
                <w:color w:val="000080"/>
                <w:sz w:val="20"/>
                <w:szCs w:val="20"/>
              </w:rPr>
              <w:t xml:space="preserve"> and Participant</w:t>
            </w:r>
            <w:r>
              <w:rPr>
                <w:rFonts w:ascii="Century" w:hAnsi="Century"/>
                <w:i/>
                <w:color w:val="000080"/>
                <w:sz w:val="20"/>
                <w:szCs w:val="20"/>
              </w:rPr>
              <w:t>s</w:t>
            </w:r>
          </w:p>
          <w:p w:rsidR="00803B76" w:rsidRPr="00803B76" w:rsidRDefault="00FD5749" w:rsidP="00C24212">
            <w:pPr>
              <w:jc w:val="both"/>
              <w:rPr>
                <w:rFonts w:ascii="Century" w:hAnsi="Century" w:cs="Arial TUR"/>
                <w:sz w:val="18"/>
                <w:szCs w:val="18"/>
                <w:lang w:eastAsia="tr-TR"/>
              </w:rPr>
            </w:pPr>
            <w:r w:rsidRPr="00FD5749">
              <w:rPr>
                <w:rFonts w:ascii="Century" w:hAnsi="Century" w:cs="Arial TUR"/>
                <w:sz w:val="18"/>
                <w:szCs w:val="18"/>
                <w:lang w:eastAsia="tr-TR"/>
              </w:rPr>
              <w:pict>
                <v:shape id="_x0000_i1042" type="#_x0000_t75" style="width:480.85pt;height:120.85pt">
                  <v:imagedata r:id="rId33" o:title=""/>
                </v:shape>
              </w:pict>
            </w:r>
          </w:p>
          <w:p w:rsidR="002F57F0" w:rsidRDefault="00803B76" w:rsidP="00C24212">
            <w:pPr>
              <w:jc w:val="both"/>
              <w:rPr>
                <w:rFonts w:ascii="Century" w:hAnsi="Century" w:cs="Arial TUR"/>
                <w:i/>
                <w:iCs/>
                <w:sz w:val="16"/>
                <w:szCs w:val="16"/>
                <w:lang w:eastAsia="tr-TR"/>
              </w:rPr>
            </w:pPr>
            <w:r w:rsidRPr="007F4BD9">
              <w:rPr>
                <w:rFonts w:ascii="Century" w:hAnsi="Century" w:cs="Arial TUR"/>
                <w:sz w:val="16"/>
                <w:szCs w:val="16"/>
                <w:lang w:eastAsia="tr-TR"/>
              </w:rPr>
              <w:t xml:space="preserve">(*) Paket poliçe içinde yer alan sözleşmeler </w:t>
            </w:r>
            <w:proofErr w:type="gramStart"/>
            <w:r w:rsidRPr="007F4BD9">
              <w:rPr>
                <w:rFonts w:ascii="Century" w:hAnsi="Century" w:cs="Arial TUR"/>
                <w:sz w:val="16"/>
                <w:szCs w:val="16"/>
                <w:lang w:eastAsia="tr-TR"/>
              </w:rPr>
              <w:t>dahil</w:t>
            </w:r>
            <w:proofErr w:type="gramEnd"/>
            <w:r w:rsidRPr="007F4BD9">
              <w:rPr>
                <w:rFonts w:ascii="Century" w:hAnsi="Century" w:cs="Arial TUR"/>
                <w:sz w:val="16"/>
                <w:szCs w:val="16"/>
                <w:lang w:eastAsia="tr-TR"/>
              </w:rPr>
              <w:t xml:space="preserve"> - </w:t>
            </w:r>
            <w:r w:rsidRPr="007F4BD9">
              <w:rPr>
                <w:rFonts w:ascii="Century" w:hAnsi="Century" w:cs="Arial TUR"/>
                <w:i/>
                <w:iCs/>
                <w:sz w:val="16"/>
                <w:szCs w:val="16"/>
                <w:lang w:eastAsia="tr-TR"/>
              </w:rPr>
              <w:t>Included total number of contract in the package policy</w:t>
            </w:r>
          </w:p>
          <w:p w:rsidR="00803B76" w:rsidRPr="00EF0833" w:rsidRDefault="00803B76" w:rsidP="00C24212">
            <w:pPr>
              <w:jc w:val="both"/>
              <w:rPr>
                <w:rFonts w:ascii="Century" w:hAnsi="Century"/>
                <w:sz w:val="22"/>
                <w:szCs w:val="22"/>
              </w:rPr>
            </w:pPr>
            <w:r w:rsidRPr="007F4BD9">
              <w:rPr>
                <w:rFonts w:ascii="Century" w:hAnsi="Century" w:cs="Arial TUR"/>
                <w:sz w:val="16"/>
                <w:szCs w:val="16"/>
                <w:lang w:eastAsia="tr-TR"/>
              </w:rPr>
              <w:t>(**)</w:t>
            </w:r>
            <w:r w:rsidRPr="00803B76">
              <w:rPr>
                <w:rFonts w:ascii="Century" w:hAnsi="Century" w:cs="Arial TUR"/>
                <w:sz w:val="16"/>
                <w:szCs w:val="16"/>
                <w:lang w:eastAsia="tr-TR"/>
              </w:rPr>
              <w:t xml:space="preserve"> 2009</w:t>
            </w:r>
            <w:r w:rsidRPr="007F4BD9">
              <w:rPr>
                <w:rFonts w:ascii="Century" w:hAnsi="Century" w:cs="Arial TUR"/>
                <w:sz w:val="16"/>
                <w:szCs w:val="16"/>
                <w:lang w:eastAsia="tr-TR"/>
              </w:rPr>
              <w:t xml:space="preserve"> yılından itibaren grup poliçeleri içindeki sertifikalar ayrıca değerlendirilmiştir.</w:t>
            </w:r>
            <w:r>
              <w:rPr>
                <w:rFonts w:ascii="Century" w:hAnsi="Century" w:cs="Arial TUR"/>
                <w:sz w:val="16"/>
                <w:szCs w:val="16"/>
                <w:lang w:eastAsia="tr-TR"/>
              </w:rPr>
              <w:t xml:space="preserve"> </w:t>
            </w:r>
            <w:r w:rsidRPr="00790FEF">
              <w:rPr>
                <w:rFonts w:ascii="Century" w:hAnsi="Century" w:cs="Arial TUR"/>
                <w:i/>
                <w:sz w:val="16"/>
                <w:szCs w:val="16"/>
                <w:lang w:eastAsia="tr-TR"/>
              </w:rPr>
              <w:t>The certificates within the group have been counted seperately since 2009.</w:t>
            </w:r>
          </w:p>
        </w:tc>
      </w:tr>
      <w:tr w:rsidR="002F57F0" w:rsidRPr="00EF0833" w:rsidTr="00660078">
        <w:trPr>
          <w:trHeight w:val="546"/>
        </w:trPr>
        <w:tc>
          <w:tcPr>
            <w:tcW w:w="4927" w:type="dxa"/>
            <w:gridSpan w:val="6"/>
          </w:tcPr>
          <w:p w:rsidR="002F57F0" w:rsidRPr="00EF0833" w:rsidRDefault="002F57F0" w:rsidP="00472EFE">
            <w:pPr>
              <w:jc w:val="both"/>
              <w:rPr>
                <w:rFonts w:ascii="Century" w:hAnsi="Century"/>
                <w:sz w:val="22"/>
                <w:szCs w:val="22"/>
              </w:rPr>
            </w:pPr>
            <w:r>
              <w:rPr>
                <w:rFonts w:ascii="Century" w:hAnsi="Century"/>
                <w:sz w:val="22"/>
                <w:szCs w:val="22"/>
              </w:rPr>
              <w:t>Sektörde faaliyet gösteren</w:t>
            </w:r>
            <w:r w:rsidRPr="00AB71C6">
              <w:rPr>
                <w:rFonts w:ascii="Century" w:hAnsi="Century"/>
                <w:sz w:val="22"/>
                <w:szCs w:val="22"/>
              </w:rPr>
              <w:t xml:space="preserve"> </w:t>
            </w:r>
            <w:r>
              <w:rPr>
                <w:rFonts w:ascii="Century" w:hAnsi="Century"/>
                <w:sz w:val="22"/>
                <w:szCs w:val="22"/>
              </w:rPr>
              <w:t xml:space="preserve">sigorta ve emeklilik </w:t>
            </w:r>
            <w:r w:rsidRPr="00AB71C6">
              <w:rPr>
                <w:rFonts w:ascii="Century" w:hAnsi="Century"/>
                <w:sz w:val="22"/>
                <w:szCs w:val="22"/>
              </w:rPr>
              <w:t>şirketleri tarafından düzenlenen poliçe sayısı 2010 yılında bir önceki yıla göre hayat dışı branşlarda % 1</w:t>
            </w:r>
            <w:r w:rsidR="00C323A3">
              <w:rPr>
                <w:rFonts w:ascii="Century" w:hAnsi="Century"/>
                <w:sz w:val="22"/>
                <w:szCs w:val="22"/>
              </w:rPr>
              <w:t>4</w:t>
            </w:r>
            <w:r w:rsidRPr="00AB71C6">
              <w:rPr>
                <w:rFonts w:ascii="Century" w:hAnsi="Century"/>
                <w:sz w:val="22"/>
                <w:szCs w:val="22"/>
              </w:rPr>
              <w:t>,</w:t>
            </w:r>
            <w:r w:rsidR="00C323A3">
              <w:rPr>
                <w:rFonts w:ascii="Century" w:hAnsi="Century"/>
                <w:sz w:val="22"/>
                <w:szCs w:val="22"/>
              </w:rPr>
              <w:t>86</w:t>
            </w:r>
            <w:r w:rsidRPr="00AB71C6">
              <w:rPr>
                <w:rFonts w:ascii="Century" w:hAnsi="Century"/>
                <w:sz w:val="22"/>
                <w:szCs w:val="22"/>
              </w:rPr>
              <w:t xml:space="preserve">, </w:t>
            </w:r>
            <w:proofErr w:type="gramStart"/>
            <w:r w:rsidRPr="00AB71C6">
              <w:rPr>
                <w:rFonts w:ascii="Century" w:hAnsi="Century"/>
                <w:sz w:val="22"/>
                <w:szCs w:val="22"/>
              </w:rPr>
              <w:t>hayat  branşında</w:t>
            </w:r>
            <w:proofErr w:type="gramEnd"/>
            <w:r w:rsidRPr="00AB71C6">
              <w:rPr>
                <w:rFonts w:ascii="Century" w:hAnsi="Century"/>
                <w:sz w:val="22"/>
                <w:szCs w:val="22"/>
              </w:rPr>
              <w:t xml:space="preserve"> ise % 33,13 oranında artmıştır. </w:t>
            </w:r>
            <w:r>
              <w:rPr>
                <w:rFonts w:ascii="Century" w:hAnsi="Century"/>
                <w:sz w:val="22"/>
                <w:szCs w:val="22"/>
              </w:rPr>
              <w:t xml:space="preserve">Diğer yandan, </w:t>
            </w:r>
            <w:r w:rsidRPr="00AB71C6">
              <w:rPr>
                <w:rFonts w:ascii="Century" w:hAnsi="Century"/>
                <w:sz w:val="22"/>
                <w:szCs w:val="22"/>
              </w:rPr>
              <w:t>201</w:t>
            </w:r>
            <w:r w:rsidR="00472EFE">
              <w:rPr>
                <w:rFonts w:ascii="Century" w:hAnsi="Century"/>
                <w:sz w:val="22"/>
                <w:szCs w:val="22"/>
              </w:rPr>
              <w:t>0 yılında bireys</w:t>
            </w:r>
            <w:r>
              <w:rPr>
                <w:rFonts w:ascii="Century" w:hAnsi="Century"/>
                <w:sz w:val="22"/>
                <w:szCs w:val="22"/>
              </w:rPr>
              <w:t xml:space="preserve">el </w:t>
            </w:r>
            <w:r w:rsidRPr="00AB71C6">
              <w:rPr>
                <w:rFonts w:ascii="Century" w:hAnsi="Century"/>
                <w:sz w:val="22"/>
                <w:szCs w:val="22"/>
              </w:rPr>
              <w:t>emeklilik sistemindeki sözleşme sayısı % 15,04, katılımcı</w:t>
            </w:r>
            <w:r>
              <w:rPr>
                <w:rFonts w:ascii="Century" w:hAnsi="Century"/>
                <w:sz w:val="22"/>
                <w:szCs w:val="22"/>
              </w:rPr>
              <w:t xml:space="preserve"> sayısı da % 14,77 </w:t>
            </w:r>
            <w:r w:rsidRPr="00EF0833">
              <w:rPr>
                <w:rFonts w:ascii="Century" w:hAnsi="Century"/>
                <w:sz w:val="22"/>
                <w:szCs w:val="22"/>
              </w:rPr>
              <w:t>oranında artış göstermiştir. Bu durum, poliçe</w:t>
            </w:r>
            <w:r>
              <w:rPr>
                <w:rFonts w:ascii="Century" w:hAnsi="Century"/>
                <w:sz w:val="22"/>
                <w:szCs w:val="22"/>
              </w:rPr>
              <w:t xml:space="preserve">, </w:t>
            </w:r>
            <w:r w:rsidRPr="00EF0833">
              <w:rPr>
                <w:rFonts w:ascii="Century" w:hAnsi="Century"/>
                <w:sz w:val="22"/>
                <w:szCs w:val="22"/>
              </w:rPr>
              <w:t xml:space="preserve">sözleşme </w:t>
            </w:r>
            <w:r>
              <w:rPr>
                <w:rFonts w:ascii="Century" w:hAnsi="Century"/>
                <w:sz w:val="22"/>
                <w:szCs w:val="22"/>
              </w:rPr>
              <w:t xml:space="preserve">ve katılımcı </w:t>
            </w:r>
            <w:r w:rsidRPr="00EF0833">
              <w:rPr>
                <w:rFonts w:ascii="Century" w:hAnsi="Century"/>
                <w:sz w:val="22"/>
                <w:szCs w:val="22"/>
              </w:rPr>
              <w:t>sayı</w:t>
            </w:r>
            <w:r>
              <w:rPr>
                <w:rFonts w:ascii="Century" w:hAnsi="Century"/>
                <w:sz w:val="22"/>
                <w:szCs w:val="22"/>
              </w:rPr>
              <w:t>ları</w:t>
            </w:r>
            <w:r w:rsidRPr="00EF0833">
              <w:rPr>
                <w:rFonts w:ascii="Century" w:hAnsi="Century"/>
                <w:sz w:val="22"/>
                <w:szCs w:val="22"/>
              </w:rPr>
              <w:t xml:space="preserve"> itibariyle </w:t>
            </w:r>
            <w:r>
              <w:rPr>
                <w:rFonts w:ascii="Century" w:hAnsi="Century"/>
                <w:sz w:val="22"/>
                <w:szCs w:val="22"/>
              </w:rPr>
              <w:t xml:space="preserve">sigortacılık ve </w:t>
            </w:r>
            <w:r w:rsidR="00472EFE">
              <w:rPr>
                <w:rFonts w:ascii="Century" w:hAnsi="Century"/>
                <w:sz w:val="22"/>
                <w:szCs w:val="22"/>
              </w:rPr>
              <w:t>bireysel</w:t>
            </w:r>
            <w:r>
              <w:rPr>
                <w:rFonts w:ascii="Century" w:hAnsi="Century"/>
                <w:sz w:val="22"/>
                <w:szCs w:val="22"/>
              </w:rPr>
              <w:t xml:space="preserve"> emeklilik </w:t>
            </w:r>
            <w:r w:rsidRPr="00EF0833">
              <w:rPr>
                <w:rFonts w:ascii="Century" w:hAnsi="Century"/>
                <w:sz w:val="22"/>
                <w:szCs w:val="22"/>
              </w:rPr>
              <w:t>sektör</w:t>
            </w:r>
            <w:r>
              <w:rPr>
                <w:rFonts w:ascii="Century" w:hAnsi="Century"/>
                <w:sz w:val="22"/>
                <w:szCs w:val="22"/>
              </w:rPr>
              <w:t xml:space="preserve">lerinin ülkemizde büyümeye </w:t>
            </w:r>
            <w:r w:rsidRPr="00EF0833">
              <w:rPr>
                <w:rFonts w:ascii="Century" w:hAnsi="Century"/>
                <w:sz w:val="22"/>
                <w:szCs w:val="22"/>
              </w:rPr>
              <w:t xml:space="preserve">ve </w:t>
            </w:r>
            <w:r>
              <w:rPr>
                <w:rFonts w:ascii="Century" w:hAnsi="Century"/>
                <w:sz w:val="22"/>
                <w:szCs w:val="22"/>
              </w:rPr>
              <w:t xml:space="preserve">gelişmeye </w:t>
            </w:r>
            <w:r w:rsidRPr="00EF0833">
              <w:rPr>
                <w:rFonts w:ascii="Century" w:hAnsi="Century"/>
                <w:sz w:val="22"/>
                <w:szCs w:val="22"/>
              </w:rPr>
              <w:t>devam ettiğini göstermektedir.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EF0833" w:rsidRDefault="002F57F0" w:rsidP="00C323A3">
            <w:pPr>
              <w:jc w:val="both"/>
              <w:rPr>
                <w:rFonts w:ascii="Century" w:hAnsi="Century"/>
                <w:sz w:val="22"/>
                <w:szCs w:val="22"/>
              </w:rPr>
            </w:pPr>
            <w:r w:rsidRPr="00FA710D">
              <w:rPr>
                <w:rFonts w:ascii="Century" w:hAnsi="Century"/>
                <w:color w:val="333333"/>
                <w:sz w:val="22"/>
                <w:szCs w:val="22"/>
              </w:rPr>
              <w:t xml:space="preserve">The number of policies </w:t>
            </w:r>
            <w:r w:rsidR="00A373FD">
              <w:rPr>
                <w:rFonts w:ascii="Century" w:hAnsi="Century"/>
                <w:color w:val="333333"/>
                <w:sz w:val="22"/>
                <w:szCs w:val="22"/>
              </w:rPr>
              <w:t>issued</w:t>
            </w:r>
            <w:r w:rsidRPr="00FA710D">
              <w:rPr>
                <w:rFonts w:ascii="Century" w:hAnsi="Century"/>
                <w:color w:val="333333"/>
                <w:sz w:val="22"/>
                <w:szCs w:val="22"/>
              </w:rPr>
              <w:t xml:space="preserve"> by insurance </w:t>
            </w:r>
            <w:r w:rsidR="00A373FD">
              <w:rPr>
                <w:rFonts w:ascii="Century" w:hAnsi="Century"/>
                <w:color w:val="333333"/>
                <w:sz w:val="22"/>
                <w:szCs w:val="22"/>
              </w:rPr>
              <w:t xml:space="preserve">and pension </w:t>
            </w:r>
            <w:r w:rsidRPr="00FA710D">
              <w:rPr>
                <w:rFonts w:ascii="Century" w:hAnsi="Century"/>
                <w:color w:val="333333"/>
                <w:sz w:val="22"/>
                <w:szCs w:val="22"/>
              </w:rPr>
              <w:t xml:space="preserve">companies increased </w:t>
            </w:r>
            <w:r>
              <w:rPr>
                <w:rFonts w:ascii="Century" w:hAnsi="Century"/>
                <w:color w:val="333333"/>
                <w:sz w:val="22"/>
                <w:szCs w:val="22"/>
              </w:rPr>
              <w:t xml:space="preserve">by </w:t>
            </w:r>
            <w:r w:rsidRPr="00FA710D">
              <w:rPr>
                <w:rFonts w:ascii="Century" w:hAnsi="Century"/>
                <w:color w:val="333333"/>
                <w:sz w:val="22"/>
                <w:szCs w:val="22"/>
              </w:rPr>
              <w:t>1</w:t>
            </w:r>
            <w:r w:rsidR="00C323A3">
              <w:rPr>
                <w:rFonts w:ascii="Century" w:hAnsi="Century"/>
                <w:color w:val="333333"/>
                <w:sz w:val="22"/>
                <w:szCs w:val="22"/>
              </w:rPr>
              <w:t>4</w:t>
            </w:r>
            <w:r>
              <w:rPr>
                <w:rFonts w:ascii="Century" w:hAnsi="Century"/>
                <w:color w:val="333333"/>
                <w:sz w:val="22"/>
                <w:szCs w:val="22"/>
              </w:rPr>
              <w:t>.</w:t>
            </w:r>
            <w:r w:rsidR="00C323A3">
              <w:rPr>
                <w:rFonts w:ascii="Century" w:hAnsi="Century"/>
                <w:color w:val="333333"/>
                <w:sz w:val="22"/>
                <w:szCs w:val="22"/>
              </w:rPr>
              <w:t>86</w:t>
            </w:r>
            <w:r w:rsidRPr="00FA710D">
              <w:rPr>
                <w:rFonts w:ascii="Century" w:hAnsi="Century"/>
                <w:color w:val="333333"/>
                <w:sz w:val="22"/>
                <w:szCs w:val="22"/>
              </w:rPr>
              <w:t>% in non-life branc</w:t>
            </w:r>
            <w:r>
              <w:rPr>
                <w:rFonts w:ascii="Century" w:hAnsi="Century"/>
                <w:color w:val="333333"/>
                <w:sz w:val="22"/>
                <w:szCs w:val="22"/>
              </w:rPr>
              <w:t xml:space="preserve">hes and by 33.13% in life branch </w:t>
            </w:r>
            <w:r w:rsidR="00A373FD">
              <w:rPr>
                <w:rFonts w:ascii="Century" w:hAnsi="Century"/>
                <w:color w:val="333333"/>
                <w:sz w:val="22"/>
                <w:szCs w:val="22"/>
              </w:rPr>
              <w:t xml:space="preserve">in 2010 </w:t>
            </w:r>
            <w:r w:rsidRPr="00FA710D">
              <w:rPr>
                <w:rFonts w:ascii="Century" w:hAnsi="Century"/>
                <w:color w:val="333333"/>
                <w:sz w:val="22"/>
                <w:szCs w:val="22"/>
              </w:rPr>
              <w:t xml:space="preserve">compared to previous year. The number of contracts in </w:t>
            </w:r>
            <w:r>
              <w:rPr>
                <w:rFonts w:ascii="Century" w:hAnsi="Century"/>
                <w:color w:val="333333"/>
                <w:sz w:val="22"/>
                <w:szCs w:val="22"/>
              </w:rPr>
              <w:t xml:space="preserve">private </w:t>
            </w:r>
            <w:r w:rsidRPr="00FA710D">
              <w:rPr>
                <w:rFonts w:ascii="Century" w:hAnsi="Century"/>
                <w:color w:val="333333"/>
                <w:sz w:val="22"/>
                <w:szCs w:val="22"/>
              </w:rPr>
              <w:t xml:space="preserve">pension system also increased </w:t>
            </w:r>
            <w:r>
              <w:rPr>
                <w:rFonts w:ascii="Century" w:hAnsi="Century"/>
                <w:color w:val="333333"/>
                <w:sz w:val="22"/>
                <w:szCs w:val="22"/>
              </w:rPr>
              <w:t>by 15.04% in 2010. Thes</w:t>
            </w:r>
            <w:r w:rsidRPr="00FA710D">
              <w:rPr>
                <w:rFonts w:ascii="Century" w:hAnsi="Century"/>
                <w:color w:val="333333"/>
                <w:sz w:val="22"/>
                <w:szCs w:val="22"/>
              </w:rPr>
              <w:t xml:space="preserve">e figures show that insurance and </w:t>
            </w:r>
            <w:r w:rsidR="00472EFE">
              <w:rPr>
                <w:rFonts w:ascii="Century" w:hAnsi="Century"/>
                <w:color w:val="333333"/>
                <w:sz w:val="22"/>
                <w:szCs w:val="22"/>
              </w:rPr>
              <w:t xml:space="preserve">private </w:t>
            </w:r>
            <w:r w:rsidRPr="00FA710D">
              <w:rPr>
                <w:rFonts w:ascii="Century" w:hAnsi="Century"/>
                <w:color w:val="333333"/>
                <w:sz w:val="22"/>
                <w:szCs w:val="22"/>
              </w:rPr>
              <w:t xml:space="preserve">pension system continued to grow and </w:t>
            </w:r>
            <w:proofErr w:type="gramStart"/>
            <w:r w:rsidRPr="00FA710D">
              <w:rPr>
                <w:rFonts w:ascii="Century" w:hAnsi="Century"/>
                <w:color w:val="333333"/>
                <w:sz w:val="22"/>
                <w:szCs w:val="22"/>
              </w:rPr>
              <w:t>spread</w:t>
            </w:r>
            <w:proofErr w:type="gramEnd"/>
            <w:r w:rsidRPr="00FA710D">
              <w:rPr>
                <w:rFonts w:ascii="Century" w:hAnsi="Century"/>
                <w:color w:val="333333"/>
                <w:sz w:val="22"/>
                <w:szCs w:val="22"/>
              </w:rPr>
              <w:t xml:space="preserve"> </w:t>
            </w:r>
            <w:r>
              <w:rPr>
                <w:rFonts w:ascii="Century" w:hAnsi="Century"/>
                <w:color w:val="333333"/>
                <w:sz w:val="22"/>
                <w:szCs w:val="22"/>
              </w:rPr>
              <w:t xml:space="preserve">out </w:t>
            </w:r>
            <w:r w:rsidRPr="00FA710D">
              <w:rPr>
                <w:rFonts w:ascii="Century" w:hAnsi="Century"/>
                <w:color w:val="333333"/>
                <w:sz w:val="22"/>
                <w:szCs w:val="22"/>
              </w:rPr>
              <w:t>among people in 20</w:t>
            </w:r>
            <w:r>
              <w:rPr>
                <w:rFonts w:ascii="Century" w:hAnsi="Century"/>
                <w:color w:val="333333"/>
                <w:sz w:val="22"/>
                <w:szCs w:val="22"/>
              </w:rPr>
              <w:t>1</w:t>
            </w:r>
            <w:r w:rsidRPr="00FA710D">
              <w:rPr>
                <w:rFonts w:ascii="Century" w:hAnsi="Century"/>
                <w:color w:val="333333"/>
                <w:sz w:val="22"/>
                <w:szCs w:val="22"/>
              </w:rPr>
              <w:t xml:space="preserve">0. </w:t>
            </w:r>
          </w:p>
        </w:tc>
      </w:tr>
      <w:tr w:rsidR="002F57F0" w:rsidRPr="00EF0833" w:rsidTr="00660078">
        <w:trPr>
          <w:trHeight w:val="1125"/>
        </w:trPr>
        <w:tc>
          <w:tcPr>
            <w:tcW w:w="4927" w:type="dxa"/>
            <w:gridSpan w:val="6"/>
          </w:tcPr>
          <w:p w:rsidR="002F57F0" w:rsidRPr="001E61EE" w:rsidRDefault="002F57F0" w:rsidP="00236F47">
            <w:pPr>
              <w:pStyle w:val="Balk3"/>
              <w:keepNext w:val="0"/>
              <w:spacing w:before="0" w:after="0"/>
              <w:ind w:left="110"/>
              <w:jc w:val="both"/>
              <w:rPr>
                <w:rFonts w:ascii="Century" w:hAnsi="Century"/>
                <w:color w:val="000080"/>
                <w:sz w:val="22"/>
                <w:szCs w:val="22"/>
              </w:rPr>
            </w:pPr>
            <w:r w:rsidRPr="00EF0833">
              <w:rPr>
                <w:rFonts w:ascii="Century" w:hAnsi="Century"/>
                <w:color w:val="000080"/>
                <w:sz w:val="22"/>
                <w:szCs w:val="22"/>
              </w:rPr>
              <w:lastRenderedPageBreak/>
              <w:t xml:space="preserve"> </w:t>
            </w:r>
            <w:bookmarkStart w:id="249" w:name="_Toc297955824"/>
            <w:r w:rsidRPr="001E61EE">
              <w:rPr>
                <w:rFonts w:ascii="Century" w:hAnsi="Century"/>
                <w:color w:val="000080"/>
                <w:sz w:val="22"/>
                <w:szCs w:val="22"/>
              </w:rPr>
              <w:t>Şirketlerin Sermaye Yapısı ve Yabancı Sermaye Payı</w:t>
            </w:r>
            <w:bookmarkEnd w:id="249"/>
          </w:p>
          <w:p w:rsidR="002F57F0" w:rsidRPr="00EF0833" w:rsidRDefault="002F57F0" w:rsidP="009C5981">
            <w:pPr>
              <w:rPr>
                <w:rFonts w:ascii="Century" w:hAnsi="Century"/>
                <w:sz w:val="22"/>
                <w:szCs w:val="22"/>
              </w:rPr>
            </w:pPr>
          </w:p>
          <w:p w:rsidR="002F57F0" w:rsidRPr="00701AC4" w:rsidRDefault="002F57F0" w:rsidP="00A373FD">
            <w:pPr>
              <w:pStyle w:val="ResimYazs"/>
              <w:jc w:val="both"/>
              <w:rPr>
                <w:rFonts w:ascii="Century" w:hAnsi="Century"/>
                <w:b w:val="0"/>
                <w:sz w:val="22"/>
                <w:szCs w:val="22"/>
              </w:rPr>
            </w:pPr>
            <w:r w:rsidRPr="00EF0833">
              <w:rPr>
                <w:rFonts w:ascii="Century" w:hAnsi="Century"/>
                <w:b w:val="0"/>
                <w:sz w:val="22"/>
                <w:szCs w:val="22"/>
              </w:rPr>
              <w:t xml:space="preserve">Türkiye’de sigorta potansiyelinin </w:t>
            </w:r>
            <w:r>
              <w:rPr>
                <w:rFonts w:ascii="Century" w:hAnsi="Century"/>
                <w:b w:val="0"/>
                <w:sz w:val="22"/>
                <w:szCs w:val="22"/>
              </w:rPr>
              <w:t xml:space="preserve">halen </w:t>
            </w:r>
            <w:r w:rsidRPr="00EF0833">
              <w:rPr>
                <w:rFonts w:ascii="Century" w:hAnsi="Century"/>
                <w:b w:val="0"/>
                <w:sz w:val="22"/>
                <w:szCs w:val="22"/>
              </w:rPr>
              <w:t xml:space="preserve">yüksek olması yabancı yatırımcıların Türk sigortacılık piyasasına ilgisini </w:t>
            </w:r>
            <w:r>
              <w:rPr>
                <w:rFonts w:ascii="Century" w:hAnsi="Century"/>
                <w:b w:val="0"/>
                <w:sz w:val="22"/>
                <w:szCs w:val="22"/>
              </w:rPr>
              <w:t xml:space="preserve">çekmeye devam etmektedir. </w:t>
            </w:r>
            <w:r w:rsidR="000C2092" w:rsidRPr="007C1D90">
              <w:rPr>
                <w:rFonts w:ascii="Century" w:hAnsi="Century"/>
                <w:b w:val="0"/>
                <w:sz w:val="22"/>
                <w:szCs w:val="22"/>
              </w:rPr>
              <w:t>2001 yılında 15 olan yabancı sermayeli şirket sayısı, özellikle 200</w:t>
            </w:r>
            <w:r w:rsidR="00236F47" w:rsidRPr="007C1D90">
              <w:rPr>
                <w:rFonts w:ascii="Century" w:hAnsi="Century"/>
                <w:b w:val="0"/>
                <w:sz w:val="22"/>
                <w:szCs w:val="22"/>
              </w:rPr>
              <w:t>4</w:t>
            </w:r>
            <w:r w:rsidR="000C2092" w:rsidRPr="007C1D90">
              <w:rPr>
                <w:rFonts w:ascii="Century" w:hAnsi="Century"/>
                <w:b w:val="0"/>
                <w:sz w:val="22"/>
                <w:szCs w:val="22"/>
              </w:rPr>
              <w:t xml:space="preserve"> yılından itibaren hızlanan gir</w:t>
            </w:r>
            <w:r w:rsidR="00A373FD" w:rsidRPr="007C1D90">
              <w:rPr>
                <w:rFonts w:ascii="Century" w:hAnsi="Century"/>
                <w:b w:val="0"/>
                <w:sz w:val="22"/>
                <w:szCs w:val="22"/>
              </w:rPr>
              <w:t xml:space="preserve">işlerle </w:t>
            </w:r>
            <w:r w:rsidR="000C2092" w:rsidRPr="007C1D90">
              <w:rPr>
                <w:rFonts w:ascii="Century" w:hAnsi="Century"/>
                <w:b w:val="0"/>
                <w:sz w:val="22"/>
                <w:szCs w:val="22"/>
              </w:rPr>
              <w:t xml:space="preserve">birlikte 2005 yılında 20’ye, takip eden üç yıl içinde </w:t>
            </w:r>
            <w:r w:rsidR="00A373FD" w:rsidRPr="007C1D90">
              <w:rPr>
                <w:rFonts w:ascii="Century" w:hAnsi="Century"/>
                <w:b w:val="0"/>
                <w:sz w:val="22"/>
                <w:szCs w:val="22"/>
              </w:rPr>
              <w:t xml:space="preserve">ise </w:t>
            </w:r>
            <w:r w:rsidR="000C2092" w:rsidRPr="007C1D90">
              <w:rPr>
                <w:rFonts w:ascii="Century" w:hAnsi="Century"/>
                <w:b w:val="0"/>
                <w:sz w:val="22"/>
                <w:szCs w:val="22"/>
              </w:rPr>
              <w:t>yaklaşık iki kat artarak 2008 yılında 41’e, 200</w:t>
            </w:r>
            <w:r w:rsidR="00A373FD" w:rsidRPr="007C1D90">
              <w:rPr>
                <w:rFonts w:ascii="Century" w:hAnsi="Century"/>
                <w:b w:val="0"/>
                <w:sz w:val="22"/>
                <w:szCs w:val="22"/>
              </w:rPr>
              <w:t>9 yılında 43’e, 2010 yılında</w:t>
            </w:r>
            <w:r w:rsidR="000C2092" w:rsidRPr="007C1D90">
              <w:rPr>
                <w:rFonts w:ascii="Century" w:hAnsi="Century"/>
                <w:b w:val="0"/>
                <w:sz w:val="22"/>
                <w:szCs w:val="22"/>
              </w:rPr>
              <w:t xml:space="preserve"> 44’e yükselmiştir.</w:t>
            </w:r>
            <w:r w:rsidRPr="007C1D90">
              <w:rPr>
                <w:rFonts w:ascii="Century" w:hAnsi="Century"/>
                <w:b w:val="0"/>
                <w:sz w:val="22"/>
                <w:szCs w:val="22"/>
              </w:rPr>
              <w:t xml:space="preserve"> </w:t>
            </w:r>
            <w:proofErr w:type="gramStart"/>
            <w:r w:rsidRPr="007C1D90">
              <w:rPr>
                <w:rFonts w:ascii="Century" w:hAnsi="Century"/>
                <w:b w:val="0"/>
                <w:sz w:val="22"/>
                <w:szCs w:val="22"/>
              </w:rPr>
              <w:t>31/12/2010</w:t>
            </w:r>
            <w:proofErr w:type="gramEnd"/>
            <w:r w:rsidRPr="00EF0833">
              <w:rPr>
                <w:rFonts w:ascii="Century" w:hAnsi="Century"/>
                <w:b w:val="0"/>
                <w:sz w:val="22"/>
                <w:szCs w:val="22"/>
              </w:rPr>
              <w:t xml:space="preserve"> tarihi itibariyle mevcut 3</w:t>
            </w:r>
            <w:r>
              <w:rPr>
                <w:rFonts w:ascii="Century" w:hAnsi="Century"/>
                <w:b w:val="0"/>
                <w:sz w:val="22"/>
                <w:szCs w:val="22"/>
              </w:rPr>
              <w:t>8</w:t>
            </w:r>
            <w:r w:rsidRPr="00EF0833">
              <w:rPr>
                <w:rFonts w:ascii="Century" w:hAnsi="Century"/>
                <w:b w:val="0"/>
                <w:sz w:val="22"/>
                <w:szCs w:val="22"/>
              </w:rPr>
              <w:t xml:space="preserve"> hayat dışı sigorta şirketinden 2</w:t>
            </w:r>
            <w:r>
              <w:rPr>
                <w:rFonts w:ascii="Century" w:hAnsi="Century"/>
                <w:b w:val="0"/>
                <w:sz w:val="22"/>
                <w:szCs w:val="22"/>
              </w:rPr>
              <w:t>5</w:t>
            </w:r>
            <w:r w:rsidRPr="00EF0833">
              <w:rPr>
                <w:rFonts w:ascii="Century" w:hAnsi="Century"/>
                <w:b w:val="0"/>
                <w:sz w:val="22"/>
                <w:szCs w:val="22"/>
              </w:rPr>
              <w:t>’</w:t>
            </w:r>
            <w:r>
              <w:rPr>
                <w:rFonts w:ascii="Century" w:hAnsi="Century"/>
                <w:b w:val="0"/>
                <w:sz w:val="22"/>
                <w:szCs w:val="22"/>
              </w:rPr>
              <w:t>i</w:t>
            </w:r>
            <w:r w:rsidRPr="00EF0833">
              <w:rPr>
                <w:rFonts w:ascii="Century" w:hAnsi="Century"/>
                <w:b w:val="0"/>
                <w:sz w:val="22"/>
                <w:szCs w:val="22"/>
              </w:rPr>
              <w:t xml:space="preserve"> ve 24 hayat </w:t>
            </w:r>
            <w:r>
              <w:rPr>
                <w:rFonts w:ascii="Century" w:hAnsi="Century"/>
                <w:b w:val="0"/>
                <w:sz w:val="22"/>
                <w:szCs w:val="22"/>
              </w:rPr>
              <w:t>ve</w:t>
            </w:r>
            <w:r w:rsidRPr="00EF0833">
              <w:rPr>
                <w:rFonts w:ascii="Century" w:hAnsi="Century"/>
                <w:b w:val="0"/>
                <w:sz w:val="22"/>
                <w:szCs w:val="22"/>
              </w:rPr>
              <w:t xml:space="preserve"> emeklilik şirketinden 19’u doğrudan veya dolaylı olarak yabancı ortaklıdır. </w:t>
            </w:r>
            <w:r>
              <w:rPr>
                <w:rFonts w:ascii="Century" w:hAnsi="Century"/>
                <w:b w:val="0"/>
                <w:sz w:val="22"/>
                <w:szCs w:val="22"/>
              </w:rPr>
              <w:t>Bu şirketlerin 37</w:t>
            </w:r>
            <w:r w:rsidRPr="00EF0833">
              <w:rPr>
                <w:rFonts w:ascii="Century" w:hAnsi="Century"/>
                <w:b w:val="0"/>
                <w:sz w:val="22"/>
                <w:szCs w:val="22"/>
              </w:rPr>
              <w:t xml:space="preserve"> adedinde yabancı </w:t>
            </w:r>
            <w:proofErr w:type="gramStart"/>
            <w:r>
              <w:rPr>
                <w:rFonts w:ascii="Century" w:hAnsi="Century"/>
                <w:b w:val="0"/>
                <w:sz w:val="22"/>
                <w:szCs w:val="22"/>
              </w:rPr>
              <w:t xml:space="preserve">ortakların </w:t>
            </w:r>
            <w:r w:rsidRPr="00EF0833">
              <w:rPr>
                <w:rFonts w:ascii="Century" w:hAnsi="Century"/>
                <w:b w:val="0"/>
                <w:sz w:val="22"/>
                <w:szCs w:val="22"/>
              </w:rPr>
              <w:t xml:space="preserve"> payı</w:t>
            </w:r>
            <w:proofErr w:type="gramEnd"/>
            <w:r w:rsidRPr="00EF0833">
              <w:rPr>
                <w:rFonts w:ascii="Century" w:hAnsi="Century"/>
                <w:b w:val="0"/>
                <w:sz w:val="22"/>
                <w:szCs w:val="22"/>
              </w:rPr>
              <w:t xml:space="preserve"> % 50’nin üzerindedir.</w:t>
            </w:r>
            <w:r>
              <w:rPr>
                <w:rFonts w:ascii="Century" w:hAnsi="Century"/>
                <w:b w:val="0"/>
                <w:sz w:val="22"/>
                <w:szCs w:val="22"/>
              </w:rPr>
              <w:t xml:space="preserve"> </w:t>
            </w:r>
            <w:r w:rsidRPr="00C841D9">
              <w:rPr>
                <w:rFonts w:ascii="Century" w:hAnsi="Century"/>
                <w:b w:val="0"/>
                <w:sz w:val="22"/>
                <w:szCs w:val="22"/>
              </w:rPr>
              <w:t>Aşağıdaki tablo</w:t>
            </w:r>
            <w:r>
              <w:rPr>
                <w:rFonts w:ascii="Century" w:hAnsi="Century"/>
                <w:b w:val="0"/>
                <w:sz w:val="22"/>
                <w:szCs w:val="22"/>
              </w:rPr>
              <w:t xml:space="preserve"> ve grafikte </w:t>
            </w:r>
            <w:r w:rsidRPr="00C841D9">
              <w:rPr>
                <w:rFonts w:ascii="Century" w:hAnsi="Century"/>
                <w:b w:val="0"/>
                <w:sz w:val="22"/>
                <w:szCs w:val="22"/>
              </w:rPr>
              <w:t>son yıl</w:t>
            </w:r>
            <w:r>
              <w:rPr>
                <w:rFonts w:ascii="Century" w:hAnsi="Century"/>
                <w:b w:val="0"/>
                <w:sz w:val="22"/>
                <w:szCs w:val="22"/>
              </w:rPr>
              <w:t>lar</w:t>
            </w:r>
            <w:r w:rsidRPr="00C841D9">
              <w:rPr>
                <w:rFonts w:ascii="Century" w:hAnsi="Century"/>
                <w:b w:val="0"/>
                <w:sz w:val="22"/>
                <w:szCs w:val="22"/>
              </w:rPr>
              <w:t>da yabancı sermayenin gelişimine ilişkin bilgiler şirket sayısı olarak verilmiştir.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r w:rsidRPr="00614221">
              <w:rPr>
                <w:rFonts w:ascii="Century" w:hAnsi="Century"/>
                <w:b/>
                <w:color w:val="003366"/>
                <w:sz w:val="22"/>
                <w:szCs w:val="22"/>
              </w:rPr>
              <w:t>1.2.</w:t>
            </w:r>
            <w:r>
              <w:rPr>
                <w:rFonts w:ascii="Century" w:hAnsi="Century"/>
                <w:b/>
                <w:color w:val="003366"/>
                <w:sz w:val="22"/>
                <w:szCs w:val="22"/>
              </w:rPr>
              <w:t>4</w:t>
            </w:r>
            <w:r w:rsidRPr="00614221">
              <w:rPr>
                <w:rFonts w:ascii="Century" w:hAnsi="Century"/>
                <w:b/>
                <w:color w:val="003366"/>
                <w:sz w:val="22"/>
                <w:szCs w:val="22"/>
              </w:rPr>
              <w:t>. Capital Structure and Foreign Capital in Turkish Insurance Sector</w:t>
            </w:r>
          </w:p>
          <w:p w:rsidR="002F57F0" w:rsidRPr="00FA710D" w:rsidRDefault="002F57F0" w:rsidP="00C24212">
            <w:pPr>
              <w:jc w:val="both"/>
              <w:rPr>
                <w:rFonts w:ascii="Century" w:hAnsi="Century"/>
                <w:color w:val="333333"/>
                <w:sz w:val="22"/>
                <w:szCs w:val="22"/>
              </w:rPr>
            </w:pPr>
          </w:p>
          <w:p w:rsidR="002F57F0" w:rsidRPr="00FA710D" w:rsidRDefault="002F57F0" w:rsidP="00144201">
            <w:pPr>
              <w:jc w:val="both"/>
              <w:rPr>
                <w:rFonts w:ascii="Century" w:hAnsi="Century" w:cs="Arial"/>
                <w:color w:val="333333"/>
                <w:sz w:val="22"/>
                <w:szCs w:val="22"/>
              </w:rPr>
            </w:pPr>
            <w:r>
              <w:rPr>
                <w:rFonts w:ascii="Century" w:hAnsi="Century" w:cs="Arial"/>
                <w:color w:val="333333"/>
                <w:sz w:val="22"/>
                <w:szCs w:val="22"/>
              </w:rPr>
              <w:t>Low penetration rate and t</w:t>
            </w:r>
            <w:r w:rsidRPr="00401ED5">
              <w:rPr>
                <w:rFonts w:ascii="Century" w:hAnsi="Century" w:cs="Arial"/>
                <w:color w:val="333333"/>
                <w:sz w:val="22"/>
                <w:szCs w:val="22"/>
              </w:rPr>
              <w:t xml:space="preserve">he growth potential </w:t>
            </w:r>
            <w:r w:rsidR="00A373FD">
              <w:rPr>
                <w:rFonts w:ascii="Century" w:hAnsi="Century" w:cs="Arial"/>
                <w:color w:val="333333"/>
                <w:sz w:val="22"/>
                <w:szCs w:val="22"/>
              </w:rPr>
              <w:t>continue to draw</w:t>
            </w:r>
            <w:r>
              <w:rPr>
                <w:rFonts w:ascii="Century" w:hAnsi="Century" w:cs="Arial"/>
                <w:color w:val="333333"/>
                <w:sz w:val="22"/>
                <w:szCs w:val="22"/>
              </w:rPr>
              <w:t xml:space="preserve"> attention of </w:t>
            </w:r>
            <w:r w:rsidRPr="00401ED5">
              <w:rPr>
                <w:rFonts w:ascii="Century" w:hAnsi="Century" w:cs="Arial"/>
                <w:color w:val="333333"/>
                <w:sz w:val="22"/>
                <w:szCs w:val="22"/>
              </w:rPr>
              <w:t xml:space="preserve">foreign insurance companies to the Turkish </w:t>
            </w:r>
            <w:r>
              <w:rPr>
                <w:rFonts w:ascii="Century" w:hAnsi="Century" w:cs="Arial"/>
                <w:color w:val="333333"/>
                <w:sz w:val="22"/>
                <w:szCs w:val="22"/>
              </w:rPr>
              <w:t xml:space="preserve">insurance </w:t>
            </w:r>
            <w:r w:rsidRPr="00401ED5">
              <w:rPr>
                <w:rFonts w:ascii="Century" w:hAnsi="Century" w:cs="Arial"/>
                <w:color w:val="333333"/>
                <w:sz w:val="22"/>
                <w:szCs w:val="22"/>
              </w:rPr>
              <w:t>market</w:t>
            </w:r>
            <w:r>
              <w:rPr>
                <w:rFonts w:ascii="Century" w:hAnsi="Century" w:cs="Arial"/>
                <w:color w:val="333333"/>
                <w:sz w:val="22"/>
                <w:szCs w:val="22"/>
              </w:rPr>
              <w:t xml:space="preserve">. </w:t>
            </w:r>
            <w:proofErr w:type="gramStart"/>
            <w:r>
              <w:rPr>
                <w:rFonts w:ascii="Century" w:hAnsi="Century" w:cs="Arial"/>
                <w:color w:val="333333"/>
                <w:sz w:val="22"/>
                <w:szCs w:val="22"/>
              </w:rPr>
              <w:t xml:space="preserve">While there </w:t>
            </w:r>
            <w:r w:rsidRPr="00FA710D">
              <w:rPr>
                <w:rFonts w:ascii="Century" w:hAnsi="Century" w:cs="Arial"/>
                <w:color w:val="333333"/>
                <w:sz w:val="22"/>
                <w:szCs w:val="22"/>
              </w:rPr>
              <w:t>were only 1</w:t>
            </w:r>
            <w:r>
              <w:rPr>
                <w:rFonts w:ascii="Century" w:hAnsi="Century" w:cs="Arial"/>
                <w:color w:val="333333"/>
                <w:sz w:val="22"/>
                <w:szCs w:val="22"/>
              </w:rPr>
              <w:t>5</w:t>
            </w:r>
            <w:r w:rsidRPr="00FA710D">
              <w:rPr>
                <w:rFonts w:ascii="Century" w:hAnsi="Century" w:cs="Arial"/>
                <w:color w:val="333333"/>
                <w:sz w:val="22"/>
                <w:szCs w:val="22"/>
              </w:rPr>
              <w:t xml:space="preserve"> foreign shared insurance companies </w:t>
            </w:r>
            <w:r>
              <w:rPr>
                <w:rFonts w:ascii="Century" w:hAnsi="Century" w:cs="Arial"/>
                <w:color w:val="333333"/>
                <w:sz w:val="22"/>
                <w:szCs w:val="22"/>
              </w:rPr>
              <w:t>in 2001</w:t>
            </w:r>
            <w:r w:rsidRPr="00FA710D">
              <w:rPr>
                <w:rFonts w:ascii="Century" w:hAnsi="Century" w:cs="Arial"/>
                <w:color w:val="333333"/>
                <w:sz w:val="22"/>
                <w:szCs w:val="22"/>
              </w:rPr>
              <w:t xml:space="preserve">, </w:t>
            </w:r>
            <w:r w:rsidR="007C1D90">
              <w:rPr>
                <w:rFonts w:ascii="Century" w:hAnsi="Century" w:cs="Arial"/>
                <w:color w:val="333333"/>
                <w:sz w:val="22"/>
                <w:szCs w:val="22"/>
              </w:rPr>
              <w:t xml:space="preserve">with </w:t>
            </w:r>
            <w:r w:rsidR="00A373FD">
              <w:rPr>
                <w:rFonts w:ascii="Century" w:hAnsi="Century" w:cs="Arial"/>
                <w:color w:val="333333"/>
                <w:sz w:val="22"/>
                <w:szCs w:val="22"/>
              </w:rPr>
              <w:t>increas</w:t>
            </w:r>
            <w:r w:rsidR="007C1D90">
              <w:rPr>
                <w:rFonts w:ascii="Century" w:hAnsi="Century" w:cs="Arial"/>
                <w:color w:val="333333"/>
                <w:sz w:val="22"/>
                <w:szCs w:val="22"/>
              </w:rPr>
              <w:t xml:space="preserve">e </w:t>
            </w:r>
            <w:r w:rsidR="00A373FD">
              <w:rPr>
                <w:rFonts w:ascii="Century" w:hAnsi="Century" w:cs="Arial"/>
                <w:color w:val="333333"/>
                <w:sz w:val="22"/>
                <w:szCs w:val="22"/>
              </w:rPr>
              <w:t xml:space="preserve">foreign capital incoming </w:t>
            </w:r>
            <w:r w:rsidR="007C1D90">
              <w:rPr>
                <w:rFonts w:ascii="Century" w:hAnsi="Century" w:cs="Arial"/>
                <w:color w:val="333333"/>
                <w:sz w:val="22"/>
                <w:szCs w:val="22"/>
              </w:rPr>
              <w:t>since 2</w:t>
            </w:r>
            <w:r w:rsidR="00A373FD">
              <w:rPr>
                <w:rFonts w:ascii="Century" w:hAnsi="Century" w:cs="Arial"/>
                <w:color w:val="333333"/>
                <w:sz w:val="22"/>
                <w:szCs w:val="22"/>
              </w:rPr>
              <w:t xml:space="preserve">004, </w:t>
            </w:r>
            <w:r w:rsidRPr="00FA710D">
              <w:rPr>
                <w:rFonts w:ascii="Century" w:hAnsi="Century" w:cs="Arial"/>
                <w:color w:val="333333"/>
                <w:sz w:val="22"/>
                <w:szCs w:val="22"/>
              </w:rPr>
              <w:t xml:space="preserve">this number increased to </w:t>
            </w:r>
            <w:r w:rsidR="00A373FD">
              <w:rPr>
                <w:rFonts w:ascii="Century" w:hAnsi="Century" w:cs="Arial"/>
                <w:color w:val="333333"/>
                <w:sz w:val="22"/>
                <w:szCs w:val="22"/>
              </w:rPr>
              <w:t>20 in 2005. During the following three years, it nearly d</w:t>
            </w:r>
            <w:r w:rsidR="007C1D90">
              <w:rPr>
                <w:rFonts w:ascii="Century" w:hAnsi="Century" w:cs="Arial"/>
                <w:color w:val="333333"/>
                <w:sz w:val="22"/>
                <w:szCs w:val="22"/>
              </w:rPr>
              <w:t>o</w:t>
            </w:r>
            <w:r w:rsidR="00A373FD">
              <w:rPr>
                <w:rFonts w:ascii="Century" w:hAnsi="Century" w:cs="Arial"/>
                <w:color w:val="333333"/>
                <w:sz w:val="22"/>
                <w:szCs w:val="22"/>
              </w:rPr>
              <w:t xml:space="preserve">ubled and </w:t>
            </w:r>
            <w:r w:rsidR="007C1D90">
              <w:rPr>
                <w:rFonts w:ascii="Century" w:hAnsi="Century" w:cs="Arial"/>
                <w:color w:val="333333"/>
                <w:sz w:val="22"/>
                <w:szCs w:val="22"/>
              </w:rPr>
              <w:t xml:space="preserve">reached to </w:t>
            </w:r>
            <w:r>
              <w:rPr>
                <w:rFonts w:ascii="Century" w:hAnsi="Century" w:cs="Arial"/>
                <w:color w:val="333333"/>
                <w:sz w:val="22"/>
                <w:szCs w:val="22"/>
              </w:rPr>
              <w:t>41</w:t>
            </w:r>
            <w:r w:rsidRPr="00FA710D">
              <w:rPr>
                <w:rFonts w:ascii="Century" w:hAnsi="Century" w:cs="Arial"/>
                <w:color w:val="333333"/>
                <w:sz w:val="22"/>
                <w:szCs w:val="22"/>
              </w:rPr>
              <w:t xml:space="preserve"> in 200</w:t>
            </w:r>
            <w:r>
              <w:rPr>
                <w:rFonts w:ascii="Century" w:hAnsi="Century" w:cs="Arial"/>
                <w:color w:val="333333"/>
                <w:sz w:val="22"/>
                <w:szCs w:val="22"/>
              </w:rPr>
              <w:t>8</w:t>
            </w:r>
            <w:r w:rsidR="007C1D90">
              <w:rPr>
                <w:rFonts w:ascii="Century" w:hAnsi="Century" w:cs="Arial"/>
                <w:color w:val="333333"/>
                <w:sz w:val="22"/>
                <w:szCs w:val="22"/>
              </w:rPr>
              <w:t xml:space="preserve">, </w:t>
            </w:r>
            <w:r>
              <w:rPr>
                <w:rFonts w:ascii="Century" w:hAnsi="Century" w:cs="Arial"/>
                <w:color w:val="333333"/>
                <w:sz w:val="22"/>
                <w:szCs w:val="22"/>
              </w:rPr>
              <w:t>43</w:t>
            </w:r>
            <w:r w:rsidRPr="00FA710D">
              <w:rPr>
                <w:rFonts w:ascii="Century" w:hAnsi="Century" w:cs="Arial"/>
                <w:color w:val="333333"/>
                <w:sz w:val="22"/>
                <w:szCs w:val="22"/>
              </w:rPr>
              <w:t xml:space="preserve"> in 200</w:t>
            </w:r>
            <w:r>
              <w:rPr>
                <w:rFonts w:ascii="Century" w:hAnsi="Century" w:cs="Arial"/>
                <w:color w:val="333333"/>
                <w:sz w:val="22"/>
                <w:szCs w:val="22"/>
              </w:rPr>
              <w:t>9</w:t>
            </w:r>
            <w:r w:rsidR="007C1D90">
              <w:rPr>
                <w:rFonts w:ascii="Century" w:hAnsi="Century" w:cs="Arial"/>
                <w:color w:val="333333"/>
                <w:sz w:val="22"/>
                <w:szCs w:val="22"/>
              </w:rPr>
              <w:t xml:space="preserve"> </w:t>
            </w:r>
            <w:r w:rsidRPr="00FA710D">
              <w:rPr>
                <w:rFonts w:ascii="Century" w:hAnsi="Century" w:cs="Arial"/>
                <w:color w:val="333333"/>
                <w:sz w:val="22"/>
                <w:szCs w:val="22"/>
              </w:rPr>
              <w:t>and 4</w:t>
            </w:r>
            <w:r>
              <w:rPr>
                <w:rFonts w:ascii="Century" w:hAnsi="Century" w:cs="Arial"/>
                <w:color w:val="333333"/>
                <w:sz w:val="22"/>
                <w:szCs w:val="22"/>
              </w:rPr>
              <w:t>4</w:t>
            </w:r>
            <w:r w:rsidRPr="00FA710D">
              <w:rPr>
                <w:rFonts w:ascii="Century" w:hAnsi="Century" w:cs="Arial"/>
                <w:color w:val="333333"/>
                <w:sz w:val="22"/>
                <w:szCs w:val="22"/>
              </w:rPr>
              <w:t xml:space="preserve"> in 20</w:t>
            </w:r>
            <w:r>
              <w:rPr>
                <w:rFonts w:ascii="Century" w:hAnsi="Century" w:cs="Arial"/>
                <w:color w:val="333333"/>
                <w:sz w:val="22"/>
                <w:szCs w:val="22"/>
              </w:rPr>
              <w:t>1</w:t>
            </w:r>
            <w:r w:rsidRPr="00FA710D">
              <w:rPr>
                <w:rFonts w:ascii="Century" w:hAnsi="Century" w:cs="Arial"/>
                <w:color w:val="333333"/>
                <w:sz w:val="22"/>
                <w:szCs w:val="22"/>
              </w:rPr>
              <w:t>0. As of 20</w:t>
            </w:r>
            <w:r>
              <w:rPr>
                <w:rFonts w:ascii="Century" w:hAnsi="Century" w:cs="Arial"/>
                <w:color w:val="333333"/>
                <w:sz w:val="22"/>
                <w:szCs w:val="22"/>
              </w:rPr>
              <w:t>1</w:t>
            </w:r>
            <w:r w:rsidRPr="00FA710D">
              <w:rPr>
                <w:rFonts w:ascii="Century" w:hAnsi="Century" w:cs="Arial"/>
                <w:color w:val="333333"/>
                <w:sz w:val="22"/>
                <w:szCs w:val="22"/>
              </w:rPr>
              <w:t>0</w:t>
            </w:r>
            <w:r>
              <w:rPr>
                <w:rFonts w:ascii="Century" w:hAnsi="Century" w:cs="Arial"/>
                <w:color w:val="333333"/>
                <w:sz w:val="22"/>
                <w:szCs w:val="22"/>
              </w:rPr>
              <w:t xml:space="preserve"> year-end</w:t>
            </w:r>
            <w:r w:rsidRPr="00FA710D">
              <w:rPr>
                <w:rFonts w:ascii="Century" w:hAnsi="Century" w:cs="Arial"/>
                <w:color w:val="333333"/>
                <w:sz w:val="22"/>
                <w:szCs w:val="22"/>
              </w:rPr>
              <w:t>, 2</w:t>
            </w:r>
            <w:r>
              <w:rPr>
                <w:rFonts w:ascii="Century" w:hAnsi="Century" w:cs="Arial"/>
                <w:color w:val="333333"/>
                <w:sz w:val="22"/>
                <w:szCs w:val="22"/>
              </w:rPr>
              <w:t>5</w:t>
            </w:r>
            <w:r w:rsidRPr="00FA710D">
              <w:rPr>
                <w:rFonts w:ascii="Century" w:hAnsi="Century" w:cs="Arial"/>
                <w:color w:val="333333"/>
                <w:sz w:val="22"/>
                <w:szCs w:val="22"/>
              </w:rPr>
              <w:t xml:space="preserve"> </w:t>
            </w:r>
            <w:r>
              <w:rPr>
                <w:rFonts w:ascii="Century" w:hAnsi="Century" w:cs="Arial"/>
                <w:color w:val="333333"/>
                <w:sz w:val="22"/>
                <w:szCs w:val="22"/>
              </w:rPr>
              <w:t>of 38 non-</w:t>
            </w:r>
            <w:r w:rsidRPr="00FA710D">
              <w:rPr>
                <w:rFonts w:ascii="Century" w:hAnsi="Century" w:cs="Arial"/>
                <w:color w:val="333333"/>
                <w:sz w:val="22"/>
                <w:szCs w:val="22"/>
              </w:rPr>
              <w:t>life insurance companies and 19 of 24 life</w:t>
            </w:r>
            <w:r w:rsidRPr="00FA710D">
              <w:rPr>
                <w:rFonts w:ascii="Century" w:hAnsi="Century"/>
                <w:bCs/>
                <w:color w:val="333333"/>
                <w:sz w:val="22"/>
                <w:szCs w:val="22"/>
                <w:lang w:eastAsia="tr-TR"/>
              </w:rPr>
              <w:t xml:space="preserve"> and pension companies were foreign </w:t>
            </w:r>
            <w:r>
              <w:rPr>
                <w:rFonts w:ascii="Century" w:hAnsi="Century"/>
                <w:bCs/>
                <w:color w:val="333333"/>
                <w:sz w:val="22"/>
                <w:szCs w:val="22"/>
                <w:lang w:eastAsia="tr-TR"/>
              </w:rPr>
              <w:t>owned</w:t>
            </w:r>
            <w:r w:rsidRPr="00FA710D">
              <w:rPr>
                <w:rFonts w:ascii="Century" w:hAnsi="Century"/>
                <w:bCs/>
                <w:color w:val="333333"/>
                <w:sz w:val="22"/>
                <w:szCs w:val="22"/>
                <w:lang w:eastAsia="tr-TR"/>
              </w:rPr>
              <w:t xml:space="preserve"> direc</w:t>
            </w:r>
            <w:r>
              <w:rPr>
                <w:rFonts w:ascii="Century" w:hAnsi="Century"/>
                <w:bCs/>
                <w:color w:val="333333"/>
                <w:sz w:val="22"/>
                <w:szCs w:val="22"/>
                <w:lang w:eastAsia="tr-TR"/>
              </w:rPr>
              <w:t>t</w:t>
            </w:r>
            <w:r w:rsidRPr="00FA710D">
              <w:rPr>
                <w:rFonts w:ascii="Century" w:hAnsi="Century"/>
                <w:bCs/>
                <w:color w:val="333333"/>
                <w:sz w:val="22"/>
                <w:szCs w:val="22"/>
                <w:lang w:eastAsia="tr-TR"/>
              </w:rPr>
              <w:t>l</w:t>
            </w:r>
            <w:r>
              <w:rPr>
                <w:rFonts w:ascii="Century" w:hAnsi="Century"/>
                <w:bCs/>
                <w:color w:val="333333"/>
                <w:sz w:val="22"/>
                <w:szCs w:val="22"/>
                <w:lang w:eastAsia="tr-TR"/>
              </w:rPr>
              <w:t>y</w:t>
            </w:r>
            <w:r w:rsidRPr="00FA710D">
              <w:rPr>
                <w:rFonts w:ascii="Century" w:hAnsi="Century"/>
                <w:bCs/>
                <w:color w:val="333333"/>
                <w:sz w:val="22"/>
                <w:szCs w:val="22"/>
                <w:lang w:eastAsia="tr-TR"/>
              </w:rPr>
              <w:t xml:space="preserve"> or ind</w:t>
            </w:r>
            <w:r>
              <w:rPr>
                <w:rFonts w:ascii="Century" w:hAnsi="Century"/>
                <w:bCs/>
                <w:color w:val="333333"/>
                <w:sz w:val="22"/>
                <w:szCs w:val="22"/>
                <w:lang w:eastAsia="tr-TR"/>
              </w:rPr>
              <w:t xml:space="preserve">irectly. </w:t>
            </w:r>
            <w:proofErr w:type="gramEnd"/>
            <w:r>
              <w:rPr>
                <w:rFonts w:ascii="Century" w:hAnsi="Century"/>
                <w:bCs/>
                <w:color w:val="333333"/>
                <w:sz w:val="22"/>
                <w:szCs w:val="22"/>
                <w:lang w:eastAsia="tr-TR"/>
              </w:rPr>
              <w:t xml:space="preserve">Share of foreing partners </w:t>
            </w:r>
            <w:r w:rsidRPr="00FA710D">
              <w:rPr>
                <w:rFonts w:ascii="Century" w:hAnsi="Century"/>
                <w:bCs/>
                <w:color w:val="333333"/>
                <w:sz w:val="22"/>
                <w:szCs w:val="22"/>
                <w:lang w:eastAsia="tr-TR"/>
              </w:rPr>
              <w:t>is above 50% in 3</w:t>
            </w:r>
            <w:r>
              <w:rPr>
                <w:rFonts w:ascii="Century" w:hAnsi="Century"/>
                <w:bCs/>
                <w:color w:val="333333"/>
                <w:sz w:val="22"/>
                <w:szCs w:val="22"/>
                <w:lang w:eastAsia="tr-TR"/>
              </w:rPr>
              <w:t>7</w:t>
            </w:r>
            <w:r w:rsidRPr="00FA710D">
              <w:rPr>
                <w:rFonts w:ascii="Century" w:hAnsi="Century"/>
                <w:bCs/>
                <w:color w:val="333333"/>
                <w:sz w:val="22"/>
                <w:szCs w:val="22"/>
                <w:lang w:eastAsia="tr-TR"/>
              </w:rPr>
              <w:t xml:space="preserve"> of these companies. </w:t>
            </w:r>
          </w:p>
          <w:p w:rsidR="002F57F0" w:rsidRPr="00FA710D" w:rsidRDefault="002F57F0" w:rsidP="00144201">
            <w:pPr>
              <w:jc w:val="both"/>
              <w:rPr>
                <w:rFonts w:ascii="Century" w:hAnsi="Century" w:cs="Arial"/>
                <w:color w:val="333333"/>
                <w:sz w:val="22"/>
                <w:szCs w:val="22"/>
              </w:rPr>
            </w:pPr>
          </w:p>
          <w:p w:rsidR="002F57F0" w:rsidRPr="00701AC4" w:rsidRDefault="002F57F0" w:rsidP="00C24212">
            <w:pPr>
              <w:jc w:val="both"/>
              <w:rPr>
                <w:rFonts w:ascii="Century" w:hAnsi="Century" w:cs="Arial"/>
                <w:color w:val="333333"/>
                <w:sz w:val="22"/>
                <w:szCs w:val="22"/>
              </w:rPr>
            </w:pPr>
            <w:r>
              <w:rPr>
                <w:rFonts w:ascii="Century" w:hAnsi="Century" w:cs="Arial"/>
                <w:color w:val="333333"/>
                <w:sz w:val="22"/>
                <w:szCs w:val="22"/>
              </w:rPr>
              <w:t xml:space="preserve">The following table and graph present the number of </w:t>
            </w:r>
            <w:r w:rsidRPr="00FA710D">
              <w:rPr>
                <w:rFonts w:ascii="Century" w:hAnsi="Century" w:cs="Arial"/>
                <w:color w:val="333333"/>
                <w:sz w:val="22"/>
                <w:szCs w:val="22"/>
              </w:rPr>
              <w:t xml:space="preserve">foreign owned companies for the </w:t>
            </w:r>
            <w:r w:rsidRPr="0077385D">
              <w:rPr>
                <w:rFonts w:ascii="Century" w:hAnsi="Century" w:cs="Arial"/>
                <w:color w:val="333333"/>
                <w:sz w:val="22"/>
                <w:szCs w:val="22"/>
              </w:rPr>
              <w:t xml:space="preserve">last </w:t>
            </w:r>
            <w:r>
              <w:rPr>
                <w:rFonts w:ascii="Century" w:hAnsi="Century" w:cs="Arial"/>
                <w:color w:val="333333"/>
                <w:sz w:val="22"/>
                <w:szCs w:val="22"/>
              </w:rPr>
              <w:t xml:space="preserve">10 </w:t>
            </w:r>
            <w:r w:rsidRPr="0077385D">
              <w:rPr>
                <w:rFonts w:ascii="Century" w:hAnsi="Century" w:cs="Arial"/>
                <w:color w:val="333333"/>
                <w:sz w:val="22"/>
                <w:szCs w:val="22"/>
              </w:rPr>
              <w:t>years</w:t>
            </w:r>
          </w:p>
        </w:tc>
      </w:tr>
      <w:tr w:rsidR="002F57F0" w:rsidRPr="00EF0833" w:rsidTr="00660078">
        <w:trPr>
          <w:trHeight w:val="235"/>
        </w:trPr>
        <w:tc>
          <w:tcPr>
            <w:tcW w:w="4927" w:type="dxa"/>
            <w:gridSpan w:val="6"/>
          </w:tcPr>
          <w:p w:rsidR="002F57F0" w:rsidRPr="00EF0833" w:rsidRDefault="002F57F0" w:rsidP="00701AC4">
            <w:pPr>
              <w:pStyle w:val="Balk3"/>
              <w:keepNext w:val="0"/>
              <w:numPr>
                <w:ilvl w:val="0"/>
                <w:numId w:val="0"/>
              </w:numPr>
              <w:spacing w:before="0" w:after="0"/>
              <w:jc w:val="both"/>
              <w:rPr>
                <w:rFonts w:ascii="Century" w:hAnsi="Century"/>
                <w:color w:val="000080"/>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b/>
                <w:color w:val="003366"/>
                <w:sz w:val="22"/>
                <w:szCs w:val="22"/>
              </w:rPr>
            </w:pPr>
          </w:p>
        </w:tc>
      </w:tr>
      <w:tr w:rsidR="002F57F0" w:rsidRPr="00EF0833" w:rsidTr="00E506CA">
        <w:trPr>
          <w:trHeight w:val="285"/>
        </w:trPr>
        <w:tc>
          <w:tcPr>
            <w:tcW w:w="9840" w:type="dxa"/>
            <w:gridSpan w:val="15"/>
          </w:tcPr>
          <w:p w:rsidR="002F57F0" w:rsidRPr="00BB4BE6" w:rsidRDefault="002F57F0" w:rsidP="00E00C5E">
            <w:pPr>
              <w:pStyle w:val="ResimYazs"/>
              <w:jc w:val="center"/>
              <w:rPr>
                <w:rFonts w:ascii="Century" w:hAnsi="Century"/>
                <w:b w:val="0"/>
                <w:i/>
                <w:color w:val="000080"/>
              </w:rPr>
            </w:pPr>
            <w:r w:rsidRPr="00BB4BE6">
              <w:rPr>
                <w:rFonts w:ascii="Century" w:hAnsi="Century"/>
                <w:color w:val="000080"/>
              </w:rPr>
              <w:t xml:space="preserve">Tablo </w:t>
            </w:r>
            <w:r>
              <w:rPr>
                <w:rFonts w:ascii="Century" w:hAnsi="Century"/>
                <w:color w:val="000080"/>
              </w:rPr>
              <w:t>1.2</w:t>
            </w:r>
            <w:r w:rsidRPr="00BB4BE6">
              <w:rPr>
                <w:rFonts w:ascii="Century" w:hAnsi="Century"/>
                <w:color w:val="000080"/>
              </w:rPr>
              <w:t>.5: Yabancı Sermayeli Şirket Sayısı</w:t>
            </w:r>
            <w:r>
              <w:rPr>
                <w:rFonts w:ascii="Century" w:hAnsi="Century"/>
                <w:color w:val="000080"/>
              </w:rPr>
              <w:t>-</w:t>
            </w:r>
            <w:r w:rsidRPr="00BB4BE6">
              <w:rPr>
                <w:rFonts w:ascii="Century" w:hAnsi="Century"/>
                <w:b w:val="0"/>
                <w:i/>
                <w:color w:val="000080"/>
              </w:rPr>
              <w:t>No.of Company with Foreign Partners</w:t>
            </w:r>
          </w:p>
          <w:p w:rsidR="002F57F0" w:rsidRPr="00803B76" w:rsidRDefault="00803B76" w:rsidP="00803B76">
            <w:pPr>
              <w:jc w:val="center"/>
              <w:rPr>
                <w:rFonts w:ascii="Century" w:hAnsi="Century"/>
                <w:sz w:val="20"/>
                <w:szCs w:val="20"/>
              </w:rPr>
            </w:pPr>
            <w:r w:rsidRPr="00803B76">
              <w:rPr>
                <w:rFonts w:ascii="Century" w:hAnsi="Century"/>
                <w:sz w:val="20"/>
                <w:szCs w:val="20"/>
              </w:rPr>
              <w:pict>
                <v:shape id="_x0000_i1043" type="#_x0000_t75" style="width:463.3pt;height:170.3pt">
                  <v:imagedata r:id="rId34" o:title=""/>
                </v:shape>
              </w:pict>
            </w:r>
          </w:p>
        </w:tc>
      </w:tr>
      <w:tr w:rsidR="002F57F0" w:rsidRPr="00EF0833" w:rsidTr="00660078">
        <w:tc>
          <w:tcPr>
            <w:tcW w:w="4927" w:type="dxa"/>
            <w:gridSpan w:val="6"/>
          </w:tcPr>
          <w:p w:rsidR="002F57F0" w:rsidRPr="00A37001" w:rsidRDefault="002F57F0" w:rsidP="00536F75"/>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5B3D37" w:rsidRDefault="002F57F0" w:rsidP="00C24212">
            <w:pPr>
              <w:jc w:val="both"/>
              <w:rPr>
                <w:rFonts w:ascii="Century" w:hAnsi="Century"/>
                <w:color w:val="333333"/>
                <w:sz w:val="22"/>
                <w:szCs w:val="22"/>
              </w:rPr>
            </w:pPr>
          </w:p>
        </w:tc>
      </w:tr>
      <w:tr w:rsidR="002F57F0" w:rsidRPr="00EF0833" w:rsidTr="00E506CA">
        <w:trPr>
          <w:trHeight w:val="255"/>
        </w:trPr>
        <w:tc>
          <w:tcPr>
            <w:tcW w:w="9840" w:type="dxa"/>
            <w:gridSpan w:val="15"/>
          </w:tcPr>
          <w:p w:rsidR="002F57F0" w:rsidRPr="0077385D" w:rsidRDefault="002F57F0" w:rsidP="009B5202">
            <w:pPr>
              <w:jc w:val="center"/>
              <w:rPr>
                <w:rFonts w:ascii="Century" w:hAnsi="Century"/>
                <w:b/>
                <w:color w:val="002060"/>
                <w:sz w:val="20"/>
                <w:szCs w:val="20"/>
              </w:rPr>
            </w:pPr>
            <w:r w:rsidRPr="00BA1F31">
              <w:rPr>
                <w:rFonts w:ascii="Century" w:hAnsi="Century"/>
                <w:b/>
                <w:bCs/>
                <w:color w:val="000080"/>
                <w:sz w:val="20"/>
                <w:szCs w:val="20"/>
              </w:rPr>
              <w:t>Grafik 1.2.1: Yabancı Ortaklı Şirket</w:t>
            </w:r>
            <w:r w:rsidRPr="0077385D">
              <w:rPr>
                <w:rFonts w:ascii="Century" w:hAnsi="Century"/>
                <w:b/>
                <w:color w:val="002060"/>
                <w:sz w:val="20"/>
                <w:szCs w:val="20"/>
              </w:rPr>
              <w:t xml:space="preserve"> S</w:t>
            </w:r>
            <w:r w:rsidRPr="00BA1F31">
              <w:rPr>
                <w:rFonts w:ascii="Century" w:hAnsi="Century"/>
                <w:b/>
                <w:bCs/>
                <w:color w:val="000080"/>
                <w:sz w:val="20"/>
                <w:szCs w:val="20"/>
              </w:rPr>
              <w:t>ayısı Gelişimi</w:t>
            </w:r>
            <w:r w:rsidRPr="0077385D">
              <w:rPr>
                <w:rFonts w:ascii="Century" w:hAnsi="Century"/>
                <w:b/>
                <w:color w:val="002060"/>
                <w:sz w:val="20"/>
                <w:szCs w:val="20"/>
              </w:rPr>
              <w:t xml:space="preserve"> – </w:t>
            </w:r>
            <w:r w:rsidRPr="0077385D">
              <w:rPr>
                <w:rFonts w:ascii="Century" w:hAnsi="Century"/>
                <w:i/>
                <w:color w:val="002060"/>
                <w:sz w:val="20"/>
                <w:szCs w:val="20"/>
              </w:rPr>
              <w:t>No.of Company with Foreign Partners</w:t>
            </w:r>
          </w:p>
          <w:p w:rsidR="002F57F0" w:rsidRPr="00EF0833" w:rsidRDefault="00A70086" w:rsidP="00B65D86">
            <w:pPr>
              <w:jc w:val="center"/>
              <w:rPr>
                <w:rFonts w:ascii="Century" w:hAnsi="Century"/>
                <w:sz w:val="22"/>
                <w:szCs w:val="22"/>
              </w:rPr>
            </w:pPr>
            <w:r w:rsidRPr="00A70086">
              <w:rPr>
                <w:rFonts w:ascii="Century" w:hAnsi="Century"/>
                <w:sz w:val="22"/>
                <w:szCs w:val="22"/>
              </w:rPr>
              <w:pict>
                <v:shape id="_x0000_i1044" type="#_x0000_t75" style="width:480.85pt;height:178.45pt">
                  <v:imagedata r:id="rId35" o:title=""/>
                </v:shape>
              </w:pict>
            </w:r>
          </w:p>
        </w:tc>
      </w:tr>
      <w:tr w:rsidR="002F57F0" w:rsidRPr="00EF0833" w:rsidTr="00660078">
        <w:trPr>
          <w:trHeight w:val="825"/>
        </w:trPr>
        <w:tc>
          <w:tcPr>
            <w:tcW w:w="4927" w:type="dxa"/>
            <w:gridSpan w:val="6"/>
          </w:tcPr>
          <w:p w:rsidR="002F57F0" w:rsidRDefault="002F57F0" w:rsidP="00C841D9">
            <w:pPr>
              <w:jc w:val="both"/>
              <w:rPr>
                <w:rFonts w:ascii="Century" w:hAnsi="Century"/>
                <w:sz w:val="22"/>
                <w:szCs w:val="22"/>
              </w:rPr>
            </w:pPr>
            <w:r w:rsidRPr="00A37001">
              <w:rPr>
                <w:rFonts w:ascii="Century" w:hAnsi="Century"/>
                <w:sz w:val="22"/>
                <w:szCs w:val="22"/>
              </w:rPr>
              <w:lastRenderedPageBreak/>
              <w:t>Yabancı</w:t>
            </w:r>
            <w:r w:rsidRPr="00EF0833">
              <w:rPr>
                <w:rFonts w:ascii="Century" w:hAnsi="Century"/>
                <w:sz w:val="22"/>
                <w:szCs w:val="22"/>
              </w:rPr>
              <w:t xml:space="preserve"> sermayenin son yıllarda </w:t>
            </w:r>
            <w:r>
              <w:rPr>
                <w:rFonts w:ascii="Century" w:hAnsi="Century"/>
                <w:sz w:val="22"/>
                <w:szCs w:val="22"/>
              </w:rPr>
              <w:t xml:space="preserve">artan ilgisi sonunda ilk defa 2008 yılında </w:t>
            </w:r>
            <w:r w:rsidRPr="00EF0833">
              <w:rPr>
                <w:rFonts w:ascii="Century" w:hAnsi="Century"/>
                <w:sz w:val="22"/>
                <w:szCs w:val="22"/>
              </w:rPr>
              <w:t>Türk sigortacılık sektöründe</w:t>
            </w:r>
            <w:r>
              <w:rPr>
                <w:rFonts w:ascii="Century" w:hAnsi="Century"/>
                <w:sz w:val="22"/>
                <w:szCs w:val="22"/>
              </w:rPr>
              <w:t xml:space="preserve"> yabancı sermayenin payı </w:t>
            </w:r>
            <w:r w:rsidRPr="00EF0833">
              <w:rPr>
                <w:rFonts w:ascii="Century" w:hAnsi="Century"/>
                <w:sz w:val="22"/>
                <w:szCs w:val="22"/>
              </w:rPr>
              <w:t>hem özsermaye hem de toplam prim üretimi</w:t>
            </w:r>
            <w:r>
              <w:rPr>
                <w:rFonts w:ascii="Century" w:hAnsi="Century"/>
                <w:sz w:val="22"/>
                <w:szCs w:val="22"/>
              </w:rPr>
              <w:t xml:space="preserve"> itibariyle % </w:t>
            </w:r>
            <w:r w:rsidRPr="00EF0833">
              <w:rPr>
                <w:rFonts w:ascii="Century" w:hAnsi="Century"/>
                <w:sz w:val="22"/>
                <w:szCs w:val="22"/>
              </w:rPr>
              <w:t xml:space="preserve">50’nin üzerine çıkmıştır. </w:t>
            </w:r>
            <w:r>
              <w:rPr>
                <w:rFonts w:ascii="Century" w:hAnsi="Century"/>
                <w:sz w:val="22"/>
                <w:szCs w:val="22"/>
              </w:rPr>
              <w:t>Yabancı sermayeli şirketlerin p</w:t>
            </w:r>
            <w:r w:rsidRPr="00EF0833">
              <w:rPr>
                <w:rFonts w:ascii="Century" w:hAnsi="Century"/>
                <w:sz w:val="22"/>
                <w:szCs w:val="22"/>
              </w:rPr>
              <w:t>rim üretiminde</w:t>
            </w:r>
            <w:r>
              <w:rPr>
                <w:rFonts w:ascii="Century" w:hAnsi="Century"/>
                <w:sz w:val="22"/>
                <w:szCs w:val="22"/>
              </w:rPr>
              <w:t>ki payında</w:t>
            </w:r>
            <w:r w:rsidRPr="00EF0833">
              <w:rPr>
                <w:rFonts w:ascii="Century" w:hAnsi="Century"/>
                <w:sz w:val="22"/>
                <w:szCs w:val="22"/>
              </w:rPr>
              <w:t xml:space="preserve"> </w:t>
            </w:r>
            <w:r>
              <w:rPr>
                <w:rFonts w:ascii="Century" w:hAnsi="Century"/>
                <w:sz w:val="22"/>
                <w:szCs w:val="22"/>
              </w:rPr>
              <w:t xml:space="preserve">son üç yılda </w:t>
            </w:r>
            <w:r w:rsidRPr="00EF0833">
              <w:rPr>
                <w:rFonts w:ascii="Century" w:hAnsi="Century"/>
                <w:sz w:val="22"/>
                <w:szCs w:val="22"/>
              </w:rPr>
              <w:t>önemli bir değişiklik olmamakla birlikte, 20</w:t>
            </w:r>
            <w:r>
              <w:rPr>
                <w:rFonts w:ascii="Century" w:hAnsi="Century"/>
                <w:sz w:val="22"/>
                <w:szCs w:val="22"/>
              </w:rPr>
              <w:t>1</w:t>
            </w:r>
            <w:r w:rsidRPr="00EF0833">
              <w:rPr>
                <w:rFonts w:ascii="Century" w:hAnsi="Century"/>
                <w:sz w:val="22"/>
                <w:szCs w:val="22"/>
              </w:rPr>
              <w:t xml:space="preserve">0 yılı sonunda </w:t>
            </w:r>
            <w:r>
              <w:rPr>
                <w:rFonts w:ascii="Century" w:hAnsi="Century"/>
                <w:sz w:val="22"/>
                <w:szCs w:val="22"/>
              </w:rPr>
              <w:t xml:space="preserve">sektörde toplam </w:t>
            </w:r>
            <w:r w:rsidRPr="00EF0833">
              <w:rPr>
                <w:rFonts w:ascii="Century" w:hAnsi="Century"/>
                <w:sz w:val="22"/>
                <w:szCs w:val="22"/>
              </w:rPr>
              <w:t>ödenmiş sermaye içinde yabancı sermayenin payı yaklaşık % 5</w:t>
            </w:r>
            <w:r>
              <w:rPr>
                <w:rFonts w:ascii="Century" w:hAnsi="Century"/>
                <w:sz w:val="22"/>
                <w:szCs w:val="22"/>
              </w:rPr>
              <w:t>9</w:t>
            </w:r>
            <w:r w:rsidRPr="00EF0833">
              <w:rPr>
                <w:rFonts w:ascii="Century" w:hAnsi="Century"/>
                <w:sz w:val="22"/>
                <w:szCs w:val="22"/>
              </w:rPr>
              <w:t xml:space="preserve"> düzeyin</w:t>
            </w:r>
            <w:r>
              <w:rPr>
                <w:rFonts w:ascii="Century" w:hAnsi="Century"/>
                <w:sz w:val="22"/>
                <w:szCs w:val="22"/>
              </w:rPr>
              <w:t>d</w:t>
            </w:r>
            <w:r w:rsidRPr="00EF0833">
              <w:rPr>
                <w:rFonts w:ascii="Century" w:hAnsi="Century"/>
                <w:sz w:val="22"/>
                <w:szCs w:val="22"/>
              </w:rPr>
              <w:t xml:space="preserve">e </w:t>
            </w:r>
            <w:r>
              <w:rPr>
                <w:rFonts w:ascii="Century" w:hAnsi="Century"/>
                <w:sz w:val="22"/>
                <w:szCs w:val="22"/>
              </w:rPr>
              <w:t xml:space="preserve">gerçekleşmiştir. </w:t>
            </w:r>
          </w:p>
          <w:p w:rsidR="002F57F0" w:rsidRDefault="002F57F0" w:rsidP="00C841D9">
            <w:pPr>
              <w:jc w:val="both"/>
              <w:rPr>
                <w:rFonts w:ascii="Century" w:hAnsi="Century"/>
                <w:sz w:val="22"/>
                <w:szCs w:val="22"/>
              </w:rPr>
            </w:pPr>
          </w:p>
          <w:p w:rsidR="002F57F0" w:rsidRPr="00701AC4" w:rsidRDefault="002F57F0" w:rsidP="00236F47">
            <w:pPr>
              <w:jc w:val="both"/>
              <w:rPr>
                <w:rFonts w:ascii="Century" w:hAnsi="Century"/>
                <w:sz w:val="22"/>
                <w:szCs w:val="22"/>
              </w:rPr>
            </w:pPr>
            <w:r w:rsidRPr="00EF0833">
              <w:rPr>
                <w:rFonts w:ascii="Century" w:hAnsi="Century"/>
                <w:sz w:val="22"/>
                <w:szCs w:val="22"/>
              </w:rPr>
              <w:t>Aşağıdaki tabl</w:t>
            </w:r>
            <w:r>
              <w:rPr>
                <w:rFonts w:ascii="Century" w:hAnsi="Century"/>
                <w:sz w:val="22"/>
                <w:szCs w:val="22"/>
              </w:rPr>
              <w:t>oda sermaye ve prim üretiminde</w:t>
            </w:r>
            <w:r w:rsidRPr="00EF0833">
              <w:rPr>
                <w:rFonts w:ascii="Century" w:hAnsi="Century"/>
                <w:sz w:val="22"/>
                <w:szCs w:val="22"/>
              </w:rPr>
              <w:t xml:space="preserve"> yabancı sermaye payına ilişkin oranlar son beş yıl itibariyle hayat </w:t>
            </w:r>
            <w:r w:rsidR="00236F47">
              <w:rPr>
                <w:rFonts w:ascii="Century" w:hAnsi="Century"/>
                <w:sz w:val="22"/>
                <w:szCs w:val="22"/>
              </w:rPr>
              <w:t>/</w:t>
            </w:r>
            <w:r w:rsidRPr="00EF0833">
              <w:rPr>
                <w:rFonts w:ascii="Century" w:hAnsi="Century"/>
                <w:sz w:val="22"/>
                <w:szCs w:val="22"/>
              </w:rPr>
              <w:t xml:space="preserve"> hayat dışı </w:t>
            </w:r>
            <w:r w:rsidR="00236F47">
              <w:rPr>
                <w:rFonts w:ascii="Century" w:hAnsi="Century"/>
                <w:sz w:val="22"/>
                <w:szCs w:val="22"/>
              </w:rPr>
              <w:t xml:space="preserve">şirket </w:t>
            </w:r>
            <w:r w:rsidRPr="00EF0833">
              <w:rPr>
                <w:rFonts w:ascii="Century" w:hAnsi="Century"/>
                <w:sz w:val="22"/>
                <w:szCs w:val="22"/>
              </w:rPr>
              <w:t xml:space="preserve">ayrımında verilmiştir. </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Default="002F57F0" w:rsidP="00144201">
            <w:pPr>
              <w:jc w:val="both"/>
              <w:rPr>
                <w:rFonts w:ascii="Century" w:hAnsi="Century"/>
                <w:color w:val="333333"/>
                <w:sz w:val="22"/>
                <w:szCs w:val="22"/>
              </w:rPr>
            </w:pPr>
            <w:r w:rsidRPr="005B3D37">
              <w:rPr>
                <w:rFonts w:ascii="Century" w:hAnsi="Century"/>
                <w:color w:val="333333"/>
                <w:sz w:val="22"/>
                <w:szCs w:val="22"/>
              </w:rPr>
              <w:t xml:space="preserve">As a result of increase of foreign investment in Turkish insurance market, the share of foreign owned companies exceeded 50% in </w:t>
            </w:r>
            <w:r>
              <w:rPr>
                <w:rFonts w:ascii="Century" w:hAnsi="Century"/>
                <w:color w:val="333333"/>
                <w:sz w:val="22"/>
                <w:szCs w:val="22"/>
              </w:rPr>
              <w:t>total</w:t>
            </w:r>
            <w:r w:rsidRPr="005B3D37">
              <w:rPr>
                <w:rFonts w:ascii="Century" w:hAnsi="Century"/>
                <w:color w:val="333333"/>
                <w:sz w:val="22"/>
                <w:szCs w:val="22"/>
              </w:rPr>
              <w:t xml:space="preserve"> </w:t>
            </w:r>
            <w:r>
              <w:rPr>
                <w:rFonts w:ascii="Century" w:hAnsi="Century"/>
                <w:color w:val="333333"/>
                <w:sz w:val="22"/>
                <w:szCs w:val="22"/>
              </w:rPr>
              <w:t xml:space="preserve">shareholders’ </w:t>
            </w:r>
            <w:proofErr w:type="gramStart"/>
            <w:r>
              <w:rPr>
                <w:rFonts w:ascii="Century" w:hAnsi="Century"/>
                <w:color w:val="333333"/>
                <w:sz w:val="22"/>
                <w:szCs w:val="22"/>
              </w:rPr>
              <w:t xml:space="preserve">equity </w:t>
            </w:r>
            <w:r w:rsidRPr="005B3D37">
              <w:rPr>
                <w:rFonts w:ascii="Century" w:hAnsi="Century"/>
                <w:color w:val="333333"/>
                <w:sz w:val="22"/>
                <w:szCs w:val="22"/>
              </w:rPr>
              <w:t xml:space="preserve"> and</w:t>
            </w:r>
            <w:proofErr w:type="gramEnd"/>
            <w:r w:rsidRPr="005B3D37">
              <w:rPr>
                <w:rFonts w:ascii="Century" w:hAnsi="Century"/>
                <w:color w:val="333333"/>
                <w:sz w:val="22"/>
                <w:szCs w:val="22"/>
              </w:rPr>
              <w:t xml:space="preserve"> premium in 2008. At the end of 20</w:t>
            </w:r>
            <w:r>
              <w:rPr>
                <w:rFonts w:ascii="Century" w:hAnsi="Century"/>
                <w:color w:val="333333"/>
                <w:sz w:val="22"/>
                <w:szCs w:val="22"/>
              </w:rPr>
              <w:t>1</w:t>
            </w:r>
            <w:r w:rsidRPr="005B3D37">
              <w:rPr>
                <w:rFonts w:ascii="Century" w:hAnsi="Century"/>
                <w:color w:val="333333"/>
                <w:sz w:val="22"/>
                <w:szCs w:val="22"/>
              </w:rPr>
              <w:t>0, share of foreign investme</w:t>
            </w:r>
            <w:r>
              <w:rPr>
                <w:rFonts w:ascii="Century" w:hAnsi="Century"/>
                <w:color w:val="333333"/>
                <w:sz w:val="22"/>
                <w:szCs w:val="22"/>
              </w:rPr>
              <w:t>nt reached to 59% in total paid-</w:t>
            </w:r>
            <w:r w:rsidRPr="005B3D37">
              <w:rPr>
                <w:rFonts w:ascii="Century" w:hAnsi="Century"/>
                <w:color w:val="333333"/>
                <w:sz w:val="22"/>
                <w:szCs w:val="22"/>
              </w:rPr>
              <w:t>in capital</w:t>
            </w:r>
            <w:r>
              <w:rPr>
                <w:rFonts w:ascii="Century" w:hAnsi="Century"/>
                <w:color w:val="333333"/>
                <w:sz w:val="22"/>
                <w:szCs w:val="22"/>
              </w:rPr>
              <w:t xml:space="preserve"> while there was no big change in share for premium volume.</w:t>
            </w:r>
            <w:r w:rsidRPr="005B3D37">
              <w:rPr>
                <w:rFonts w:ascii="Century" w:hAnsi="Century"/>
                <w:color w:val="333333"/>
                <w:sz w:val="22"/>
                <w:szCs w:val="22"/>
              </w:rPr>
              <w:t xml:space="preserve"> </w:t>
            </w:r>
          </w:p>
          <w:p w:rsidR="002F57F0" w:rsidRDefault="002F57F0" w:rsidP="00144201">
            <w:pPr>
              <w:jc w:val="both"/>
              <w:rPr>
                <w:rFonts w:ascii="Century" w:hAnsi="Century"/>
                <w:color w:val="333333"/>
                <w:sz w:val="22"/>
                <w:szCs w:val="22"/>
              </w:rPr>
            </w:pPr>
          </w:p>
          <w:p w:rsidR="002F57F0" w:rsidRDefault="002F57F0" w:rsidP="00144201">
            <w:pPr>
              <w:jc w:val="both"/>
              <w:rPr>
                <w:rFonts w:ascii="Century" w:hAnsi="Century"/>
                <w:color w:val="333333"/>
                <w:sz w:val="22"/>
                <w:szCs w:val="22"/>
              </w:rPr>
            </w:pPr>
            <w:r>
              <w:rPr>
                <w:rFonts w:ascii="Century" w:hAnsi="Century"/>
                <w:color w:val="333333"/>
                <w:sz w:val="22"/>
                <w:szCs w:val="22"/>
              </w:rPr>
              <w:t xml:space="preserve">The following table presents foreign owned companies’ share in total shareholders’ equity </w:t>
            </w:r>
            <w:r w:rsidRPr="005B3D37">
              <w:rPr>
                <w:rFonts w:ascii="Century" w:hAnsi="Century"/>
                <w:color w:val="333333"/>
                <w:sz w:val="22"/>
                <w:szCs w:val="22"/>
              </w:rPr>
              <w:t xml:space="preserve">and </w:t>
            </w:r>
            <w:r>
              <w:rPr>
                <w:rFonts w:ascii="Century" w:hAnsi="Century"/>
                <w:color w:val="333333"/>
                <w:sz w:val="22"/>
                <w:szCs w:val="22"/>
              </w:rPr>
              <w:t xml:space="preserve">total </w:t>
            </w:r>
            <w:r w:rsidRPr="005B3D37">
              <w:rPr>
                <w:rFonts w:ascii="Century" w:hAnsi="Century"/>
                <w:color w:val="333333"/>
                <w:sz w:val="22"/>
                <w:szCs w:val="22"/>
              </w:rPr>
              <w:t xml:space="preserve">premium </w:t>
            </w:r>
            <w:r>
              <w:rPr>
                <w:rFonts w:ascii="Century" w:hAnsi="Century"/>
                <w:color w:val="333333"/>
                <w:sz w:val="22"/>
                <w:szCs w:val="22"/>
              </w:rPr>
              <w:t xml:space="preserve">in life and non-life </w:t>
            </w:r>
            <w:r w:rsidR="00236F47">
              <w:rPr>
                <w:rFonts w:ascii="Century" w:hAnsi="Century"/>
                <w:color w:val="333333"/>
                <w:sz w:val="22"/>
                <w:szCs w:val="22"/>
              </w:rPr>
              <w:t>companies</w:t>
            </w:r>
            <w:r>
              <w:rPr>
                <w:rFonts w:ascii="Century" w:hAnsi="Century"/>
                <w:color w:val="333333"/>
                <w:sz w:val="22"/>
                <w:szCs w:val="22"/>
              </w:rPr>
              <w:t>.</w:t>
            </w:r>
          </w:p>
          <w:p w:rsidR="002F57F0" w:rsidRPr="00EF0833" w:rsidRDefault="002F57F0" w:rsidP="00C24212">
            <w:pPr>
              <w:jc w:val="both"/>
              <w:rPr>
                <w:rFonts w:ascii="Century" w:hAnsi="Century"/>
                <w:sz w:val="22"/>
                <w:szCs w:val="22"/>
              </w:rPr>
            </w:pPr>
          </w:p>
        </w:tc>
      </w:tr>
      <w:tr w:rsidR="002F57F0" w:rsidRPr="00EF0833" w:rsidTr="00660078">
        <w:trPr>
          <w:trHeight w:val="301"/>
        </w:trPr>
        <w:tc>
          <w:tcPr>
            <w:tcW w:w="4927" w:type="dxa"/>
            <w:gridSpan w:val="6"/>
          </w:tcPr>
          <w:p w:rsidR="002F57F0" w:rsidRPr="00A37001" w:rsidRDefault="002F57F0" w:rsidP="00C841D9">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5B3D37" w:rsidRDefault="002F57F0" w:rsidP="00144201">
            <w:pPr>
              <w:jc w:val="both"/>
              <w:rPr>
                <w:rFonts w:ascii="Century" w:hAnsi="Century"/>
                <w:color w:val="333333"/>
                <w:sz w:val="22"/>
                <w:szCs w:val="22"/>
              </w:rPr>
            </w:pPr>
          </w:p>
        </w:tc>
      </w:tr>
      <w:tr w:rsidR="002F57F0" w:rsidRPr="00EF0833" w:rsidTr="00E506CA">
        <w:trPr>
          <w:trHeight w:val="792"/>
        </w:trPr>
        <w:tc>
          <w:tcPr>
            <w:tcW w:w="9840" w:type="dxa"/>
            <w:gridSpan w:val="15"/>
          </w:tcPr>
          <w:p w:rsidR="002F57F0" w:rsidRDefault="002F57F0" w:rsidP="008333AC">
            <w:pPr>
              <w:pStyle w:val="ResimYazs"/>
              <w:jc w:val="center"/>
              <w:rPr>
                <w:rFonts w:ascii="Century" w:hAnsi="Century"/>
                <w:color w:val="000080"/>
              </w:rPr>
            </w:pPr>
            <w:r w:rsidRPr="00BB4BE6">
              <w:rPr>
                <w:rFonts w:ascii="Century" w:hAnsi="Century"/>
                <w:color w:val="000080"/>
              </w:rPr>
              <w:t xml:space="preserve">Tablo </w:t>
            </w:r>
            <w:r>
              <w:rPr>
                <w:rFonts w:ascii="Century" w:hAnsi="Century"/>
                <w:color w:val="000080"/>
              </w:rPr>
              <w:t>1.2</w:t>
            </w:r>
            <w:r w:rsidRPr="00BB4BE6">
              <w:rPr>
                <w:rFonts w:ascii="Century" w:hAnsi="Century"/>
                <w:color w:val="000080"/>
              </w:rPr>
              <w:t xml:space="preserve">.6: </w:t>
            </w:r>
            <w:r>
              <w:rPr>
                <w:rFonts w:ascii="Century" w:hAnsi="Century"/>
                <w:color w:val="000080"/>
              </w:rPr>
              <w:t xml:space="preserve">Prim Üretimi ve Ödenmiş Sermayede </w:t>
            </w:r>
            <w:r w:rsidRPr="00BB4BE6">
              <w:rPr>
                <w:rFonts w:ascii="Century" w:hAnsi="Century"/>
                <w:color w:val="000080"/>
              </w:rPr>
              <w:t>Yabancı Sermayedar Payı</w:t>
            </w:r>
          </w:p>
          <w:p w:rsidR="002F57F0" w:rsidRPr="00BB4BE6" w:rsidRDefault="002F57F0" w:rsidP="008333AC">
            <w:pPr>
              <w:pStyle w:val="ResimYazs"/>
              <w:jc w:val="center"/>
              <w:rPr>
                <w:rFonts w:ascii="Century" w:hAnsi="Century"/>
                <w:b w:val="0"/>
                <w:i/>
                <w:color w:val="000080"/>
              </w:rPr>
            </w:pPr>
            <w:r w:rsidRPr="00BB4BE6">
              <w:rPr>
                <w:rFonts w:ascii="Century" w:hAnsi="Century"/>
                <w:b w:val="0"/>
                <w:i/>
                <w:color w:val="000080"/>
              </w:rPr>
              <w:t>Foreign Partners’ Share</w:t>
            </w:r>
            <w:r w:rsidR="00FD5749">
              <w:rPr>
                <w:rFonts w:ascii="Century" w:hAnsi="Century"/>
                <w:b w:val="0"/>
                <w:i/>
                <w:color w:val="000080"/>
              </w:rPr>
              <w:t xml:space="preserve"> in Premium Volume and total Paid in Capital</w:t>
            </w:r>
          </w:p>
          <w:p w:rsidR="002F57F0" w:rsidRPr="00EF0833" w:rsidRDefault="002D2F27" w:rsidP="00C24212">
            <w:pPr>
              <w:jc w:val="both"/>
              <w:rPr>
                <w:rFonts w:ascii="Century" w:hAnsi="Century"/>
                <w:sz w:val="22"/>
                <w:szCs w:val="22"/>
              </w:rPr>
            </w:pPr>
            <w:r w:rsidRPr="002D2F27">
              <w:rPr>
                <w:rFonts w:ascii="Century" w:hAnsi="Century"/>
                <w:sz w:val="22"/>
                <w:szCs w:val="22"/>
              </w:rPr>
              <w:pict>
                <v:shape id="_x0000_i1045" type="#_x0000_t75" style="width:480.85pt;height:111.45pt">
                  <v:imagedata r:id="rId36" o:title=""/>
                </v:shape>
              </w:pict>
            </w:r>
          </w:p>
        </w:tc>
      </w:tr>
      <w:tr w:rsidR="002F57F0" w:rsidRPr="00EF0833" w:rsidTr="00660078">
        <w:tc>
          <w:tcPr>
            <w:tcW w:w="4927" w:type="dxa"/>
            <w:gridSpan w:val="6"/>
          </w:tcPr>
          <w:p w:rsidR="002F57F0" w:rsidRPr="00EF0833" w:rsidRDefault="002F57F0" w:rsidP="00EF2418">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EF0833" w:rsidRDefault="002F57F0" w:rsidP="00C24212">
            <w:pPr>
              <w:jc w:val="both"/>
              <w:rPr>
                <w:rFonts w:ascii="Century" w:hAnsi="Century"/>
                <w:sz w:val="22"/>
                <w:szCs w:val="22"/>
              </w:rPr>
            </w:pPr>
          </w:p>
        </w:tc>
      </w:tr>
      <w:tr w:rsidR="002F57F0" w:rsidRPr="00EF0833" w:rsidTr="00660078">
        <w:tc>
          <w:tcPr>
            <w:tcW w:w="4927" w:type="dxa"/>
            <w:gridSpan w:val="6"/>
          </w:tcPr>
          <w:p w:rsidR="002F57F0" w:rsidRPr="00EF0833" w:rsidRDefault="002F57F0" w:rsidP="00236F47">
            <w:pPr>
              <w:jc w:val="both"/>
              <w:rPr>
                <w:rFonts w:ascii="Century" w:hAnsi="Century"/>
                <w:sz w:val="22"/>
                <w:szCs w:val="22"/>
              </w:rPr>
            </w:pPr>
            <w:r w:rsidRPr="00EF0833">
              <w:rPr>
                <w:rFonts w:ascii="Century" w:hAnsi="Century"/>
                <w:sz w:val="22"/>
                <w:szCs w:val="22"/>
              </w:rPr>
              <w:t>Yabancı sermayenin</w:t>
            </w:r>
            <w:r>
              <w:rPr>
                <w:rFonts w:ascii="Century" w:hAnsi="Century"/>
                <w:sz w:val="22"/>
                <w:szCs w:val="22"/>
              </w:rPr>
              <w:t xml:space="preserve"> son 10 yıllık dönemdeki seyri il</w:t>
            </w:r>
            <w:r w:rsidRPr="00EF0833">
              <w:rPr>
                <w:rFonts w:ascii="Century" w:hAnsi="Century"/>
                <w:sz w:val="22"/>
                <w:szCs w:val="22"/>
              </w:rPr>
              <w:t xml:space="preserve">e ödenmiş </w:t>
            </w:r>
            <w:r>
              <w:rPr>
                <w:rFonts w:ascii="Century" w:hAnsi="Century"/>
                <w:sz w:val="22"/>
                <w:szCs w:val="22"/>
              </w:rPr>
              <w:t>sermaye v</w:t>
            </w:r>
            <w:r w:rsidRPr="00EF0833">
              <w:rPr>
                <w:rFonts w:ascii="Century" w:hAnsi="Century"/>
                <w:sz w:val="22"/>
                <w:szCs w:val="22"/>
              </w:rPr>
              <w:t>e prim üretiminde</w:t>
            </w:r>
            <w:r>
              <w:rPr>
                <w:rFonts w:ascii="Century" w:hAnsi="Century"/>
                <w:sz w:val="22"/>
                <w:szCs w:val="22"/>
              </w:rPr>
              <w:t xml:space="preserve">ki payı </w:t>
            </w:r>
            <w:r w:rsidRPr="00EF0833">
              <w:rPr>
                <w:rFonts w:ascii="Century" w:hAnsi="Century"/>
                <w:sz w:val="22"/>
                <w:szCs w:val="22"/>
              </w:rPr>
              <w:t>aşağıda</w:t>
            </w:r>
            <w:r>
              <w:rPr>
                <w:rFonts w:ascii="Century" w:hAnsi="Century"/>
                <w:sz w:val="22"/>
                <w:szCs w:val="22"/>
              </w:rPr>
              <w:t>ki</w:t>
            </w:r>
            <w:r w:rsidRPr="00EF0833">
              <w:rPr>
                <w:rFonts w:ascii="Century" w:hAnsi="Century"/>
                <w:sz w:val="22"/>
                <w:szCs w:val="22"/>
              </w:rPr>
              <w:t xml:space="preserve"> grafikte karşılaştırmalı olarak gösterilmiştir. Grafikte</w:t>
            </w:r>
            <w:r>
              <w:rPr>
                <w:rFonts w:ascii="Century" w:hAnsi="Century"/>
                <w:sz w:val="22"/>
                <w:szCs w:val="22"/>
              </w:rPr>
              <w:t>n</w:t>
            </w:r>
            <w:r w:rsidRPr="00EF0833">
              <w:rPr>
                <w:rFonts w:ascii="Century" w:hAnsi="Century"/>
                <w:sz w:val="22"/>
                <w:szCs w:val="22"/>
              </w:rPr>
              <w:t xml:space="preserve"> de anlaşılacağı üzere, </w:t>
            </w:r>
            <w:r>
              <w:rPr>
                <w:rFonts w:ascii="Century" w:hAnsi="Century"/>
                <w:sz w:val="22"/>
                <w:szCs w:val="22"/>
              </w:rPr>
              <w:t>yabancı sermaye payında 2001</w:t>
            </w:r>
            <w:r w:rsidRPr="00EF0833">
              <w:rPr>
                <w:rFonts w:ascii="Century" w:hAnsi="Century"/>
                <w:sz w:val="22"/>
                <w:szCs w:val="22"/>
              </w:rPr>
              <w:t>-200</w:t>
            </w:r>
            <w:r w:rsidR="00236F47">
              <w:rPr>
                <w:rFonts w:ascii="Century" w:hAnsi="Century"/>
                <w:sz w:val="22"/>
                <w:szCs w:val="22"/>
              </w:rPr>
              <w:t>5</w:t>
            </w:r>
            <w:r w:rsidRPr="00EF0833">
              <w:rPr>
                <w:rFonts w:ascii="Century" w:hAnsi="Century"/>
                <w:sz w:val="22"/>
                <w:szCs w:val="22"/>
              </w:rPr>
              <w:t xml:space="preserve"> yılları arasında fazla bir </w:t>
            </w:r>
            <w:r>
              <w:rPr>
                <w:rFonts w:ascii="Century" w:hAnsi="Century"/>
                <w:sz w:val="22"/>
                <w:szCs w:val="22"/>
              </w:rPr>
              <w:t xml:space="preserve">değişiklik yaşanmamış iken, </w:t>
            </w:r>
            <w:r w:rsidRPr="00EF0833">
              <w:rPr>
                <w:rFonts w:ascii="Century" w:hAnsi="Century"/>
                <w:sz w:val="22"/>
                <w:szCs w:val="22"/>
              </w:rPr>
              <w:t xml:space="preserve">son beş yıllık dönemde önemli bir yükseliş </w:t>
            </w:r>
            <w:r>
              <w:rPr>
                <w:rFonts w:ascii="Century" w:hAnsi="Century"/>
                <w:sz w:val="22"/>
                <w:szCs w:val="22"/>
              </w:rPr>
              <w:t xml:space="preserve">dikkat çekmektedir. </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8333AC" w:rsidRDefault="002F57F0" w:rsidP="00144201">
            <w:pPr>
              <w:jc w:val="both"/>
              <w:rPr>
                <w:rFonts w:ascii="Century" w:hAnsi="Century"/>
                <w:color w:val="333333"/>
                <w:sz w:val="22"/>
                <w:szCs w:val="22"/>
              </w:rPr>
            </w:pPr>
            <w:r>
              <w:rPr>
                <w:rFonts w:ascii="Century" w:hAnsi="Century"/>
                <w:color w:val="333333"/>
                <w:sz w:val="22"/>
                <w:szCs w:val="22"/>
              </w:rPr>
              <w:t xml:space="preserve">The following </w:t>
            </w:r>
            <w:r w:rsidRPr="008333AC">
              <w:rPr>
                <w:rFonts w:ascii="Century" w:hAnsi="Century"/>
                <w:color w:val="333333"/>
                <w:sz w:val="22"/>
                <w:szCs w:val="22"/>
              </w:rPr>
              <w:t>graph</w:t>
            </w:r>
            <w:r>
              <w:rPr>
                <w:rFonts w:ascii="Century" w:hAnsi="Century"/>
                <w:color w:val="333333"/>
                <w:sz w:val="22"/>
                <w:szCs w:val="22"/>
              </w:rPr>
              <w:t xml:space="preserve"> shows the de</w:t>
            </w:r>
            <w:r w:rsidRPr="008333AC">
              <w:rPr>
                <w:rFonts w:ascii="Century" w:hAnsi="Century"/>
                <w:color w:val="333333"/>
                <w:sz w:val="22"/>
                <w:szCs w:val="22"/>
              </w:rPr>
              <w:t xml:space="preserve">velopment of foreing </w:t>
            </w:r>
            <w:r>
              <w:rPr>
                <w:rFonts w:ascii="Century" w:hAnsi="Century"/>
                <w:color w:val="333333"/>
                <w:sz w:val="22"/>
                <w:szCs w:val="22"/>
              </w:rPr>
              <w:t xml:space="preserve">companies’ share </w:t>
            </w:r>
            <w:r w:rsidRPr="008333AC">
              <w:rPr>
                <w:rFonts w:ascii="Century" w:hAnsi="Century"/>
                <w:color w:val="333333"/>
                <w:sz w:val="22"/>
                <w:szCs w:val="22"/>
              </w:rPr>
              <w:t xml:space="preserve">in </w:t>
            </w:r>
            <w:r>
              <w:rPr>
                <w:rFonts w:ascii="Century" w:hAnsi="Century"/>
                <w:color w:val="333333"/>
                <w:sz w:val="22"/>
                <w:szCs w:val="22"/>
              </w:rPr>
              <w:t xml:space="preserve">total </w:t>
            </w:r>
            <w:r w:rsidRPr="008333AC">
              <w:rPr>
                <w:rFonts w:ascii="Century" w:hAnsi="Century"/>
                <w:color w:val="333333"/>
                <w:sz w:val="22"/>
                <w:szCs w:val="22"/>
              </w:rPr>
              <w:t xml:space="preserve">capital and </w:t>
            </w:r>
            <w:r>
              <w:rPr>
                <w:rFonts w:ascii="Century" w:hAnsi="Century"/>
                <w:color w:val="333333"/>
                <w:sz w:val="22"/>
                <w:szCs w:val="22"/>
              </w:rPr>
              <w:t xml:space="preserve">total </w:t>
            </w:r>
            <w:r w:rsidRPr="008333AC">
              <w:rPr>
                <w:rFonts w:ascii="Century" w:hAnsi="Century"/>
                <w:color w:val="333333"/>
                <w:sz w:val="22"/>
                <w:szCs w:val="22"/>
              </w:rPr>
              <w:t xml:space="preserve">premium in Turkish insurance </w:t>
            </w:r>
            <w:proofErr w:type="gramStart"/>
            <w:r w:rsidRPr="008333AC">
              <w:rPr>
                <w:rFonts w:ascii="Century" w:hAnsi="Century"/>
                <w:color w:val="333333"/>
                <w:sz w:val="22"/>
                <w:szCs w:val="22"/>
              </w:rPr>
              <w:t xml:space="preserve">market </w:t>
            </w:r>
            <w:r>
              <w:rPr>
                <w:rFonts w:ascii="Century" w:hAnsi="Century"/>
                <w:color w:val="333333"/>
                <w:sz w:val="22"/>
                <w:szCs w:val="22"/>
              </w:rPr>
              <w:t>.</w:t>
            </w:r>
            <w:proofErr w:type="gramEnd"/>
            <w:r>
              <w:rPr>
                <w:rFonts w:ascii="Century" w:hAnsi="Century"/>
                <w:color w:val="333333"/>
                <w:sz w:val="22"/>
                <w:szCs w:val="22"/>
              </w:rPr>
              <w:t xml:space="preserve"> As for the foreing share, </w:t>
            </w:r>
            <w:r w:rsidRPr="008333AC">
              <w:rPr>
                <w:rFonts w:ascii="Century" w:hAnsi="Century"/>
                <w:color w:val="333333"/>
                <w:sz w:val="22"/>
                <w:szCs w:val="22"/>
              </w:rPr>
              <w:t xml:space="preserve">there were no </w:t>
            </w:r>
            <w:r>
              <w:rPr>
                <w:rFonts w:ascii="Century" w:hAnsi="Century"/>
                <w:color w:val="333333"/>
                <w:sz w:val="22"/>
                <w:szCs w:val="22"/>
              </w:rPr>
              <w:t xml:space="preserve">significant </w:t>
            </w:r>
            <w:r w:rsidRPr="008333AC">
              <w:rPr>
                <w:rFonts w:ascii="Century" w:hAnsi="Century"/>
                <w:color w:val="333333"/>
                <w:sz w:val="22"/>
                <w:szCs w:val="22"/>
              </w:rPr>
              <w:t xml:space="preserve">change between </w:t>
            </w:r>
            <w:r>
              <w:rPr>
                <w:rFonts w:ascii="Century" w:hAnsi="Century"/>
                <w:color w:val="333333"/>
                <w:sz w:val="22"/>
                <w:szCs w:val="22"/>
              </w:rPr>
              <w:t>2001</w:t>
            </w:r>
            <w:r w:rsidRPr="008333AC">
              <w:rPr>
                <w:rFonts w:ascii="Century" w:hAnsi="Century"/>
                <w:color w:val="333333"/>
                <w:sz w:val="22"/>
                <w:szCs w:val="22"/>
              </w:rPr>
              <w:t xml:space="preserve"> and 2005, </w:t>
            </w:r>
            <w:r>
              <w:rPr>
                <w:rFonts w:ascii="Century" w:hAnsi="Century"/>
                <w:color w:val="333333"/>
                <w:sz w:val="22"/>
                <w:szCs w:val="22"/>
              </w:rPr>
              <w:t xml:space="preserve">while </w:t>
            </w:r>
            <w:r w:rsidRPr="008333AC">
              <w:rPr>
                <w:rFonts w:ascii="Century" w:hAnsi="Century"/>
                <w:color w:val="333333"/>
                <w:sz w:val="22"/>
                <w:szCs w:val="22"/>
              </w:rPr>
              <w:t xml:space="preserve">there has been a </w:t>
            </w:r>
            <w:r>
              <w:rPr>
                <w:rFonts w:ascii="Century" w:hAnsi="Century"/>
                <w:color w:val="333333"/>
                <w:sz w:val="22"/>
                <w:szCs w:val="22"/>
              </w:rPr>
              <w:t xml:space="preserve">substantial </w:t>
            </w:r>
            <w:r w:rsidRPr="008333AC">
              <w:rPr>
                <w:rFonts w:ascii="Century" w:hAnsi="Century"/>
                <w:color w:val="333333"/>
                <w:sz w:val="22"/>
                <w:szCs w:val="22"/>
              </w:rPr>
              <w:t>increase in entrance of foreign capital since 2005.</w:t>
            </w:r>
          </w:p>
          <w:p w:rsidR="002F57F0" w:rsidRPr="00EF0833" w:rsidRDefault="002F57F0" w:rsidP="00C24212">
            <w:pPr>
              <w:jc w:val="both"/>
              <w:rPr>
                <w:rFonts w:ascii="Century" w:hAnsi="Century"/>
                <w:sz w:val="22"/>
                <w:szCs w:val="22"/>
              </w:rPr>
            </w:pPr>
          </w:p>
        </w:tc>
      </w:tr>
      <w:tr w:rsidR="002F57F0" w:rsidRPr="00EF0833" w:rsidTr="00660078">
        <w:tc>
          <w:tcPr>
            <w:tcW w:w="4927" w:type="dxa"/>
            <w:gridSpan w:val="6"/>
          </w:tcPr>
          <w:p w:rsidR="002F57F0" w:rsidRPr="00EF0833" w:rsidRDefault="002F57F0" w:rsidP="00EF2418">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Default="002F57F0" w:rsidP="00144201">
            <w:pPr>
              <w:jc w:val="both"/>
              <w:rPr>
                <w:rFonts w:ascii="Century" w:hAnsi="Century"/>
                <w:color w:val="333333"/>
                <w:sz w:val="22"/>
                <w:szCs w:val="22"/>
              </w:rPr>
            </w:pPr>
          </w:p>
        </w:tc>
      </w:tr>
      <w:tr w:rsidR="002F57F0" w:rsidRPr="00EF0833" w:rsidTr="00E506CA">
        <w:tc>
          <w:tcPr>
            <w:tcW w:w="9840" w:type="dxa"/>
            <w:gridSpan w:val="15"/>
          </w:tcPr>
          <w:p w:rsidR="002F57F0" w:rsidRDefault="002F57F0" w:rsidP="00D900AB">
            <w:pPr>
              <w:jc w:val="center"/>
              <w:rPr>
                <w:rFonts w:ascii="Century" w:hAnsi="Century"/>
                <w:b/>
                <w:color w:val="000080"/>
                <w:sz w:val="20"/>
                <w:szCs w:val="20"/>
              </w:rPr>
            </w:pPr>
            <w:r w:rsidRPr="00BB4BE6">
              <w:rPr>
                <w:rFonts w:ascii="Century" w:hAnsi="Century"/>
                <w:b/>
                <w:color w:val="000080"/>
                <w:sz w:val="20"/>
                <w:szCs w:val="20"/>
              </w:rPr>
              <w:t>Grafik 1.2.</w:t>
            </w:r>
            <w:r>
              <w:rPr>
                <w:rFonts w:ascii="Century" w:hAnsi="Century"/>
                <w:b/>
                <w:color w:val="000080"/>
                <w:sz w:val="20"/>
                <w:szCs w:val="20"/>
              </w:rPr>
              <w:t>2</w:t>
            </w:r>
            <w:r w:rsidRPr="00BB4BE6">
              <w:rPr>
                <w:rFonts w:ascii="Century" w:hAnsi="Century"/>
                <w:b/>
                <w:color w:val="000080"/>
                <w:sz w:val="20"/>
                <w:szCs w:val="20"/>
              </w:rPr>
              <w:t xml:space="preserve">: </w:t>
            </w:r>
            <w:r>
              <w:rPr>
                <w:rFonts w:ascii="Century" w:hAnsi="Century"/>
                <w:b/>
                <w:color w:val="000080"/>
                <w:sz w:val="20"/>
                <w:szCs w:val="20"/>
              </w:rPr>
              <w:t xml:space="preserve">Sektörde </w:t>
            </w:r>
            <w:r w:rsidRPr="00BB4BE6">
              <w:rPr>
                <w:rFonts w:ascii="Century" w:hAnsi="Century"/>
                <w:b/>
                <w:color w:val="000080"/>
                <w:sz w:val="20"/>
                <w:szCs w:val="20"/>
              </w:rPr>
              <w:t>Yabancı</w:t>
            </w:r>
            <w:r>
              <w:rPr>
                <w:rFonts w:ascii="Century" w:hAnsi="Century"/>
                <w:b/>
                <w:color w:val="000080"/>
                <w:sz w:val="20"/>
                <w:szCs w:val="20"/>
              </w:rPr>
              <w:t xml:space="preserve"> Sermaye</w:t>
            </w:r>
            <w:r w:rsidRPr="00BB4BE6">
              <w:rPr>
                <w:rFonts w:ascii="Century" w:hAnsi="Century"/>
                <w:b/>
                <w:color w:val="000080"/>
                <w:sz w:val="20"/>
                <w:szCs w:val="20"/>
              </w:rPr>
              <w:t xml:space="preserve"> Payı</w:t>
            </w:r>
            <w:r>
              <w:rPr>
                <w:rFonts w:ascii="Century" w:hAnsi="Century"/>
                <w:b/>
                <w:color w:val="000080"/>
                <w:sz w:val="20"/>
                <w:szCs w:val="20"/>
              </w:rPr>
              <w:t>nın</w:t>
            </w:r>
            <w:r w:rsidRPr="00BB4BE6">
              <w:rPr>
                <w:rFonts w:ascii="Century" w:hAnsi="Century"/>
                <w:b/>
                <w:color w:val="000080"/>
                <w:sz w:val="20"/>
                <w:szCs w:val="20"/>
              </w:rPr>
              <w:t xml:space="preserve"> Gelişimi </w:t>
            </w:r>
            <w:r>
              <w:rPr>
                <w:rFonts w:ascii="Century" w:hAnsi="Century"/>
                <w:b/>
                <w:color w:val="000080"/>
                <w:sz w:val="20"/>
                <w:szCs w:val="20"/>
              </w:rPr>
              <w:t>(%)</w:t>
            </w:r>
          </w:p>
          <w:p w:rsidR="002F57F0" w:rsidRPr="00BB4BE6" w:rsidRDefault="002F57F0" w:rsidP="00D900AB">
            <w:pPr>
              <w:jc w:val="center"/>
              <w:rPr>
                <w:rFonts w:ascii="Century" w:hAnsi="Century"/>
                <w:b/>
                <w:i/>
                <w:color w:val="000080"/>
                <w:sz w:val="20"/>
                <w:szCs w:val="20"/>
              </w:rPr>
            </w:pPr>
            <w:r w:rsidRPr="00BB4BE6">
              <w:rPr>
                <w:rFonts w:ascii="Century" w:hAnsi="Century"/>
                <w:i/>
                <w:color w:val="000080"/>
                <w:sz w:val="20"/>
                <w:szCs w:val="20"/>
              </w:rPr>
              <w:t>Development of</w:t>
            </w:r>
            <w:r>
              <w:rPr>
                <w:rFonts w:ascii="Century" w:hAnsi="Century"/>
                <w:b/>
                <w:color w:val="000080"/>
                <w:sz w:val="20"/>
                <w:szCs w:val="20"/>
              </w:rPr>
              <w:t xml:space="preserve"> </w:t>
            </w:r>
            <w:r w:rsidRPr="00BB4BE6">
              <w:rPr>
                <w:rFonts w:ascii="Century" w:hAnsi="Century"/>
                <w:i/>
                <w:color w:val="000080"/>
                <w:sz w:val="20"/>
                <w:szCs w:val="20"/>
              </w:rPr>
              <w:t xml:space="preserve">Foreign </w:t>
            </w:r>
            <w:r>
              <w:rPr>
                <w:rFonts w:ascii="Century" w:hAnsi="Century"/>
                <w:i/>
                <w:color w:val="000080"/>
                <w:sz w:val="20"/>
                <w:szCs w:val="20"/>
              </w:rPr>
              <w:t>Investment (%)</w:t>
            </w:r>
          </w:p>
          <w:p w:rsidR="002F57F0" w:rsidRPr="00EF0833" w:rsidRDefault="00BA4EC6" w:rsidP="00C24212">
            <w:pPr>
              <w:jc w:val="both"/>
              <w:rPr>
                <w:rFonts w:ascii="Century" w:hAnsi="Century"/>
                <w:sz w:val="22"/>
                <w:szCs w:val="22"/>
              </w:rPr>
            </w:pPr>
            <w:r w:rsidRPr="00BA4EC6">
              <w:rPr>
                <w:rFonts w:ascii="Century" w:hAnsi="Century"/>
                <w:sz w:val="22"/>
                <w:szCs w:val="22"/>
              </w:rPr>
              <w:pict>
                <v:shape id="_x0000_i1046" type="#_x0000_t75" style="width:469.55pt;height:154.65pt">
                  <v:imagedata r:id="rId37" o:title=""/>
                </v:shape>
              </w:pict>
            </w:r>
          </w:p>
        </w:tc>
      </w:tr>
      <w:tr w:rsidR="002F57F0" w:rsidRPr="00EF0833" w:rsidTr="00660078">
        <w:tc>
          <w:tcPr>
            <w:tcW w:w="4927" w:type="dxa"/>
            <w:gridSpan w:val="6"/>
          </w:tcPr>
          <w:p w:rsidR="002F57F0" w:rsidRPr="00D900AB" w:rsidRDefault="002F57F0" w:rsidP="003E4A6E">
            <w:pPr>
              <w:pStyle w:val="Balk3"/>
              <w:keepNext w:val="0"/>
              <w:spacing w:before="0" w:after="0"/>
              <w:ind w:left="110"/>
              <w:jc w:val="both"/>
              <w:rPr>
                <w:rFonts w:ascii="Century" w:hAnsi="Century"/>
                <w:color w:val="000080"/>
                <w:sz w:val="22"/>
                <w:szCs w:val="22"/>
              </w:rPr>
            </w:pPr>
            <w:bookmarkStart w:id="250" w:name="_Toc297955825"/>
            <w:r w:rsidRPr="00D900AB">
              <w:rPr>
                <w:rFonts w:ascii="Century" w:hAnsi="Century"/>
                <w:color w:val="000080"/>
                <w:sz w:val="22"/>
                <w:szCs w:val="22"/>
              </w:rPr>
              <w:lastRenderedPageBreak/>
              <w:t xml:space="preserve">Sigortacılık </w:t>
            </w:r>
            <w:r>
              <w:rPr>
                <w:rFonts w:ascii="Century" w:hAnsi="Century"/>
                <w:color w:val="000080"/>
                <w:sz w:val="22"/>
                <w:szCs w:val="22"/>
              </w:rPr>
              <w:t xml:space="preserve">ve </w:t>
            </w:r>
            <w:r w:rsidR="00472EFE">
              <w:rPr>
                <w:rFonts w:ascii="Century" w:hAnsi="Century"/>
                <w:color w:val="000080"/>
                <w:sz w:val="22"/>
                <w:szCs w:val="22"/>
              </w:rPr>
              <w:t xml:space="preserve">Bireysel </w:t>
            </w:r>
            <w:r w:rsidR="00A13296">
              <w:rPr>
                <w:rFonts w:ascii="Century" w:hAnsi="Century"/>
                <w:color w:val="000080"/>
                <w:sz w:val="22"/>
                <w:szCs w:val="22"/>
              </w:rPr>
              <w:t xml:space="preserve">Emeklilik </w:t>
            </w:r>
            <w:r w:rsidRPr="00D900AB">
              <w:rPr>
                <w:rFonts w:ascii="Century" w:hAnsi="Century"/>
                <w:color w:val="000080"/>
                <w:sz w:val="22"/>
                <w:szCs w:val="22"/>
              </w:rPr>
              <w:t xml:space="preserve">Sektörünün </w:t>
            </w:r>
            <w:bookmarkStart w:id="251" w:name="_Toc170253084"/>
            <w:bookmarkStart w:id="252" w:name="_Toc198287690"/>
            <w:r w:rsidRPr="00D900AB">
              <w:rPr>
                <w:rFonts w:ascii="Century" w:hAnsi="Century"/>
                <w:color w:val="000080"/>
                <w:sz w:val="22"/>
                <w:szCs w:val="22"/>
              </w:rPr>
              <w:t>Türk Finans Sistemi İç</w:t>
            </w:r>
            <w:r w:rsidR="009533AD">
              <w:rPr>
                <w:rFonts w:ascii="Century" w:hAnsi="Century"/>
                <w:color w:val="000080"/>
                <w:sz w:val="22"/>
                <w:szCs w:val="22"/>
              </w:rPr>
              <w:t>inde</w:t>
            </w:r>
            <w:r w:rsidRPr="00D900AB">
              <w:rPr>
                <w:rFonts w:ascii="Century" w:hAnsi="Century"/>
                <w:color w:val="000080"/>
                <w:sz w:val="22"/>
                <w:szCs w:val="22"/>
              </w:rPr>
              <w:t>ki Yeri</w:t>
            </w:r>
            <w:bookmarkEnd w:id="250"/>
            <w:bookmarkEnd w:id="251"/>
            <w:bookmarkEnd w:id="252"/>
          </w:p>
          <w:p w:rsidR="002F57F0" w:rsidRPr="00EF0833" w:rsidRDefault="002F57F0" w:rsidP="0081134A">
            <w:pPr>
              <w:jc w:val="both"/>
              <w:rPr>
                <w:rFonts w:ascii="Century" w:hAnsi="Century"/>
                <w:sz w:val="22"/>
                <w:szCs w:val="22"/>
              </w:rPr>
            </w:pPr>
          </w:p>
          <w:p w:rsidR="002F57F0" w:rsidRPr="00BB26AC" w:rsidRDefault="002F57F0" w:rsidP="00444874">
            <w:pPr>
              <w:jc w:val="both"/>
              <w:rPr>
                <w:rFonts w:ascii="Century" w:hAnsi="Century"/>
                <w:sz w:val="22"/>
                <w:szCs w:val="22"/>
              </w:rPr>
            </w:pPr>
            <w:r w:rsidRPr="00EF0833">
              <w:rPr>
                <w:rFonts w:ascii="Century" w:hAnsi="Century"/>
                <w:sz w:val="22"/>
                <w:szCs w:val="22"/>
              </w:rPr>
              <w:t>Ülkemiz</w:t>
            </w:r>
            <w:r>
              <w:rPr>
                <w:rFonts w:ascii="Century" w:hAnsi="Century"/>
                <w:sz w:val="22"/>
                <w:szCs w:val="22"/>
              </w:rPr>
              <w:t xml:space="preserve"> finans</w:t>
            </w:r>
            <w:r w:rsidRPr="00EF0833">
              <w:rPr>
                <w:rFonts w:ascii="Century" w:hAnsi="Century"/>
                <w:sz w:val="22"/>
                <w:szCs w:val="22"/>
              </w:rPr>
              <w:t xml:space="preserve"> sektör</w:t>
            </w:r>
            <w:r>
              <w:rPr>
                <w:rFonts w:ascii="Century" w:hAnsi="Century"/>
                <w:sz w:val="22"/>
                <w:szCs w:val="22"/>
              </w:rPr>
              <w:t>ünün varlık toplamı 2009</w:t>
            </w:r>
            <w:r w:rsidRPr="00EF0833">
              <w:rPr>
                <w:rFonts w:ascii="Century" w:hAnsi="Century"/>
                <w:sz w:val="22"/>
                <w:szCs w:val="22"/>
              </w:rPr>
              <w:t xml:space="preserve"> yılı sonunda </w:t>
            </w:r>
            <w:r>
              <w:rPr>
                <w:rFonts w:ascii="Century" w:hAnsi="Century"/>
                <w:sz w:val="22"/>
                <w:szCs w:val="22"/>
              </w:rPr>
              <w:t xml:space="preserve">1,1 trilyon </w:t>
            </w:r>
            <w:r w:rsidRPr="00EF0833">
              <w:rPr>
                <w:rFonts w:ascii="Century" w:hAnsi="Century"/>
                <w:sz w:val="22"/>
                <w:szCs w:val="22"/>
              </w:rPr>
              <w:t>TL iken 20</w:t>
            </w:r>
            <w:r>
              <w:rPr>
                <w:rFonts w:ascii="Century" w:hAnsi="Century"/>
                <w:sz w:val="22"/>
                <w:szCs w:val="22"/>
              </w:rPr>
              <w:t>1</w:t>
            </w:r>
            <w:r w:rsidRPr="00EF0833">
              <w:rPr>
                <w:rFonts w:ascii="Century" w:hAnsi="Century"/>
                <w:sz w:val="22"/>
                <w:szCs w:val="22"/>
              </w:rPr>
              <w:t>0 yılı sonunda 1</w:t>
            </w:r>
            <w:r>
              <w:rPr>
                <w:rFonts w:ascii="Century" w:hAnsi="Century"/>
                <w:sz w:val="22"/>
                <w:szCs w:val="22"/>
              </w:rPr>
              <w:t xml:space="preserve">,3 trilyon </w:t>
            </w:r>
            <w:r w:rsidRPr="00EF0833">
              <w:rPr>
                <w:rFonts w:ascii="Century" w:hAnsi="Century"/>
                <w:sz w:val="22"/>
                <w:szCs w:val="22"/>
              </w:rPr>
              <w:t xml:space="preserve">TL’ye yükselmiştir. Söz konusu tutarın </w:t>
            </w:r>
            <w:r>
              <w:rPr>
                <w:rFonts w:ascii="Century" w:hAnsi="Century"/>
                <w:sz w:val="22"/>
                <w:szCs w:val="22"/>
              </w:rPr>
              <w:t>1</w:t>
            </w:r>
            <w:r w:rsidR="00444874">
              <w:rPr>
                <w:rFonts w:ascii="Century" w:hAnsi="Century"/>
                <w:sz w:val="22"/>
                <w:szCs w:val="22"/>
              </w:rPr>
              <w:t>,1</w:t>
            </w:r>
            <w:r w:rsidRPr="00EF0833">
              <w:rPr>
                <w:rFonts w:ascii="Century" w:hAnsi="Century"/>
                <w:sz w:val="22"/>
                <w:szCs w:val="22"/>
              </w:rPr>
              <w:t xml:space="preserve"> </w:t>
            </w:r>
            <w:r>
              <w:rPr>
                <w:rFonts w:ascii="Century" w:hAnsi="Century"/>
                <w:sz w:val="22"/>
                <w:szCs w:val="22"/>
              </w:rPr>
              <w:t xml:space="preserve">trilyon </w:t>
            </w:r>
            <w:r w:rsidRPr="00EF0833">
              <w:rPr>
                <w:rFonts w:ascii="Century" w:hAnsi="Century"/>
                <w:sz w:val="22"/>
                <w:szCs w:val="22"/>
              </w:rPr>
              <w:t xml:space="preserve">TL’lik kısmını bankacılık sektörü (TCMB </w:t>
            </w:r>
            <w:proofErr w:type="gramStart"/>
            <w:r w:rsidR="00444874">
              <w:rPr>
                <w:rFonts w:ascii="Century" w:hAnsi="Century"/>
                <w:sz w:val="22"/>
                <w:szCs w:val="22"/>
              </w:rPr>
              <w:t>dahil</w:t>
            </w:r>
            <w:proofErr w:type="gramEnd"/>
            <w:r w:rsidRPr="00EF0833">
              <w:rPr>
                <w:rFonts w:ascii="Century" w:hAnsi="Century"/>
                <w:sz w:val="22"/>
                <w:szCs w:val="22"/>
              </w:rPr>
              <w:t>) oluşturmakta iken, s</w:t>
            </w:r>
            <w:r w:rsidRPr="00BB26AC">
              <w:rPr>
                <w:rFonts w:ascii="Century" w:hAnsi="Century"/>
                <w:sz w:val="22"/>
                <w:szCs w:val="22"/>
              </w:rPr>
              <w:t xml:space="preserve">igortacılık </w:t>
            </w:r>
            <w:r>
              <w:rPr>
                <w:rFonts w:ascii="Century" w:hAnsi="Century"/>
                <w:sz w:val="22"/>
                <w:szCs w:val="22"/>
              </w:rPr>
              <w:t xml:space="preserve">ve </w:t>
            </w:r>
            <w:r w:rsidR="00B0110C">
              <w:rPr>
                <w:rFonts w:ascii="Century" w:hAnsi="Century"/>
                <w:sz w:val="22"/>
                <w:szCs w:val="22"/>
              </w:rPr>
              <w:t>bireyse</w:t>
            </w:r>
            <w:r>
              <w:rPr>
                <w:rFonts w:ascii="Century" w:hAnsi="Century"/>
                <w:sz w:val="22"/>
                <w:szCs w:val="22"/>
              </w:rPr>
              <w:t xml:space="preserve">l emeklilik </w:t>
            </w:r>
            <w:r w:rsidRPr="00BB26AC">
              <w:rPr>
                <w:rFonts w:ascii="Century" w:hAnsi="Century"/>
                <w:sz w:val="22"/>
                <w:szCs w:val="22"/>
              </w:rPr>
              <w:t>sektör</w:t>
            </w:r>
            <w:r>
              <w:rPr>
                <w:rFonts w:ascii="Century" w:hAnsi="Century"/>
                <w:sz w:val="22"/>
                <w:szCs w:val="22"/>
              </w:rPr>
              <w:t>lerinin varlık</w:t>
            </w:r>
            <w:r w:rsidRPr="00BB26AC">
              <w:rPr>
                <w:rFonts w:ascii="Century" w:hAnsi="Century"/>
                <w:sz w:val="22"/>
                <w:szCs w:val="22"/>
              </w:rPr>
              <w:t xml:space="preserve"> toplamı 3</w:t>
            </w:r>
            <w:r>
              <w:rPr>
                <w:rFonts w:ascii="Century" w:hAnsi="Century"/>
                <w:sz w:val="22"/>
                <w:szCs w:val="22"/>
              </w:rPr>
              <w:t>6</w:t>
            </w:r>
            <w:r w:rsidRPr="00BB26AC">
              <w:rPr>
                <w:rFonts w:ascii="Century" w:hAnsi="Century"/>
                <w:sz w:val="22"/>
                <w:szCs w:val="22"/>
              </w:rPr>
              <w:t>,</w:t>
            </w:r>
            <w:r>
              <w:rPr>
                <w:rFonts w:ascii="Century" w:hAnsi="Century"/>
                <w:sz w:val="22"/>
                <w:szCs w:val="22"/>
              </w:rPr>
              <w:t>8</w:t>
            </w:r>
            <w:r w:rsidRPr="00BB26AC">
              <w:rPr>
                <w:rFonts w:ascii="Century" w:hAnsi="Century"/>
                <w:sz w:val="22"/>
                <w:szCs w:val="22"/>
              </w:rPr>
              <w:t xml:space="preserve"> </w:t>
            </w:r>
            <w:r>
              <w:rPr>
                <w:rFonts w:ascii="Century" w:hAnsi="Century"/>
                <w:sz w:val="22"/>
                <w:szCs w:val="22"/>
              </w:rPr>
              <w:t>m</w:t>
            </w:r>
            <w:r w:rsidRPr="00BB26AC">
              <w:rPr>
                <w:rFonts w:ascii="Century" w:hAnsi="Century"/>
                <w:sz w:val="22"/>
                <w:szCs w:val="22"/>
              </w:rPr>
              <w:t>ilyar TL olarak gerçekleşmiştir. Finans sektör</w:t>
            </w:r>
            <w:r>
              <w:rPr>
                <w:rFonts w:ascii="Century" w:hAnsi="Century"/>
                <w:sz w:val="22"/>
                <w:szCs w:val="22"/>
              </w:rPr>
              <w:t>ü</w:t>
            </w:r>
            <w:r w:rsidRPr="00BB26AC">
              <w:rPr>
                <w:rFonts w:ascii="Century" w:hAnsi="Century"/>
                <w:sz w:val="22"/>
                <w:szCs w:val="22"/>
              </w:rPr>
              <w:t xml:space="preserve"> </w:t>
            </w:r>
            <w:r>
              <w:rPr>
                <w:rFonts w:ascii="Century" w:hAnsi="Century"/>
                <w:sz w:val="22"/>
                <w:szCs w:val="22"/>
              </w:rPr>
              <w:t>varlık</w:t>
            </w:r>
            <w:r w:rsidRPr="00BB26AC">
              <w:rPr>
                <w:rFonts w:ascii="Century" w:hAnsi="Century"/>
                <w:sz w:val="22"/>
                <w:szCs w:val="22"/>
              </w:rPr>
              <w:t xml:space="preserve"> toplamı içerisinde bankacılık sektörünün </w:t>
            </w:r>
            <w:r w:rsidRPr="00AD26F4">
              <w:rPr>
                <w:rFonts w:ascii="Century" w:hAnsi="Century"/>
                <w:sz w:val="22"/>
                <w:szCs w:val="22"/>
              </w:rPr>
              <w:t xml:space="preserve">payı </w:t>
            </w:r>
            <w:r w:rsidR="00444874">
              <w:rPr>
                <w:rFonts w:ascii="Century" w:hAnsi="Century"/>
                <w:sz w:val="22"/>
                <w:szCs w:val="22"/>
              </w:rPr>
              <w:t>% 87,48</w:t>
            </w:r>
            <w:r w:rsidRPr="00AD26F4">
              <w:rPr>
                <w:rFonts w:ascii="Century" w:hAnsi="Century"/>
                <w:sz w:val="22"/>
                <w:szCs w:val="22"/>
              </w:rPr>
              <w:t>,</w:t>
            </w:r>
            <w:r w:rsidRPr="00BB26AC">
              <w:rPr>
                <w:rFonts w:ascii="Century" w:hAnsi="Century"/>
                <w:sz w:val="22"/>
                <w:szCs w:val="22"/>
              </w:rPr>
              <w:t xml:space="preserve"> sigortacılık </w:t>
            </w:r>
            <w:r>
              <w:rPr>
                <w:rFonts w:ascii="Century" w:hAnsi="Century"/>
                <w:sz w:val="22"/>
                <w:szCs w:val="22"/>
              </w:rPr>
              <w:t xml:space="preserve">ve </w:t>
            </w:r>
            <w:r w:rsidR="00B0110C">
              <w:rPr>
                <w:rFonts w:ascii="Century" w:hAnsi="Century"/>
                <w:sz w:val="22"/>
                <w:szCs w:val="22"/>
              </w:rPr>
              <w:t>bireysel</w:t>
            </w:r>
            <w:r>
              <w:rPr>
                <w:rFonts w:ascii="Century" w:hAnsi="Century"/>
                <w:sz w:val="22"/>
                <w:szCs w:val="22"/>
              </w:rPr>
              <w:t xml:space="preserve"> emeklilik </w:t>
            </w:r>
            <w:r w:rsidRPr="00BB26AC">
              <w:rPr>
                <w:rFonts w:ascii="Century" w:hAnsi="Century"/>
                <w:sz w:val="22"/>
                <w:szCs w:val="22"/>
              </w:rPr>
              <w:t>sektör</w:t>
            </w:r>
            <w:r>
              <w:rPr>
                <w:rFonts w:ascii="Century" w:hAnsi="Century"/>
                <w:sz w:val="22"/>
                <w:szCs w:val="22"/>
              </w:rPr>
              <w:t>lerinin</w:t>
            </w:r>
            <w:r w:rsidRPr="00BB26AC">
              <w:rPr>
                <w:rFonts w:ascii="Century" w:hAnsi="Century"/>
                <w:sz w:val="22"/>
                <w:szCs w:val="22"/>
              </w:rPr>
              <w:t xml:space="preserve"> payı </w:t>
            </w:r>
            <w:r>
              <w:rPr>
                <w:rFonts w:ascii="Century" w:hAnsi="Century"/>
                <w:sz w:val="22"/>
                <w:szCs w:val="22"/>
              </w:rPr>
              <w:t xml:space="preserve">ise </w:t>
            </w:r>
            <w:r w:rsidRPr="00BB26AC">
              <w:rPr>
                <w:rFonts w:ascii="Century" w:hAnsi="Century"/>
                <w:sz w:val="22"/>
                <w:szCs w:val="22"/>
              </w:rPr>
              <w:t xml:space="preserve">% </w:t>
            </w:r>
            <w:r>
              <w:rPr>
                <w:rFonts w:ascii="Century" w:hAnsi="Century"/>
                <w:sz w:val="22"/>
                <w:szCs w:val="22"/>
              </w:rPr>
              <w:t>2</w:t>
            </w:r>
            <w:r w:rsidRPr="00BB26AC">
              <w:rPr>
                <w:rFonts w:ascii="Century" w:hAnsi="Century"/>
                <w:sz w:val="22"/>
                <w:szCs w:val="22"/>
              </w:rPr>
              <w:t>,</w:t>
            </w:r>
            <w:r>
              <w:rPr>
                <w:rFonts w:ascii="Century" w:hAnsi="Century"/>
                <w:sz w:val="22"/>
                <w:szCs w:val="22"/>
              </w:rPr>
              <w:t>83’tü</w:t>
            </w:r>
            <w:r w:rsidRPr="00BB26AC">
              <w:rPr>
                <w:rFonts w:ascii="Century" w:hAnsi="Century"/>
                <w:sz w:val="22"/>
                <w:szCs w:val="22"/>
              </w:rPr>
              <w:t xml:space="preserve">r.  Türk finans sektörünün son beş yıla ilişkin </w:t>
            </w:r>
            <w:r>
              <w:rPr>
                <w:rFonts w:ascii="Century" w:hAnsi="Century"/>
                <w:sz w:val="22"/>
                <w:szCs w:val="22"/>
              </w:rPr>
              <w:t>varlık toplamları</w:t>
            </w:r>
            <w:r w:rsidRPr="00BB26AC">
              <w:rPr>
                <w:rFonts w:ascii="Century" w:hAnsi="Century"/>
                <w:sz w:val="22"/>
                <w:szCs w:val="22"/>
              </w:rPr>
              <w:t xml:space="preserve"> aşağıdaki tabloda ayrıntılı olarak verilmiştir.</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614221" w:rsidRDefault="002F57F0" w:rsidP="00C24212">
            <w:pPr>
              <w:jc w:val="both"/>
              <w:rPr>
                <w:rFonts w:ascii="Century" w:hAnsi="Century" w:cs="Arial"/>
                <w:b/>
                <w:color w:val="003366"/>
                <w:sz w:val="22"/>
                <w:szCs w:val="22"/>
              </w:rPr>
            </w:pPr>
            <w:r>
              <w:rPr>
                <w:rFonts w:ascii="Century" w:hAnsi="Century" w:cs="Arial"/>
                <w:b/>
                <w:color w:val="003366"/>
                <w:sz w:val="22"/>
                <w:szCs w:val="22"/>
              </w:rPr>
              <w:t>1.2.5</w:t>
            </w:r>
            <w:r w:rsidRPr="00614221">
              <w:rPr>
                <w:rFonts w:ascii="Century" w:hAnsi="Century" w:cs="Arial"/>
                <w:b/>
                <w:color w:val="003366"/>
                <w:sz w:val="22"/>
                <w:szCs w:val="22"/>
              </w:rPr>
              <w:t xml:space="preserve">. Insurance </w:t>
            </w:r>
            <w:r>
              <w:rPr>
                <w:rFonts w:ascii="Century" w:hAnsi="Century" w:cs="Arial"/>
                <w:b/>
                <w:color w:val="003366"/>
                <w:sz w:val="22"/>
                <w:szCs w:val="22"/>
              </w:rPr>
              <w:t xml:space="preserve">and </w:t>
            </w:r>
            <w:r w:rsidR="00472EFE">
              <w:rPr>
                <w:rFonts w:ascii="Century" w:hAnsi="Century" w:cs="Arial"/>
                <w:b/>
                <w:color w:val="003366"/>
                <w:sz w:val="22"/>
                <w:szCs w:val="22"/>
              </w:rPr>
              <w:t xml:space="preserve">Private </w:t>
            </w:r>
            <w:r>
              <w:rPr>
                <w:rFonts w:ascii="Century" w:hAnsi="Century" w:cs="Arial"/>
                <w:b/>
                <w:color w:val="003366"/>
                <w:sz w:val="22"/>
                <w:szCs w:val="22"/>
              </w:rPr>
              <w:t xml:space="preserve">Pension </w:t>
            </w:r>
            <w:r w:rsidRPr="00614221">
              <w:rPr>
                <w:rFonts w:ascii="Century" w:hAnsi="Century" w:cs="Arial"/>
                <w:b/>
                <w:color w:val="003366"/>
                <w:sz w:val="22"/>
                <w:szCs w:val="22"/>
              </w:rPr>
              <w:t>Sector</w:t>
            </w:r>
            <w:r>
              <w:rPr>
                <w:rFonts w:ascii="Century" w:hAnsi="Century" w:cs="Arial"/>
                <w:b/>
                <w:color w:val="003366"/>
                <w:sz w:val="22"/>
                <w:szCs w:val="22"/>
              </w:rPr>
              <w:t>s</w:t>
            </w:r>
            <w:r w:rsidRPr="00614221">
              <w:rPr>
                <w:rFonts w:ascii="Century" w:hAnsi="Century" w:cs="Arial"/>
                <w:b/>
                <w:color w:val="003366"/>
                <w:sz w:val="22"/>
                <w:szCs w:val="22"/>
              </w:rPr>
              <w:t xml:space="preserve"> in Turkish Financial System</w:t>
            </w:r>
          </w:p>
          <w:p w:rsidR="002F57F0" w:rsidRPr="00D900AB" w:rsidRDefault="002F57F0" w:rsidP="00C24212">
            <w:pPr>
              <w:jc w:val="both"/>
              <w:rPr>
                <w:rFonts w:ascii="Century" w:hAnsi="Century" w:cs="Arial"/>
                <w:color w:val="333333"/>
                <w:sz w:val="22"/>
                <w:szCs w:val="22"/>
              </w:rPr>
            </w:pPr>
          </w:p>
          <w:p w:rsidR="002F57F0" w:rsidRPr="00DD123D" w:rsidRDefault="002F57F0" w:rsidP="00444874">
            <w:pPr>
              <w:jc w:val="both"/>
              <w:rPr>
                <w:rFonts w:ascii="Century" w:hAnsi="Century" w:cs="Arial"/>
                <w:color w:val="333333"/>
                <w:sz w:val="22"/>
                <w:szCs w:val="22"/>
              </w:rPr>
            </w:pPr>
            <w:r w:rsidRPr="00DD123D">
              <w:rPr>
                <w:rFonts w:ascii="Century" w:hAnsi="Century" w:cs="Arial"/>
                <w:color w:val="333333"/>
                <w:sz w:val="22"/>
                <w:szCs w:val="22"/>
              </w:rPr>
              <w:t xml:space="preserve">While total assets of Turkish financial sector was TL </w:t>
            </w:r>
            <w:proofErr w:type="gramStart"/>
            <w:r w:rsidRPr="00DD123D">
              <w:rPr>
                <w:rFonts w:ascii="Century" w:hAnsi="Century" w:cs="Arial"/>
                <w:color w:val="333333"/>
                <w:sz w:val="22"/>
                <w:szCs w:val="22"/>
              </w:rPr>
              <w:t>1.1</w:t>
            </w:r>
            <w:proofErr w:type="gramEnd"/>
            <w:r w:rsidRPr="00DD123D">
              <w:rPr>
                <w:rFonts w:ascii="Century" w:hAnsi="Century" w:cs="Arial"/>
                <w:color w:val="333333"/>
                <w:sz w:val="22"/>
                <w:szCs w:val="22"/>
              </w:rPr>
              <w:t xml:space="preserve"> </w:t>
            </w:r>
            <w:r>
              <w:rPr>
                <w:rFonts w:ascii="Century" w:hAnsi="Century" w:cs="Arial"/>
                <w:color w:val="333333"/>
                <w:sz w:val="22"/>
                <w:szCs w:val="22"/>
              </w:rPr>
              <w:t>t</w:t>
            </w:r>
            <w:r w:rsidRPr="00DD123D">
              <w:rPr>
                <w:rFonts w:ascii="Century" w:hAnsi="Century" w:cs="Arial"/>
                <w:color w:val="333333"/>
                <w:sz w:val="22"/>
                <w:szCs w:val="22"/>
              </w:rPr>
              <w:t xml:space="preserve">rillion in 2009, it reached to TL 1.3 </w:t>
            </w:r>
            <w:r>
              <w:rPr>
                <w:rFonts w:ascii="Century" w:hAnsi="Century" w:cs="Arial"/>
                <w:color w:val="333333"/>
                <w:sz w:val="22"/>
                <w:szCs w:val="22"/>
              </w:rPr>
              <w:t>t</w:t>
            </w:r>
            <w:r w:rsidRPr="00DD123D">
              <w:rPr>
                <w:rFonts w:ascii="Century" w:hAnsi="Century" w:cs="Arial"/>
                <w:color w:val="333333"/>
                <w:sz w:val="22"/>
                <w:szCs w:val="22"/>
              </w:rPr>
              <w:t>rillion as of 201</w:t>
            </w:r>
            <w:r>
              <w:rPr>
                <w:rFonts w:ascii="Century" w:hAnsi="Century" w:cs="Arial"/>
                <w:color w:val="333333"/>
                <w:sz w:val="22"/>
                <w:szCs w:val="22"/>
              </w:rPr>
              <w:t>0 year-</w:t>
            </w:r>
            <w:r w:rsidRPr="00DD123D">
              <w:rPr>
                <w:rFonts w:ascii="Century" w:hAnsi="Century" w:cs="Arial"/>
                <w:color w:val="333333"/>
                <w:sz w:val="22"/>
                <w:szCs w:val="22"/>
              </w:rPr>
              <w:t xml:space="preserve">end. TL </w:t>
            </w:r>
            <w:proofErr w:type="gramStart"/>
            <w:r w:rsidRPr="00DD123D">
              <w:rPr>
                <w:rFonts w:ascii="Century" w:hAnsi="Century" w:cs="Arial"/>
                <w:color w:val="333333"/>
                <w:sz w:val="22"/>
                <w:szCs w:val="22"/>
              </w:rPr>
              <w:t>1</w:t>
            </w:r>
            <w:r w:rsidR="00444874">
              <w:rPr>
                <w:rFonts w:ascii="Century" w:hAnsi="Century" w:cs="Arial"/>
                <w:color w:val="333333"/>
                <w:sz w:val="22"/>
                <w:szCs w:val="22"/>
              </w:rPr>
              <w:t>.1</w:t>
            </w:r>
            <w:proofErr w:type="gramEnd"/>
            <w:r w:rsidRPr="00DD123D">
              <w:rPr>
                <w:rFonts w:ascii="Century" w:hAnsi="Century" w:cs="Arial"/>
                <w:color w:val="333333"/>
                <w:sz w:val="22"/>
                <w:szCs w:val="22"/>
              </w:rPr>
              <w:t xml:space="preserve"> </w:t>
            </w:r>
            <w:r>
              <w:rPr>
                <w:rFonts w:ascii="Century" w:hAnsi="Century" w:cs="Arial"/>
                <w:color w:val="333333"/>
                <w:sz w:val="22"/>
                <w:szCs w:val="22"/>
              </w:rPr>
              <w:t>t</w:t>
            </w:r>
            <w:r w:rsidRPr="00DD123D">
              <w:rPr>
                <w:rFonts w:ascii="Century" w:hAnsi="Century" w:cs="Arial"/>
                <w:color w:val="333333"/>
                <w:sz w:val="22"/>
                <w:szCs w:val="22"/>
              </w:rPr>
              <w:t>rillion of this amount was constituted by banking sector</w:t>
            </w:r>
            <w:r w:rsidR="00444874">
              <w:rPr>
                <w:rFonts w:ascii="Century" w:hAnsi="Century" w:cs="Arial"/>
                <w:color w:val="333333"/>
                <w:sz w:val="22"/>
                <w:szCs w:val="22"/>
              </w:rPr>
              <w:t xml:space="preserve"> (included CBRT)</w:t>
            </w:r>
            <w:r w:rsidRPr="00DD123D">
              <w:rPr>
                <w:rFonts w:ascii="Century" w:hAnsi="Century" w:cs="Arial"/>
                <w:color w:val="333333"/>
                <w:sz w:val="22"/>
                <w:szCs w:val="22"/>
              </w:rPr>
              <w:t xml:space="preserve">. Total assets of insurance, reinsurance and pension companies is TL </w:t>
            </w:r>
            <w:proofErr w:type="gramStart"/>
            <w:r w:rsidRPr="00DD123D">
              <w:rPr>
                <w:rFonts w:ascii="Century" w:hAnsi="Century" w:cs="Arial"/>
                <w:color w:val="333333"/>
                <w:sz w:val="22"/>
                <w:szCs w:val="22"/>
              </w:rPr>
              <w:t>36.8</w:t>
            </w:r>
            <w:proofErr w:type="gramEnd"/>
            <w:r w:rsidRPr="00DD123D">
              <w:rPr>
                <w:rFonts w:ascii="Century" w:hAnsi="Century" w:cs="Arial"/>
                <w:color w:val="333333"/>
                <w:sz w:val="22"/>
                <w:szCs w:val="22"/>
              </w:rPr>
              <w:t xml:space="preserve"> </w:t>
            </w:r>
            <w:r>
              <w:rPr>
                <w:rFonts w:ascii="Century" w:hAnsi="Century" w:cs="Arial"/>
                <w:color w:val="333333"/>
                <w:sz w:val="22"/>
                <w:szCs w:val="22"/>
              </w:rPr>
              <w:t>b</w:t>
            </w:r>
            <w:r w:rsidRPr="00DD123D">
              <w:rPr>
                <w:rFonts w:ascii="Century" w:hAnsi="Century" w:cs="Arial"/>
                <w:color w:val="333333"/>
                <w:sz w:val="22"/>
                <w:szCs w:val="22"/>
              </w:rPr>
              <w:t xml:space="preserve">illion, which takes third place after </w:t>
            </w:r>
            <w:r w:rsidRPr="00AA077F">
              <w:rPr>
                <w:rFonts w:ascii="Century" w:hAnsi="Century" w:cs="Arial"/>
                <w:color w:val="333333"/>
                <w:sz w:val="22"/>
                <w:szCs w:val="22"/>
              </w:rPr>
              <w:t>Portfolio Management Companies</w:t>
            </w:r>
            <w:r w:rsidRPr="00DD123D">
              <w:rPr>
                <w:rFonts w:ascii="Century" w:hAnsi="Century" w:cs="Arial"/>
                <w:color w:val="333333"/>
                <w:sz w:val="22"/>
                <w:szCs w:val="22"/>
              </w:rPr>
              <w:t>. As of the end of 2010, while the ban</w:t>
            </w:r>
            <w:r w:rsidR="00AD26F4">
              <w:rPr>
                <w:rFonts w:ascii="Century" w:hAnsi="Century" w:cs="Arial"/>
                <w:color w:val="333333"/>
                <w:sz w:val="22"/>
                <w:szCs w:val="22"/>
              </w:rPr>
              <w:t xml:space="preserve">king sector constitued around </w:t>
            </w:r>
            <w:r w:rsidR="00444874">
              <w:rPr>
                <w:rFonts w:ascii="Century" w:hAnsi="Century" w:cs="Arial"/>
                <w:color w:val="333333"/>
                <w:sz w:val="22"/>
                <w:szCs w:val="22"/>
              </w:rPr>
              <w:t>87</w:t>
            </w:r>
            <w:r w:rsidR="00AD26F4">
              <w:rPr>
                <w:rFonts w:ascii="Century" w:hAnsi="Century" w:cs="Arial"/>
                <w:color w:val="333333"/>
                <w:sz w:val="22"/>
                <w:szCs w:val="22"/>
              </w:rPr>
              <w:t>.</w:t>
            </w:r>
            <w:r w:rsidR="00444874">
              <w:rPr>
                <w:rFonts w:ascii="Century" w:hAnsi="Century" w:cs="Arial"/>
                <w:color w:val="333333"/>
                <w:sz w:val="22"/>
                <w:szCs w:val="22"/>
              </w:rPr>
              <w:t>48</w:t>
            </w:r>
            <w:r w:rsidRPr="00DD123D">
              <w:rPr>
                <w:rFonts w:ascii="Century" w:hAnsi="Century" w:cs="Arial"/>
                <w:color w:val="333333"/>
                <w:sz w:val="22"/>
                <w:szCs w:val="22"/>
              </w:rPr>
              <w:t xml:space="preserve">% of the financial sector assets, the proportion of insurance and </w:t>
            </w:r>
            <w:r w:rsidR="00B0110C">
              <w:rPr>
                <w:rFonts w:ascii="Century" w:hAnsi="Century" w:cs="Arial"/>
                <w:color w:val="333333"/>
                <w:sz w:val="22"/>
                <w:szCs w:val="22"/>
              </w:rPr>
              <w:t xml:space="preserve">private </w:t>
            </w:r>
            <w:r w:rsidRPr="00DD123D">
              <w:rPr>
                <w:rFonts w:ascii="Century" w:hAnsi="Century" w:cs="Arial"/>
                <w:color w:val="333333"/>
                <w:sz w:val="22"/>
                <w:szCs w:val="22"/>
              </w:rPr>
              <w:t>pension sectors was around 2.83%. The following table shows the development of the financial sector assets for the last five years in detail.</w:t>
            </w:r>
          </w:p>
        </w:tc>
      </w:tr>
      <w:tr w:rsidR="002F57F0" w:rsidRPr="00EF0833" w:rsidTr="00660078">
        <w:tc>
          <w:tcPr>
            <w:tcW w:w="4927" w:type="dxa"/>
            <w:gridSpan w:val="6"/>
          </w:tcPr>
          <w:p w:rsidR="002F57F0" w:rsidRPr="00D900AB" w:rsidRDefault="002F57F0" w:rsidP="00701AC4">
            <w:pPr>
              <w:pStyle w:val="Balk3"/>
              <w:keepNext w:val="0"/>
              <w:numPr>
                <w:ilvl w:val="0"/>
                <w:numId w:val="0"/>
              </w:numPr>
              <w:spacing w:before="0" w:after="0"/>
              <w:jc w:val="both"/>
              <w:rPr>
                <w:rFonts w:ascii="Century" w:hAnsi="Century"/>
                <w:color w:val="000080"/>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Default="002F57F0" w:rsidP="00C24212">
            <w:pPr>
              <w:jc w:val="both"/>
              <w:rPr>
                <w:rFonts w:ascii="Century" w:hAnsi="Century" w:cs="Arial"/>
                <w:b/>
                <w:color w:val="003366"/>
                <w:sz w:val="22"/>
                <w:szCs w:val="22"/>
              </w:rPr>
            </w:pPr>
          </w:p>
        </w:tc>
      </w:tr>
      <w:tr w:rsidR="002F57F0" w:rsidRPr="00EF0833" w:rsidTr="00EA35ED">
        <w:trPr>
          <w:trHeight w:val="4483"/>
        </w:trPr>
        <w:tc>
          <w:tcPr>
            <w:tcW w:w="9840" w:type="dxa"/>
            <w:gridSpan w:val="15"/>
          </w:tcPr>
          <w:p w:rsidR="002F57F0" w:rsidRPr="00BB4BE6" w:rsidRDefault="002F57F0" w:rsidP="003D67B8">
            <w:pPr>
              <w:pStyle w:val="ResimYazs"/>
              <w:jc w:val="center"/>
              <w:rPr>
                <w:rFonts w:ascii="Century" w:hAnsi="Century"/>
                <w:b w:val="0"/>
                <w:i/>
                <w:iCs/>
                <w:color w:val="000080"/>
              </w:rPr>
            </w:pPr>
            <w:bookmarkStart w:id="253" w:name="_Toc170665524"/>
            <w:r w:rsidRPr="00BB4BE6">
              <w:rPr>
                <w:rFonts w:ascii="Century" w:hAnsi="Century"/>
                <w:color w:val="000080"/>
              </w:rPr>
              <w:t xml:space="preserve">Tablo </w:t>
            </w:r>
            <w:r>
              <w:rPr>
                <w:rFonts w:ascii="Century" w:hAnsi="Century"/>
                <w:color w:val="000080"/>
              </w:rPr>
              <w:t>1.2</w:t>
            </w:r>
            <w:r w:rsidRPr="00BB4BE6">
              <w:rPr>
                <w:rFonts w:ascii="Century" w:hAnsi="Century"/>
                <w:color w:val="000080"/>
              </w:rPr>
              <w:t xml:space="preserve">.7: </w:t>
            </w:r>
            <w:r w:rsidRPr="00BB4BE6">
              <w:rPr>
                <w:rFonts w:ascii="Century" w:hAnsi="Century"/>
                <w:bCs w:val="0"/>
                <w:color w:val="000080"/>
              </w:rPr>
              <w:t xml:space="preserve">Türk Finans Sektörü Bilanço Büyüklükleri </w:t>
            </w:r>
          </w:p>
          <w:p w:rsidR="002F57F0" w:rsidRPr="00BB4BE6" w:rsidRDefault="002F57F0" w:rsidP="003D67B8">
            <w:pPr>
              <w:pStyle w:val="ResimYazs"/>
              <w:jc w:val="center"/>
              <w:rPr>
                <w:rFonts w:ascii="Century" w:hAnsi="Century"/>
                <w:color w:val="000080"/>
              </w:rPr>
            </w:pPr>
            <w:r w:rsidRPr="00BB4BE6">
              <w:rPr>
                <w:rFonts w:ascii="Century" w:hAnsi="Century"/>
                <w:b w:val="0"/>
                <w:i/>
                <w:iCs/>
                <w:color w:val="000080"/>
              </w:rPr>
              <w:t>Turkish Finance Sectors Total Asset</w:t>
            </w:r>
            <w:bookmarkEnd w:id="253"/>
            <w:r w:rsidRPr="00BB4BE6">
              <w:rPr>
                <w:rFonts w:ascii="Century" w:hAnsi="Century"/>
                <w:b w:val="0"/>
                <w:i/>
                <w:iCs/>
                <w:color w:val="000080"/>
              </w:rPr>
              <w:t xml:space="preserve"> Size</w:t>
            </w:r>
          </w:p>
          <w:p w:rsidR="00EA35ED" w:rsidRPr="00EA35ED" w:rsidRDefault="00EA35ED" w:rsidP="00C24212">
            <w:pPr>
              <w:jc w:val="both"/>
              <w:rPr>
                <w:rFonts w:ascii="Century" w:hAnsi="Century" w:cs="Arial TUR"/>
                <w:sz w:val="20"/>
                <w:szCs w:val="20"/>
                <w:lang w:eastAsia="tr-TR"/>
              </w:rPr>
            </w:pPr>
            <w:r w:rsidRPr="00EA35ED">
              <w:rPr>
                <w:rFonts w:ascii="Century" w:hAnsi="Century" w:cs="Arial TUR"/>
                <w:sz w:val="20"/>
                <w:szCs w:val="20"/>
                <w:lang w:eastAsia="tr-TR"/>
              </w:rPr>
              <w:pict>
                <v:shape id="_x0000_i1047" type="#_x0000_t75" style="width:480.2pt;height:173.45pt">
                  <v:imagedata r:id="rId38" o:title=""/>
                </v:shape>
              </w:pict>
            </w:r>
          </w:p>
          <w:p w:rsidR="002F57F0" w:rsidRDefault="00EA35ED" w:rsidP="00C24212">
            <w:pPr>
              <w:jc w:val="both"/>
              <w:rPr>
                <w:rFonts w:ascii="Century" w:hAnsi="Century" w:cs="Arial TUR"/>
                <w:sz w:val="18"/>
                <w:szCs w:val="18"/>
                <w:lang w:eastAsia="tr-TR"/>
              </w:rPr>
            </w:pPr>
            <w:r w:rsidRPr="00EB3125">
              <w:rPr>
                <w:rFonts w:ascii="Century" w:hAnsi="Century" w:cs="Arial TUR"/>
                <w:sz w:val="18"/>
                <w:szCs w:val="18"/>
                <w:lang w:eastAsia="tr-TR"/>
              </w:rPr>
              <w:t>Kaynak: BDDK, Finansal Piyasalar Raporu – Aralık 2010</w:t>
            </w:r>
          </w:p>
          <w:p w:rsidR="00EA35ED" w:rsidRDefault="00EA35ED" w:rsidP="00C24212">
            <w:pPr>
              <w:jc w:val="both"/>
              <w:rPr>
                <w:rFonts w:ascii="Century" w:hAnsi="Century" w:cs="Arial TUR"/>
                <w:i/>
                <w:iCs/>
                <w:sz w:val="18"/>
                <w:szCs w:val="18"/>
                <w:lang w:eastAsia="tr-TR"/>
              </w:rPr>
            </w:pPr>
            <w:r w:rsidRPr="00EB3125">
              <w:rPr>
                <w:rFonts w:ascii="Century" w:hAnsi="Century" w:cs="Arial TUR"/>
                <w:i/>
                <w:iCs/>
                <w:sz w:val="18"/>
                <w:szCs w:val="18"/>
                <w:lang w:eastAsia="tr-TR"/>
              </w:rPr>
              <w:t xml:space="preserve">Source: </w:t>
            </w:r>
            <w:r>
              <w:rPr>
                <w:rFonts w:ascii="Century" w:hAnsi="Century" w:cs="Arial TUR"/>
                <w:i/>
                <w:iCs/>
                <w:sz w:val="18"/>
                <w:szCs w:val="18"/>
                <w:lang w:eastAsia="tr-TR"/>
              </w:rPr>
              <w:t>Turkey B</w:t>
            </w:r>
            <w:r w:rsidRPr="00EB3125">
              <w:rPr>
                <w:rFonts w:ascii="Century" w:hAnsi="Century" w:cs="Arial TUR"/>
                <w:i/>
                <w:iCs/>
                <w:sz w:val="18"/>
                <w:szCs w:val="18"/>
                <w:lang w:eastAsia="tr-TR"/>
              </w:rPr>
              <w:t>RSA, Financial Services Report - December 2010</w:t>
            </w:r>
          </w:p>
          <w:p w:rsidR="00EA35ED" w:rsidRPr="00EF0833" w:rsidRDefault="00EA35ED" w:rsidP="00C24212">
            <w:pPr>
              <w:jc w:val="both"/>
              <w:rPr>
                <w:rFonts w:ascii="Century" w:hAnsi="Century" w:cs="Arial"/>
                <w:color w:val="595959"/>
                <w:sz w:val="22"/>
                <w:szCs w:val="22"/>
              </w:rPr>
            </w:pPr>
            <w:r w:rsidRPr="00EB3125">
              <w:rPr>
                <w:rFonts w:ascii="Century" w:hAnsi="Century" w:cs="Arial TUR"/>
                <w:sz w:val="18"/>
                <w:szCs w:val="18"/>
                <w:lang w:eastAsia="tr-TR"/>
              </w:rPr>
              <w:t xml:space="preserve">(*) Sigorta Denetleme Kurulu verisidir - </w:t>
            </w:r>
            <w:r w:rsidRPr="00EB3125">
              <w:rPr>
                <w:rFonts w:ascii="Century" w:hAnsi="Century" w:cs="Arial TUR"/>
                <w:i/>
                <w:iCs/>
                <w:sz w:val="18"/>
                <w:szCs w:val="18"/>
                <w:lang w:eastAsia="tr-TR"/>
              </w:rPr>
              <w:t>Source: Insurance Supervision Board</w:t>
            </w:r>
          </w:p>
        </w:tc>
      </w:tr>
      <w:tr w:rsidR="002F57F0" w:rsidRPr="00EF0833" w:rsidTr="00660078">
        <w:tc>
          <w:tcPr>
            <w:tcW w:w="4927" w:type="dxa"/>
            <w:gridSpan w:val="6"/>
          </w:tcPr>
          <w:p w:rsidR="002F57F0" w:rsidRPr="00EF0833" w:rsidRDefault="002F57F0" w:rsidP="00EF2418">
            <w:pPr>
              <w:jc w:val="both"/>
              <w:rPr>
                <w:rFonts w:ascii="Century" w:hAnsi="Century"/>
                <w:sz w:val="22"/>
                <w:szCs w:val="22"/>
              </w:rPr>
            </w:pP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Pr="00EF0833" w:rsidRDefault="002F57F0" w:rsidP="00C24212">
            <w:pPr>
              <w:jc w:val="both"/>
              <w:rPr>
                <w:rFonts w:ascii="Century" w:hAnsi="Century" w:cs="Arial"/>
                <w:color w:val="595959"/>
                <w:sz w:val="22"/>
                <w:szCs w:val="22"/>
              </w:rPr>
            </w:pPr>
          </w:p>
        </w:tc>
      </w:tr>
      <w:tr w:rsidR="002F57F0" w:rsidRPr="00EF0833" w:rsidTr="00660078">
        <w:tc>
          <w:tcPr>
            <w:tcW w:w="4927" w:type="dxa"/>
            <w:gridSpan w:val="6"/>
          </w:tcPr>
          <w:p w:rsidR="002F57F0" w:rsidRPr="00EF0833" w:rsidRDefault="002F57F0" w:rsidP="002B439E">
            <w:pPr>
              <w:jc w:val="both"/>
              <w:rPr>
                <w:rFonts w:ascii="Century" w:hAnsi="Century"/>
                <w:sz w:val="22"/>
                <w:szCs w:val="22"/>
              </w:rPr>
            </w:pPr>
            <w:r w:rsidRPr="00BB26AC">
              <w:rPr>
                <w:rFonts w:ascii="Century" w:hAnsi="Century"/>
                <w:sz w:val="22"/>
                <w:szCs w:val="22"/>
              </w:rPr>
              <w:t xml:space="preserve">Türk finans sektörü bankacılık ağırlıklı bir yapıya </w:t>
            </w:r>
            <w:r w:rsidRPr="00444874">
              <w:rPr>
                <w:rFonts w:ascii="Century" w:hAnsi="Century"/>
                <w:sz w:val="22"/>
                <w:szCs w:val="22"/>
              </w:rPr>
              <w:t xml:space="preserve">sahiptir. Bankacılık sektörünü sırasıyla </w:t>
            </w:r>
            <w:proofErr w:type="gramStart"/>
            <w:r w:rsidRPr="00444874">
              <w:rPr>
                <w:rFonts w:ascii="Century" w:hAnsi="Century"/>
                <w:sz w:val="22"/>
                <w:szCs w:val="22"/>
              </w:rPr>
              <w:t>portföy</w:t>
            </w:r>
            <w:proofErr w:type="gramEnd"/>
            <w:r w:rsidRPr="00444874">
              <w:rPr>
                <w:rFonts w:ascii="Century" w:hAnsi="Century"/>
                <w:sz w:val="22"/>
                <w:szCs w:val="22"/>
              </w:rPr>
              <w:t xml:space="preserve"> yönetim şirketleri ile sigortacılık ve bireysel emeklilik sektörleri takip etmektedir. Sigortacılık ve bireysel emeklilik sektörleri 2007 yılına kadar dördüncü sırada yer almakta iken, 2008 yılında üçüncü sıraya yüksel</w:t>
            </w:r>
            <w:r w:rsidRPr="00BB26AC">
              <w:rPr>
                <w:rFonts w:ascii="Century" w:hAnsi="Century"/>
                <w:sz w:val="22"/>
                <w:szCs w:val="22"/>
              </w:rPr>
              <w:t>miş ve 2009</w:t>
            </w:r>
            <w:r>
              <w:rPr>
                <w:rFonts w:ascii="Century" w:hAnsi="Century"/>
                <w:sz w:val="22"/>
                <w:szCs w:val="22"/>
              </w:rPr>
              <w:t xml:space="preserve"> ile 2010</w:t>
            </w:r>
            <w:r w:rsidRPr="00BB26AC">
              <w:rPr>
                <w:rFonts w:ascii="Century" w:hAnsi="Century"/>
                <w:sz w:val="22"/>
                <w:szCs w:val="22"/>
              </w:rPr>
              <w:t xml:space="preserve"> yıl</w:t>
            </w:r>
            <w:r>
              <w:rPr>
                <w:rFonts w:ascii="Century" w:hAnsi="Century"/>
                <w:sz w:val="22"/>
                <w:szCs w:val="22"/>
              </w:rPr>
              <w:t xml:space="preserve">ında da </w:t>
            </w:r>
            <w:r w:rsidRPr="00BB26AC">
              <w:rPr>
                <w:rFonts w:ascii="Century" w:hAnsi="Century"/>
                <w:sz w:val="22"/>
                <w:szCs w:val="22"/>
              </w:rPr>
              <w:t xml:space="preserve">yerini korumuştur. Aşağıdaki grafikte sigortacılık </w:t>
            </w:r>
            <w:r>
              <w:rPr>
                <w:rFonts w:ascii="Century" w:hAnsi="Century"/>
                <w:sz w:val="22"/>
                <w:szCs w:val="22"/>
              </w:rPr>
              <w:t xml:space="preserve">ve bireysel emeklilik </w:t>
            </w:r>
            <w:r w:rsidRPr="00BB26AC">
              <w:rPr>
                <w:rFonts w:ascii="Century" w:hAnsi="Century"/>
                <w:sz w:val="22"/>
                <w:szCs w:val="22"/>
              </w:rPr>
              <w:t>sektör</w:t>
            </w:r>
            <w:r>
              <w:rPr>
                <w:rFonts w:ascii="Century" w:hAnsi="Century"/>
                <w:sz w:val="22"/>
                <w:szCs w:val="22"/>
              </w:rPr>
              <w:t>lerinin finans</w:t>
            </w:r>
            <w:r w:rsidRPr="00BB26AC">
              <w:rPr>
                <w:rFonts w:ascii="Century" w:hAnsi="Century"/>
                <w:sz w:val="22"/>
                <w:szCs w:val="22"/>
              </w:rPr>
              <w:t xml:space="preserve"> s</w:t>
            </w:r>
            <w:r>
              <w:rPr>
                <w:rFonts w:ascii="Century" w:hAnsi="Century"/>
                <w:sz w:val="22"/>
                <w:szCs w:val="22"/>
              </w:rPr>
              <w:t xml:space="preserve">istemi </w:t>
            </w:r>
            <w:r w:rsidRPr="00BB26AC">
              <w:rPr>
                <w:rFonts w:ascii="Century" w:hAnsi="Century"/>
                <w:sz w:val="22"/>
                <w:szCs w:val="22"/>
              </w:rPr>
              <w:t>içerisindeki yeri yüzdesel olarak gösterilmiştir.</w:t>
            </w:r>
            <w:r w:rsidRPr="00EF0833">
              <w:rPr>
                <w:rFonts w:ascii="Century" w:hAnsi="Century"/>
                <w:sz w:val="22"/>
                <w:szCs w:val="22"/>
              </w:rPr>
              <w:t xml:space="preserve"> </w:t>
            </w:r>
          </w:p>
        </w:tc>
        <w:tc>
          <w:tcPr>
            <w:tcW w:w="236" w:type="dxa"/>
            <w:gridSpan w:val="4"/>
          </w:tcPr>
          <w:p w:rsidR="002F57F0" w:rsidRPr="00EF0833" w:rsidRDefault="002F57F0" w:rsidP="00EF2418">
            <w:pPr>
              <w:jc w:val="both"/>
              <w:rPr>
                <w:rFonts w:ascii="Century" w:hAnsi="Century"/>
                <w:sz w:val="22"/>
                <w:szCs w:val="22"/>
              </w:rPr>
            </w:pPr>
          </w:p>
        </w:tc>
        <w:tc>
          <w:tcPr>
            <w:tcW w:w="4677" w:type="dxa"/>
            <w:gridSpan w:val="5"/>
          </w:tcPr>
          <w:p w:rsidR="002F57F0" w:rsidRDefault="002F57F0" w:rsidP="0025394D">
            <w:pPr>
              <w:jc w:val="both"/>
              <w:rPr>
                <w:rFonts w:ascii="Century" w:hAnsi="Century" w:cs="Arial"/>
                <w:color w:val="333333"/>
                <w:sz w:val="22"/>
                <w:szCs w:val="22"/>
              </w:rPr>
            </w:pPr>
            <w:r w:rsidRPr="000C6FA9">
              <w:rPr>
                <w:rFonts w:ascii="Century" w:hAnsi="Century" w:cs="Arial"/>
                <w:color w:val="333333"/>
                <w:sz w:val="22"/>
                <w:szCs w:val="22"/>
              </w:rPr>
              <w:t>The banking system has a major share in the</w:t>
            </w:r>
            <w:r>
              <w:rPr>
                <w:rFonts w:ascii="Century" w:hAnsi="Century" w:cs="Arial"/>
                <w:color w:val="333333"/>
                <w:sz w:val="22"/>
                <w:szCs w:val="22"/>
              </w:rPr>
              <w:t xml:space="preserve"> </w:t>
            </w:r>
            <w:r w:rsidRPr="000C6FA9">
              <w:rPr>
                <w:rFonts w:ascii="Century" w:hAnsi="Century" w:cs="Arial"/>
                <w:color w:val="333333"/>
                <w:sz w:val="22"/>
                <w:szCs w:val="22"/>
              </w:rPr>
              <w:t xml:space="preserve">financial sector. In terms of asset size, banking sector is followed by portfolio management companies and insurance and </w:t>
            </w:r>
            <w:r>
              <w:rPr>
                <w:rFonts w:ascii="Century" w:hAnsi="Century" w:cs="Arial"/>
                <w:color w:val="333333"/>
                <w:sz w:val="22"/>
                <w:szCs w:val="22"/>
              </w:rPr>
              <w:t xml:space="preserve">private </w:t>
            </w:r>
            <w:r w:rsidRPr="000C6FA9">
              <w:rPr>
                <w:rFonts w:ascii="Century" w:hAnsi="Century" w:cs="Arial"/>
                <w:color w:val="333333"/>
                <w:sz w:val="22"/>
                <w:szCs w:val="22"/>
              </w:rPr>
              <w:t xml:space="preserve">pension sector, respectively. </w:t>
            </w:r>
            <w:r>
              <w:rPr>
                <w:rFonts w:ascii="Century" w:hAnsi="Century" w:cs="Arial"/>
                <w:color w:val="333333"/>
                <w:sz w:val="22"/>
                <w:szCs w:val="22"/>
              </w:rPr>
              <w:t>The share of i</w:t>
            </w:r>
            <w:r w:rsidRPr="000C6FA9">
              <w:rPr>
                <w:rFonts w:ascii="Century" w:hAnsi="Century" w:cs="Arial"/>
                <w:color w:val="333333"/>
                <w:sz w:val="22"/>
                <w:szCs w:val="22"/>
              </w:rPr>
              <w:t xml:space="preserve">nsurance and </w:t>
            </w:r>
            <w:r>
              <w:rPr>
                <w:rFonts w:ascii="Century" w:hAnsi="Century" w:cs="Arial"/>
                <w:color w:val="333333"/>
                <w:sz w:val="22"/>
                <w:szCs w:val="22"/>
              </w:rPr>
              <w:t xml:space="preserve">private </w:t>
            </w:r>
            <w:r w:rsidRPr="000C6FA9">
              <w:rPr>
                <w:rFonts w:ascii="Century" w:hAnsi="Century" w:cs="Arial"/>
                <w:color w:val="333333"/>
                <w:sz w:val="22"/>
                <w:szCs w:val="22"/>
              </w:rPr>
              <w:t xml:space="preserve">pension sectors ranked fourth in financial sector in terms of asset size </w:t>
            </w:r>
            <w:r>
              <w:rPr>
                <w:rFonts w:ascii="Century" w:hAnsi="Century" w:cs="Arial"/>
                <w:color w:val="333333"/>
                <w:sz w:val="22"/>
                <w:szCs w:val="22"/>
              </w:rPr>
              <w:t>before</w:t>
            </w:r>
            <w:r w:rsidRPr="000C6FA9">
              <w:rPr>
                <w:rFonts w:ascii="Century" w:hAnsi="Century" w:cs="Arial"/>
                <w:color w:val="333333"/>
                <w:sz w:val="22"/>
                <w:szCs w:val="22"/>
              </w:rPr>
              <w:t xml:space="preserve"> 2008. In 2008, </w:t>
            </w:r>
            <w:r>
              <w:rPr>
                <w:rFonts w:ascii="Century" w:hAnsi="Century" w:cs="Arial"/>
                <w:color w:val="333333"/>
                <w:sz w:val="22"/>
                <w:szCs w:val="22"/>
              </w:rPr>
              <w:t xml:space="preserve">the share of </w:t>
            </w:r>
            <w:r w:rsidRPr="000C6FA9">
              <w:rPr>
                <w:rFonts w:ascii="Century" w:hAnsi="Century" w:cs="Arial"/>
                <w:color w:val="333333"/>
                <w:sz w:val="22"/>
                <w:szCs w:val="22"/>
              </w:rPr>
              <w:t>insurance sector ranked third before mutuel funds, and remained unchanged in 2009 and 2010 as well. The following graph presents the structure of Turkish financial sector.</w:t>
            </w:r>
          </w:p>
          <w:p w:rsidR="00EA35ED" w:rsidRPr="000C6FA9" w:rsidRDefault="00EA35ED" w:rsidP="0025394D">
            <w:pPr>
              <w:jc w:val="both"/>
              <w:rPr>
                <w:rFonts w:ascii="Century" w:hAnsi="Century" w:cs="Arial"/>
                <w:color w:val="333333"/>
                <w:sz w:val="22"/>
                <w:szCs w:val="22"/>
              </w:rPr>
            </w:pPr>
          </w:p>
        </w:tc>
      </w:tr>
      <w:tr w:rsidR="002F57F0" w:rsidRPr="00EF0833" w:rsidTr="00E506CA">
        <w:trPr>
          <w:trHeight w:val="181"/>
        </w:trPr>
        <w:tc>
          <w:tcPr>
            <w:tcW w:w="9840" w:type="dxa"/>
            <w:gridSpan w:val="15"/>
          </w:tcPr>
          <w:p w:rsidR="002F57F0" w:rsidRPr="00BB4BE6" w:rsidRDefault="002F57F0" w:rsidP="00701AC4">
            <w:pPr>
              <w:jc w:val="center"/>
              <w:rPr>
                <w:rFonts w:ascii="Century" w:hAnsi="Century"/>
                <w:b/>
                <w:color w:val="000080"/>
                <w:sz w:val="20"/>
                <w:szCs w:val="20"/>
              </w:rPr>
            </w:pPr>
            <w:r>
              <w:rPr>
                <w:rFonts w:ascii="Century" w:hAnsi="Century"/>
                <w:b/>
                <w:color w:val="000080"/>
                <w:sz w:val="20"/>
                <w:szCs w:val="20"/>
              </w:rPr>
              <w:lastRenderedPageBreak/>
              <w:t>G</w:t>
            </w:r>
            <w:r w:rsidRPr="00BB4BE6">
              <w:rPr>
                <w:rFonts w:ascii="Century" w:hAnsi="Century"/>
                <w:b/>
                <w:color w:val="000080"/>
                <w:sz w:val="20"/>
                <w:szCs w:val="20"/>
              </w:rPr>
              <w:t>rafik 1.2.</w:t>
            </w:r>
            <w:r>
              <w:rPr>
                <w:rFonts w:ascii="Century" w:hAnsi="Century"/>
                <w:b/>
                <w:color w:val="000080"/>
                <w:sz w:val="20"/>
                <w:szCs w:val="20"/>
              </w:rPr>
              <w:t>3</w:t>
            </w:r>
            <w:r w:rsidRPr="00BB4BE6">
              <w:rPr>
                <w:rFonts w:ascii="Century" w:hAnsi="Century"/>
                <w:b/>
                <w:color w:val="000080"/>
                <w:sz w:val="20"/>
                <w:szCs w:val="20"/>
              </w:rPr>
              <w:t xml:space="preserve">: </w:t>
            </w:r>
            <w:r>
              <w:rPr>
                <w:rFonts w:ascii="Century" w:hAnsi="Century"/>
                <w:b/>
                <w:color w:val="000080"/>
                <w:sz w:val="20"/>
                <w:szCs w:val="20"/>
              </w:rPr>
              <w:t xml:space="preserve">Türk </w:t>
            </w:r>
            <w:r w:rsidRPr="00BB4BE6">
              <w:rPr>
                <w:rFonts w:ascii="Century" w:hAnsi="Century"/>
                <w:b/>
                <w:color w:val="000080"/>
                <w:sz w:val="20"/>
                <w:szCs w:val="20"/>
              </w:rPr>
              <w:t>Finans Sektörü ve Sigortacılığın Payı</w:t>
            </w:r>
            <w:r>
              <w:rPr>
                <w:rFonts w:ascii="Century" w:hAnsi="Century"/>
                <w:b/>
                <w:color w:val="000080"/>
                <w:sz w:val="20"/>
                <w:szCs w:val="20"/>
              </w:rPr>
              <w:t xml:space="preserve"> (%)</w:t>
            </w:r>
            <w:r w:rsidRPr="00BB4BE6">
              <w:rPr>
                <w:rFonts w:ascii="Century" w:hAnsi="Century"/>
                <w:b/>
                <w:color w:val="000080"/>
                <w:sz w:val="20"/>
                <w:szCs w:val="20"/>
              </w:rPr>
              <w:t xml:space="preserve">  </w:t>
            </w:r>
          </w:p>
          <w:p w:rsidR="002F57F0" w:rsidRPr="00BB4BE6" w:rsidRDefault="002F57F0" w:rsidP="00701AC4">
            <w:pPr>
              <w:jc w:val="center"/>
              <w:rPr>
                <w:rFonts w:ascii="Century" w:hAnsi="Century"/>
                <w:i/>
                <w:color w:val="000080"/>
                <w:sz w:val="20"/>
                <w:szCs w:val="20"/>
              </w:rPr>
            </w:pPr>
            <w:r w:rsidRPr="00BB4BE6">
              <w:rPr>
                <w:rFonts w:ascii="Century" w:hAnsi="Century"/>
                <w:i/>
                <w:color w:val="000080"/>
                <w:sz w:val="20"/>
                <w:szCs w:val="20"/>
              </w:rPr>
              <w:t xml:space="preserve">Turkish Financial System and Share of Insurance and </w:t>
            </w:r>
            <w:r w:rsidR="0034251A">
              <w:rPr>
                <w:rFonts w:ascii="Century" w:hAnsi="Century"/>
                <w:i/>
                <w:color w:val="000080"/>
                <w:sz w:val="20"/>
                <w:szCs w:val="20"/>
              </w:rPr>
              <w:t xml:space="preserve">Private </w:t>
            </w:r>
            <w:r w:rsidRPr="00BB4BE6">
              <w:rPr>
                <w:rFonts w:ascii="Century" w:hAnsi="Century"/>
                <w:i/>
                <w:color w:val="000080"/>
                <w:sz w:val="20"/>
                <w:szCs w:val="20"/>
              </w:rPr>
              <w:t>Pension Sector (%)</w:t>
            </w:r>
          </w:p>
          <w:p w:rsidR="002F57F0" w:rsidRPr="00BC42B0" w:rsidRDefault="00D63BCA" w:rsidP="00701AC4">
            <w:pPr>
              <w:jc w:val="center"/>
              <w:rPr>
                <w:rFonts w:ascii="Century" w:hAnsi="Century"/>
                <w:color w:val="333333"/>
                <w:sz w:val="22"/>
                <w:szCs w:val="22"/>
              </w:rPr>
            </w:pPr>
            <w:r w:rsidRPr="00D63BCA">
              <w:rPr>
                <w:rFonts w:ascii="Century" w:hAnsi="Century"/>
                <w:color w:val="333333"/>
                <w:sz w:val="22"/>
                <w:szCs w:val="22"/>
              </w:rPr>
              <w:pict>
                <v:shape id="_x0000_i1048" type="#_x0000_t75" style="width:443.9pt;height:164.05pt">
                  <v:imagedata r:id="rId39" o:title=""/>
                </v:shape>
              </w:pict>
            </w:r>
          </w:p>
        </w:tc>
      </w:tr>
      <w:tr w:rsidR="002F57F0" w:rsidRPr="00EF0833" w:rsidTr="00E506CA">
        <w:trPr>
          <w:trHeight w:val="181"/>
        </w:trPr>
        <w:tc>
          <w:tcPr>
            <w:tcW w:w="4827" w:type="dxa"/>
            <w:gridSpan w:val="3"/>
          </w:tcPr>
          <w:p w:rsidR="002F57F0" w:rsidRPr="00EF0833" w:rsidRDefault="002F57F0" w:rsidP="00472EFE">
            <w:pPr>
              <w:jc w:val="both"/>
              <w:rPr>
                <w:rFonts w:ascii="Century" w:hAnsi="Century"/>
                <w:sz w:val="22"/>
                <w:szCs w:val="22"/>
              </w:rPr>
            </w:pPr>
            <w:r>
              <w:rPr>
                <w:rFonts w:ascii="Century" w:hAnsi="Century"/>
                <w:sz w:val="22"/>
                <w:szCs w:val="22"/>
              </w:rPr>
              <w:t>Varlık toplamı itibariyle ü</w:t>
            </w:r>
            <w:r w:rsidRPr="00EF0833">
              <w:rPr>
                <w:rFonts w:ascii="Century" w:hAnsi="Century"/>
                <w:sz w:val="22"/>
                <w:szCs w:val="22"/>
              </w:rPr>
              <w:t>lkemiz</w:t>
            </w:r>
            <w:r>
              <w:rPr>
                <w:rFonts w:ascii="Century" w:hAnsi="Century"/>
                <w:sz w:val="22"/>
                <w:szCs w:val="22"/>
              </w:rPr>
              <w:t>de s</w:t>
            </w:r>
            <w:r w:rsidRPr="00EF0833">
              <w:rPr>
                <w:rFonts w:ascii="Century" w:hAnsi="Century"/>
                <w:sz w:val="22"/>
                <w:szCs w:val="22"/>
              </w:rPr>
              <w:t xml:space="preserve">on yıllarda sigortacılık </w:t>
            </w:r>
            <w:r>
              <w:rPr>
                <w:rFonts w:ascii="Century" w:hAnsi="Century"/>
                <w:sz w:val="22"/>
                <w:szCs w:val="22"/>
              </w:rPr>
              <w:t xml:space="preserve">ve </w:t>
            </w:r>
            <w:r w:rsidR="00472EFE">
              <w:rPr>
                <w:rFonts w:ascii="Century" w:hAnsi="Century"/>
                <w:sz w:val="22"/>
                <w:szCs w:val="22"/>
              </w:rPr>
              <w:t>bireysel</w:t>
            </w:r>
            <w:r>
              <w:rPr>
                <w:rFonts w:ascii="Century" w:hAnsi="Century"/>
                <w:sz w:val="22"/>
                <w:szCs w:val="22"/>
              </w:rPr>
              <w:t xml:space="preserve"> emeklilik </w:t>
            </w:r>
            <w:r w:rsidRPr="00EF0833">
              <w:rPr>
                <w:rFonts w:ascii="Century" w:hAnsi="Century"/>
                <w:sz w:val="22"/>
                <w:szCs w:val="22"/>
              </w:rPr>
              <w:t>sek</w:t>
            </w:r>
            <w:r>
              <w:rPr>
                <w:rFonts w:ascii="Century" w:hAnsi="Century"/>
                <w:sz w:val="22"/>
                <w:szCs w:val="22"/>
              </w:rPr>
              <w:t>t</w:t>
            </w:r>
            <w:r w:rsidRPr="00EF0833">
              <w:rPr>
                <w:rFonts w:ascii="Century" w:hAnsi="Century"/>
                <w:sz w:val="22"/>
                <w:szCs w:val="22"/>
              </w:rPr>
              <w:t>ör</w:t>
            </w:r>
            <w:r>
              <w:rPr>
                <w:rFonts w:ascii="Century" w:hAnsi="Century"/>
                <w:sz w:val="22"/>
                <w:szCs w:val="22"/>
              </w:rPr>
              <w:t>lerinde hayat /</w:t>
            </w:r>
            <w:r w:rsidRPr="00EF0833">
              <w:rPr>
                <w:rFonts w:ascii="Century" w:hAnsi="Century"/>
                <w:sz w:val="22"/>
                <w:szCs w:val="22"/>
              </w:rPr>
              <w:t xml:space="preserve"> emeklilik şirketlerinin payı art</w:t>
            </w:r>
            <w:r>
              <w:rPr>
                <w:rFonts w:ascii="Century" w:hAnsi="Century"/>
                <w:sz w:val="22"/>
                <w:szCs w:val="22"/>
              </w:rPr>
              <w:t xml:space="preserve">maktadır. </w:t>
            </w:r>
            <w:r w:rsidRPr="00EF0833">
              <w:rPr>
                <w:rFonts w:ascii="Century" w:hAnsi="Century"/>
                <w:sz w:val="22"/>
                <w:szCs w:val="22"/>
              </w:rPr>
              <w:t xml:space="preserve">Hayat </w:t>
            </w:r>
            <w:r>
              <w:rPr>
                <w:rFonts w:ascii="Century" w:hAnsi="Century"/>
                <w:sz w:val="22"/>
                <w:szCs w:val="22"/>
              </w:rPr>
              <w:t>/ e</w:t>
            </w:r>
            <w:r w:rsidRPr="00EF0833">
              <w:rPr>
                <w:rFonts w:ascii="Century" w:hAnsi="Century"/>
                <w:sz w:val="22"/>
                <w:szCs w:val="22"/>
              </w:rPr>
              <w:t xml:space="preserve">meklilik şirketlerinin </w:t>
            </w:r>
            <w:r>
              <w:rPr>
                <w:rFonts w:ascii="Century" w:hAnsi="Century"/>
                <w:sz w:val="22"/>
                <w:szCs w:val="22"/>
              </w:rPr>
              <w:t xml:space="preserve">sektör </w:t>
            </w:r>
            <w:r w:rsidRPr="00EF0833">
              <w:rPr>
                <w:rFonts w:ascii="Century" w:hAnsi="Century"/>
                <w:sz w:val="22"/>
                <w:szCs w:val="22"/>
              </w:rPr>
              <w:t xml:space="preserve">toplam </w:t>
            </w:r>
            <w:r>
              <w:rPr>
                <w:rFonts w:ascii="Century" w:hAnsi="Century"/>
                <w:sz w:val="22"/>
                <w:szCs w:val="22"/>
              </w:rPr>
              <w:t>varlıkları</w:t>
            </w:r>
            <w:r w:rsidRPr="00EF0833">
              <w:rPr>
                <w:rFonts w:ascii="Century" w:hAnsi="Century"/>
                <w:sz w:val="22"/>
                <w:szCs w:val="22"/>
              </w:rPr>
              <w:t xml:space="preserve"> içindeki payı 200</w:t>
            </w:r>
            <w:r>
              <w:rPr>
                <w:rFonts w:ascii="Century" w:hAnsi="Century"/>
                <w:sz w:val="22"/>
                <w:szCs w:val="22"/>
              </w:rPr>
              <w:t>6</w:t>
            </w:r>
            <w:r w:rsidRPr="00EF0833">
              <w:rPr>
                <w:rFonts w:ascii="Century" w:hAnsi="Century"/>
                <w:sz w:val="22"/>
                <w:szCs w:val="22"/>
              </w:rPr>
              <w:t xml:space="preserve"> yılında %</w:t>
            </w:r>
            <w:r>
              <w:rPr>
                <w:rFonts w:ascii="Century" w:hAnsi="Century"/>
                <w:sz w:val="22"/>
                <w:szCs w:val="22"/>
              </w:rPr>
              <w:t xml:space="preserve"> </w:t>
            </w:r>
            <w:r w:rsidRPr="00EF0833">
              <w:rPr>
                <w:rFonts w:ascii="Century" w:hAnsi="Century"/>
                <w:sz w:val="22"/>
                <w:szCs w:val="22"/>
              </w:rPr>
              <w:t>4</w:t>
            </w:r>
            <w:r>
              <w:rPr>
                <w:rFonts w:ascii="Century" w:hAnsi="Century"/>
                <w:sz w:val="22"/>
                <w:szCs w:val="22"/>
              </w:rPr>
              <w:t>5</w:t>
            </w:r>
            <w:r w:rsidRPr="00EF0833">
              <w:rPr>
                <w:rFonts w:ascii="Century" w:hAnsi="Century"/>
                <w:sz w:val="22"/>
                <w:szCs w:val="22"/>
              </w:rPr>
              <w:t xml:space="preserve"> iken 20</w:t>
            </w:r>
            <w:r>
              <w:rPr>
                <w:rFonts w:ascii="Century" w:hAnsi="Century"/>
                <w:sz w:val="22"/>
                <w:szCs w:val="22"/>
              </w:rPr>
              <w:t>1</w:t>
            </w:r>
            <w:r w:rsidRPr="00EF0833">
              <w:rPr>
                <w:rFonts w:ascii="Century" w:hAnsi="Century"/>
                <w:sz w:val="22"/>
                <w:szCs w:val="22"/>
              </w:rPr>
              <w:t xml:space="preserve">0 yılında % </w:t>
            </w:r>
            <w:r>
              <w:rPr>
                <w:rFonts w:ascii="Century" w:hAnsi="Century"/>
                <w:sz w:val="22"/>
                <w:szCs w:val="22"/>
              </w:rPr>
              <w:t>57</w:t>
            </w:r>
            <w:r w:rsidRPr="00EF0833">
              <w:rPr>
                <w:rFonts w:ascii="Century" w:hAnsi="Century"/>
                <w:sz w:val="22"/>
                <w:szCs w:val="22"/>
              </w:rPr>
              <w:t>’</w:t>
            </w:r>
            <w:r>
              <w:rPr>
                <w:rFonts w:ascii="Century" w:hAnsi="Century"/>
                <w:sz w:val="22"/>
                <w:szCs w:val="22"/>
              </w:rPr>
              <w:t>ye</w:t>
            </w:r>
            <w:r w:rsidRPr="00EF0833">
              <w:rPr>
                <w:rFonts w:ascii="Century" w:hAnsi="Century"/>
                <w:sz w:val="22"/>
                <w:szCs w:val="22"/>
              </w:rPr>
              <w:t xml:space="preserve"> yükselmiştir. </w:t>
            </w:r>
            <w:r>
              <w:rPr>
                <w:rFonts w:ascii="Century" w:hAnsi="Century"/>
                <w:sz w:val="22"/>
                <w:szCs w:val="22"/>
              </w:rPr>
              <w:t>2010 yıl sonu itibariyle</w:t>
            </w:r>
            <w:r w:rsidRPr="00EF0833">
              <w:rPr>
                <w:rFonts w:ascii="Century" w:hAnsi="Century"/>
                <w:sz w:val="22"/>
                <w:szCs w:val="22"/>
              </w:rPr>
              <w:t xml:space="preserve"> sektörün varlık toplamının </w:t>
            </w:r>
            <w:r>
              <w:rPr>
                <w:rFonts w:ascii="Century" w:hAnsi="Century"/>
                <w:sz w:val="22"/>
                <w:szCs w:val="22"/>
              </w:rPr>
              <w:t xml:space="preserve">% 57’si hayat / emeklilik şirketlerine, </w:t>
            </w:r>
            <w:r w:rsidRPr="00EF0833">
              <w:rPr>
                <w:rFonts w:ascii="Century" w:hAnsi="Century"/>
                <w:sz w:val="22"/>
                <w:szCs w:val="22"/>
              </w:rPr>
              <w:t xml:space="preserve">% </w:t>
            </w:r>
            <w:r>
              <w:rPr>
                <w:rFonts w:ascii="Century" w:hAnsi="Century"/>
                <w:sz w:val="22"/>
                <w:szCs w:val="22"/>
              </w:rPr>
              <w:t>39</w:t>
            </w:r>
            <w:r w:rsidRPr="00EF0833">
              <w:rPr>
                <w:rFonts w:ascii="Century" w:hAnsi="Century"/>
                <w:sz w:val="22"/>
                <w:szCs w:val="22"/>
              </w:rPr>
              <w:t>’</w:t>
            </w:r>
            <w:r>
              <w:rPr>
                <w:rFonts w:ascii="Century" w:hAnsi="Century"/>
                <w:sz w:val="22"/>
                <w:szCs w:val="22"/>
              </w:rPr>
              <w:t>u</w:t>
            </w:r>
            <w:r w:rsidRPr="00EF0833">
              <w:rPr>
                <w:rFonts w:ascii="Century" w:hAnsi="Century"/>
                <w:sz w:val="22"/>
                <w:szCs w:val="22"/>
              </w:rPr>
              <w:t xml:space="preserve"> hayat dışı sigorta şirketlerine ve % </w:t>
            </w:r>
            <w:r>
              <w:rPr>
                <w:rFonts w:ascii="Century" w:hAnsi="Century"/>
                <w:sz w:val="22"/>
                <w:szCs w:val="22"/>
              </w:rPr>
              <w:t>4</w:t>
            </w:r>
            <w:r w:rsidRPr="00EF0833">
              <w:rPr>
                <w:rFonts w:ascii="Century" w:hAnsi="Century"/>
                <w:sz w:val="22"/>
                <w:szCs w:val="22"/>
              </w:rPr>
              <w:t>’</w:t>
            </w:r>
            <w:r>
              <w:rPr>
                <w:rFonts w:ascii="Century" w:hAnsi="Century"/>
                <w:sz w:val="22"/>
                <w:szCs w:val="22"/>
              </w:rPr>
              <w:t>ü</w:t>
            </w:r>
            <w:r w:rsidRPr="00EF0833">
              <w:rPr>
                <w:rFonts w:ascii="Century" w:hAnsi="Century"/>
                <w:sz w:val="22"/>
                <w:szCs w:val="22"/>
              </w:rPr>
              <w:t xml:space="preserve"> de </w:t>
            </w:r>
            <w:proofErr w:type="gramStart"/>
            <w:r w:rsidRPr="00EF0833">
              <w:rPr>
                <w:rFonts w:ascii="Century" w:hAnsi="Century"/>
                <w:sz w:val="22"/>
                <w:szCs w:val="22"/>
              </w:rPr>
              <w:t>reasürans</w:t>
            </w:r>
            <w:proofErr w:type="gramEnd"/>
            <w:r w:rsidRPr="00EF0833">
              <w:rPr>
                <w:rFonts w:ascii="Century" w:hAnsi="Century"/>
                <w:sz w:val="22"/>
                <w:szCs w:val="22"/>
              </w:rPr>
              <w:t xml:space="preserve"> şirketine ait bulunmaktadır. Aşağıdaki tablo ve grafikte, sektör içi paylar miktar</w:t>
            </w:r>
            <w:r>
              <w:rPr>
                <w:rFonts w:ascii="Century" w:hAnsi="Century"/>
                <w:sz w:val="22"/>
                <w:szCs w:val="22"/>
              </w:rPr>
              <w:t xml:space="preserve"> ve oransal</w:t>
            </w:r>
            <w:r w:rsidRPr="00EF0833">
              <w:rPr>
                <w:rFonts w:ascii="Century" w:hAnsi="Century"/>
                <w:sz w:val="22"/>
                <w:szCs w:val="22"/>
              </w:rPr>
              <w:t xml:space="preserve"> olarak gösterilmiştir.</w:t>
            </w:r>
          </w:p>
        </w:tc>
        <w:tc>
          <w:tcPr>
            <w:tcW w:w="318" w:type="dxa"/>
            <w:gridSpan w:val="6"/>
          </w:tcPr>
          <w:p w:rsidR="002F57F0" w:rsidRPr="00EF0833" w:rsidRDefault="002F57F0" w:rsidP="008D17FE">
            <w:pPr>
              <w:rPr>
                <w:rFonts w:ascii="Century" w:hAnsi="Century"/>
                <w:sz w:val="22"/>
                <w:szCs w:val="22"/>
              </w:rPr>
            </w:pPr>
          </w:p>
        </w:tc>
        <w:tc>
          <w:tcPr>
            <w:tcW w:w="4695" w:type="dxa"/>
            <w:gridSpan w:val="6"/>
          </w:tcPr>
          <w:p w:rsidR="002F57F0" w:rsidRPr="00BB26AC" w:rsidRDefault="002F57F0" w:rsidP="00C503AE">
            <w:pPr>
              <w:jc w:val="both"/>
              <w:rPr>
                <w:rFonts w:ascii="Century" w:hAnsi="Century"/>
                <w:color w:val="333333"/>
                <w:sz w:val="22"/>
                <w:szCs w:val="22"/>
              </w:rPr>
            </w:pPr>
            <w:r w:rsidRPr="00BC42B0">
              <w:rPr>
                <w:rFonts w:ascii="Century" w:hAnsi="Century"/>
                <w:color w:val="333333"/>
                <w:sz w:val="22"/>
                <w:szCs w:val="22"/>
              </w:rPr>
              <w:t>In Turkey, share of life</w:t>
            </w:r>
            <w:r>
              <w:rPr>
                <w:rFonts w:ascii="Century" w:hAnsi="Century"/>
                <w:color w:val="333333"/>
                <w:sz w:val="22"/>
                <w:szCs w:val="22"/>
              </w:rPr>
              <w:t xml:space="preserve"> and </w:t>
            </w:r>
            <w:r w:rsidRPr="00BC42B0">
              <w:rPr>
                <w:rFonts w:ascii="Century" w:hAnsi="Century"/>
                <w:color w:val="333333"/>
                <w:sz w:val="22"/>
                <w:szCs w:val="22"/>
              </w:rPr>
              <w:t xml:space="preserve">pension companies in </w:t>
            </w:r>
            <w:r>
              <w:rPr>
                <w:rFonts w:ascii="Century" w:hAnsi="Century"/>
                <w:color w:val="333333"/>
                <w:sz w:val="22"/>
                <w:szCs w:val="22"/>
              </w:rPr>
              <w:t xml:space="preserve">terms of </w:t>
            </w:r>
            <w:r w:rsidRPr="00BC42B0">
              <w:rPr>
                <w:rFonts w:ascii="Century" w:hAnsi="Century"/>
                <w:color w:val="333333"/>
                <w:sz w:val="22"/>
                <w:szCs w:val="22"/>
              </w:rPr>
              <w:t>total assets has increas</w:t>
            </w:r>
            <w:r>
              <w:rPr>
                <w:rFonts w:ascii="Century" w:hAnsi="Century"/>
                <w:color w:val="333333"/>
                <w:sz w:val="22"/>
                <w:szCs w:val="22"/>
              </w:rPr>
              <w:t>ed</w:t>
            </w:r>
            <w:r w:rsidRPr="00BC42B0">
              <w:rPr>
                <w:rFonts w:ascii="Century" w:hAnsi="Century"/>
                <w:color w:val="333333"/>
                <w:sz w:val="22"/>
                <w:szCs w:val="22"/>
              </w:rPr>
              <w:t xml:space="preserve"> for last years. Their share was 5</w:t>
            </w:r>
            <w:r>
              <w:rPr>
                <w:rFonts w:ascii="Century" w:hAnsi="Century"/>
                <w:color w:val="333333"/>
                <w:sz w:val="22"/>
                <w:szCs w:val="22"/>
              </w:rPr>
              <w:t>7</w:t>
            </w:r>
            <w:r w:rsidRPr="00BC42B0">
              <w:rPr>
                <w:rFonts w:ascii="Century" w:hAnsi="Century"/>
                <w:color w:val="333333"/>
                <w:sz w:val="22"/>
                <w:szCs w:val="22"/>
              </w:rPr>
              <w:t xml:space="preserve"> % at the end of 20</w:t>
            </w:r>
            <w:r>
              <w:rPr>
                <w:rFonts w:ascii="Century" w:hAnsi="Century"/>
                <w:color w:val="333333"/>
                <w:sz w:val="22"/>
                <w:szCs w:val="22"/>
              </w:rPr>
              <w:t>1</w:t>
            </w:r>
            <w:r w:rsidRPr="00BC42B0">
              <w:rPr>
                <w:rFonts w:ascii="Century" w:hAnsi="Century"/>
                <w:color w:val="333333"/>
                <w:sz w:val="22"/>
                <w:szCs w:val="22"/>
              </w:rPr>
              <w:t>0, versus 4</w:t>
            </w:r>
            <w:r>
              <w:rPr>
                <w:rFonts w:ascii="Century" w:hAnsi="Century"/>
                <w:color w:val="333333"/>
                <w:sz w:val="22"/>
                <w:szCs w:val="22"/>
              </w:rPr>
              <w:t>5</w:t>
            </w:r>
            <w:r w:rsidRPr="00BC42B0">
              <w:rPr>
                <w:rFonts w:ascii="Century" w:hAnsi="Century"/>
                <w:color w:val="333333"/>
                <w:sz w:val="22"/>
                <w:szCs w:val="22"/>
              </w:rPr>
              <w:t>% in 200</w:t>
            </w:r>
            <w:r>
              <w:rPr>
                <w:rFonts w:ascii="Century" w:hAnsi="Century"/>
                <w:color w:val="333333"/>
                <w:sz w:val="22"/>
                <w:szCs w:val="22"/>
              </w:rPr>
              <w:t>6</w:t>
            </w:r>
            <w:r w:rsidRPr="00BC42B0">
              <w:rPr>
                <w:rFonts w:ascii="Century" w:hAnsi="Century"/>
                <w:color w:val="333333"/>
                <w:sz w:val="22"/>
                <w:szCs w:val="22"/>
              </w:rPr>
              <w:t xml:space="preserve">. On the other hand, non-life companies’ share in total assets decreased for the same period. </w:t>
            </w:r>
            <w:r>
              <w:rPr>
                <w:rFonts w:ascii="Century" w:hAnsi="Century"/>
                <w:color w:val="333333"/>
                <w:sz w:val="22"/>
                <w:szCs w:val="22"/>
              </w:rPr>
              <w:t xml:space="preserve">As of December 31, 2010, </w:t>
            </w:r>
            <w:r w:rsidRPr="00BC42B0">
              <w:rPr>
                <w:rFonts w:ascii="Century" w:hAnsi="Century"/>
                <w:color w:val="333333"/>
                <w:sz w:val="22"/>
                <w:szCs w:val="22"/>
              </w:rPr>
              <w:t xml:space="preserve"> the share of non-life companies and reinsurance companies in total assets constituted approximately </w:t>
            </w:r>
            <w:r>
              <w:rPr>
                <w:rFonts w:ascii="Century" w:hAnsi="Century"/>
                <w:color w:val="333333"/>
                <w:sz w:val="22"/>
                <w:szCs w:val="22"/>
              </w:rPr>
              <w:t>39</w:t>
            </w:r>
            <w:r w:rsidRPr="00BC42B0">
              <w:rPr>
                <w:rFonts w:ascii="Century" w:hAnsi="Century"/>
                <w:color w:val="333333"/>
                <w:sz w:val="22"/>
                <w:szCs w:val="22"/>
              </w:rPr>
              <w:t xml:space="preserve">% and </w:t>
            </w:r>
            <w:r>
              <w:rPr>
                <w:rFonts w:ascii="Century" w:hAnsi="Century"/>
                <w:color w:val="333333"/>
                <w:sz w:val="22"/>
                <w:szCs w:val="22"/>
              </w:rPr>
              <w:t>4</w:t>
            </w:r>
            <w:r w:rsidRPr="00BC42B0">
              <w:rPr>
                <w:rFonts w:ascii="Century" w:hAnsi="Century"/>
                <w:color w:val="333333"/>
                <w:sz w:val="22"/>
                <w:szCs w:val="22"/>
              </w:rPr>
              <w:t xml:space="preserve">%, respectively. The table and graph </w:t>
            </w:r>
            <w:r>
              <w:rPr>
                <w:rFonts w:ascii="Century" w:hAnsi="Century"/>
                <w:color w:val="333333"/>
                <w:sz w:val="22"/>
                <w:szCs w:val="22"/>
              </w:rPr>
              <w:t xml:space="preserve">below </w:t>
            </w:r>
            <w:r w:rsidRPr="00BC42B0">
              <w:rPr>
                <w:rFonts w:ascii="Century" w:hAnsi="Century"/>
                <w:color w:val="333333"/>
                <w:sz w:val="22"/>
                <w:szCs w:val="22"/>
              </w:rPr>
              <w:t xml:space="preserve">present total assets of </w:t>
            </w:r>
            <w:r>
              <w:rPr>
                <w:rFonts w:ascii="Century" w:hAnsi="Century"/>
                <w:color w:val="333333"/>
                <w:sz w:val="22"/>
                <w:szCs w:val="22"/>
              </w:rPr>
              <w:t xml:space="preserve">companies as </w:t>
            </w:r>
            <w:r w:rsidRPr="00BC42B0">
              <w:rPr>
                <w:rFonts w:ascii="Century" w:hAnsi="Century"/>
                <w:color w:val="333333"/>
                <w:sz w:val="22"/>
                <w:szCs w:val="22"/>
              </w:rPr>
              <w:t>life</w:t>
            </w:r>
            <w:r>
              <w:rPr>
                <w:rFonts w:ascii="Century" w:hAnsi="Century"/>
                <w:color w:val="333333"/>
                <w:sz w:val="22"/>
                <w:szCs w:val="22"/>
              </w:rPr>
              <w:t>/</w:t>
            </w:r>
            <w:r w:rsidRPr="00BC42B0">
              <w:rPr>
                <w:rFonts w:ascii="Century" w:hAnsi="Century"/>
                <w:color w:val="333333"/>
                <w:sz w:val="22"/>
                <w:szCs w:val="22"/>
              </w:rPr>
              <w:t>pension, non-life a</w:t>
            </w:r>
            <w:r>
              <w:rPr>
                <w:rFonts w:ascii="Century" w:hAnsi="Century"/>
                <w:color w:val="333333"/>
                <w:sz w:val="22"/>
                <w:szCs w:val="22"/>
              </w:rPr>
              <w:t>nd reinsurance for</w:t>
            </w:r>
            <w:r w:rsidRPr="00BC42B0">
              <w:rPr>
                <w:rFonts w:ascii="Century" w:hAnsi="Century"/>
                <w:color w:val="333333"/>
                <w:sz w:val="22"/>
                <w:szCs w:val="22"/>
              </w:rPr>
              <w:t xml:space="preserve"> </w:t>
            </w:r>
            <w:r>
              <w:rPr>
                <w:rFonts w:ascii="Century" w:hAnsi="Century"/>
                <w:color w:val="333333"/>
                <w:sz w:val="22"/>
                <w:szCs w:val="22"/>
              </w:rPr>
              <w:t xml:space="preserve">the </w:t>
            </w:r>
            <w:r w:rsidRPr="00BC42B0">
              <w:rPr>
                <w:rFonts w:ascii="Century" w:hAnsi="Century"/>
                <w:color w:val="333333"/>
                <w:sz w:val="22"/>
                <w:szCs w:val="22"/>
              </w:rPr>
              <w:t xml:space="preserve">last five years. </w:t>
            </w:r>
          </w:p>
        </w:tc>
      </w:tr>
      <w:tr w:rsidR="002F57F0" w:rsidRPr="00EF0833" w:rsidTr="00E506CA">
        <w:trPr>
          <w:trHeight w:val="181"/>
        </w:trPr>
        <w:tc>
          <w:tcPr>
            <w:tcW w:w="4827" w:type="dxa"/>
            <w:gridSpan w:val="3"/>
          </w:tcPr>
          <w:p w:rsidR="002F57F0" w:rsidRDefault="002F57F0" w:rsidP="00A04C10">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rPr>
            </w:pPr>
          </w:p>
        </w:tc>
        <w:tc>
          <w:tcPr>
            <w:tcW w:w="4695" w:type="dxa"/>
            <w:gridSpan w:val="6"/>
          </w:tcPr>
          <w:p w:rsidR="002F57F0" w:rsidRPr="00BC42B0" w:rsidRDefault="002F57F0" w:rsidP="00144201">
            <w:pPr>
              <w:jc w:val="both"/>
              <w:rPr>
                <w:rFonts w:ascii="Century" w:hAnsi="Century"/>
                <w:color w:val="333333"/>
                <w:sz w:val="22"/>
                <w:szCs w:val="22"/>
              </w:rPr>
            </w:pPr>
          </w:p>
        </w:tc>
      </w:tr>
      <w:tr w:rsidR="002F57F0" w:rsidRPr="00EF0833" w:rsidTr="00E506CA">
        <w:trPr>
          <w:trHeight w:val="181"/>
        </w:trPr>
        <w:tc>
          <w:tcPr>
            <w:tcW w:w="9840" w:type="dxa"/>
            <w:gridSpan w:val="15"/>
          </w:tcPr>
          <w:p w:rsidR="002F57F0" w:rsidRPr="00BB4BE6" w:rsidRDefault="002F57F0" w:rsidP="005429F0">
            <w:pPr>
              <w:pStyle w:val="ResimYazs"/>
              <w:jc w:val="center"/>
              <w:rPr>
                <w:rFonts w:ascii="Century" w:hAnsi="Century"/>
                <w:color w:val="000080"/>
              </w:rPr>
            </w:pPr>
            <w:r w:rsidRPr="00BB4BE6">
              <w:rPr>
                <w:rFonts w:ascii="Century" w:hAnsi="Century"/>
                <w:color w:val="000080"/>
              </w:rPr>
              <w:t xml:space="preserve">Tablo </w:t>
            </w:r>
            <w:r>
              <w:rPr>
                <w:rFonts w:ascii="Century" w:hAnsi="Century"/>
                <w:color w:val="000080"/>
              </w:rPr>
              <w:t>1.2</w:t>
            </w:r>
            <w:r w:rsidRPr="00BB4BE6">
              <w:rPr>
                <w:rFonts w:ascii="Century" w:hAnsi="Century"/>
                <w:color w:val="000080"/>
              </w:rPr>
              <w:t>.8: Sigorta, Reasürans ve Bireysel Emeklilik Şirketleri Varlık Dağılımı</w:t>
            </w:r>
          </w:p>
          <w:p w:rsidR="002F57F0" w:rsidRPr="00BB4BE6" w:rsidRDefault="002F57F0" w:rsidP="005429F0">
            <w:pPr>
              <w:pStyle w:val="ResimYazs"/>
              <w:jc w:val="center"/>
              <w:rPr>
                <w:rFonts w:ascii="Century" w:hAnsi="Century"/>
                <w:color w:val="000080"/>
              </w:rPr>
            </w:pPr>
            <w:r>
              <w:rPr>
                <w:rFonts w:ascii="Century" w:hAnsi="Century"/>
                <w:b w:val="0"/>
                <w:i/>
                <w:iCs/>
                <w:color w:val="000080"/>
              </w:rPr>
              <w:t xml:space="preserve">Distribution of Total Assets of </w:t>
            </w:r>
            <w:r w:rsidRPr="00BB4BE6">
              <w:rPr>
                <w:rFonts w:ascii="Century" w:hAnsi="Century"/>
                <w:b w:val="0"/>
                <w:i/>
                <w:iCs/>
                <w:color w:val="000080"/>
              </w:rPr>
              <w:t>Insurance, Reinsurance and Pension Companies</w:t>
            </w:r>
          </w:p>
          <w:tbl>
            <w:tblPr>
              <w:tblW w:w="9300" w:type="dxa"/>
              <w:tblLayout w:type="fixed"/>
              <w:tblCellMar>
                <w:left w:w="70" w:type="dxa"/>
                <w:right w:w="70" w:type="dxa"/>
              </w:tblCellMar>
              <w:tblLook w:val="04A0" w:firstRow="1" w:lastRow="0" w:firstColumn="1" w:lastColumn="0" w:noHBand="0" w:noVBand="1"/>
            </w:tblPr>
            <w:tblGrid>
              <w:gridCol w:w="1436"/>
              <w:gridCol w:w="937"/>
              <w:gridCol w:w="1016"/>
              <w:gridCol w:w="956"/>
              <w:gridCol w:w="956"/>
              <w:gridCol w:w="897"/>
              <w:gridCol w:w="1234"/>
              <w:gridCol w:w="1868"/>
            </w:tblGrid>
            <w:tr w:rsidR="002F57F0" w:rsidRPr="00786445" w:rsidTr="00786445">
              <w:trPr>
                <w:trHeight w:val="525"/>
              </w:trPr>
              <w:tc>
                <w:tcPr>
                  <w:tcW w:w="1436" w:type="dxa"/>
                  <w:tcBorders>
                    <w:top w:val="nil"/>
                    <w:left w:val="nil"/>
                    <w:bottom w:val="nil"/>
                    <w:right w:val="nil"/>
                  </w:tcBorders>
                  <w:shd w:val="clear" w:color="000000" w:fill="DBE5F1"/>
                  <w:noWrap/>
                  <w:vAlign w:val="center"/>
                </w:tcPr>
                <w:p w:rsidR="002F57F0" w:rsidRPr="00786445" w:rsidRDefault="002F57F0" w:rsidP="00786445">
                  <w:pPr>
                    <w:rPr>
                      <w:rFonts w:ascii="Century" w:hAnsi="Century" w:cs="Arial TUR"/>
                      <w:b/>
                      <w:bCs/>
                      <w:sz w:val="20"/>
                      <w:szCs w:val="20"/>
                      <w:lang w:eastAsia="tr-TR"/>
                    </w:rPr>
                  </w:pPr>
                  <w:r w:rsidRPr="00786445">
                    <w:rPr>
                      <w:rFonts w:ascii="Century" w:hAnsi="Century" w:cs="Arial TUR"/>
                      <w:b/>
                      <w:bCs/>
                      <w:sz w:val="20"/>
                      <w:szCs w:val="20"/>
                      <w:lang w:eastAsia="tr-TR"/>
                    </w:rPr>
                    <w:t>(Milyon TL)</w:t>
                  </w:r>
                </w:p>
              </w:tc>
              <w:tc>
                <w:tcPr>
                  <w:tcW w:w="937" w:type="dxa"/>
                  <w:tcBorders>
                    <w:top w:val="nil"/>
                    <w:left w:val="nil"/>
                    <w:bottom w:val="nil"/>
                    <w:right w:val="nil"/>
                  </w:tcBorders>
                  <w:shd w:val="clear" w:color="000000" w:fill="DBE5F1"/>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2006</w:t>
                  </w:r>
                </w:p>
              </w:tc>
              <w:tc>
                <w:tcPr>
                  <w:tcW w:w="1016" w:type="dxa"/>
                  <w:tcBorders>
                    <w:top w:val="nil"/>
                    <w:left w:val="nil"/>
                    <w:bottom w:val="nil"/>
                    <w:right w:val="nil"/>
                  </w:tcBorders>
                  <w:shd w:val="clear" w:color="000000" w:fill="DBE5F1"/>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2007</w:t>
                  </w:r>
                </w:p>
              </w:tc>
              <w:tc>
                <w:tcPr>
                  <w:tcW w:w="956" w:type="dxa"/>
                  <w:tcBorders>
                    <w:top w:val="nil"/>
                    <w:left w:val="nil"/>
                    <w:bottom w:val="nil"/>
                    <w:right w:val="nil"/>
                  </w:tcBorders>
                  <w:shd w:val="clear" w:color="000000" w:fill="DBE5F1"/>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2008</w:t>
                  </w:r>
                </w:p>
              </w:tc>
              <w:tc>
                <w:tcPr>
                  <w:tcW w:w="956" w:type="dxa"/>
                  <w:tcBorders>
                    <w:top w:val="nil"/>
                    <w:left w:val="nil"/>
                    <w:bottom w:val="nil"/>
                    <w:right w:val="nil"/>
                  </w:tcBorders>
                  <w:shd w:val="clear" w:color="000000" w:fill="DBE5F1"/>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2009</w:t>
                  </w:r>
                </w:p>
              </w:tc>
              <w:tc>
                <w:tcPr>
                  <w:tcW w:w="897" w:type="dxa"/>
                  <w:tcBorders>
                    <w:top w:val="nil"/>
                    <w:left w:val="nil"/>
                    <w:bottom w:val="nil"/>
                    <w:right w:val="nil"/>
                  </w:tcBorders>
                  <w:shd w:val="clear" w:color="000000" w:fill="DBE5F1"/>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2010</w:t>
                  </w:r>
                </w:p>
              </w:tc>
              <w:tc>
                <w:tcPr>
                  <w:tcW w:w="1234" w:type="dxa"/>
                  <w:tcBorders>
                    <w:top w:val="nil"/>
                    <w:left w:val="nil"/>
                    <w:bottom w:val="nil"/>
                    <w:right w:val="nil"/>
                  </w:tcBorders>
                  <w:shd w:val="clear" w:color="000000" w:fill="DBE5F1"/>
                  <w:vAlign w:val="center"/>
                </w:tcPr>
                <w:p w:rsidR="002F57F0" w:rsidRPr="00786445" w:rsidRDefault="002F57F0" w:rsidP="00786445">
                  <w:pPr>
                    <w:jc w:val="center"/>
                    <w:rPr>
                      <w:rFonts w:ascii="Century" w:hAnsi="Century" w:cs="Arial TUR"/>
                      <w:b/>
                      <w:bCs/>
                      <w:sz w:val="20"/>
                      <w:szCs w:val="20"/>
                      <w:lang w:eastAsia="tr-TR"/>
                    </w:rPr>
                  </w:pPr>
                  <w:r w:rsidRPr="00786445">
                    <w:rPr>
                      <w:rFonts w:ascii="Century" w:hAnsi="Century" w:cs="Arial TUR"/>
                      <w:b/>
                      <w:bCs/>
                      <w:sz w:val="20"/>
                      <w:szCs w:val="20"/>
                      <w:lang w:eastAsia="tr-TR"/>
                    </w:rPr>
                    <w:t xml:space="preserve">2010 </w:t>
                  </w:r>
                  <w:proofErr w:type="gramStart"/>
                  <w:r w:rsidRPr="00786445">
                    <w:rPr>
                      <w:rFonts w:ascii="Century" w:hAnsi="Century" w:cs="Arial TUR"/>
                      <w:b/>
                      <w:bCs/>
                      <w:sz w:val="20"/>
                      <w:szCs w:val="20"/>
                      <w:lang w:eastAsia="tr-TR"/>
                    </w:rPr>
                    <w:t>Değ</w:t>
                  </w:r>
                  <w:proofErr w:type="gramEnd"/>
                  <w:r w:rsidRPr="00786445">
                    <w:rPr>
                      <w:rFonts w:ascii="Century" w:hAnsi="Century" w:cs="Arial TUR"/>
                      <w:b/>
                      <w:bCs/>
                      <w:sz w:val="20"/>
                      <w:szCs w:val="20"/>
                      <w:lang w:eastAsia="tr-TR"/>
                    </w:rPr>
                    <w:t>.</w:t>
                  </w:r>
                  <w:r w:rsidRPr="00786445">
                    <w:rPr>
                      <w:rFonts w:ascii="Century" w:hAnsi="Century" w:cs="Arial TUR"/>
                      <w:b/>
                      <w:bCs/>
                      <w:sz w:val="20"/>
                      <w:szCs w:val="20"/>
                      <w:lang w:eastAsia="tr-TR"/>
                    </w:rPr>
                    <w:br/>
                  </w:r>
                  <w:r w:rsidRPr="00786445">
                    <w:rPr>
                      <w:rFonts w:ascii="Century" w:hAnsi="Century" w:cs="Arial TUR"/>
                      <w:i/>
                      <w:iCs/>
                      <w:sz w:val="20"/>
                      <w:szCs w:val="20"/>
                      <w:lang w:eastAsia="tr-TR"/>
                    </w:rPr>
                    <w:t>Change</w:t>
                  </w:r>
                </w:p>
              </w:tc>
              <w:tc>
                <w:tcPr>
                  <w:tcW w:w="1868" w:type="dxa"/>
                  <w:tcBorders>
                    <w:top w:val="nil"/>
                    <w:left w:val="nil"/>
                    <w:bottom w:val="nil"/>
                    <w:right w:val="nil"/>
                  </w:tcBorders>
                  <w:shd w:val="clear" w:color="000000" w:fill="DBE5F1"/>
                  <w:noWrap/>
                  <w:vAlign w:val="center"/>
                </w:tcPr>
                <w:p w:rsidR="002F57F0" w:rsidRPr="00786445" w:rsidRDefault="002F57F0" w:rsidP="00570156">
                  <w:pPr>
                    <w:ind w:firstLineChars="100" w:firstLine="201"/>
                    <w:rPr>
                      <w:rFonts w:ascii="Century" w:hAnsi="Century" w:cs="Arial TUR"/>
                      <w:b/>
                      <w:bCs/>
                      <w:sz w:val="20"/>
                      <w:szCs w:val="20"/>
                      <w:lang w:eastAsia="tr-TR"/>
                    </w:rPr>
                  </w:pPr>
                  <w:r w:rsidRPr="00786445">
                    <w:rPr>
                      <w:rFonts w:ascii="Century" w:hAnsi="Century" w:cs="Arial TUR"/>
                      <w:b/>
                      <w:bCs/>
                      <w:sz w:val="20"/>
                      <w:szCs w:val="20"/>
                      <w:lang w:eastAsia="tr-TR"/>
                    </w:rPr>
                    <w:t>(Million TL)</w:t>
                  </w:r>
                </w:p>
              </w:tc>
            </w:tr>
            <w:tr w:rsidR="002F57F0" w:rsidRPr="00786445" w:rsidTr="00786445">
              <w:trPr>
                <w:trHeight w:val="255"/>
              </w:trPr>
              <w:tc>
                <w:tcPr>
                  <w:tcW w:w="1436" w:type="dxa"/>
                  <w:tcBorders>
                    <w:top w:val="single" w:sz="8" w:space="0" w:color="auto"/>
                    <w:left w:val="nil"/>
                    <w:bottom w:val="nil"/>
                    <w:right w:val="nil"/>
                  </w:tcBorders>
                  <w:shd w:val="clear" w:color="auto" w:fill="auto"/>
                  <w:noWrap/>
                  <w:vAlign w:val="center"/>
                </w:tcPr>
                <w:p w:rsidR="002F57F0" w:rsidRPr="00786445" w:rsidRDefault="002F57F0" w:rsidP="00786445">
                  <w:pPr>
                    <w:rPr>
                      <w:rFonts w:ascii="Century" w:hAnsi="Century" w:cs="Arial TUR"/>
                      <w:sz w:val="20"/>
                      <w:szCs w:val="20"/>
                      <w:lang w:eastAsia="tr-TR"/>
                    </w:rPr>
                  </w:pPr>
                  <w:r w:rsidRPr="00786445">
                    <w:rPr>
                      <w:rFonts w:ascii="Century" w:hAnsi="Century" w:cs="Arial TUR"/>
                      <w:sz w:val="20"/>
                      <w:szCs w:val="20"/>
                      <w:lang w:eastAsia="tr-TR"/>
                    </w:rPr>
                    <w:t>HD Şirk.</w:t>
                  </w:r>
                </w:p>
              </w:tc>
              <w:tc>
                <w:tcPr>
                  <w:tcW w:w="937" w:type="dxa"/>
                  <w:tcBorders>
                    <w:top w:val="single" w:sz="8" w:space="0" w:color="auto"/>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9.060</w:t>
                  </w:r>
                </w:p>
              </w:tc>
              <w:tc>
                <w:tcPr>
                  <w:tcW w:w="1016" w:type="dxa"/>
                  <w:tcBorders>
                    <w:top w:val="single" w:sz="8" w:space="0" w:color="auto"/>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11.392</w:t>
                  </w:r>
                </w:p>
              </w:tc>
              <w:tc>
                <w:tcPr>
                  <w:tcW w:w="956" w:type="dxa"/>
                  <w:tcBorders>
                    <w:top w:val="single" w:sz="8" w:space="0" w:color="auto"/>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13.045</w:t>
                  </w:r>
                </w:p>
              </w:tc>
              <w:tc>
                <w:tcPr>
                  <w:tcW w:w="956" w:type="dxa"/>
                  <w:tcBorders>
                    <w:top w:val="single" w:sz="8" w:space="0" w:color="auto"/>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14.954</w:t>
                  </w:r>
                </w:p>
              </w:tc>
              <w:tc>
                <w:tcPr>
                  <w:tcW w:w="897" w:type="dxa"/>
                  <w:tcBorders>
                    <w:top w:val="single" w:sz="8" w:space="0" w:color="auto"/>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14.321</w:t>
                  </w:r>
                </w:p>
              </w:tc>
              <w:tc>
                <w:tcPr>
                  <w:tcW w:w="1234" w:type="dxa"/>
                  <w:tcBorders>
                    <w:top w:val="single" w:sz="8" w:space="0" w:color="auto"/>
                    <w:left w:val="nil"/>
                    <w:bottom w:val="nil"/>
                    <w:right w:val="nil"/>
                  </w:tcBorders>
                  <w:shd w:val="clear" w:color="auto" w:fill="auto"/>
                  <w:noWrap/>
                  <w:vAlign w:val="center"/>
                </w:tcPr>
                <w:p w:rsidR="002F57F0" w:rsidRPr="00786445" w:rsidRDefault="002F57F0" w:rsidP="000A141B">
                  <w:pPr>
                    <w:jc w:val="center"/>
                    <w:rPr>
                      <w:rFonts w:ascii="Century" w:hAnsi="Century" w:cs="Arial TUR"/>
                      <w:sz w:val="20"/>
                      <w:szCs w:val="20"/>
                      <w:lang w:eastAsia="tr-TR"/>
                    </w:rPr>
                  </w:pPr>
                  <w:r>
                    <w:rPr>
                      <w:rFonts w:ascii="Century" w:hAnsi="Century" w:cs="Arial TUR"/>
                      <w:sz w:val="20"/>
                      <w:szCs w:val="20"/>
                      <w:lang w:eastAsia="tr-TR"/>
                    </w:rPr>
                    <w:t>%</w:t>
                  </w:r>
                  <w:r w:rsidRPr="00786445">
                    <w:rPr>
                      <w:rFonts w:ascii="Century" w:hAnsi="Century" w:cs="Arial TUR"/>
                      <w:sz w:val="20"/>
                      <w:szCs w:val="20"/>
                      <w:lang w:eastAsia="tr-TR"/>
                    </w:rPr>
                    <w:t>-4</w:t>
                  </w:r>
                </w:p>
              </w:tc>
              <w:tc>
                <w:tcPr>
                  <w:tcW w:w="1868" w:type="dxa"/>
                  <w:tcBorders>
                    <w:top w:val="single" w:sz="8" w:space="0" w:color="auto"/>
                    <w:left w:val="nil"/>
                    <w:bottom w:val="nil"/>
                    <w:right w:val="nil"/>
                  </w:tcBorders>
                  <w:shd w:val="clear" w:color="auto" w:fill="auto"/>
                  <w:noWrap/>
                  <w:vAlign w:val="center"/>
                </w:tcPr>
                <w:p w:rsidR="002F57F0" w:rsidRPr="00786445" w:rsidRDefault="002F57F0" w:rsidP="007D5BCC">
                  <w:pPr>
                    <w:ind w:firstLineChars="100" w:firstLine="200"/>
                    <w:rPr>
                      <w:rFonts w:ascii="Century" w:hAnsi="Century" w:cs="Arial TUR"/>
                      <w:sz w:val="20"/>
                      <w:szCs w:val="20"/>
                      <w:lang w:eastAsia="tr-TR"/>
                    </w:rPr>
                  </w:pPr>
                  <w:r w:rsidRPr="00786445">
                    <w:rPr>
                      <w:rFonts w:ascii="Century" w:hAnsi="Century" w:cs="Arial TUR"/>
                      <w:sz w:val="20"/>
                      <w:szCs w:val="20"/>
                      <w:lang w:eastAsia="tr-TR"/>
                    </w:rPr>
                    <w:t>Non-Life Co.</w:t>
                  </w:r>
                </w:p>
              </w:tc>
            </w:tr>
            <w:tr w:rsidR="002F57F0" w:rsidRPr="00786445" w:rsidTr="00786445">
              <w:trPr>
                <w:trHeight w:val="255"/>
              </w:trPr>
              <w:tc>
                <w:tcPr>
                  <w:tcW w:w="1436" w:type="dxa"/>
                  <w:tcBorders>
                    <w:top w:val="nil"/>
                    <w:left w:val="nil"/>
                    <w:bottom w:val="nil"/>
                    <w:right w:val="nil"/>
                  </w:tcBorders>
                  <w:shd w:val="clear" w:color="auto" w:fill="auto"/>
                  <w:noWrap/>
                  <w:vAlign w:val="center"/>
                </w:tcPr>
                <w:p w:rsidR="002F57F0" w:rsidRPr="00786445" w:rsidRDefault="002F57F0" w:rsidP="00786445">
                  <w:pPr>
                    <w:rPr>
                      <w:rFonts w:ascii="Century" w:hAnsi="Century" w:cs="Arial TUR"/>
                      <w:sz w:val="20"/>
                      <w:szCs w:val="20"/>
                      <w:lang w:eastAsia="tr-TR"/>
                    </w:rPr>
                  </w:pPr>
                  <w:r w:rsidRPr="00786445">
                    <w:rPr>
                      <w:rFonts w:ascii="Century" w:hAnsi="Century" w:cs="Arial TUR"/>
                      <w:sz w:val="20"/>
                      <w:szCs w:val="20"/>
                      <w:lang w:eastAsia="tr-TR"/>
                    </w:rPr>
                    <w:t>H/E Şirk.</w:t>
                  </w:r>
                </w:p>
              </w:tc>
              <w:tc>
                <w:tcPr>
                  <w:tcW w:w="937" w:type="dxa"/>
                  <w:tcBorders>
                    <w:top w:val="nil"/>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8.419</w:t>
                  </w:r>
                </w:p>
              </w:tc>
              <w:tc>
                <w:tcPr>
                  <w:tcW w:w="1016" w:type="dxa"/>
                  <w:tcBorders>
                    <w:top w:val="nil"/>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10.743</w:t>
                  </w:r>
                </w:p>
              </w:tc>
              <w:tc>
                <w:tcPr>
                  <w:tcW w:w="956" w:type="dxa"/>
                  <w:tcBorders>
                    <w:top w:val="nil"/>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13.461</w:t>
                  </w:r>
                </w:p>
              </w:tc>
              <w:tc>
                <w:tcPr>
                  <w:tcW w:w="956" w:type="dxa"/>
                  <w:tcBorders>
                    <w:top w:val="nil"/>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16.866</w:t>
                  </w:r>
                </w:p>
              </w:tc>
              <w:tc>
                <w:tcPr>
                  <w:tcW w:w="897" w:type="dxa"/>
                  <w:tcBorders>
                    <w:top w:val="nil"/>
                    <w:left w:val="nil"/>
                    <w:bottom w:val="nil"/>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20.844</w:t>
                  </w:r>
                </w:p>
              </w:tc>
              <w:tc>
                <w:tcPr>
                  <w:tcW w:w="1234" w:type="dxa"/>
                  <w:tcBorders>
                    <w:top w:val="nil"/>
                    <w:left w:val="nil"/>
                    <w:bottom w:val="nil"/>
                    <w:right w:val="nil"/>
                  </w:tcBorders>
                  <w:shd w:val="clear" w:color="auto" w:fill="auto"/>
                  <w:noWrap/>
                  <w:vAlign w:val="center"/>
                </w:tcPr>
                <w:p w:rsidR="002F57F0" w:rsidRPr="00786445" w:rsidRDefault="002F57F0" w:rsidP="00786445">
                  <w:pPr>
                    <w:jc w:val="center"/>
                    <w:rPr>
                      <w:rFonts w:ascii="Century" w:hAnsi="Century" w:cs="Arial TUR"/>
                      <w:sz w:val="20"/>
                      <w:szCs w:val="20"/>
                      <w:lang w:eastAsia="tr-TR"/>
                    </w:rPr>
                  </w:pPr>
                  <w:r>
                    <w:rPr>
                      <w:rFonts w:ascii="Century" w:hAnsi="Century" w:cs="Arial TUR"/>
                      <w:sz w:val="20"/>
                      <w:szCs w:val="20"/>
                      <w:lang w:eastAsia="tr-TR"/>
                    </w:rPr>
                    <w:t>%24</w:t>
                  </w:r>
                </w:p>
              </w:tc>
              <w:tc>
                <w:tcPr>
                  <w:tcW w:w="1868" w:type="dxa"/>
                  <w:tcBorders>
                    <w:top w:val="nil"/>
                    <w:left w:val="nil"/>
                    <w:bottom w:val="nil"/>
                    <w:right w:val="nil"/>
                  </w:tcBorders>
                  <w:shd w:val="clear" w:color="auto" w:fill="auto"/>
                  <w:noWrap/>
                  <w:vAlign w:val="center"/>
                </w:tcPr>
                <w:p w:rsidR="002F57F0" w:rsidRPr="00786445" w:rsidRDefault="002F57F0" w:rsidP="007D5BCC">
                  <w:pPr>
                    <w:ind w:firstLineChars="100" w:firstLine="200"/>
                    <w:rPr>
                      <w:rFonts w:ascii="Century" w:hAnsi="Century" w:cs="Arial TUR"/>
                      <w:sz w:val="20"/>
                      <w:szCs w:val="20"/>
                      <w:lang w:eastAsia="tr-TR"/>
                    </w:rPr>
                  </w:pPr>
                  <w:r w:rsidRPr="00786445">
                    <w:rPr>
                      <w:rFonts w:ascii="Century" w:hAnsi="Century" w:cs="Arial TUR"/>
                      <w:sz w:val="20"/>
                      <w:szCs w:val="20"/>
                      <w:lang w:eastAsia="tr-TR"/>
                    </w:rPr>
                    <w:t>Life/Pension Co.</w:t>
                  </w:r>
                </w:p>
              </w:tc>
            </w:tr>
            <w:tr w:rsidR="002F57F0" w:rsidRPr="00786445" w:rsidTr="00786445">
              <w:trPr>
                <w:trHeight w:val="270"/>
              </w:trPr>
              <w:tc>
                <w:tcPr>
                  <w:tcW w:w="1436" w:type="dxa"/>
                  <w:tcBorders>
                    <w:top w:val="nil"/>
                    <w:left w:val="nil"/>
                    <w:bottom w:val="single" w:sz="8" w:space="0" w:color="auto"/>
                    <w:right w:val="nil"/>
                  </w:tcBorders>
                  <w:shd w:val="clear" w:color="auto" w:fill="auto"/>
                  <w:noWrap/>
                  <w:vAlign w:val="center"/>
                </w:tcPr>
                <w:p w:rsidR="002F57F0" w:rsidRPr="00786445" w:rsidRDefault="002F57F0" w:rsidP="00786445">
                  <w:pPr>
                    <w:rPr>
                      <w:rFonts w:ascii="Century" w:hAnsi="Century" w:cs="Arial TUR"/>
                      <w:sz w:val="20"/>
                      <w:szCs w:val="20"/>
                      <w:lang w:eastAsia="tr-TR"/>
                    </w:rPr>
                  </w:pPr>
                  <w:r w:rsidRPr="00786445">
                    <w:rPr>
                      <w:rFonts w:ascii="Century" w:hAnsi="Century" w:cs="Arial TUR"/>
                      <w:sz w:val="20"/>
                      <w:szCs w:val="20"/>
                      <w:lang w:eastAsia="tr-TR"/>
                    </w:rPr>
                    <w:t>Reas. Şirk.</w:t>
                  </w:r>
                </w:p>
              </w:tc>
              <w:tc>
                <w:tcPr>
                  <w:tcW w:w="937" w:type="dxa"/>
                  <w:tcBorders>
                    <w:top w:val="nil"/>
                    <w:left w:val="nil"/>
                    <w:bottom w:val="single" w:sz="8" w:space="0" w:color="auto"/>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1.132</w:t>
                  </w:r>
                </w:p>
              </w:tc>
              <w:tc>
                <w:tcPr>
                  <w:tcW w:w="1016" w:type="dxa"/>
                  <w:tcBorders>
                    <w:top w:val="nil"/>
                    <w:left w:val="nil"/>
                    <w:bottom w:val="single" w:sz="8" w:space="0" w:color="auto"/>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1.225</w:t>
                  </w:r>
                </w:p>
              </w:tc>
              <w:tc>
                <w:tcPr>
                  <w:tcW w:w="956" w:type="dxa"/>
                  <w:tcBorders>
                    <w:top w:val="nil"/>
                    <w:left w:val="nil"/>
                    <w:bottom w:val="single" w:sz="8" w:space="0" w:color="auto"/>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1.389</w:t>
                  </w:r>
                </w:p>
              </w:tc>
              <w:tc>
                <w:tcPr>
                  <w:tcW w:w="956" w:type="dxa"/>
                  <w:tcBorders>
                    <w:top w:val="nil"/>
                    <w:left w:val="nil"/>
                    <w:bottom w:val="single" w:sz="8" w:space="0" w:color="auto"/>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1.573</w:t>
                  </w:r>
                </w:p>
              </w:tc>
              <w:tc>
                <w:tcPr>
                  <w:tcW w:w="897" w:type="dxa"/>
                  <w:tcBorders>
                    <w:top w:val="nil"/>
                    <w:left w:val="nil"/>
                    <w:bottom w:val="single" w:sz="8" w:space="0" w:color="auto"/>
                    <w:right w:val="nil"/>
                  </w:tcBorders>
                  <w:shd w:val="clear" w:color="auto" w:fill="auto"/>
                  <w:noWrap/>
                  <w:vAlign w:val="center"/>
                </w:tcPr>
                <w:p w:rsidR="002F57F0" w:rsidRPr="00786445" w:rsidRDefault="002F57F0" w:rsidP="00786445">
                  <w:pPr>
                    <w:jc w:val="right"/>
                    <w:rPr>
                      <w:rFonts w:ascii="Century" w:hAnsi="Century" w:cs="Arial TUR"/>
                      <w:sz w:val="20"/>
                      <w:szCs w:val="20"/>
                      <w:lang w:eastAsia="tr-TR"/>
                    </w:rPr>
                  </w:pPr>
                  <w:r w:rsidRPr="00786445">
                    <w:rPr>
                      <w:rFonts w:ascii="Century" w:hAnsi="Century" w:cs="Arial TUR"/>
                      <w:sz w:val="20"/>
                      <w:szCs w:val="20"/>
                      <w:lang w:eastAsia="tr-TR"/>
                    </w:rPr>
                    <w:t>1.621</w:t>
                  </w:r>
                </w:p>
              </w:tc>
              <w:tc>
                <w:tcPr>
                  <w:tcW w:w="1234" w:type="dxa"/>
                  <w:tcBorders>
                    <w:top w:val="nil"/>
                    <w:left w:val="nil"/>
                    <w:bottom w:val="single" w:sz="8" w:space="0" w:color="auto"/>
                    <w:right w:val="nil"/>
                  </w:tcBorders>
                  <w:shd w:val="clear" w:color="auto" w:fill="auto"/>
                  <w:noWrap/>
                  <w:vAlign w:val="center"/>
                </w:tcPr>
                <w:p w:rsidR="002F57F0" w:rsidRPr="00786445" w:rsidRDefault="002F57F0" w:rsidP="00786445">
                  <w:pPr>
                    <w:jc w:val="center"/>
                    <w:rPr>
                      <w:rFonts w:ascii="Century" w:hAnsi="Century" w:cs="Arial TUR"/>
                      <w:sz w:val="20"/>
                      <w:szCs w:val="20"/>
                      <w:lang w:eastAsia="tr-TR"/>
                    </w:rPr>
                  </w:pPr>
                  <w:r>
                    <w:rPr>
                      <w:rFonts w:ascii="Century" w:hAnsi="Century" w:cs="Arial TUR"/>
                      <w:sz w:val="20"/>
                      <w:szCs w:val="20"/>
                      <w:lang w:eastAsia="tr-TR"/>
                    </w:rPr>
                    <w:t>%3</w:t>
                  </w:r>
                </w:p>
              </w:tc>
              <w:tc>
                <w:tcPr>
                  <w:tcW w:w="1868" w:type="dxa"/>
                  <w:tcBorders>
                    <w:top w:val="nil"/>
                    <w:left w:val="nil"/>
                    <w:bottom w:val="single" w:sz="8" w:space="0" w:color="auto"/>
                    <w:right w:val="nil"/>
                  </w:tcBorders>
                  <w:shd w:val="clear" w:color="auto" w:fill="auto"/>
                  <w:noWrap/>
                  <w:vAlign w:val="center"/>
                </w:tcPr>
                <w:p w:rsidR="002F57F0" w:rsidRPr="00786445" w:rsidRDefault="002F57F0" w:rsidP="007D5BCC">
                  <w:pPr>
                    <w:ind w:firstLineChars="100" w:firstLine="200"/>
                    <w:rPr>
                      <w:rFonts w:ascii="Century" w:hAnsi="Century" w:cs="Arial TUR"/>
                      <w:sz w:val="20"/>
                      <w:szCs w:val="20"/>
                      <w:lang w:eastAsia="tr-TR"/>
                    </w:rPr>
                  </w:pPr>
                  <w:r w:rsidRPr="00786445">
                    <w:rPr>
                      <w:rFonts w:ascii="Century" w:hAnsi="Century" w:cs="Arial TUR"/>
                      <w:sz w:val="20"/>
                      <w:szCs w:val="20"/>
                      <w:lang w:eastAsia="tr-TR"/>
                    </w:rPr>
                    <w:t>Reinsurance Co.</w:t>
                  </w:r>
                </w:p>
              </w:tc>
            </w:tr>
            <w:tr w:rsidR="002F57F0" w:rsidRPr="00786445" w:rsidTr="00786445">
              <w:trPr>
                <w:trHeight w:val="270"/>
              </w:trPr>
              <w:tc>
                <w:tcPr>
                  <w:tcW w:w="1436" w:type="dxa"/>
                  <w:tcBorders>
                    <w:top w:val="nil"/>
                    <w:left w:val="nil"/>
                    <w:bottom w:val="double" w:sz="6" w:space="0" w:color="auto"/>
                    <w:right w:val="nil"/>
                  </w:tcBorders>
                  <w:shd w:val="clear" w:color="auto" w:fill="auto"/>
                  <w:noWrap/>
                  <w:vAlign w:val="center"/>
                </w:tcPr>
                <w:p w:rsidR="002F57F0" w:rsidRPr="00786445" w:rsidRDefault="002F57F0" w:rsidP="00786445">
                  <w:pPr>
                    <w:rPr>
                      <w:rFonts w:ascii="Century" w:hAnsi="Century" w:cs="Arial TUR"/>
                      <w:b/>
                      <w:bCs/>
                      <w:sz w:val="20"/>
                      <w:szCs w:val="20"/>
                      <w:lang w:eastAsia="tr-TR"/>
                    </w:rPr>
                  </w:pPr>
                  <w:r w:rsidRPr="00786445">
                    <w:rPr>
                      <w:rFonts w:ascii="Century" w:hAnsi="Century" w:cs="Arial TUR"/>
                      <w:b/>
                      <w:bCs/>
                      <w:sz w:val="20"/>
                      <w:szCs w:val="20"/>
                      <w:lang w:eastAsia="tr-TR"/>
                    </w:rPr>
                    <w:t>Toplam</w:t>
                  </w:r>
                </w:p>
              </w:tc>
              <w:tc>
                <w:tcPr>
                  <w:tcW w:w="937" w:type="dxa"/>
                  <w:tcBorders>
                    <w:top w:val="nil"/>
                    <w:left w:val="nil"/>
                    <w:bottom w:val="double" w:sz="6" w:space="0" w:color="auto"/>
                    <w:right w:val="nil"/>
                  </w:tcBorders>
                  <w:shd w:val="clear" w:color="auto" w:fill="auto"/>
                  <w:noWrap/>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18.612</w:t>
                  </w:r>
                </w:p>
              </w:tc>
              <w:tc>
                <w:tcPr>
                  <w:tcW w:w="1016" w:type="dxa"/>
                  <w:tcBorders>
                    <w:top w:val="nil"/>
                    <w:left w:val="nil"/>
                    <w:bottom w:val="double" w:sz="6" w:space="0" w:color="auto"/>
                    <w:right w:val="nil"/>
                  </w:tcBorders>
                  <w:shd w:val="clear" w:color="auto" w:fill="auto"/>
                  <w:noWrap/>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23.360</w:t>
                  </w:r>
                </w:p>
              </w:tc>
              <w:tc>
                <w:tcPr>
                  <w:tcW w:w="956" w:type="dxa"/>
                  <w:tcBorders>
                    <w:top w:val="nil"/>
                    <w:left w:val="nil"/>
                    <w:bottom w:val="double" w:sz="6" w:space="0" w:color="auto"/>
                    <w:right w:val="nil"/>
                  </w:tcBorders>
                  <w:shd w:val="clear" w:color="auto" w:fill="auto"/>
                  <w:noWrap/>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27.895</w:t>
                  </w:r>
                </w:p>
              </w:tc>
              <w:tc>
                <w:tcPr>
                  <w:tcW w:w="956" w:type="dxa"/>
                  <w:tcBorders>
                    <w:top w:val="nil"/>
                    <w:left w:val="nil"/>
                    <w:bottom w:val="double" w:sz="6" w:space="0" w:color="auto"/>
                    <w:right w:val="nil"/>
                  </w:tcBorders>
                  <w:shd w:val="clear" w:color="auto" w:fill="auto"/>
                  <w:noWrap/>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33.392</w:t>
                  </w:r>
                </w:p>
              </w:tc>
              <w:tc>
                <w:tcPr>
                  <w:tcW w:w="897" w:type="dxa"/>
                  <w:tcBorders>
                    <w:top w:val="nil"/>
                    <w:left w:val="nil"/>
                    <w:bottom w:val="double" w:sz="6" w:space="0" w:color="auto"/>
                    <w:right w:val="nil"/>
                  </w:tcBorders>
                  <w:shd w:val="clear" w:color="auto" w:fill="auto"/>
                  <w:noWrap/>
                  <w:vAlign w:val="center"/>
                </w:tcPr>
                <w:p w:rsidR="002F57F0" w:rsidRPr="00786445" w:rsidRDefault="002F57F0" w:rsidP="00786445">
                  <w:pPr>
                    <w:jc w:val="right"/>
                    <w:rPr>
                      <w:rFonts w:ascii="Century" w:hAnsi="Century" w:cs="Arial TUR"/>
                      <w:b/>
                      <w:bCs/>
                      <w:sz w:val="20"/>
                      <w:szCs w:val="20"/>
                      <w:lang w:eastAsia="tr-TR"/>
                    </w:rPr>
                  </w:pPr>
                  <w:r w:rsidRPr="00786445">
                    <w:rPr>
                      <w:rFonts w:ascii="Century" w:hAnsi="Century" w:cs="Arial TUR"/>
                      <w:b/>
                      <w:bCs/>
                      <w:sz w:val="20"/>
                      <w:szCs w:val="20"/>
                      <w:lang w:eastAsia="tr-TR"/>
                    </w:rPr>
                    <w:t>36.786</w:t>
                  </w:r>
                </w:p>
              </w:tc>
              <w:tc>
                <w:tcPr>
                  <w:tcW w:w="1234" w:type="dxa"/>
                  <w:tcBorders>
                    <w:top w:val="nil"/>
                    <w:left w:val="nil"/>
                    <w:bottom w:val="double" w:sz="6" w:space="0" w:color="auto"/>
                    <w:right w:val="nil"/>
                  </w:tcBorders>
                  <w:shd w:val="clear" w:color="auto" w:fill="auto"/>
                  <w:noWrap/>
                  <w:vAlign w:val="center"/>
                </w:tcPr>
                <w:p w:rsidR="002F57F0" w:rsidRPr="008652DB" w:rsidRDefault="002F57F0" w:rsidP="00786445">
                  <w:pPr>
                    <w:jc w:val="center"/>
                    <w:rPr>
                      <w:rFonts w:ascii="Century" w:hAnsi="Century" w:cs="Arial TUR"/>
                      <w:b/>
                      <w:sz w:val="20"/>
                      <w:szCs w:val="20"/>
                      <w:lang w:eastAsia="tr-TR"/>
                    </w:rPr>
                  </w:pPr>
                  <w:r>
                    <w:rPr>
                      <w:rFonts w:ascii="Century" w:hAnsi="Century" w:cs="Arial TUR"/>
                      <w:b/>
                      <w:sz w:val="20"/>
                      <w:szCs w:val="20"/>
                      <w:lang w:eastAsia="tr-TR"/>
                    </w:rPr>
                    <w:t>%10</w:t>
                  </w:r>
                </w:p>
              </w:tc>
              <w:tc>
                <w:tcPr>
                  <w:tcW w:w="1868" w:type="dxa"/>
                  <w:tcBorders>
                    <w:top w:val="nil"/>
                    <w:left w:val="nil"/>
                    <w:bottom w:val="double" w:sz="6" w:space="0" w:color="auto"/>
                    <w:right w:val="nil"/>
                  </w:tcBorders>
                  <w:shd w:val="clear" w:color="auto" w:fill="auto"/>
                  <w:noWrap/>
                  <w:vAlign w:val="center"/>
                </w:tcPr>
                <w:p w:rsidR="002F57F0" w:rsidRPr="00786445" w:rsidRDefault="002F57F0" w:rsidP="00570156">
                  <w:pPr>
                    <w:ind w:firstLineChars="100" w:firstLine="201"/>
                    <w:rPr>
                      <w:rFonts w:ascii="Century" w:hAnsi="Century" w:cs="Arial TUR"/>
                      <w:b/>
                      <w:bCs/>
                      <w:sz w:val="20"/>
                      <w:szCs w:val="20"/>
                      <w:lang w:eastAsia="tr-TR"/>
                    </w:rPr>
                  </w:pPr>
                  <w:r w:rsidRPr="00786445">
                    <w:rPr>
                      <w:rFonts w:ascii="Century" w:hAnsi="Century" w:cs="Arial TUR"/>
                      <w:b/>
                      <w:bCs/>
                      <w:sz w:val="20"/>
                      <w:szCs w:val="20"/>
                      <w:lang w:eastAsia="tr-TR"/>
                    </w:rPr>
                    <w:t>Total</w:t>
                  </w:r>
                </w:p>
              </w:tc>
            </w:tr>
          </w:tbl>
          <w:p w:rsidR="002F57F0" w:rsidRPr="00EF0833" w:rsidRDefault="002F57F0" w:rsidP="002D3D31">
            <w:pPr>
              <w:jc w:val="center"/>
              <w:rPr>
                <w:rFonts w:ascii="Century" w:hAnsi="Century"/>
                <w:sz w:val="22"/>
                <w:szCs w:val="22"/>
                <w:highlight w:val="yellow"/>
              </w:rPr>
            </w:pPr>
          </w:p>
        </w:tc>
      </w:tr>
      <w:tr w:rsidR="002F57F0" w:rsidRPr="00EF0833" w:rsidTr="00E506CA">
        <w:trPr>
          <w:trHeight w:val="339"/>
        </w:trPr>
        <w:tc>
          <w:tcPr>
            <w:tcW w:w="4827" w:type="dxa"/>
            <w:gridSpan w:val="3"/>
          </w:tcPr>
          <w:p w:rsidR="002F57F0" w:rsidRPr="00EF0833" w:rsidRDefault="002F57F0" w:rsidP="001E4E7D">
            <w:pPr>
              <w:jc w:val="both"/>
              <w:rPr>
                <w:rFonts w:ascii="Century" w:hAnsi="Century"/>
                <w:sz w:val="22"/>
                <w:szCs w:val="22"/>
              </w:rPr>
            </w:pPr>
          </w:p>
        </w:tc>
        <w:tc>
          <w:tcPr>
            <w:tcW w:w="318" w:type="dxa"/>
            <w:gridSpan w:val="6"/>
          </w:tcPr>
          <w:p w:rsidR="002F57F0" w:rsidRPr="00EF0833" w:rsidRDefault="002F57F0" w:rsidP="001E4E7D">
            <w:pPr>
              <w:rPr>
                <w:rFonts w:ascii="Century" w:hAnsi="Century"/>
                <w:sz w:val="22"/>
                <w:szCs w:val="22"/>
                <w:highlight w:val="yellow"/>
              </w:rPr>
            </w:pPr>
          </w:p>
        </w:tc>
        <w:tc>
          <w:tcPr>
            <w:tcW w:w="4695" w:type="dxa"/>
            <w:gridSpan w:val="6"/>
          </w:tcPr>
          <w:p w:rsidR="002F57F0" w:rsidRPr="00EF0833" w:rsidRDefault="002F57F0" w:rsidP="001E4E7D">
            <w:pPr>
              <w:jc w:val="both"/>
              <w:rPr>
                <w:rFonts w:ascii="Century" w:hAnsi="Century"/>
                <w:color w:val="404040"/>
                <w:sz w:val="22"/>
                <w:szCs w:val="22"/>
              </w:rPr>
            </w:pPr>
          </w:p>
        </w:tc>
      </w:tr>
      <w:tr w:rsidR="002F57F0" w:rsidRPr="00EF0833" w:rsidTr="00E506CA">
        <w:tc>
          <w:tcPr>
            <w:tcW w:w="9840" w:type="dxa"/>
            <w:gridSpan w:val="15"/>
          </w:tcPr>
          <w:p w:rsidR="002F57F0" w:rsidRPr="00BB4BE6" w:rsidRDefault="002F57F0" w:rsidP="00701AC4">
            <w:pPr>
              <w:jc w:val="center"/>
              <w:rPr>
                <w:rFonts w:ascii="Century" w:hAnsi="Century"/>
                <w:i/>
                <w:color w:val="000080"/>
                <w:sz w:val="20"/>
                <w:szCs w:val="20"/>
              </w:rPr>
            </w:pPr>
            <w:r w:rsidRPr="00BB4BE6">
              <w:rPr>
                <w:rFonts w:ascii="Century" w:hAnsi="Century"/>
                <w:b/>
                <w:color w:val="000080"/>
                <w:sz w:val="20"/>
                <w:szCs w:val="20"/>
              </w:rPr>
              <w:t>Grafik 1.2.</w:t>
            </w:r>
            <w:r>
              <w:rPr>
                <w:rFonts w:ascii="Century" w:hAnsi="Century"/>
                <w:b/>
                <w:color w:val="000080"/>
                <w:sz w:val="20"/>
                <w:szCs w:val="20"/>
              </w:rPr>
              <w:t>4</w:t>
            </w:r>
            <w:r w:rsidRPr="00BB4BE6">
              <w:rPr>
                <w:rFonts w:ascii="Century" w:hAnsi="Century"/>
                <w:b/>
                <w:color w:val="000080"/>
                <w:sz w:val="20"/>
                <w:szCs w:val="20"/>
              </w:rPr>
              <w:t>: Sigortacıl</w:t>
            </w:r>
            <w:r>
              <w:rPr>
                <w:rFonts w:ascii="Century" w:hAnsi="Century"/>
                <w:b/>
                <w:color w:val="000080"/>
                <w:sz w:val="20"/>
                <w:szCs w:val="20"/>
              </w:rPr>
              <w:t>ık ve Bireysel Emeklilik Şirketleri</w:t>
            </w:r>
            <w:r w:rsidRPr="00BB4BE6">
              <w:rPr>
                <w:rFonts w:ascii="Century" w:hAnsi="Century"/>
                <w:b/>
                <w:color w:val="000080"/>
                <w:sz w:val="20"/>
                <w:szCs w:val="20"/>
              </w:rPr>
              <w:t xml:space="preserve"> Varlık Dağılımı (%)</w:t>
            </w:r>
          </w:p>
          <w:p w:rsidR="002F57F0" w:rsidRPr="001A6B9B" w:rsidRDefault="002F57F0" w:rsidP="00701AC4">
            <w:pPr>
              <w:jc w:val="center"/>
              <w:rPr>
                <w:rFonts w:ascii="Century" w:hAnsi="Century"/>
                <w:i/>
                <w:color w:val="000080"/>
                <w:sz w:val="22"/>
                <w:szCs w:val="22"/>
              </w:rPr>
            </w:pPr>
            <w:r>
              <w:rPr>
                <w:rFonts w:ascii="Century" w:hAnsi="Century"/>
                <w:i/>
                <w:color w:val="000080"/>
                <w:sz w:val="20"/>
                <w:szCs w:val="20"/>
              </w:rPr>
              <w:t>Distribution of Total Assets of</w:t>
            </w:r>
            <w:r w:rsidRPr="00BB4BE6">
              <w:rPr>
                <w:rFonts w:ascii="Century" w:hAnsi="Century"/>
                <w:i/>
                <w:color w:val="000080"/>
                <w:sz w:val="20"/>
                <w:szCs w:val="20"/>
              </w:rPr>
              <w:t xml:space="preserve"> Insurance</w:t>
            </w:r>
            <w:r>
              <w:rPr>
                <w:rFonts w:ascii="Century" w:hAnsi="Century"/>
                <w:i/>
                <w:color w:val="000080"/>
                <w:sz w:val="20"/>
                <w:szCs w:val="20"/>
              </w:rPr>
              <w:t>, Reinsurance</w:t>
            </w:r>
            <w:r w:rsidRPr="00BB4BE6">
              <w:rPr>
                <w:rFonts w:ascii="Century" w:hAnsi="Century"/>
                <w:i/>
                <w:color w:val="000080"/>
                <w:sz w:val="20"/>
                <w:szCs w:val="20"/>
              </w:rPr>
              <w:t xml:space="preserve"> and Pension </w:t>
            </w:r>
            <w:r>
              <w:rPr>
                <w:rFonts w:ascii="Century" w:hAnsi="Century"/>
                <w:i/>
                <w:color w:val="000080"/>
                <w:sz w:val="20"/>
                <w:szCs w:val="20"/>
              </w:rPr>
              <w:t>Companies</w:t>
            </w:r>
            <w:r w:rsidR="00FD5749">
              <w:rPr>
                <w:rFonts w:ascii="Century" w:hAnsi="Century"/>
                <w:i/>
                <w:color w:val="000080"/>
                <w:sz w:val="20"/>
                <w:szCs w:val="20"/>
              </w:rPr>
              <w:t xml:space="preserve"> (%)</w:t>
            </w:r>
          </w:p>
          <w:p w:rsidR="002F57F0" w:rsidRPr="00614221" w:rsidRDefault="00444874" w:rsidP="00701AC4">
            <w:pPr>
              <w:rPr>
                <w:rFonts w:ascii="Century" w:hAnsi="Century"/>
                <w:b/>
                <w:color w:val="003366"/>
                <w:sz w:val="22"/>
                <w:szCs w:val="22"/>
              </w:rPr>
            </w:pPr>
            <w:r w:rsidRPr="00FC4877">
              <w:rPr>
                <w:rFonts w:ascii="Century" w:hAnsi="Century"/>
                <w:b/>
                <w:color w:val="003366"/>
                <w:sz w:val="22"/>
                <w:szCs w:val="22"/>
              </w:rPr>
              <w:pict>
                <v:shape id="_x0000_i1049" type="#_x0000_t75" style="width:480.85pt;height:162.8pt">
                  <v:imagedata r:id="rId40" o:title=""/>
                </v:shape>
              </w:pict>
            </w:r>
          </w:p>
        </w:tc>
      </w:tr>
      <w:tr w:rsidR="002F57F0" w:rsidRPr="00EF0833" w:rsidTr="00E506CA">
        <w:tc>
          <w:tcPr>
            <w:tcW w:w="4827" w:type="dxa"/>
            <w:gridSpan w:val="3"/>
          </w:tcPr>
          <w:p w:rsidR="002F57F0" w:rsidRPr="00574F0B" w:rsidRDefault="002F57F0" w:rsidP="00BC05F4">
            <w:pPr>
              <w:pStyle w:val="Balk2"/>
              <w:spacing w:before="0" w:after="0"/>
              <w:ind w:left="181"/>
              <w:rPr>
                <w:rFonts w:ascii="Century" w:hAnsi="Century"/>
                <w:i w:val="0"/>
                <w:color w:val="000080"/>
                <w:sz w:val="22"/>
                <w:szCs w:val="22"/>
              </w:rPr>
            </w:pPr>
            <w:bookmarkStart w:id="254" w:name="_Toc297955826"/>
            <w:r w:rsidRPr="00574F0B">
              <w:rPr>
                <w:rFonts w:ascii="Century" w:hAnsi="Century"/>
                <w:i w:val="0"/>
                <w:color w:val="000080"/>
                <w:sz w:val="22"/>
                <w:szCs w:val="22"/>
              </w:rPr>
              <w:lastRenderedPageBreak/>
              <w:t>FİNANSAL GÖSTERGELER</w:t>
            </w:r>
            <w:bookmarkEnd w:id="254"/>
          </w:p>
          <w:p w:rsidR="002F57F0" w:rsidRPr="00574F0B" w:rsidRDefault="002F57F0" w:rsidP="00444874">
            <w:pPr>
              <w:pStyle w:val="Balk3"/>
              <w:ind w:hanging="599"/>
              <w:rPr>
                <w:rFonts w:ascii="Century" w:hAnsi="Century"/>
                <w:color w:val="000080"/>
                <w:sz w:val="22"/>
                <w:szCs w:val="22"/>
              </w:rPr>
            </w:pPr>
            <w:bookmarkStart w:id="255" w:name="_Toc297955827"/>
            <w:r w:rsidRPr="00574F0B">
              <w:rPr>
                <w:rFonts w:ascii="Century" w:hAnsi="Century"/>
                <w:color w:val="000080"/>
                <w:sz w:val="22"/>
                <w:szCs w:val="22"/>
              </w:rPr>
              <w:t>Varlık / Yükümlülük Dağılımı</w:t>
            </w:r>
            <w:bookmarkEnd w:id="255"/>
          </w:p>
          <w:p w:rsidR="002F57F0" w:rsidRPr="00EF0833" w:rsidRDefault="002F57F0" w:rsidP="00EA69FA">
            <w:pPr>
              <w:rPr>
                <w:rFonts w:ascii="Century" w:hAnsi="Century"/>
                <w:sz w:val="22"/>
                <w:szCs w:val="22"/>
              </w:rPr>
            </w:pPr>
          </w:p>
          <w:p w:rsidR="002F57F0" w:rsidRPr="00EF0833" w:rsidRDefault="002F57F0" w:rsidP="00136FF6">
            <w:pPr>
              <w:jc w:val="both"/>
              <w:rPr>
                <w:rFonts w:ascii="Century" w:hAnsi="Century"/>
                <w:sz w:val="22"/>
                <w:szCs w:val="22"/>
              </w:rPr>
            </w:pPr>
            <w:r w:rsidRPr="00EF0833">
              <w:rPr>
                <w:rFonts w:ascii="Century" w:hAnsi="Century"/>
                <w:sz w:val="22"/>
                <w:szCs w:val="22"/>
              </w:rPr>
              <w:t>20</w:t>
            </w:r>
            <w:r>
              <w:rPr>
                <w:rFonts w:ascii="Century" w:hAnsi="Century"/>
                <w:sz w:val="22"/>
                <w:szCs w:val="22"/>
              </w:rPr>
              <w:t>1</w:t>
            </w:r>
            <w:r w:rsidRPr="00EF0833">
              <w:rPr>
                <w:rFonts w:ascii="Century" w:hAnsi="Century"/>
                <w:sz w:val="22"/>
                <w:szCs w:val="22"/>
              </w:rPr>
              <w:t>0 yılı sonunda sektör</w:t>
            </w:r>
            <w:r>
              <w:rPr>
                <w:rFonts w:ascii="Century" w:hAnsi="Century"/>
                <w:sz w:val="22"/>
                <w:szCs w:val="22"/>
              </w:rPr>
              <w:t xml:space="preserve">ün aktif </w:t>
            </w:r>
            <w:proofErr w:type="gramStart"/>
            <w:r>
              <w:rPr>
                <w:rFonts w:ascii="Century" w:hAnsi="Century"/>
                <w:sz w:val="22"/>
                <w:szCs w:val="22"/>
              </w:rPr>
              <w:t xml:space="preserve">toplamı </w:t>
            </w:r>
            <w:r w:rsidRPr="00EF0833">
              <w:rPr>
                <w:rFonts w:ascii="Century" w:hAnsi="Century"/>
                <w:sz w:val="22"/>
                <w:szCs w:val="22"/>
              </w:rPr>
              <w:t xml:space="preserve"> </w:t>
            </w:r>
            <w:r>
              <w:rPr>
                <w:rFonts w:ascii="Century" w:hAnsi="Century"/>
                <w:sz w:val="22"/>
                <w:szCs w:val="22"/>
              </w:rPr>
              <w:t>36</w:t>
            </w:r>
            <w:proofErr w:type="gramEnd"/>
            <w:r>
              <w:rPr>
                <w:rFonts w:ascii="Century" w:hAnsi="Century"/>
                <w:sz w:val="22"/>
                <w:szCs w:val="22"/>
              </w:rPr>
              <w:t>,8</w:t>
            </w:r>
            <w:r w:rsidRPr="00EF0833">
              <w:rPr>
                <w:rFonts w:ascii="Century" w:hAnsi="Century"/>
                <w:sz w:val="22"/>
                <w:szCs w:val="22"/>
              </w:rPr>
              <w:t xml:space="preserve"> </w:t>
            </w:r>
            <w:r w:rsidR="00444874">
              <w:rPr>
                <w:rFonts w:ascii="Century" w:hAnsi="Century"/>
                <w:sz w:val="22"/>
                <w:szCs w:val="22"/>
              </w:rPr>
              <w:t>m</w:t>
            </w:r>
            <w:r w:rsidRPr="00EF0833">
              <w:rPr>
                <w:rFonts w:ascii="Century" w:hAnsi="Century"/>
                <w:sz w:val="22"/>
                <w:szCs w:val="22"/>
              </w:rPr>
              <w:t>ily</w:t>
            </w:r>
            <w:r>
              <w:rPr>
                <w:rFonts w:ascii="Century" w:hAnsi="Century"/>
                <w:sz w:val="22"/>
                <w:szCs w:val="22"/>
              </w:rPr>
              <w:t>ar</w:t>
            </w:r>
            <w:r w:rsidRPr="00EF0833">
              <w:rPr>
                <w:rFonts w:ascii="Century" w:hAnsi="Century"/>
                <w:sz w:val="22"/>
                <w:szCs w:val="22"/>
              </w:rPr>
              <w:t xml:space="preserve"> TL’ye ulaşmıştır. </w:t>
            </w:r>
            <w:r>
              <w:rPr>
                <w:rFonts w:ascii="Century" w:hAnsi="Century"/>
                <w:sz w:val="22"/>
                <w:szCs w:val="22"/>
              </w:rPr>
              <w:t>Aktiflerin 28,2</w:t>
            </w:r>
            <w:r w:rsidRPr="00EF0833">
              <w:rPr>
                <w:rFonts w:ascii="Century" w:hAnsi="Century"/>
                <w:sz w:val="22"/>
                <w:szCs w:val="22"/>
              </w:rPr>
              <w:t xml:space="preserve"> </w:t>
            </w:r>
            <w:r w:rsidR="00444874">
              <w:rPr>
                <w:rFonts w:ascii="Century" w:hAnsi="Century"/>
                <w:sz w:val="22"/>
                <w:szCs w:val="22"/>
              </w:rPr>
              <w:t>m</w:t>
            </w:r>
            <w:r w:rsidRPr="00EF0833">
              <w:rPr>
                <w:rFonts w:ascii="Century" w:hAnsi="Century"/>
                <w:sz w:val="22"/>
                <w:szCs w:val="22"/>
              </w:rPr>
              <w:t>ily</w:t>
            </w:r>
            <w:r>
              <w:rPr>
                <w:rFonts w:ascii="Century" w:hAnsi="Century"/>
                <w:sz w:val="22"/>
                <w:szCs w:val="22"/>
              </w:rPr>
              <w:t>ar</w:t>
            </w:r>
            <w:r w:rsidRPr="00EF0833">
              <w:rPr>
                <w:rFonts w:ascii="Century" w:hAnsi="Century"/>
                <w:sz w:val="22"/>
                <w:szCs w:val="22"/>
              </w:rPr>
              <w:t xml:space="preserve"> TL’lik kısmı </w:t>
            </w:r>
            <w:r>
              <w:rPr>
                <w:rFonts w:ascii="Century" w:hAnsi="Century"/>
                <w:sz w:val="22"/>
                <w:szCs w:val="22"/>
              </w:rPr>
              <w:t>kısa vadeli, kalan kısmı ise uzun vadeli varlıklardan</w:t>
            </w:r>
            <w:r w:rsidRPr="00EF0833">
              <w:rPr>
                <w:rFonts w:ascii="Century" w:hAnsi="Century"/>
                <w:sz w:val="22"/>
                <w:szCs w:val="22"/>
              </w:rPr>
              <w:t xml:space="preserve"> oluşmaktadır</w:t>
            </w:r>
            <w:r>
              <w:rPr>
                <w:rFonts w:ascii="Century" w:hAnsi="Century"/>
                <w:sz w:val="22"/>
                <w:szCs w:val="22"/>
              </w:rPr>
              <w:t>. Aynı dönemde aktif toplamı içinde c</w:t>
            </w:r>
            <w:r w:rsidRPr="00EF0833">
              <w:rPr>
                <w:rFonts w:ascii="Century" w:hAnsi="Century"/>
                <w:sz w:val="22"/>
                <w:szCs w:val="22"/>
              </w:rPr>
              <w:t>ari varlıkların payı yaklaşık %</w:t>
            </w:r>
            <w:r w:rsidR="00444874">
              <w:rPr>
                <w:rFonts w:ascii="Century" w:hAnsi="Century"/>
                <w:sz w:val="22"/>
                <w:szCs w:val="22"/>
              </w:rPr>
              <w:t xml:space="preserve"> </w:t>
            </w:r>
            <w:r w:rsidRPr="00EF0833">
              <w:rPr>
                <w:rFonts w:ascii="Century" w:hAnsi="Century"/>
                <w:sz w:val="22"/>
                <w:szCs w:val="22"/>
              </w:rPr>
              <w:t>7</w:t>
            </w:r>
            <w:r>
              <w:rPr>
                <w:rFonts w:ascii="Century" w:hAnsi="Century"/>
                <w:sz w:val="22"/>
                <w:szCs w:val="22"/>
              </w:rPr>
              <w:t xml:space="preserve">7’dir. </w:t>
            </w:r>
          </w:p>
          <w:p w:rsidR="002F57F0" w:rsidRDefault="002F57F0" w:rsidP="002A68C3">
            <w:pPr>
              <w:jc w:val="both"/>
              <w:rPr>
                <w:rFonts w:ascii="Century" w:hAnsi="Century"/>
                <w:sz w:val="22"/>
                <w:szCs w:val="22"/>
              </w:rPr>
            </w:pPr>
          </w:p>
          <w:p w:rsidR="002F57F0" w:rsidRPr="00EF0833" w:rsidRDefault="002F57F0" w:rsidP="00151438">
            <w:pPr>
              <w:jc w:val="both"/>
              <w:rPr>
                <w:rFonts w:ascii="Century" w:hAnsi="Century"/>
                <w:sz w:val="22"/>
                <w:szCs w:val="22"/>
              </w:rPr>
            </w:pPr>
            <w:r>
              <w:rPr>
                <w:rFonts w:ascii="Century" w:hAnsi="Century"/>
                <w:sz w:val="22"/>
                <w:szCs w:val="22"/>
              </w:rPr>
              <w:t>Cari ve cari olmayan varlık dağılımında s</w:t>
            </w:r>
            <w:r w:rsidRPr="00EF0833">
              <w:rPr>
                <w:rFonts w:ascii="Century" w:hAnsi="Century"/>
                <w:sz w:val="22"/>
                <w:szCs w:val="22"/>
              </w:rPr>
              <w:t xml:space="preserve">on beş yıllık süreçte </w:t>
            </w:r>
            <w:r>
              <w:rPr>
                <w:rFonts w:ascii="Century" w:hAnsi="Century"/>
                <w:sz w:val="22"/>
                <w:szCs w:val="22"/>
              </w:rPr>
              <w:t xml:space="preserve">sektörde </w:t>
            </w:r>
            <w:r w:rsidRPr="00EF0833">
              <w:rPr>
                <w:rFonts w:ascii="Century" w:hAnsi="Century"/>
                <w:sz w:val="22"/>
                <w:szCs w:val="22"/>
              </w:rPr>
              <w:t xml:space="preserve">önemli bir değişiklik </w:t>
            </w:r>
            <w:r>
              <w:rPr>
                <w:rFonts w:ascii="Century" w:hAnsi="Century"/>
                <w:sz w:val="22"/>
                <w:szCs w:val="22"/>
              </w:rPr>
              <w:t>yaşanmamıştır.</w:t>
            </w:r>
            <w:r w:rsidRPr="00EF0833">
              <w:rPr>
                <w:rFonts w:ascii="Century" w:hAnsi="Century"/>
                <w:sz w:val="22"/>
                <w:szCs w:val="22"/>
              </w:rPr>
              <w:t xml:space="preserve"> Ancak</w:t>
            </w:r>
            <w:r>
              <w:rPr>
                <w:rFonts w:ascii="Century" w:hAnsi="Century"/>
                <w:sz w:val="22"/>
                <w:szCs w:val="22"/>
              </w:rPr>
              <w:t>,</w:t>
            </w:r>
            <w:r w:rsidRPr="00EF0833">
              <w:rPr>
                <w:rFonts w:ascii="Century" w:hAnsi="Century"/>
                <w:sz w:val="22"/>
                <w:szCs w:val="22"/>
              </w:rPr>
              <w:t xml:space="preserve"> bireysel emeklilik </w:t>
            </w:r>
            <w:r>
              <w:rPr>
                <w:rFonts w:ascii="Century" w:hAnsi="Century"/>
                <w:sz w:val="22"/>
                <w:szCs w:val="22"/>
              </w:rPr>
              <w:t xml:space="preserve">faaliyetindeki hızlı gelişme nedeniyle </w:t>
            </w:r>
            <w:r w:rsidRPr="00EF0833">
              <w:rPr>
                <w:rFonts w:ascii="Century" w:hAnsi="Century"/>
                <w:sz w:val="22"/>
                <w:szCs w:val="22"/>
              </w:rPr>
              <w:t xml:space="preserve">cari varlıklar içinde esas faaliyetlerden alacaklar </w:t>
            </w:r>
            <w:r>
              <w:rPr>
                <w:rFonts w:ascii="Century" w:hAnsi="Century"/>
                <w:sz w:val="22"/>
                <w:szCs w:val="22"/>
              </w:rPr>
              <w:t xml:space="preserve">hesabının </w:t>
            </w:r>
            <w:r w:rsidRPr="00EF0833">
              <w:rPr>
                <w:rFonts w:ascii="Century" w:hAnsi="Century"/>
                <w:sz w:val="22"/>
                <w:szCs w:val="22"/>
              </w:rPr>
              <w:t>payı</w:t>
            </w:r>
            <w:r>
              <w:rPr>
                <w:rFonts w:ascii="Century" w:hAnsi="Century"/>
                <w:sz w:val="22"/>
                <w:szCs w:val="22"/>
              </w:rPr>
              <w:t xml:space="preserve"> önemli ölçüde yükselmiştir. </w:t>
            </w:r>
            <w:r w:rsidRPr="00EF0833">
              <w:rPr>
                <w:rFonts w:ascii="Century" w:hAnsi="Century"/>
                <w:sz w:val="22"/>
                <w:szCs w:val="22"/>
              </w:rPr>
              <w:t xml:space="preserve">Aşağıdaki tabloda varlıkları oluşturan kalemler verilmiştir.  </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145F1D">
            <w:pPr>
              <w:rPr>
                <w:rFonts w:ascii="Century" w:hAnsi="Century"/>
                <w:b/>
                <w:color w:val="003366"/>
                <w:sz w:val="22"/>
                <w:szCs w:val="22"/>
              </w:rPr>
            </w:pPr>
            <w:r w:rsidRPr="00614221">
              <w:rPr>
                <w:rFonts w:ascii="Century" w:hAnsi="Century"/>
                <w:b/>
                <w:color w:val="003366"/>
                <w:sz w:val="22"/>
                <w:szCs w:val="22"/>
              </w:rPr>
              <w:t>1.3. FINANCIAL INDICATORS</w:t>
            </w:r>
          </w:p>
          <w:p w:rsidR="002F57F0" w:rsidRPr="00614221" w:rsidRDefault="002F57F0" w:rsidP="00145F1D">
            <w:pPr>
              <w:rPr>
                <w:rFonts w:ascii="Century" w:hAnsi="Century"/>
                <w:color w:val="003366"/>
                <w:sz w:val="22"/>
                <w:szCs w:val="22"/>
              </w:rPr>
            </w:pPr>
          </w:p>
          <w:p w:rsidR="002F57F0" w:rsidRPr="00614221" w:rsidRDefault="002F57F0" w:rsidP="00145F1D">
            <w:pPr>
              <w:rPr>
                <w:rFonts w:ascii="Century" w:hAnsi="Century"/>
                <w:b/>
                <w:color w:val="003366"/>
                <w:sz w:val="22"/>
                <w:szCs w:val="22"/>
              </w:rPr>
            </w:pPr>
            <w:r w:rsidRPr="00614221">
              <w:rPr>
                <w:rFonts w:ascii="Century" w:hAnsi="Century"/>
                <w:b/>
                <w:color w:val="003366"/>
                <w:sz w:val="22"/>
                <w:szCs w:val="22"/>
              </w:rPr>
              <w:t xml:space="preserve">1.3.1. Assets / Liabilities </w:t>
            </w:r>
          </w:p>
          <w:p w:rsidR="002F57F0" w:rsidRPr="00574F0B" w:rsidRDefault="002F57F0" w:rsidP="001706C2">
            <w:pPr>
              <w:jc w:val="both"/>
              <w:rPr>
                <w:rFonts w:ascii="Century" w:hAnsi="Century"/>
                <w:color w:val="333333"/>
                <w:sz w:val="22"/>
                <w:szCs w:val="22"/>
              </w:rPr>
            </w:pPr>
          </w:p>
          <w:p w:rsidR="002F57F0" w:rsidRPr="00574F0B" w:rsidRDefault="002F57F0" w:rsidP="00C454DD">
            <w:pPr>
              <w:jc w:val="both"/>
              <w:rPr>
                <w:rFonts w:ascii="Century" w:hAnsi="Century"/>
                <w:color w:val="333333"/>
                <w:sz w:val="22"/>
                <w:szCs w:val="22"/>
              </w:rPr>
            </w:pPr>
            <w:r w:rsidRPr="00574F0B">
              <w:rPr>
                <w:rFonts w:ascii="Century" w:hAnsi="Century"/>
                <w:color w:val="333333"/>
                <w:sz w:val="22"/>
                <w:szCs w:val="22"/>
              </w:rPr>
              <w:t>Total assets of insurance</w:t>
            </w:r>
            <w:r>
              <w:rPr>
                <w:rFonts w:ascii="Century" w:hAnsi="Century"/>
                <w:color w:val="333333"/>
                <w:sz w:val="22"/>
                <w:szCs w:val="22"/>
              </w:rPr>
              <w:t>, reinsurance</w:t>
            </w:r>
            <w:r w:rsidRPr="00574F0B">
              <w:rPr>
                <w:rFonts w:ascii="Century" w:hAnsi="Century"/>
                <w:color w:val="333333"/>
                <w:sz w:val="22"/>
                <w:szCs w:val="22"/>
              </w:rPr>
              <w:t xml:space="preserve"> and pension companies </w:t>
            </w:r>
            <w:r>
              <w:rPr>
                <w:rFonts w:ascii="Century" w:hAnsi="Century"/>
                <w:color w:val="333333"/>
                <w:sz w:val="22"/>
                <w:szCs w:val="22"/>
              </w:rPr>
              <w:t>by the end of 2010</w:t>
            </w:r>
            <w:r w:rsidRPr="00574F0B">
              <w:rPr>
                <w:rFonts w:ascii="Century" w:hAnsi="Century"/>
                <w:color w:val="333333"/>
                <w:sz w:val="22"/>
                <w:szCs w:val="22"/>
              </w:rPr>
              <w:t xml:space="preserve"> reached </w:t>
            </w:r>
            <w:r>
              <w:rPr>
                <w:rFonts w:ascii="Century" w:hAnsi="Century"/>
                <w:color w:val="333333"/>
                <w:sz w:val="22"/>
                <w:szCs w:val="22"/>
              </w:rPr>
              <w:t xml:space="preserve">to TL </w:t>
            </w:r>
            <w:proofErr w:type="gramStart"/>
            <w:r>
              <w:rPr>
                <w:rFonts w:ascii="Century" w:hAnsi="Century"/>
                <w:color w:val="333333"/>
                <w:sz w:val="22"/>
                <w:szCs w:val="22"/>
              </w:rPr>
              <w:t>36.</w:t>
            </w:r>
            <w:r w:rsidRPr="00E25732">
              <w:rPr>
                <w:rFonts w:ascii="Century" w:hAnsi="Century"/>
                <w:color w:val="333333"/>
                <w:sz w:val="22"/>
                <w:szCs w:val="22"/>
              </w:rPr>
              <w:t>8</w:t>
            </w:r>
            <w:proofErr w:type="gramEnd"/>
            <w:r>
              <w:rPr>
                <w:rFonts w:ascii="Century" w:hAnsi="Century"/>
                <w:color w:val="333333"/>
                <w:sz w:val="22"/>
                <w:szCs w:val="22"/>
              </w:rPr>
              <w:t xml:space="preserve"> billion (of which TL 28,2 billion refers to the current assets).</w:t>
            </w:r>
            <w:r w:rsidRPr="00E25732">
              <w:rPr>
                <w:rFonts w:ascii="Century" w:hAnsi="Century"/>
                <w:color w:val="333333"/>
                <w:sz w:val="22"/>
                <w:szCs w:val="22"/>
              </w:rPr>
              <w:t xml:space="preserve"> The share of current asset </w:t>
            </w:r>
            <w:r>
              <w:rPr>
                <w:rFonts w:ascii="Century" w:hAnsi="Century"/>
                <w:color w:val="333333"/>
                <w:sz w:val="22"/>
                <w:szCs w:val="22"/>
              </w:rPr>
              <w:t xml:space="preserve">accounts for </w:t>
            </w:r>
            <w:r w:rsidRPr="00E25732">
              <w:rPr>
                <w:rFonts w:ascii="Century" w:hAnsi="Century"/>
                <w:color w:val="333333"/>
                <w:sz w:val="22"/>
                <w:szCs w:val="22"/>
              </w:rPr>
              <w:t>77%</w:t>
            </w:r>
            <w:r>
              <w:rPr>
                <w:rFonts w:ascii="Century" w:hAnsi="Century"/>
                <w:color w:val="333333"/>
                <w:sz w:val="22"/>
                <w:szCs w:val="22"/>
              </w:rPr>
              <w:t xml:space="preserve"> of total assets</w:t>
            </w:r>
            <w:r w:rsidRPr="00E25732">
              <w:rPr>
                <w:rFonts w:ascii="Century" w:hAnsi="Century"/>
                <w:color w:val="333333"/>
                <w:sz w:val="22"/>
                <w:szCs w:val="22"/>
              </w:rPr>
              <w:t xml:space="preserve"> while remaining part is long term assets </w:t>
            </w:r>
            <w:r>
              <w:rPr>
                <w:rFonts w:ascii="Century" w:hAnsi="Century"/>
                <w:color w:val="333333"/>
                <w:sz w:val="22"/>
                <w:szCs w:val="22"/>
              </w:rPr>
              <w:t>in this period.</w:t>
            </w:r>
          </w:p>
          <w:p w:rsidR="002F57F0" w:rsidRDefault="002F57F0" w:rsidP="00C454DD">
            <w:pPr>
              <w:jc w:val="both"/>
              <w:rPr>
                <w:rFonts w:ascii="Century" w:hAnsi="Century"/>
                <w:color w:val="333333"/>
                <w:sz w:val="22"/>
                <w:szCs w:val="22"/>
              </w:rPr>
            </w:pPr>
          </w:p>
          <w:p w:rsidR="002F57F0" w:rsidRPr="00701AC4" w:rsidRDefault="002F57F0" w:rsidP="00061097">
            <w:pPr>
              <w:jc w:val="both"/>
              <w:rPr>
                <w:rFonts w:ascii="Century" w:hAnsi="Century"/>
                <w:color w:val="333333"/>
                <w:sz w:val="22"/>
                <w:szCs w:val="22"/>
              </w:rPr>
            </w:pPr>
            <w:r w:rsidRPr="00574F0B">
              <w:rPr>
                <w:rFonts w:ascii="Century" w:hAnsi="Century"/>
                <w:color w:val="333333"/>
                <w:sz w:val="22"/>
                <w:szCs w:val="22"/>
              </w:rPr>
              <w:t xml:space="preserve">There has not been a </w:t>
            </w:r>
            <w:r>
              <w:rPr>
                <w:rFonts w:ascii="Century" w:hAnsi="Century"/>
                <w:color w:val="333333"/>
                <w:sz w:val="22"/>
                <w:szCs w:val="22"/>
              </w:rPr>
              <w:t>significant</w:t>
            </w:r>
            <w:r w:rsidRPr="00574F0B">
              <w:rPr>
                <w:rFonts w:ascii="Century" w:hAnsi="Century"/>
                <w:color w:val="333333"/>
                <w:sz w:val="22"/>
                <w:szCs w:val="22"/>
              </w:rPr>
              <w:t xml:space="preserve"> change </w:t>
            </w:r>
            <w:r>
              <w:rPr>
                <w:rFonts w:ascii="Century" w:hAnsi="Century"/>
                <w:color w:val="333333"/>
                <w:sz w:val="22"/>
                <w:szCs w:val="22"/>
              </w:rPr>
              <w:t xml:space="preserve">in </w:t>
            </w:r>
            <w:proofErr w:type="gramStart"/>
            <w:r>
              <w:rPr>
                <w:rFonts w:ascii="Century" w:hAnsi="Century"/>
                <w:color w:val="333333"/>
                <w:sz w:val="22"/>
                <w:szCs w:val="22"/>
              </w:rPr>
              <w:t xml:space="preserve">the  </w:t>
            </w:r>
            <w:r w:rsidRPr="00574F0B">
              <w:rPr>
                <w:rFonts w:ascii="Century" w:hAnsi="Century"/>
                <w:color w:val="333333"/>
                <w:sz w:val="22"/>
                <w:szCs w:val="22"/>
              </w:rPr>
              <w:t>share</w:t>
            </w:r>
            <w:proofErr w:type="gramEnd"/>
            <w:r w:rsidRPr="00574F0B">
              <w:rPr>
                <w:rFonts w:ascii="Century" w:hAnsi="Century"/>
                <w:color w:val="333333"/>
                <w:sz w:val="22"/>
                <w:szCs w:val="22"/>
              </w:rPr>
              <w:t xml:space="preserve"> of current </w:t>
            </w:r>
            <w:r>
              <w:rPr>
                <w:rFonts w:ascii="Century" w:hAnsi="Century"/>
                <w:color w:val="333333"/>
                <w:sz w:val="22"/>
                <w:szCs w:val="22"/>
              </w:rPr>
              <w:t xml:space="preserve">and long term </w:t>
            </w:r>
            <w:r w:rsidRPr="00574F0B">
              <w:rPr>
                <w:rFonts w:ascii="Century" w:hAnsi="Century"/>
                <w:color w:val="333333"/>
                <w:sz w:val="22"/>
                <w:szCs w:val="22"/>
              </w:rPr>
              <w:t>asset</w:t>
            </w:r>
            <w:r>
              <w:rPr>
                <w:rFonts w:ascii="Century" w:hAnsi="Century"/>
                <w:color w:val="333333"/>
                <w:sz w:val="22"/>
                <w:szCs w:val="22"/>
              </w:rPr>
              <w:t>s in total assets</w:t>
            </w:r>
            <w:r w:rsidRPr="00574F0B">
              <w:rPr>
                <w:rFonts w:ascii="Century" w:hAnsi="Century"/>
                <w:color w:val="333333"/>
                <w:sz w:val="22"/>
                <w:szCs w:val="22"/>
              </w:rPr>
              <w:t xml:space="preserve"> for the last five years. However, </w:t>
            </w:r>
            <w:r>
              <w:rPr>
                <w:rFonts w:ascii="Century" w:hAnsi="Century"/>
                <w:color w:val="333333"/>
                <w:sz w:val="22"/>
                <w:szCs w:val="22"/>
              </w:rPr>
              <w:t>thanks to fast growing in pension activities, r</w:t>
            </w:r>
            <w:r w:rsidRPr="00574F0B">
              <w:rPr>
                <w:rFonts w:ascii="Century" w:hAnsi="Century"/>
                <w:color w:val="333333"/>
                <w:sz w:val="22"/>
                <w:szCs w:val="22"/>
              </w:rPr>
              <w:t xml:space="preserve">eceivables from </w:t>
            </w:r>
            <w:r>
              <w:rPr>
                <w:rFonts w:ascii="Century" w:hAnsi="Century"/>
                <w:color w:val="333333"/>
                <w:sz w:val="22"/>
                <w:szCs w:val="22"/>
              </w:rPr>
              <w:t xml:space="preserve">from operations also </w:t>
            </w:r>
            <w:r w:rsidRPr="00574F0B">
              <w:rPr>
                <w:rFonts w:ascii="Century" w:hAnsi="Century"/>
                <w:color w:val="333333"/>
                <w:sz w:val="22"/>
                <w:szCs w:val="22"/>
              </w:rPr>
              <w:t>rised enormously.</w:t>
            </w:r>
            <w:r>
              <w:rPr>
                <w:rFonts w:ascii="Century" w:hAnsi="Century"/>
                <w:color w:val="333333"/>
                <w:sz w:val="22"/>
                <w:szCs w:val="22"/>
              </w:rPr>
              <w:t xml:space="preserve"> The following table shows the composition of total </w:t>
            </w:r>
            <w:proofErr w:type="gramStart"/>
            <w:r>
              <w:rPr>
                <w:rFonts w:ascii="Century" w:hAnsi="Century"/>
                <w:color w:val="333333"/>
                <w:sz w:val="22"/>
                <w:szCs w:val="22"/>
              </w:rPr>
              <w:t xml:space="preserve">assests  </w:t>
            </w:r>
            <w:r w:rsidRPr="00574F0B">
              <w:rPr>
                <w:rFonts w:ascii="Century" w:hAnsi="Century"/>
                <w:color w:val="333333"/>
                <w:sz w:val="22"/>
                <w:szCs w:val="22"/>
              </w:rPr>
              <w:t>for</w:t>
            </w:r>
            <w:proofErr w:type="gramEnd"/>
            <w:r w:rsidRPr="00574F0B">
              <w:rPr>
                <w:rFonts w:ascii="Century" w:hAnsi="Century"/>
                <w:color w:val="333333"/>
                <w:sz w:val="22"/>
                <w:szCs w:val="22"/>
              </w:rPr>
              <w:t xml:space="preserve"> the last five years.</w:t>
            </w:r>
          </w:p>
        </w:tc>
      </w:tr>
      <w:tr w:rsidR="002F57F0" w:rsidRPr="00EF0833" w:rsidTr="00E506CA">
        <w:tc>
          <w:tcPr>
            <w:tcW w:w="4827" w:type="dxa"/>
            <w:gridSpan w:val="3"/>
          </w:tcPr>
          <w:p w:rsidR="002F57F0" w:rsidRPr="00574F0B" w:rsidRDefault="002F57F0" w:rsidP="00701AC4">
            <w:pPr>
              <w:pStyle w:val="Balk2"/>
              <w:numPr>
                <w:ilvl w:val="0"/>
                <w:numId w:val="0"/>
              </w:numPr>
              <w:spacing w:before="0" w:after="0"/>
              <w:ind w:left="179"/>
              <w:rPr>
                <w:rFonts w:ascii="Century" w:hAnsi="Century"/>
                <w:i w:val="0"/>
                <w:color w:val="000080"/>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145F1D">
            <w:pPr>
              <w:rPr>
                <w:rFonts w:ascii="Century" w:hAnsi="Century"/>
                <w:b/>
                <w:color w:val="003366"/>
                <w:sz w:val="22"/>
                <w:szCs w:val="22"/>
              </w:rPr>
            </w:pPr>
          </w:p>
        </w:tc>
      </w:tr>
      <w:tr w:rsidR="002F57F0" w:rsidRPr="00EF0833" w:rsidTr="00E506CA">
        <w:tc>
          <w:tcPr>
            <w:tcW w:w="9840" w:type="dxa"/>
            <w:gridSpan w:val="15"/>
          </w:tcPr>
          <w:p w:rsidR="002F57F0" w:rsidRPr="00B91957" w:rsidRDefault="002F57F0" w:rsidP="00574F0B">
            <w:pPr>
              <w:pStyle w:val="ResimYazs"/>
              <w:jc w:val="center"/>
              <w:rPr>
                <w:rFonts w:ascii="Century" w:hAnsi="Century"/>
                <w:color w:val="000080"/>
              </w:rPr>
            </w:pPr>
            <w:r w:rsidRPr="00B91957">
              <w:rPr>
                <w:rFonts w:ascii="Century" w:hAnsi="Century"/>
                <w:color w:val="000080"/>
              </w:rPr>
              <w:t xml:space="preserve">Tablo </w:t>
            </w:r>
            <w:r>
              <w:rPr>
                <w:rFonts w:ascii="Century" w:hAnsi="Century"/>
                <w:color w:val="000080"/>
              </w:rPr>
              <w:t>1.3</w:t>
            </w:r>
            <w:r w:rsidRPr="00B91957">
              <w:rPr>
                <w:rFonts w:ascii="Century" w:hAnsi="Century"/>
                <w:color w:val="000080"/>
              </w:rPr>
              <w:t>.1: Varlıkların Alt Hesapları Bazında Dağılımı</w:t>
            </w:r>
            <w:r w:rsidRPr="00B91957">
              <w:rPr>
                <w:rFonts w:ascii="Century" w:hAnsi="Century"/>
                <w:bCs w:val="0"/>
                <w:color w:val="000080"/>
              </w:rPr>
              <w:t xml:space="preserve"> – </w:t>
            </w:r>
            <w:r w:rsidRPr="00B91957">
              <w:rPr>
                <w:rFonts w:ascii="Century" w:hAnsi="Century"/>
                <w:b w:val="0"/>
                <w:bCs w:val="0"/>
                <w:i/>
                <w:color w:val="000080"/>
              </w:rPr>
              <w:t>Distribution of Assets</w:t>
            </w:r>
          </w:p>
          <w:p w:rsidR="002F57F0" w:rsidRPr="00EF0833" w:rsidRDefault="002D2F27" w:rsidP="00947EB4">
            <w:pPr>
              <w:rPr>
                <w:rFonts w:ascii="Century" w:hAnsi="Century"/>
                <w:b/>
                <w:color w:val="404040"/>
                <w:sz w:val="22"/>
                <w:szCs w:val="22"/>
              </w:rPr>
            </w:pPr>
            <w:r w:rsidRPr="002D2F27">
              <w:rPr>
                <w:rFonts w:ascii="Century" w:hAnsi="Century"/>
                <w:b/>
                <w:color w:val="404040"/>
                <w:sz w:val="22"/>
                <w:szCs w:val="22"/>
              </w:rPr>
              <w:pict>
                <v:shape id="_x0000_i1050" type="#_x0000_t75" style="width:480.85pt;height:169.65pt">
                  <v:imagedata r:id="rId41" o:title=""/>
                </v:shape>
              </w:pict>
            </w:r>
          </w:p>
        </w:tc>
      </w:tr>
      <w:tr w:rsidR="002F57F0" w:rsidRPr="00EF0833" w:rsidTr="00E506CA">
        <w:trPr>
          <w:trHeight w:val="111"/>
        </w:trPr>
        <w:tc>
          <w:tcPr>
            <w:tcW w:w="4827" w:type="dxa"/>
            <w:gridSpan w:val="3"/>
          </w:tcPr>
          <w:p w:rsidR="002F57F0" w:rsidRPr="001D14DE" w:rsidRDefault="002F57F0" w:rsidP="00063D2E">
            <w:pPr>
              <w:jc w:val="both"/>
              <w:rPr>
                <w:rFonts w:ascii="Century" w:hAnsi="Century"/>
                <w:sz w:val="16"/>
                <w:szCs w:val="16"/>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EF0833" w:rsidRDefault="002F57F0" w:rsidP="00B3298E">
            <w:pPr>
              <w:jc w:val="both"/>
              <w:rPr>
                <w:rFonts w:ascii="Century" w:hAnsi="Century" w:cs="Arial"/>
                <w:color w:val="595959"/>
                <w:sz w:val="22"/>
                <w:szCs w:val="22"/>
              </w:rPr>
            </w:pPr>
          </w:p>
        </w:tc>
      </w:tr>
      <w:tr w:rsidR="002F57F0" w:rsidRPr="00EF0833" w:rsidTr="00E506CA">
        <w:tc>
          <w:tcPr>
            <w:tcW w:w="4827" w:type="dxa"/>
            <w:gridSpan w:val="3"/>
          </w:tcPr>
          <w:p w:rsidR="002F57F0" w:rsidRDefault="002F57F0" w:rsidP="00063D2E">
            <w:pPr>
              <w:jc w:val="both"/>
              <w:rPr>
                <w:rFonts w:ascii="Century" w:hAnsi="Century"/>
                <w:sz w:val="22"/>
                <w:szCs w:val="22"/>
              </w:rPr>
            </w:pPr>
            <w:r>
              <w:rPr>
                <w:rFonts w:ascii="Century" w:hAnsi="Century"/>
                <w:sz w:val="22"/>
                <w:szCs w:val="22"/>
              </w:rPr>
              <w:t xml:space="preserve">Sektörde, 2006 – 2009 yılları arasında pasif toplamı içinde yükümlülük / özsermaye dengesi istikrarlı bir seyir izlemiştir. Ancak, 2010 yılında kar ve sermaye yedeklerindeki azalışa karşın bireysel emeklilik faaliyetlerinden borçlar hesabında meydana gelen artış nedeniyle yükümlülüklerin payı </w:t>
            </w:r>
            <w:r w:rsidRPr="00D83FA7">
              <w:rPr>
                <w:rFonts w:ascii="Century" w:hAnsi="Century"/>
                <w:sz w:val="22"/>
                <w:szCs w:val="22"/>
              </w:rPr>
              <w:t>% 78’e yüksel</w:t>
            </w:r>
            <w:r>
              <w:rPr>
                <w:rFonts w:ascii="Century" w:hAnsi="Century"/>
                <w:sz w:val="22"/>
                <w:szCs w:val="22"/>
              </w:rPr>
              <w:t>miş, özsermayenin payı ise % 22’ye gerilemiştir.</w:t>
            </w:r>
            <w:r w:rsidRPr="00D83FA7">
              <w:rPr>
                <w:rFonts w:ascii="Century" w:hAnsi="Century"/>
                <w:sz w:val="22"/>
                <w:szCs w:val="22"/>
              </w:rPr>
              <w:t xml:space="preserve"> </w:t>
            </w:r>
            <w:r>
              <w:rPr>
                <w:rFonts w:ascii="Century" w:hAnsi="Century"/>
                <w:sz w:val="22"/>
                <w:szCs w:val="22"/>
              </w:rPr>
              <w:t>K</w:t>
            </w:r>
            <w:r w:rsidRPr="00D83FA7">
              <w:rPr>
                <w:rFonts w:ascii="Century" w:hAnsi="Century"/>
                <w:sz w:val="22"/>
                <w:szCs w:val="22"/>
              </w:rPr>
              <w:t>ar ve sermaye yedekleri kaleminde</w:t>
            </w:r>
            <w:r>
              <w:rPr>
                <w:rFonts w:ascii="Century" w:hAnsi="Century"/>
                <w:sz w:val="22"/>
                <w:szCs w:val="22"/>
              </w:rPr>
              <w:t>ki</w:t>
            </w:r>
            <w:r w:rsidRPr="00D83FA7">
              <w:rPr>
                <w:rFonts w:ascii="Century" w:hAnsi="Century"/>
                <w:sz w:val="22"/>
                <w:szCs w:val="22"/>
              </w:rPr>
              <w:t xml:space="preserve"> yüksek oranlı azalış esas itibariyle bir şirketin </w:t>
            </w:r>
            <w:r>
              <w:rPr>
                <w:rFonts w:ascii="Century" w:hAnsi="Century"/>
                <w:sz w:val="22"/>
                <w:szCs w:val="22"/>
              </w:rPr>
              <w:t xml:space="preserve">yıl içinde yüksek miktarda </w:t>
            </w:r>
            <w:r w:rsidRPr="00D83FA7">
              <w:rPr>
                <w:rFonts w:ascii="Century" w:hAnsi="Century"/>
                <w:sz w:val="22"/>
                <w:szCs w:val="22"/>
              </w:rPr>
              <w:t xml:space="preserve">finansal varlık </w:t>
            </w:r>
            <w:proofErr w:type="gramStart"/>
            <w:r w:rsidRPr="00D83FA7">
              <w:rPr>
                <w:rFonts w:ascii="Century" w:hAnsi="Century"/>
                <w:sz w:val="22"/>
                <w:szCs w:val="22"/>
              </w:rPr>
              <w:t>satışından  kaynaklanm</w:t>
            </w:r>
            <w:r>
              <w:rPr>
                <w:rFonts w:ascii="Century" w:hAnsi="Century"/>
                <w:sz w:val="22"/>
                <w:szCs w:val="22"/>
              </w:rPr>
              <w:t>ıştır</w:t>
            </w:r>
            <w:proofErr w:type="gramEnd"/>
            <w:r>
              <w:rPr>
                <w:rFonts w:ascii="Century" w:hAnsi="Century"/>
                <w:sz w:val="22"/>
                <w:szCs w:val="22"/>
              </w:rPr>
              <w:t>.</w:t>
            </w:r>
          </w:p>
          <w:p w:rsidR="002F57F0" w:rsidRPr="00EF0833" w:rsidRDefault="002F57F0" w:rsidP="00063D2E">
            <w:pPr>
              <w:jc w:val="both"/>
              <w:rPr>
                <w:rFonts w:ascii="Century" w:hAnsi="Century"/>
                <w:sz w:val="22"/>
                <w:szCs w:val="22"/>
              </w:rPr>
            </w:pPr>
            <w:r>
              <w:rPr>
                <w:rFonts w:ascii="Century" w:hAnsi="Century"/>
                <w:sz w:val="22"/>
                <w:szCs w:val="22"/>
              </w:rPr>
              <w:t xml:space="preserve"> </w:t>
            </w:r>
            <w:r w:rsidRPr="00EF0833">
              <w:rPr>
                <w:rFonts w:ascii="Century" w:hAnsi="Century"/>
                <w:sz w:val="22"/>
                <w:szCs w:val="22"/>
              </w:rPr>
              <w:t xml:space="preserve"> </w:t>
            </w:r>
          </w:p>
          <w:p w:rsidR="002F57F0" w:rsidRPr="00701AC4" w:rsidRDefault="002F57F0" w:rsidP="00444874">
            <w:pPr>
              <w:jc w:val="both"/>
              <w:rPr>
                <w:rFonts w:ascii="Century" w:hAnsi="Century"/>
                <w:sz w:val="22"/>
                <w:szCs w:val="22"/>
              </w:rPr>
            </w:pPr>
            <w:r>
              <w:rPr>
                <w:rFonts w:ascii="Century" w:hAnsi="Century"/>
                <w:sz w:val="22"/>
                <w:szCs w:val="22"/>
              </w:rPr>
              <w:t xml:space="preserve">2007 yılında başlayan mevzuat değişiklikleri ile birlikte, </w:t>
            </w:r>
            <w:r w:rsidRPr="00611A29">
              <w:rPr>
                <w:rFonts w:ascii="Century" w:hAnsi="Century"/>
                <w:sz w:val="22"/>
                <w:szCs w:val="22"/>
              </w:rPr>
              <w:t>teknik karşılık tutarın</w:t>
            </w:r>
            <w:r>
              <w:rPr>
                <w:rFonts w:ascii="Century" w:hAnsi="Century"/>
                <w:sz w:val="22"/>
                <w:szCs w:val="22"/>
              </w:rPr>
              <w:t xml:space="preserve">da yıllar </w:t>
            </w:r>
            <w:r>
              <w:rPr>
                <w:rFonts w:ascii="Century" w:hAnsi="Century"/>
                <w:sz w:val="22"/>
                <w:szCs w:val="22"/>
              </w:rPr>
              <w:lastRenderedPageBreak/>
              <w:t xml:space="preserve">itibariyle yüksek oranda </w:t>
            </w:r>
            <w:proofErr w:type="gramStart"/>
            <w:r>
              <w:rPr>
                <w:rFonts w:ascii="Century" w:hAnsi="Century"/>
                <w:sz w:val="22"/>
                <w:szCs w:val="22"/>
              </w:rPr>
              <w:t>artışlar  gözlenmiştir</w:t>
            </w:r>
            <w:proofErr w:type="gramEnd"/>
            <w:r>
              <w:rPr>
                <w:rFonts w:ascii="Century" w:hAnsi="Century"/>
                <w:sz w:val="22"/>
                <w:szCs w:val="22"/>
              </w:rPr>
              <w:t>. 2</w:t>
            </w:r>
            <w:r w:rsidRPr="00611A29">
              <w:rPr>
                <w:rFonts w:ascii="Century" w:hAnsi="Century"/>
                <w:sz w:val="22"/>
                <w:szCs w:val="22"/>
              </w:rPr>
              <w:t xml:space="preserve">008 yılında </w:t>
            </w:r>
            <w:r>
              <w:rPr>
                <w:rFonts w:ascii="Century" w:hAnsi="Century"/>
                <w:sz w:val="22"/>
                <w:szCs w:val="22"/>
              </w:rPr>
              <w:t xml:space="preserve">% 23 oranında artan </w:t>
            </w:r>
            <w:r w:rsidRPr="00611A29">
              <w:rPr>
                <w:rFonts w:ascii="Century" w:hAnsi="Century"/>
                <w:sz w:val="22"/>
                <w:szCs w:val="22"/>
              </w:rPr>
              <w:t>te</w:t>
            </w:r>
            <w:r>
              <w:rPr>
                <w:rFonts w:ascii="Century" w:hAnsi="Century"/>
                <w:sz w:val="22"/>
                <w:szCs w:val="22"/>
              </w:rPr>
              <w:t>knik karş</w:t>
            </w:r>
            <w:r w:rsidR="00444874">
              <w:rPr>
                <w:rFonts w:ascii="Century" w:hAnsi="Century"/>
                <w:sz w:val="22"/>
                <w:szCs w:val="22"/>
              </w:rPr>
              <w:t xml:space="preserve">ılıklar tutarı 2009 yılında % </w:t>
            </w:r>
            <w:r>
              <w:rPr>
                <w:rFonts w:ascii="Century" w:hAnsi="Century"/>
                <w:sz w:val="22"/>
                <w:szCs w:val="22"/>
              </w:rPr>
              <w:t xml:space="preserve">8 ve 2010 yılında % 14 düzeyine yükselmiştir. </w:t>
            </w:r>
            <w:r w:rsidRPr="00EF0833">
              <w:rPr>
                <w:rFonts w:ascii="Century" w:hAnsi="Century"/>
                <w:sz w:val="22"/>
                <w:szCs w:val="22"/>
              </w:rPr>
              <w:t>Sektörün yükümlülük ve özsermaye toplamları</w:t>
            </w:r>
            <w:r>
              <w:rPr>
                <w:rFonts w:ascii="Century" w:hAnsi="Century"/>
                <w:sz w:val="22"/>
                <w:szCs w:val="22"/>
              </w:rPr>
              <w:t xml:space="preserve"> il</w:t>
            </w:r>
            <w:r w:rsidRPr="00EF0833">
              <w:rPr>
                <w:rFonts w:ascii="Century" w:hAnsi="Century"/>
                <w:sz w:val="22"/>
                <w:szCs w:val="22"/>
              </w:rPr>
              <w:t xml:space="preserve">e bu hesapları oluşturan önemli alt kalemler aşağıdaki tabloda verilmiştir. </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Default="002F57F0" w:rsidP="00C454DD">
            <w:pPr>
              <w:jc w:val="both"/>
              <w:rPr>
                <w:rFonts w:ascii="Century" w:hAnsi="Century"/>
                <w:color w:val="333333"/>
                <w:sz w:val="22"/>
                <w:szCs w:val="22"/>
              </w:rPr>
            </w:pPr>
            <w:proofErr w:type="gramStart"/>
            <w:r w:rsidRPr="00F64198">
              <w:rPr>
                <w:rFonts w:ascii="Century" w:hAnsi="Century"/>
                <w:color w:val="333333"/>
                <w:sz w:val="22"/>
                <w:szCs w:val="22"/>
              </w:rPr>
              <w:t xml:space="preserve">Similar to asset distribution, there has not been a significant change in liabilities and shareholders’ equity between 2006 and 2009. However, the share of </w:t>
            </w:r>
            <w:r>
              <w:rPr>
                <w:rFonts w:ascii="Century" w:hAnsi="Century"/>
                <w:color w:val="333333"/>
                <w:sz w:val="22"/>
                <w:szCs w:val="22"/>
              </w:rPr>
              <w:t>l</w:t>
            </w:r>
            <w:r w:rsidRPr="00F64198">
              <w:rPr>
                <w:rFonts w:ascii="Century" w:hAnsi="Century"/>
                <w:color w:val="333333"/>
                <w:sz w:val="22"/>
                <w:szCs w:val="22"/>
              </w:rPr>
              <w:t xml:space="preserve">iabilities increased to 78% and share of shareholders’ equity decreased to 22% in 2010 because of increase in </w:t>
            </w:r>
            <w:r>
              <w:rPr>
                <w:rFonts w:ascii="Century" w:hAnsi="Century"/>
                <w:color w:val="333333"/>
                <w:sz w:val="22"/>
                <w:szCs w:val="22"/>
              </w:rPr>
              <w:t>l</w:t>
            </w:r>
            <w:r w:rsidRPr="00F64198">
              <w:rPr>
                <w:rFonts w:ascii="Century" w:hAnsi="Century"/>
                <w:color w:val="333333"/>
                <w:sz w:val="22"/>
                <w:szCs w:val="22"/>
              </w:rPr>
              <w:t xml:space="preserve">iabilities from </w:t>
            </w:r>
            <w:r>
              <w:rPr>
                <w:rFonts w:ascii="Century" w:hAnsi="Century"/>
                <w:color w:val="333333"/>
                <w:sz w:val="22"/>
                <w:szCs w:val="22"/>
              </w:rPr>
              <w:t>p</w:t>
            </w:r>
            <w:r w:rsidRPr="00F64198">
              <w:rPr>
                <w:rFonts w:ascii="Century" w:hAnsi="Century"/>
                <w:color w:val="333333"/>
                <w:sz w:val="22"/>
                <w:szCs w:val="22"/>
              </w:rPr>
              <w:t xml:space="preserve">ension </w:t>
            </w:r>
            <w:r>
              <w:rPr>
                <w:rFonts w:ascii="Century" w:hAnsi="Century"/>
                <w:color w:val="333333"/>
                <w:sz w:val="22"/>
                <w:szCs w:val="22"/>
              </w:rPr>
              <w:t>a</w:t>
            </w:r>
            <w:r w:rsidRPr="00F64198">
              <w:rPr>
                <w:rFonts w:ascii="Century" w:hAnsi="Century"/>
                <w:color w:val="333333"/>
                <w:sz w:val="22"/>
                <w:szCs w:val="22"/>
              </w:rPr>
              <w:t xml:space="preserve">ctivities and decrease in </w:t>
            </w:r>
            <w:r>
              <w:rPr>
                <w:rFonts w:ascii="Century" w:hAnsi="Century"/>
                <w:color w:val="333333"/>
                <w:sz w:val="22"/>
                <w:szCs w:val="22"/>
              </w:rPr>
              <w:t>capital/earning reserves.</w:t>
            </w:r>
            <w:r w:rsidRPr="00F64198">
              <w:rPr>
                <w:rFonts w:ascii="Century" w:hAnsi="Century"/>
                <w:color w:val="333333"/>
                <w:sz w:val="22"/>
                <w:szCs w:val="22"/>
              </w:rPr>
              <w:t xml:space="preserve"> </w:t>
            </w:r>
            <w:proofErr w:type="gramEnd"/>
            <w:r w:rsidRPr="00F64198">
              <w:rPr>
                <w:rFonts w:ascii="Century" w:hAnsi="Century"/>
                <w:color w:val="333333"/>
                <w:sz w:val="22"/>
                <w:szCs w:val="22"/>
              </w:rPr>
              <w:t>The</w:t>
            </w:r>
            <w:r>
              <w:rPr>
                <w:rFonts w:ascii="Century" w:hAnsi="Century"/>
                <w:color w:val="333333"/>
                <w:sz w:val="22"/>
                <w:szCs w:val="22"/>
              </w:rPr>
              <w:t xml:space="preserve"> main reason in immense decline of c</w:t>
            </w:r>
            <w:r w:rsidRPr="00F64198">
              <w:rPr>
                <w:rFonts w:ascii="Century" w:hAnsi="Century"/>
                <w:color w:val="333333"/>
                <w:sz w:val="22"/>
                <w:szCs w:val="22"/>
              </w:rPr>
              <w:t>apital/</w:t>
            </w:r>
            <w:r>
              <w:rPr>
                <w:rFonts w:ascii="Century" w:hAnsi="Century"/>
                <w:color w:val="333333"/>
                <w:sz w:val="22"/>
                <w:szCs w:val="22"/>
              </w:rPr>
              <w:t>e</w:t>
            </w:r>
            <w:r w:rsidRPr="00F64198">
              <w:rPr>
                <w:rFonts w:ascii="Century" w:hAnsi="Century"/>
                <w:color w:val="333333"/>
                <w:sz w:val="22"/>
                <w:szCs w:val="22"/>
              </w:rPr>
              <w:t xml:space="preserve">arning </w:t>
            </w:r>
            <w:r>
              <w:rPr>
                <w:rFonts w:ascii="Century" w:hAnsi="Century"/>
                <w:color w:val="333333"/>
                <w:sz w:val="22"/>
                <w:szCs w:val="22"/>
              </w:rPr>
              <w:t>r</w:t>
            </w:r>
            <w:r w:rsidRPr="00F64198">
              <w:rPr>
                <w:rFonts w:ascii="Century" w:hAnsi="Century"/>
                <w:color w:val="333333"/>
                <w:sz w:val="22"/>
                <w:szCs w:val="22"/>
              </w:rPr>
              <w:t xml:space="preserve">eserves </w:t>
            </w:r>
            <w:r>
              <w:rPr>
                <w:rFonts w:ascii="Century" w:hAnsi="Century"/>
                <w:color w:val="333333"/>
                <w:sz w:val="22"/>
                <w:szCs w:val="22"/>
              </w:rPr>
              <w:t>was</w:t>
            </w:r>
            <w:r w:rsidRPr="00F64198">
              <w:rPr>
                <w:rFonts w:ascii="Century" w:hAnsi="Century"/>
                <w:color w:val="333333"/>
                <w:sz w:val="22"/>
                <w:szCs w:val="22"/>
              </w:rPr>
              <w:t xml:space="preserve"> </w:t>
            </w:r>
            <w:r w:rsidR="00C840F9">
              <w:rPr>
                <w:rFonts w:ascii="Century" w:hAnsi="Century"/>
                <w:color w:val="333333"/>
                <w:sz w:val="22"/>
                <w:szCs w:val="22"/>
              </w:rPr>
              <w:t>that</w:t>
            </w:r>
            <w:r>
              <w:rPr>
                <w:rFonts w:ascii="Century" w:hAnsi="Century"/>
                <w:color w:val="333333"/>
                <w:sz w:val="22"/>
                <w:szCs w:val="22"/>
              </w:rPr>
              <w:t xml:space="preserve"> an insurance company </w:t>
            </w:r>
            <w:r w:rsidR="00C840F9">
              <w:rPr>
                <w:rFonts w:ascii="Century" w:hAnsi="Century"/>
                <w:color w:val="333333"/>
                <w:sz w:val="22"/>
                <w:szCs w:val="22"/>
              </w:rPr>
              <w:t>sold</w:t>
            </w:r>
            <w:r w:rsidRPr="00F64198">
              <w:rPr>
                <w:rFonts w:ascii="Century" w:hAnsi="Century"/>
                <w:color w:val="333333"/>
                <w:sz w:val="22"/>
                <w:szCs w:val="22"/>
              </w:rPr>
              <w:t xml:space="preserve"> financial assets</w:t>
            </w:r>
            <w:r>
              <w:rPr>
                <w:rFonts w:ascii="Century" w:hAnsi="Century"/>
                <w:color w:val="333333"/>
                <w:sz w:val="22"/>
                <w:szCs w:val="22"/>
              </w:rPr>
              <w:t xml:space="preserve"> throughout the year.</w:t>
            </w:r>
          </w:p>
          <w:p w:rsidR="002F57F0" w:rsidRDefault="002F57F0" w:rsidP="00B23805">
            <w:pPr>
              <w:jc w:val="both"/>
              <w:rPr>
                <w:rFonts w:ascii="Century" w:hAnsi="Century"/>
                <w:color w:val="333333"/>
                <w:sz w:val="22"/>
                <w:szCs w:val="22"/>
              </w:rPr>
            </w:pPr>
          </w:p>
          <w:p w:rsidR="002D2F27" w:rsidRDefault="002D2F27" w:rsidP="00B23805">
            <w:pPr>
              <w:jc w:val="both"/>
              <w:rPr>
                <w:rFonts w:ascii="Century" w:hAnsi="Century"/>
                <w:color w:val="333333"/>
                <w:sz w:val="22"/>
                <w:szCs w:val="22"/>
              </w:rPr>
            </w:pPr>
          </w:p>
          <w:p w:rsidR="002F57F0" w:rsidRPr="00EF0833" w:rsidRDefault="002F57F0" w:rsidP="00061097">
            <w:pPr>
              <w:jc w:val="both"/>
              <w:rPr>
                <w:rFonts w:ascii="Century" w:hAnsi="Century"/>
                <w:color w:val="404040"/>
                <w:sz w:val="22"/>
                <w:szCs w:val="22"/>
                <w:highlight w:val="yellow"/>
              </w:rPr>
            </w:pPr>
            <w:r>
              <w:rPr>
                <w:rFonts w:ascii="Century" w:hAnsi="Century"/>
                <w:color w:val="333333"/>
                <w:sz w:val="22"/>
                <w:szCs w:val="22"/>
              </w:rPr>
              <w:t>In the line with the regulation amendments made in 2007 to the p</w:t>
            </w:r>
            <w:r w:rsidRPr="00B23805">
              <w:rPr>
                <w:rFonts w:ascii="Century" w:hAnsi="Century"/>
                <w:color w:val="333333"/>
                <w:sz w:val="22"/>
                <w:szCs w:val="22"/>
              </w:rPr>
              <w:t xml:space="preserve">rovisions for </w:t>
            </w:r>
            <w:r>
              <w:rPr>
                <w:rFonts w:ascii="Century" w:hAnsi="Century"/>
                <w:color w:val="333333"/>
                <w:sz w:val="22"/>
                <w:szCs w:val="22"/>
              </w:rPr>
              <w:lastRenderedPageBreak/>
              <w:t>u</w:t>
            </w:r>
            <w:r w:rsidRPr="00B23805">
              <w:rPr>
                <w:rFonts w:ascii="Century" w:hAnsi="Century"/>
                <w:color w:val="333333"/>
                <w:sz w:val="22"/>
                <w:szCs w:val="22"/>
              </w:rPr>
              <w:t xml:space="preserve">nearned </w:t>
            </w:r>
            <w:r>
              <w:rPr>
                <w:rFonts w:ascii="Century" w:hAnsi="Century"/>
                <w:color w:val="333333"/>
                <w:sz w:val="22"/>
                <w:szCs w:val="22"/>
              </w:rPr>
              <w:t>p</w:t>
            </w:r>
            <w:r w:rsidRPr="00B23805">
              <w:rPr>
                <w:rFonts w:ascii="Century" w:hAnsi="Century"/>
                <w:color w:val="333333"/>
                <w:sz w:val="22"/>
                <w:szCs w:val="22"/>
              </w:rPr>
              <w:t xml:space="preserve">remiums and </w:t>
            </w:r>
            <w:r>
              <w:rPr>
                <w:rFonts w:ascii="Century" w:hAnsi="Century"/>
                <w:color w:val="333333"/>
                <w:sz w:val="22"/>
                <w:szCs w:val="22"/>
              </w:rPr>
              <w:t>o</w:t>
            </w:r>
            <w:r w:rsidRPr="00B23805">
              <w:rPr>
                <w:rFonts w:ascii="Century" w:hAnsi="Century"/>
                <w:color w:val="333333"/>
                <w:sz w:val="22"/>
                <w:szCs w:val="22"/>
              </w:rPr>
              <w:t xml:space="preserve">utstanding </w:t>
            </w:r>
            <w:r>
              <w:rPr>
                <w:rFonts w:ascii="Century" w:hAnsi="Century"/>
                <w:color w:val="333333"/>
                <w:sz w:val="22"/>
                <w:szCs w:val="22"/>
              </w:rPr>
              <w:t>l</w:t>
            </w:r>
            <w:r w:rsidRPr="00B23805">
              <w:rPr>
                <w:rFonts w:ascii="Century" w:hAnsi="Century"/>
                <w:color w:val="333333"/>
                <w:sz w:val="22"/>
                <w:szCs w:val="22"/>
              </w:rPr>
              <w:t>osses, technical provisions within short term liabilities has increased in recent years. There</w:t>
            </w:r>
            <w:r w:rsidRPr="00BC42B0">
              <w:rPr>
                <w:rFonts w:ascii="Century" w:hAnsi="Century"/>
                <w:color w:val="333333"/>
                <w:sz w:val="22"/>
                <w:szCs w:val="22"/>
              </w:rPr>
              <w:t xml:space="preserve"> was </w:t>
            </w:r>
            <w:r>
              <w:rPr>
                <w:rFonts w:ascii="Century" w:hAnsi="Century"/>
                <w:color w:val="333333"/>
                <w:sz w:val="22"/>
                <w:szCs w:val="22"/>
              </w:rPr>
              <w:t>a</w:t>
            </w:r>
            <w:r w:rsidRPr="00BC42B0">
              <w:rPr>
                <w:rFonts w:ascii="Century" w:hAnsi="Century"/>
                <w:color w:val="333333"/>
                <w:sz w:val="22"/>
                <w:szCs w:val="22"/>
              </w:rPr>
              <w:t xml:space="preserve"> 23% </w:t>
            </w:r>
            <w:r>
              <w:rPr>
                <w:rFonts w:ascii="Century" w:hAnsi="Century"/>
                <w:color w:val="333333"/>
                <w:sz w:val="22"/>
                <w:szCs w:val="22"/>
              </w:rPr>
              <w:t xml:space="preserve">increase </w:t>
            </w:r>
            <w:r w:rsidRPr="00BC42B0">
              <w:rPr>
                <w:rFonts w:ascii="Century" w:hAnsi="Century"/>
                <w:color w:val="333333"/>
                <w:sz w:val="22"/>
                <w:szCs w:val="22"/>
              </w:rPr>
              <w:t>in technical provisions in 2008</w:t>
            </w:r>
            <w:r w:rsidR="00444874">
              <w:rPr>
                <w:rFonts w:ascii="Century" w:hAnsi="Century"/>
                <w:color w:val="333333"/>
                <w:sz w:val="22"/>
                <w:szCs w:val="22"/>
              </w:rPr>
              <w:t xml:space="preserve"> and </w:t>
            </w:r>
            <w:r>
              <w:rPr>
                <w:rFonts w:ascii="Century" w:hAnsi="Century"/>
                <w:color w:val="333333"/>
                <w:sz w:val="22"/>
                <w:szCs w:val="22"/>
              </w:rPr>
              <w:t>8% increase in 2009</w:t>
            </w:r>
            <w:r w:rsidRPr="00BC42B0">
              <w:rPr>
                <w:rFonts w:ascii="Century" w:hAnsi="Century"/>
                <w:color w:val="333333"/>
                <w:sz w:val="22"/>
                <w:szCs w:val="22"/>
              </w:rPr>
              <w:t xml:space="preserve"> compared to previous year</w:t>
            </w:r>
            <w:r>
              <w:rPr>
                <w:rFonts w:ascii="Century" w:hAnsi="Century"/>
                <w:color w:val="333333"/>
                <w:sz w:val="22"/>
                <w:szCs w:val="22"/>
              </w:rPr>
              <w:t>s</w:t>
            </w:r>
            <w:r w:rsidRPr="00BC42B0">
              <w:rPr>
                <w:rFonts w:ascii="Century" w:hAnsi="Century"/>
                <w:color w:val="333333"/>
                <w:sz w:val="22"/>
                <w:szCs w:val="22"/>
              </w:rPr>
              <w:t xml:space="preserve">. The increase ratio was about </w:t>
            </w:r>
            <w:r>
              <w:rPr>
                <w:rFonts w:ascii="Century" w:hAnsi="Century"/>
                <w:color w:val="333333"/>
                <w:sz w:val="22"/>
                <w:szCs w:val="22"/>
              </w:rPr>
              <w:t>14</w:t>
            </w:r>
            <w:r w:rsidRPr="00BC42B0">
              <w:rPr>
                <w:rFonts w:ascii="Century" w:hAnsi="Century"/>
                <w:color w:val="333333"/>
                <w:sz w:val="22"/>
                <w:szCs w:val="22"/>
              </w:rPr>
              <w:t>% in 20</w:t>
            </w:r>
            <w:r>
              <w:rPr>
                <w:rFonts w:ascii="Century" w:hAnsi="Century"/>
                <w:color w:val="333333"/>
                <w:sz w:val="22"/>
                <w:szCs w:val="22"/>
              </w:rPr>
              <w:t>1</w:t>
            </w:r>
            <w:r w:rsidRPr="00BC42B0">
              <w:rPr>
                <w:rFonts w:ascii="Century" w:hAnsi="Century"/>
                <w:color w:val="333333"/>
                <w:sz w:val="22"/>
                <w:szCs w:val="22"/>
              </w:rPr>
              <w:t>0.</w:t>
            </w:r>
            <w:r>
              <w:rPr>
                <w:rFonts w:ascii="Century" w:hAnsi="Century"/>
                <w:color w:val="333333"/>
                <w:sz w:val="22"/>
                <w:szCs w:val="22"/>
              </w:rPr>
              <w:t xml:space="preserve"> Liabilities and s</w:t>
            </w:r>
            <w:r w:rsidRPr="00BC42B0">
              <w:rPr>
                <w:rFonts w:ascii="Century" w:hAnsi="Century"/>
                <w:color w:val="333333"/>
                <w:sz w:val="22"/>
                <w:szCs w:val="22"/>
              </w:rPr>
              <w:t>hare</w:t>
            </w:r>
            <w:r>
              <w:rPr>
                <w:rFonts w:ascii="Century" w:hAnsi="Century"/>
                <w:color w:val="333333"/>
                <w:sz w:val="22"/>
                <w:szCs w:val="22"/>
              </w:rPr>
              <w:t>holders’ equities and their sub</w:t>
            </w:r>
            <w:r w:rsidRPr="00BC42B0">
              <w:rPr>
                <w:rFonts w:ascii="Century" w:hAnsi="Century"/>
                <w:color w:val="333333"/>
                <w:sz w:val="22"/>
                <w:szCs w:val="22"/>
              </w:rPr>
              <w:t>accounts are shown in the table below for the last five years.</w:t>
            </w:r>
          </w:p>
        </w:tc>
      </w:tr>
      <w:tr w:rsidR="002F57F0" w:rsidRPr="00EF0833" w:rsidTr="00E506CA">
        <w:tc>
          <w:tcPr>
            <w:tcW w:w="4827" w:type="dxa"/>
            <w:gridSpan w:val="3"/>
          </w:tcPr>
          <w:p w:rsidR="002F57F0" w:rsidRPr="00EF0833" w:rsidRDefault="002F57F0" w:rsidP="00063D2E">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BC42B0" w:rsidRDefault="002F57F0" w:rsidP="00C454DD">
            <w:pPr>
              <w:jc w:val="both"/>
              <w:rPr>
                <w:rFonts w:ascii="Century" w:hAnsi="Century"/>
                <w:color w:val="333333"/>
                <w:sz w:val="22"/>
                <w:szCs w:val="22"/>
              </w:rPr>
            </w:pPr>
          </w:p>
        </w:tc>
      </w:tr>
      <w:tr w:rsidR="002F57F0" w:rsidRPr="00EF0833" w:rsidTr="00E506CA">
        <w:trPr>
          <w:trHeight w:val="181"/>
        </w:trPr>
        <w:tc>
          <w:tcPr>
            <w:tcW w:w="9840" w:type="dxa"/>
            <w:gridSpan w:val="15"/>
          </w:tcPr>
          <w:p w:rsidR="002F57F0" w:rsidRPr="00B91957" w:rsidRDefault="002F57F0" w:rsidP="00850FC5">
            <w:pPr>
              <w:pStyle w:val="ResimYazs"/>
              <w:jc w:val="center"/>
              <w:rPr>
                <w:rFonts w:ascii="Century" w:hAnsi="Century"/>
                <w:bCs w:val="0"/>
                <w:color w:val="000080"/>
              </w:rPr>
            </w:pPr>
            <w:r w:rsidRPr="00B91957">
              <w:rPr>
                <w:rFonts w:ascii="Century" w:hAnsi="Century"/>
                <w:color w:val="000080"/>
              </w:rPr>
              <w:t xml:space="preserve">Tablo </w:t>
            </w:r>
            <w:r>
              <w:rPr>
                <w:rFonts w:ascii="Century" w:hAnsi="Century"/>
                <w:color w:val="000080"/>
              </w:rPr>
              <w:t>1.3</w:t>
            </w:r>
            <w:r w:rsidRPr="00B91957">
              <w:rPr>
                <w:rFonts w:ascii="Century" w:hAnsi="Century"/>
                <w:color w:val="000080"/>
              </w:rPr>
              <w:t>.2: Yükümlülük ve Özsermaye Verileri</w:t>
            </w:r>
            <w:r w:rsidRPr="00B91957">
              <w:rPr>
                <w:rFonts w:ascii="Century" w:hAnsi="Century"/>
                <w:bCs w:val="0"/>
                <w:color w:val="000080"/>
              </w:rPr>
              <w:t xml:space="preserve"> </w:t>
            </w:r>
          </w:p>
          <w:p w:rsidR="002F57F0" w:rsidRPr="00B91957" w:rsidRDefault="002F57F0" w:rsidP="00850FC5">
            <w:pPr>
              <w:pStyle w:val="ResimYazs"/>
              <w:jc w:val="center"/>
              <w:rPr>
                <w:rFonts w:ascii="Century" w:hAnsi="Century"/>
                <w:color w:val="000080"/>
              </w:rPr>
            </w:pPr>
            <w:r w:rsidRPr="00B91957">
              <w:rPr>
                <w:rFonts w:ascii="Century" w:hAnsi="Century"/>
                <w:b w:val="0"/>
                <w:bCs w:val="0"/>
                <w:i/>
                <w:color w:val="000080"/>
              </w:rPr>
              <w:t>Distribution of Liabilities and Shareholders’ Equity</w:t>
            </w:r>
          </w:p>
          <w:p w:rsidR="002F57F0" w:rsidRPr="00EF0833" w:rsidRDefault="00B246BA" w:rsidP="008E2A8E">
            <w:pPr>
              <w:rPr>
                <w:rFonts w:ascii="Century" w:hAnsi="Century"/>
                <w:sz w:val="22"/>
                <w:szCs w:val="22"/>
              </w:rPr>
            </w:pPr>
            <w:r w:rsidRPr="00B246BA">
              <w:rPr>
                <w:rFonts w:ascii="Century" w:hAnsi="Century"/>
                <w:sz w:val="22"/>
                <w:szCs w:val="22"/>
              </w:rPr>
              <w:pict>
                <v:shape id="_x0000_i1051" type="#_x0000_t75" style="width:481.45pt;height:153.4pt">
                  <v:imagedata r:id="rId42" o:title=""/>
                </v:shape>
              </w:pict>
            </w:r>
          </w:p>
        </w:tc>
      </w:tr>
      <w:tr w:rsidR="002F57F0" w:rsidRPr="00EF0833" w:rsidTr="00E506CA">
        <w:trPr>
          <w:trHeight w:val="173"/>
        </w:trPr>
        <w:tc>
          <w:tcPr>
            <w:tcW w:w="4827" w:type="dxa"/>
            <w:gridSpan w:val="3"/>
          </w:tcPr>
          <w:p w:rsidR="002F57F0" w:rsidRPr="00536F75" w:rsidRDefault="002F57F0" w:rsidP="001A6375">
            <w:pPr>
              <w:jc w:val="both"/>
              <w:rPr>
                <w:rFonts w:ascii="Century" w:hAnsi="Century"/>
                <w:sz w:val="16"/>
                <w:szCs w:val="16"/>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536F75" w:rsidRDefault="002F57F0" w:rsidP="00FB44BC">
            <w:pPr>
              <w:jc w:val="both"/>
              <w:rPr>
                <w:rFonts w:ascii="Century" w:hAnsi="Century"/>
                <w:color w:val="595959"/>
                <w:sz w:val="16"/>
                <w:szCs w:val="16"/>
                <w:highlight w:val="yellow"/>
              </w:rPr>
            </w:pPr>
          </w:p>
        </w:tc>
      </w:tr>
      <w:tr w:rsidR="002F57F0" w:rsidRPr="00EF0833" w:rsidTr="00E506CA">
        <w:trPr>
          <w:trHeight w:val="1295"/>
        </w:trPr>
        <w:tc>
          <w:tcPr>
            <w:tcW w:w="4827" w:type="dxa"/>
            <w:gridSpan w:val="3"/>
          </w:tcPr>
          <w:p w:rsidR="002F57F0" w:rsidRPr="00EF0833" w:rsidRDefault="002F57F0" w:rsidP="001A6375">
            <w:pPr>
              <w:jc w:val="both"/>
              <w:rPr>
                <w:rFonts w:ascii="Century" w:hAnsi="Century"/>
                <w:sz w:val="22"/>
                <w:szCs w:val="22"/>
              </w:rPr>
            </w:pPr>
            <w:r>
              <w:rPr>
                <w:rFonts w:ascii="Century" w:hAnsi="Century"/>
                <w:sz w:val="22"/>
                <w:szCs w:val="22"/>
              </w:rPr>
              <w:t>Sigorta ve emeklilik şirketlerinin v</w:t>
            </w:r>
            <w:r w:rsidRPr="00EF0833">
              <w:rPr>
                <w:rFonts w:ascii="Century" w:hAnsi="Century"/>
                <w:sz w:val="22"/>
                <w:szCs w:val="22"/>
              </w:rPr>
              <w:t>arlık ve yükümlülükleri</w:t>
            </w:r>
            <w:r>
              <w:rPr>
                <w:rFonts w:ascii="Century" w:hAnsi="Century"/>
                <w:sz w:val="22"/>
                <w:szCs w:val="22"/>
              </w:rPr>
              <w:t>ni</w:t>
            </w:r>
            <w:r w:rsidRPr="00EF0833">
              <w:rPr>
                <w:rFonts w:ascii="Century" w:hAnsi="Century"/>
                <w:sz w:val="22"/>
                <w:szCs w:val="22"/>
              </w:rPr>
              <w:t xml:space="preserve"> oluşturan alt hesapların toplam </w:t>
            </w:r>
            <w:r>
              <w:rPr>
                <w:rFonts w:ascii="Century" w:hAnsi="Century"/>
                <w:sz w:val="22"/>
                <w:szCs w:val="22"/>
              </w:rPr>
              <w:t xml:space="preserve">aktif </w:t>
            </w:r>
            <w:r w:rsidRPr="00EF0833">
              <w:rPr>
                <w:rFonts w:ascii="Century" w:hAnsi="Century"/>
                <w:sz w:val="22"/>
                <w:szCs w:val="22"/>
              </w:rPr>
              <w:t xml:space="preserve">içindeki </w:t>
            </w:r>
            <w:r>
              <w:rPr>
                <w:rFonts w:ascii="Century" w:hAnsi="Century"/>
                <w:sz w:val="22"/>
                <w:szCs w:val="22"/>
              </w:rPr>
              <w:t>yüzde payları</w:t>
            </w:r>
            <w:r w:rsidRPr="00EF0833">
              <w:rPr>
                <w:rFonts w:ascii="Century" w:hAnsi="Century"/>
                <w:sz w:val="22"/>
                <w:szCs w:val="22"/>
              </w:rPr>
              <w:t xml:space="preserve"> aşağıdaki tabloda gösterilmiştir. </w:t>
            </w:r>
          </w:p>
          <w:p w:rsidR="002F57F0" w:rsidRPr="00EF0833" w:rsidRDefault="002F57F0" w:rsidP="001A6375">
            <w:pPr>
              <w:jc w:val="both"/>
              <w:rPr>
                <w:rFonts w:ascii="Century" w:hAnsi="Century"/>
                <w:sz w:val="22"/>
                <w:szCs w:val="22"/>
                <w:highlight w:val="yellow"/>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701AC4" w:rsidRDefault="002F57F0" w:rsidP="00820488">
            <w:pPr>
              <w:jc w:val="both"/>
              <w:rPr>
                <w:rFonts w:ascii="Century" w:hAnsi="Century"/>
                <w:color w:val="333333"/>
                <w:sz w:val="22"/>
                <w:szCs w:val="22"/>
              </w:rPr>
            </w:pPr>
            <w:r w:rsidRPr="00BC42B0">
              <w:rPr>
                <w:rFonts w:ascii="Century" w:hAnsi="Century"/>
                <w:color w:val="333333"/>
                <w:sz w:val="22"/>
                <w:szCs w:val="22"/>
              </w:rPr>
              <w:t>The following table presents the composition of assets, liabilities and shareholders’ equity of insurance</w:t>
            </w:r>
            <w:r>
              <w:rPr>
                <w:rFonts w:ascii="Century" w:hAnsi="Century"/>
                <w:color w:val="333333"/>
                <w:sz w:val="22"/>
                <w:szCs w:val="22"/>
              </w:rPr>
              <w:t>/</w:t>
            </w:r>
            <w:r w:rsidRPr="00BC42B0">
              <w:rPr>
                <w:rFonts w:ascii="Century" w:hAnsi="Century"/>
                <w:color w:val="333333"/>
                <w:sz w:val="22"/>
                <w:szCs w:val="22"/>
              </w:rPr>
              <w:t>pension companies as a percentage of total assets.</w:t>
            </w:r>
          </w:p>
        </w:tc>
      </w:tr>
      <w:tr w:rsidR="002F57F0" w:rsidRPr="00EF0833" w:rsidTr="002D2F27">
        <w:trPr>
          <w:trHeight w:val="3685"/>
        </w:trPr>
        <w:tc>
          <w:tcPr>
            <w:tcW w:w="9840" w:type="dxa"/>
            <w:gridSpan w:val="15"/>
          </w:tcPr>
          <w:p w:rsidR="002F57F0" w:rsidRPr="00B91957" w:rsidRDefault="002F57F0" w:rsidP="00621120">
            <w:pPr>
              <w:pStyle w:val="ResimYazs"/>
              <w:jc w:val="center"/>
              <w:rPr>
                <w:rFonts w:ascii="Century" w:hAnsi="Century"/>
                <w:color w:val="000080"/>
              </w:rPr>
            </w:pPr>
            <w:r w:rsidRPr="00B91957">
              <w:rPr>
                <w:rFonts w:ascii="Century" w:hAnsi="Century"/>
                <w:color w:val="000080"/>
              </w:rPr>
              <w:t xml:space="preserve">Tablo </w:t>
            </w:r>
            <w:r>
              <w:rPr>
                <w:rFonts w:ascii="Century" w:hAnsi="Century"/>
                <w:color w:val="000080"/>
              </w:rPr>
              <w:t>1.3</w:t>
            </w:r>
            <w:r w:rsidRPr="00B91957">
              <w:rPr>
                <w:rFonts w:ascii="Century" w:hAnsi="Century"/>
                <w:color w:val="000080"/>
              </w:rPr>
              <w:t>.3: Varlık, Yükümlülük ve Özsermaye</w:t>
            </w:r>
            <w:r>
              <w:rPr>
                <w:rFonts w:ascii="Century" w:hAnsi="Century"/>
                <w:color w:val="000080"/>
              </w:rPr>
              <w:t>nin</w:t>
            </w:r>
            <w:r w:rsidRPr="00B91957">
              <w:rPr>
                <w:rFonts w:ascii="Century" w:hAnsi="Century"/>
                <w:color w:val="000080"/>
              </w:rPr>
              <w:t xml:space="preserve"> Alt</w:t>
            </w:r>
            <w:r w:rsidRPr="00B91957">
              <w:rPr>
                <w:rFonts w:ascii="Century" w:hAnsi="Century"/>
                <w:bCs w:val="0"/>
                <w:color w:val="000080"/>
              </w:rPr>
              <w:t xml:space="preserve"> Bileşenleri</w:t>
            </w:r>
            <w:r>
              <w:rPr>
                <w:rFonts w:ascii="Century" w:hAnsi="Century"/>
                <w:bCs w:val="0"/>
                <w:color w:val="000080"/>
              </w:rPr>
              <w:t>(</w:t>
            </w:r>
            <w:r w:rsidRPr="00B91957">
              <w:rPr>
                <w:rFonts w:ascii="Century" w:hAnsi="Century"/>
                <w:bCs w:val="0"/>
                <w:color w:val="000080"/>
              </w:rPr>
              <w:t>*</w:t>
            </w:r>
            <w:r>
              <w:rPr>
                <w:rFonts w:ascii="Century" w:hAnsi="Century"/>
                <w:bCs w:val="0"/>
                <w:color w:val="000080"/>
              </w:rPr>
              <w:t>)</w:t>
            </w:r>
            <w:r w:rsidRPr="00B91957">
              <w:rPr>
                <w:rFonts w:ascii="Century" w:hAnsi="Century"/>
                <w:bCs w:val="0"/>
                <w:color w:val="000080"/>
              </w:rPr>
              <w:t xml:space="preserve"> (%)</w:t>
            </w:r>
          </w:p>
          <w:p w:rsidR="002F57F0" w:rsidRPr="00B91957" w:rsidRDefault="002F57F0" w:rsidP="00621120">
            <w:pPr>
              <w:pStyle w:val="ResimYazs"/>
              <w:jc w:val="center"/>
              <w:rPr>
                <w:rFonts w:ascii="Century" w:hAnsi="Century"/>
                <w:b w:val="0"/>
                <w:color w:val="000080"/>
              </w:rPr>
            </w:pPr>
            <w:r w:rsidRPr="00B91957">
              <w:rPr>
                <w:rFonts w:ascii="Century" w:hAnsi="Century"/>
                <w:b w:val="0"/>
                <w:bCs w:val="0"/>
                <w:i/>
                <w:color w:val="000080"/>
              </w:rPr>
              <w:t>Composition of</w:t>
            </w:r>
            <w:r w:rsidRPr="00B91957">
              <w:rPr>
                <w:rFonts w:ascii="Century" w:hAnsi="Century"/>
                <w:bCs w:val="0"/>
                <w:color w:val="000080"/>
              </w:rPr>
              <w:t xml:space="preserve"> </w:t>
            </w:r>
            <w:r w:rsidRPr="00B91957">
              <w:rPr>
                <w:rFonts w:ascii="Century" w:hAnsi="Century"/>
                <w:b w:val="0"/>
                <w:i/>
                <w:iCs/>
                <w:color w:val="000080"/>
              </w:rPr>
              <w:t>Assets</w:t>
            </w:r>
            <w:r>
              <w:rPr>
                <w:rFonts w:ascii="Century" w:hAnsi="Century"/>
                <w:b w:val="0"/>
                <w:i/>
                <w:iCs/>
                <w:color w:val="000080"/>
              </w:rPr>
              <w:t xml:space="preserve">, </w:t>
            </w:r>
            <w:r w:rsidRPr="00B91957">
              <w:rPr>
                <w:rFonts w:ascii="Century" w:hAnsi="Century"/>
                <w:b w:val="0"/>
                <w:i/>
                <w:iCs/>
                <w:color w:val="000080"/>
              </w:rPr>
              <w:t xml:space="preserve">Liabilities </w:t>
            </w:r>
            <w:r>
              <w:rPr>
                <w:rFonts w:ascii="Century" w:hAnsi="Century"/>
                <w:b w:val="0"/>
                <w:i/>
                <w:iCs/>
                <w:color w:val="000080"/>
              </w:rPr>
              <w:t>and</w:t>
            </w:r>
            <w:r w:rsidRPr="00B91957">
              <w:rPr>
                <w:rFonts w:ascii="Century" w:hAnsi="Century"/>
                <w:b w:val="0"/>
                <w:i/>
                <w:iCs/>
                <w:color w:val="000080"/>
              </w:rPr>
              <w:t xml:space="preserve"> Shareholders' Equity as Percentage</w:t>
            </w:r>
          </w:p>
          <w:p w:rsidR="002D2F27" w:rsidRDefault="002D2F27" w:rsidP="005E2B61">
            <w:pPr>
              <w:jc w:val="both"/>
              <w:rPr>
                <w:rFonts w:ascii="Century" w:hAnsi="Century"/>
                <w:sz w:val="22"/>
                <w:szCs w:val="22"/>
              </w:rPr>
            </w:pPr>
            <w:r w:rsidRPr="002D2F27">
              <w:rPr>
                <w:rFonts w:ascii="Century" w:hAnsi="Century"/>
                <w:sz w:val="22"/>
                <w:szCs w:val="22"/>
              </w:rPr>
              <w:pict>
                <v:shape id="_x0000_i1052" type="#_x0000_t75" style="width:480.85pt;height:135.85pt">
                  <v:imagedata r:id="rId43" o:title=""/>
                </v:shape>
              </w:pict>
            </w:r>
          </w:p>
          <w:p w:rsidR="002F57F0" w:rsidRPr="008834D7" w:rsidRDefault="002F57F0" w:rsidP="005E2B61">
            <w:pPr>
              <w:jc w:val="both"/>
              <w:rPr>
                <w:rFonts w:ascii="Century" w:hAnsi="Century"/>
                <w:i/>
                <w:sz w:val="18"/>
                <w:szCs w:val="18"/>
              </w:rPr>
            </w:pPr>
            <w:r w:rsidRPr="008834D7">
              <w:rPr>
                <w:rFonts w:ascii="Century" w:hAnsi="Century"/>
                <w:sz w:val="18"/>
                <w:szCs w:val="18"/>
              </w:rPr>
              <w:t xml:space="preserve">(*) Reasürans Şirketleri Hariç - </w:t>
            </w:r>
            <w:r w:rsidRPr="008834D7">
              <w:rPr>
                <w:rFonts w:ascii="Century" w:hAnsi="Century"/>
                <w:i/>
                <w:sz w:val="18"/>
                <w:szCs w:val="18"/>
              </w:rPr>
              <w:t>Excluded Reinsurance Companies</w:t>
            </w:r>
          </w:p>
        </w:tc>
      </w:tr>
      <w:tr w:rsidR="002F57F0" w:rsidRPr="00EF0833" w:rsidTr="00E506CA">
        <w:tc>
          <w:tcPr>
            <w:tcW w:w="4827" w:type="dxa"/>
            <w:gridSpan w:val="3"/>
          </w:tcPr>
          <w:p w:rsidR="002F57F0" w:rsidRDefault="002F57F0" w:rsidP="006C1074">
            <w:pPr>
              <w:jc w:val="both"/>
              <w:rPr>
                <w:rFonts w:ascii="Century" w:hAnsi="Century"/>
                <w:sz w:val="22"/>
                <w:szCs w:val="22"/>
              </w:rPr>
            </w:pPr>
            <w:r w:rsidRPr="00EF0833">
              <w:rPr>
                <w:rFonts w:ascii="Century" w:hAnsi="Century"/>
                <w:sz w:val="22"/>
                <w:szCs w:val="22"/>
              </w:rPr>
              <w:t xml:space="preserve">Tablodan da görüleceği üzere, </w:t>
            </w:r>
            <w:r>
              <w:rPr>
                <w:rFonts w:ascii="Century" w:hAnsi="Century"/>
                <w:sz w:val="22"/>
                <w:szCs w:val="22"/>
              </w:rPr>
              <w:t>varlık toplamı içinde a</w:t>
            </w:r>
            <w:r w:rsidRPr="00EF0833">
              <w:rPr>
                <w:rFonts w:ascii="Century" w:hAnsi="Century"/>
                <w:sz w:val="22"/>
                <w:szCs w:val="22"/>
              </w:rPr>
              <w:t xml:space="preserve">lacaklar </w:t>
            </w:r>
            <w:r>
              <w:rPr>
                <w:rFonts w:ascii="Century" w:hAnsi="Century"/>
                <w:sz w:val="22"/>
                <w:szCs w:val="22"/>
              </w:rPr>
              <w:t>h</w:t>
            </w:r>
            <w:r w:rsidRPr="00EF0833">
              <w:rPr>
                <w:rFonts w:ascii="Century" w:hAnsi="Century"/>
                <w:sz w:val="22"/>
                <w:szCs w:val="22"/>
              </w:rPr>
              <w:t>esabının payı yıllar itibariyle artmakta</w:t>
            </w:r>
            <w:r>
              <w:rPr>
                <w:rFonts w:ascii="Century" w:hAnsi="Century"/>
                <w:sz w:val="22"/>
                <w:szCs w:val="22"/>
              </w:rPr>
              <w:t>dır.</w:t>
            </w:r>
            <w:r w:rsidRPr="00EF0833">
              <w:rPr>
                <w:rFonts w:ascii="Century" w:hAnsi="Century"/>
                <w:sz w:val="22"/>
                <w:szCs w:val="22"/>
              </w:rPr>
              <w:t xml:space="preserve"> </w:t>
            </w:r>
            <w:r>
              <w:rPr>
                <w:rFonts w:ascii="Century" w:hAnsi="Century"/>
                <w:sz w:val="22"/>
                <w:szCs w:val="22"/>
              </w:rPr>
              <w:t>H</w:t>
            </w:r>
            <w:r w:rsidRPr="00EF0833">
              <w:rPr>
                <w:rFonts w:ascii="Century" w:hAnsi="Century"/>
                <w:sz w:val="22"/>
                <w:szCs w:val="22"/>
              </w:rPr>
              <w:t xml:space="preserve">ayat sigortasından bireysel emeklilik sistemine </w:t>
            </w:r>
            <w:r>
              <w:rPr>
                <w:rFonts w:ascii="Century" w:hAnsi="Century"/>
                <w:sz w:val="22"/>
                <w:szCs w:val="22"/>
              </w:rPr>
              <w:t xml:space="preserve">yapılan devirler nedeniyle bloke varlıkların çözülmesi ve </w:t>
            </w:r>
            <w:r w:rsidRPr="00EF0833">
              <w:rPr>
                <w:rFonts w:ascii="Century" w:hAnsi="Century"/>
                <w:sz w:val="22"/>
                <w:szCs w:val="22"/>
              </w:rPr>
              <w:t xml:space="preserve">son yıllarda bireysel emeklilik faaliyetindeki artış </w:t>
            </w:r>
            <w:r>
              <w:rPr>
                <w:rFonts w:ascii="Century" w:hAnsi="Century"/>
                <w:sz w:val="22"/>
                <w:szCs w:val="22"/>
              </w:rPr>
              <w:t>nedeniyle b</w:t>
            </w:r>
            <w:r w:rsidRPr="00EF0833">
              <w:rPr>
                <w:rFonts w:ascii="Century" w:hAnsi="Century"/>
                <w:sz w:val="22"/>
                <w:szCs w:val="22"/>
              </w:rPr>
              <w:t xml:space="preserve">loke varlıkların payı azalmış ve alacakların payı artmıştır. </w:t>
            </w:r>
          </w:p>
          <w:p w:rsidR="002F57F0" w:rsidRDefault="002F57F0" w:rsidP="006C1074">
            <w:pPr>
              <w:jc w:val="both"/>
              <w:rPr>
                <w:rFonts w:ascii="Century" w:hAnsi="Century"/>
                <w:sz w:val="22"/>
                <w:szCs w:val="22"/>
              </w:rPr>
            </w:pPr>
            <w:r>
              <w:rPr>
                <w:rFonts w:ascii="Century" w:hAnsi="Century"/>
                <w:sz w:val="22"/>
                <w:szCs w:val="22"/>
              </w:rPr>
              <w:lastRenderedPageBreak/>
              <w:t xml:space="preserve">Şirketlerin sabit varlıklarında son yıllarda hızlı bir düşüş yaşanmıştır. </w:t>
            </w:r>
            <w:r w:rsidRPr="00EF0833">
              <w:rPr>
                <w:rFonts w:ascii="Century" w:hAnsi="Century"/>
                <w:sz w:val="22"/>
                <w:szCs w:val="22"/>
              </w:rPr>
              <w:t xml:space="preserve">Diğer </w:t>
            </w:r>
            <w:r>
              <w:rPr>
                <w:rFonts w:ascii="Century" w:hAnsi="Century"/>
                <w:sz w:val="22"/>
                <w:szCs w:val="22"/>
              </w:rPr>
              <w:t>v</w:t>
            </w:r>
            <w:r w:rsidRPr="00EF0833">
              <w:rPr>
                <w:rFonts w:ascii="Century" w:hAnsi="Century"/>
                <w:sz w:val="22"/>
                <w:szCs w:val="22"/>
              </w:rPr>
              <w:t xml:space="preserve">arlıklar </w:t>
            </w:r>
            <w:r>
              <w:rPr>
                <w:rFonts w:ascii="Century" w:hAnsi="Century"/>
                <w:sz w:val="22"/>
                <w:szCs w:val="22"/>
              </w:rPr>
              <w:t>h</w:t>
            </w:r>
            <w:r w:rsidRPr="00EF0833">
              <w:rPr>
                <w:rFonts w:ascii="Century" w:hAnsi="Century"/>
                <w:sz w:val="22"/>
                <w:szCs w:val="22"/>
              </w:rPr>
              <w:t xml:space="preserve">esabında </w:t>
            </w:r>
            <w:r>
              <w:rPr>
                <w:rFonts w:ascii="Century" w:hAnsi="Century"/>
                <w:sz w:val="22"/>
                <w:szCs w:val="22"/>
              </w:rPr>
              <w:t xml:space="preserve">ise dalgalı bir seyir söz konusudur. Özellikle 2009 yılında meydana gelen artış, </w:t>
            </w:r>
            <w:r w:rsidRPr="00EF0833">
              <w:rPr>
                <w:rFonts w:ascii="Century" w:hAnsi="Century"/>
                <w:sz w:val="22"/>
                <w:szCs w:val="22"/>
              </w:rPr>
              <w:t>iştirak niteliğindeki finansal varlıkların elden çıkarılması</w:t>
            </w:r>
            <w:r>
              <w:rPr>
                <w:rFonts w:ascii="Century" w:hAnsi="Century"/>
                <w:sz w:val="22"/>
                <w:szCs w:val="22"/>
              </w:rPr>
              <w:t>nda d</w:t>
            </w:r>
            <w:r w:rsidRPr="00EF0833">
              <w:rPr>
                <w:rFonts w:ascii="Century" w:hAnsi="Century"/>
                <w:sz w:val="22"/>
                <w:szCs w:val="22"/>
              </w:rPr>
              <w:t xml:space="preserve">iğer </w:t>
            </w:r>
            <w:r>
              <w:rPr>
                <w:rFonts w:ascii="Century" w:hAnsi="Century"/>
                <w:sz w:val="22"/>
                <w:szCs w:val="22"/>
              </w:rPr>
              <w:t>v</w:t>
            </w:r>
            <w:r w:rsidRPr="00EF0833">
              <w:rPr>
                <w:rFonts w:ascii="Century" w:hAnsi="Century"/>
                <w:sz w:val="22"/>
                <w:szCs w:val="22"/>
              </w:rPr>
              <w:t xml:space="preserve">arlıklar </w:t>
            </w:r>
            <w:r>
              <w:rPr>
                <w:rFonts w:ascii="Century" w:hAnsi="Century"/>
                <w:sz w:val="22"/>
                <w:szCs w:val="22"/>
              </w:rPr>
              <w:t>h</w:t>
            </w:r>
            <w:r w:rsidRPr="00EF0833">
              <w:rPr>
                <w:rFonts w:ascii="Century" w:hAnsi="Century"/>
                <w:sz w:val="22"/>
                <w:szCs w:val="22"/>
              </w:rPr>
              <w:t>esabının kullanılmasından kaynaklanm</w:t>
            </w:r>
            <w:r>
              <w:rPr>
                <w:rFonts w:ascii="Century" w:hAnsi="Century"/>
                <w:sz w:val="22"/>
                <w:szCs w:val="22"/>
              </w:rPr>
              <w:t xml:space="preserve">ıştır. </w:t>
            </w:r>
            <w:r w:rsidRPr="00EF0833">
              <w:rPr>
                <w:rFonts w:ascii="Century" w:hAnsi="Century"/>
                <w:sz w:val="22"/>
                <w:szCs w:val="22"/>
              </w:rPr>
              <w:t xml:space="preserve"> </w:t>
            </w:r>
          </w:p>
          <w:p w:rsidR="002F57F0" w:rsidRDefault="002F57F0" w:rsidP="001109F0">
            <w:pPr>
              <w:jc w:val="both"/>
              <w:rPr>
                <w:rFonts w:ascii="Century" w:hAnsi="Century"/>
                <w:sz w:val="22"/>
                <w:szCs w:val="22"/>
              </w:rPr>
            </w:pPr>
          </w:p>
          <w:p w:rsidR="002F57F0" w:rsidRPr="00EF0833" w:rsidRDefault="002F57F0" w:rsidP="00472EFE">
            <w:pPr>
              <w:jc w:val="both"/>
              <w:rPr>
                <w:rFonts w:ascii="Century" w:hAnsi="Century"/>
                <w:sz w:val="22"/>
                <w:szCs w:val="22"/>
              </w:rPr>
            </w:pPr>
            <w:r>
              <w:rPr>
                <w:rFonts w:ascii="Century" w:hAnsi="Century"/>
                <w:sz w:val="22"/>
                <w:szCs w:val="22"/>
              </w:rPr>
              <w:t>Şirketlerin y</w:t>
            </w:r>
            <w:r w:rsidRPr="00EF0833">
              <w:rPr>
                <w:rFonts w:ascii="Century" w:hAnsi="Century"/>
                <w:sz w:val="22"/>
                <w:szCs w:val="22"/>
              </w:rPr>
              <w:t>ükümlülük</w:t>
            </w:r>
            <w:r>
              <w:rPr>
                <w:rFonts w:ascii="Century" w:hAnsi="Century"/>
                <w:sz w:val="22"/>
                <w:szCs w:val="22"/>
              </w:rPr>
              <w:t>lerini oluşturan alt hesaplar i</w:t>
            </w:r>
            <w:r w:rsidRPr="00EF0833">
              <w:rPr>
                <w:rFonts w:ascii="Century" w:hAnsi="Century"/>
                <w:sz w:val="22"/>
                <w:szCs w:val="22"/>
              </w:rPr>
              <w:t xml:space="preserve">ncelendiğinde, </w:t>
            </w:r>
            <w:r w:rsidR="00472EFE">
              <w:rPr>
                <w:rFonts w:ascii="Century" w:hAnsi="Century"/>
                <w:sz w:val="22"/>
                <w:szCs w:val="22"/>
              </w:rPr>
              <w:t>bireysel</w:t>
            </w:r>
            <w:r>
              <w:rPr>
                <w:rFonts w:ascii="Century" w:hAnsi="Century"/>
                <w:sz w:val="22"/>
                <w:szCs w:val="22"/>
              </w:rPr>
              <w:t xml:space="preserve"> </w:t>
            </w:r>
            <w:r w:rsidRPr="00EF0833">
              <w:rPr>
                <w:rFonts w:ascii="Century" w:hAnsi="Century"/>
                <w:sz w:val="22"/>
                <w:szCs w:val="22"/>
              </w:rPr>
              <w:t>emeklilik faa</w:t>
            </w:r>
            <w:r>
              <w:rPr>
                <w:rFonts w:ascii="Century" w:hAnsi="Century"/>
                <w:sz w:val="22"/>
                <w:szCs w:val="22"/>
              </w:rPr>
              <w:t>liyetlerindeki artışın</w:t>
            </w:r>
            <w:r w:rsidRPr="00EF0833">
              <w:rPr>
                <w:rFonts w:ascii="Century" w:hAnsi="Century"/>
                <w:sz w:val="22"/>
                <w:szCs w:val="22"/>
              </w:rPr>
              <w:t xml:space="preserve"> borçların oransal payında</w:t>
            </w:r>
            <w:r>
              <w:rPr>
                <w:rFonts w:ascii="Century" w:hAnsi="Century"/>
                <w:sz w:val="22"/>
                <w:szCs w:val="22"/>
              </w:rPr>
              <w:t xml:space="preserve"> da artışa neden olduğu </w:t>
            </w:r>
            <w:r w:rsidRPr="00EF0833">
              <w:rPr>
                <w:rFonts w:ascii="Century" w:hAnsi="Century"/>
                <w:sz w:val="22"/>
                <w:szCs w:val="22"/>
              </w:rPr>
              <w:t xml:space="preserve">ve bloke varlıklardaki azalmaya paralel olarak </w:t>
            </w:r>
            <w:r>
              <w:rPr>
                <w:rFonts w:ascii="Century" w:hAnsi="Century"/>
                <w:sz w:val="22"/>
                <w:szCs w:val="22"/>
              </w:rPr>
              <w:t xml:space="preserve">2010 yılı hariç </w:t>
            </w:r>
            <w:r w:rsidRPr="00EF0833">
              <w:rPr>
                <w:rFonts w:ascii="Century" w:hAnsi="Century"/>
                <w:sz w:val="22"/>
                <w:szCs w:val="22"/>
              </w:rPr>
              <w:t>teknik karşılıklar</w:t>
            </w:r>
            <w:r>
              <w:rPr>
                <w:rFonts w:ascii="Century" w:hAnsi="Century"/>
                <w:sz w:val="22"/>
                <w:szCs w:val="22"/>
              </w:rPr>
              <w:t xml:space="preserve">ın payında da </w:t>
            </w:r>
            <w:r w:rsidRPr="00EF0833">
              <w:rPr>
                <w:rFonts w:ascii="Century" w:hAnsi="Century"/>
                <w:sz w:val="22"/>
                <w:szCs w:val="22"/>
              </w:rPr>
              <w:t>azalış olduğu görülmektedir.</w:t>
            </w:r>
            <w:r>
              <w:rPr>
                <w:rFonts w:ascii="Century" w:hAnsi="Century"/>
                <w:sz w:val="22"/>
                <w:szCs w:val="22"/>
              </w:rPr>
              <w:t xml:space="preserve"> </w:t>
            </w:r>
            <w:r w:rsidRPr="00EF0833">
              <w:rPr>
                <w:rFonts w:ascii="Century" w:hAnsi="Century"/>
                <w:sz w:val="22"/>
                <w:szCs w:val="22"/>
              </w:rPr>
              <w:t>Aşağıdaki grafik</w:t>
            </w:r>
            <w:r>
              <w:rPr>
                <w:rFonts w:ascii="Century" w:hAnsi="Century"/>
                <w:sz w:val="22"/>
                <w:szCs w:val="22"/>
              </w:rPr>
              <w:t>lerde</w:t>
            </w:r>
            <w:r w:rsidRPr="00EF0833">
              <w:rPr>
                <w:rFonts w:ascii="Century" w:hAnsi="Century"/>
                <w:sz w:val="22"/>
                <w:szCs w:val="22"/>
              </w:rPr>
              <w:t xml:space="preserve"> alt hesapların </w:t>
            </w:r>
            <w:proofErr w:type="gramStart"/>
            <w:r>
              <w:rPr>
                <w:rFonts w:ascii="Century" w:hAnsi="Century"/>
                <w:sz w:val="22"/>
                <w:szCs w:val="22"/>
              </w:rPr>
              <w:t>31/12/2010</w:t>
            </w:r>
            <w:proofErr w:type="gramEnd"/>
            <w:r>
              <w:rPr>
                <w:rFonts w:ascii="Century" w:hAnsi="Century"/>
                <w:sz w:val="22"/>
                <w:szCs w:val="22"/>
              </w:rPr>
              <w:t xml:space="preserve"> tarihi itibariyle varlık </w:t>
            </w:r>
            <w:r w:rsidRPr="00EF0833">
              <w:rPr>
                <w:rFonts w:ascii="Century" w:hAnsi="Century"/>
                <w:sz w:val="22"/>
                <w:szCs w:val="22"/>
              </w:rPr>
              <w:t>toplamı içindeki payları gösterilmiştir.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Default="002F57F0" w:rsidP="00CF470D">
            <w:pPr>
              <w:jc w:val="both"/>
              <w:rPr>
                <w:rFonts w:ascii="Century" w:hAnsi="Century"/>
                <w:color w:val="333333"/>
                <w:sz w:val="22"/>
                <w:szCs w:val="22"/>
              </w:rPr>
            </w:pPr>
            <w:r>
              <w:rPr>
                <w:rFonts w:ascii="Century" w:hAnsi="Century"/>
                <w:color w:val="333333"/>
                <w:sz w:val="22"/>
                <w:szCs w:val="22"/>
              </w:rPr>
              <w:t>The share of r</w:t>
            </w:r>
            <w:r w:rsidRPr="00A67115">
              <w:rPr>
                <w:rFonts w:ascii="Century" w:hAnsi="Century"/>
                <w:color w:val="333333"/>
                <w:sz w:val="22"/>
                <w:szCs w:val="22"/>
              </w:rPr>
              <w:t xml:space="preserve">eceivables in </w:t>
            </w:r>
            <w:r>
              <w:rPr>
                <w:rFonts w:ascii="Century" w:hAnsi="Century"/>
                <w:color w:val="333333"/>
                <w:sz w:val="22"/>
                <w:szCs w:val="22"/>
              </w:rPr>
              <w:t>total a</w:t>
            </w:r>
            <w:r w:rsidRPr="00A67115">
              <w:rPr>
                <w:rFonts w:ascii="Century" w:hAnsi="Century"/>
                <w:color w:val="333333"/>
                <w:sz w:val="22"/>
                <w:szCs w:val="22"/>
              </w:rPr>
              <w:t>ssets has been increasin</w:t>
            </w:r>
            <w:r>
              <w:rPr>
                <w:rFonts w:ascii="Century" w:hAnsi="Century"/>
                <w:color w:val="333333"/>
                <w:sz w:val="22"/>
                <w:szCs w:val="22"/>
              </w:rPr>
              <w:t>g</w:t>
            </w:r>
            <w:r w:rsidRPr="00A67115">
              <w:rPr>
                <w:rFonts w:ascii="Century" w:hAnsi="Century"/>
                <w:color w:val="333333"/>
                <w:sz w:val="22"/>
                <w:szCs w:val="22"/>
              </w:rPr>
              <w:t xml:space="preserve"> in recent years. </w:t>
            </w:r>
            <w:r>
              <w:rPr>
                <w:rFonts w:ascii="Century" w:hAnsi="Century"/>
                <w:color w:val="333333"/>
                <w:sz w:val="22"/>
                <w:szCs w:val="22"/>
              </w:rPr>
              <w:t>Unblocking of b</w:t>
            </w:r>
            <w:r w:rsidRPr="00A67115">
              <w:rPr>
                <w:rFonts w:ascii="Century" w:hAnsi="Century"/>
                <w:color w:val="333333"/>
                <w:sz w:val="22"/>
                <w:szCs w:val="22"/>
              </w:rPr>
              <w:t xml:space="preserve">locked assets because of transfers to </w:t>
            </w:r>
            <w:r w:rsidR="001B09D0">
              <w:rPr>
                <w:rFonts w:ascii="Century" w:hAnsi="Century"/>
                <w:color w:val="333333"/>
                <w:sz w:val="22"/>
                <w:szCs w:val="22"/>
              </w:rPr>
              <w:t xml:space="preserve">private </w:t>
            </w:r>
            <w:r w:rsidRPr="00A67115">
              <w:rPr>
                <w:rFonts w:ascii="Century" w:hAnsi="Century"/>
                <w:color w:val="333333"/>
                <w:sz w:val="22"/>
                <w:szCs w:val="22"/>
              </w:rPr>
              <w:t xml:space="preserve">pension system from life insurance </w:t>
            </w:r>
            <w:r>
              <w:rPr>
                <w:rFonts w:ascii="Century" w:hAnsi="Century"/>
                <w:color w:val="333333"/>
                <w:sz w:val="22"/>
                <w:szCs w:val="22"/>
              </w:rPr>
              <w:t>until 2008</w:t>
            </w:r>
            <w:r w:rsidRPr="00A67115">
              <w:rPr>
                <w:rFonts w:ascii="Century" w:hAnsi="Century"/>
                <w:color w:val="333333"/>
                <w:sz w:val="22"/>
                <w:szCs w:val="22"/>
              </w:rPr>
              <w:t xml:space="preserve"> </w:t>
            </w:r>
            <w:r>
              <w:rPr>
                <w:rFonts w:ascii="Century" w:hAnsi="Century"/>
                <w:color w:val="333333"/>
                <w:sz w:val="22"/>
                <w:szCs w:val="22"/>
              </w:rPr>
              <w:t>and the growth in private pension system led to decrease in the share of blocked assets and increase in the share of r</w:t>
            </w:r>
            <w:r w:rsidRPr="00A67115">
              <w:rPr>
                <w:rFonts w:ascii="Century" w:hAnsi="Century"/>
                <w:color w:val="333333"/>
                <w:sz w:val="22"/>
                <w:szCs w:val="22"/>
              </w:rPr>
              <w:t xml:space="preserve">eceivables </w:t>
            </w:r>
            <w:r>
              <w:rPr>
                <w:rFonts w:ascii="Century" w:hAnsi="Century"/>
                <w:color w:val="333333"/>
                <w:sz w:val="22"/>
                <w:szCs w:val="22"/>
              </w:rPr>
              <w:t xml:space="preserve">in total assets. </w:t>
            </w:r>
          </w:p>
          <w:p w:rsidR="002F57F0" w:rsidRPr="001109F0" w:rsidRDefault="002F57F0" w:rsidP="00CF470D">
            <w:pPr>
              <w:jc w:val="both"/>
              <w:rPr>
                <w:rFonts w:ascii="Century" w:hAnsi="Century"/>
                <w:color w:val="333333"/>
                <w:sz w:val="22"/>
                <w:szCs w:val="22"/>
              </w:rPr>
            </w:pPr>
            <w:r>
              <w:rPr>
                <w:rFonts w:ascii="Century" w:hAnsi="Century"/>
                <w:color w:val="333333"/>
                <w:sz w:val="22"/>
                <w:szCs w:val="22"/>
              </w:rPr>
              <w:lastRenderedPageBreak/>
              <w:t>There have been a substantial decrease in the f</w:t>
            </w:r>
            <w:r w:rsidRPr="00A67115">
              <w:rPr>
                <w:rFonts w:ascii="Century" w:hAnsi="Century"/>
                <w:color w:val="333333"/>
                <w:sz w:val="22"/>
                <w:szCs w:val="22"/>
              </w:rPr>
              <w:t>i</w:t>
            </w:r>
            <w:r>
              <w:rPr>
                <w:rFonts w:ascii="Century" w:hAnsi="Century"/>
                <w:color w:val="333333"/>
                <w:sz w:val="22"/>
                <w:szCs w:val="22"/>
              </w:rPr>
              <w:t xml:space="preserve">xet assets of the companies in the recent years versus the increase </w:t>
            </w:r>
            <w:r w:rsidRPr="00A67115">
              <w:rPr>
                <w:rFonts w:ascii="Century" w:hAnsi="Century"/>
                <w:color w:val="333333"/>
                <w:sz w:val="22"/>
                <w:szCs w:val="22"/>
              </w:rPr>
              <w:t xml:space="preserve">in </w:t>
            </w:r>
            <w:r>
              <w:rPr>
                <w:rFonts w:ascii="Century" w:hAnsi="Century"/>
                <w:color w:val="333333"/>
                <w:sz w:val="22"/>
                <w:szCs w:val="22"/>
              </w:rPr>
              <w:t>o</w:t>
            </w:r>
            <w:r w:rsidRPr="00A67115">
              <w:rPr>
                <w:rFonts w:ascii="Century" w:hAnsi="Century"/>
                <w:color w:val="333333"/>
                <w:sz w:val="22"/>
                <w:szCs w:val="22"/>
              </w:rPr>
              <w:t xml:space="preserve">ther </w:t>
            </w:r>
            <w:r>
              <w:rPr>
                <w:rFonts w:ascii="Century" w:hAnsi="Century"/>
                <w:color w:val="333333"/>
                <w:sz w:val="22"/>
                <w:szCs w:val="22"/>
              </w:rPr>
              <w:t>a</w:t>
            </w:r>
            <w:r w:rsidRPr="001109F0">
              <w:rPr>
                <w:rFonts w:ascii="Century" w:hAnsi="Century"/>
                <w:color w:val="333333"/>
                <w:sz w:val="22"/>
                <w:szCs w:val="22"/>
              </w:rPr>
              <w:t xml:space="preserve">ssets </w:t>
            </w:r>
            <w:r>
              <w:rPr>
                <w:rFonts w:ascii="Century" w:hAnsi="Century"/>
                <w:color w:val="333333"/>
                <w:sz w:val="22"/>
                <w:szCs w:val="22"/>
              </w:rPr>
              <w:t>a</w:t>
            </w:r>
            <w:r w:rsidRPr="001109F0">
              <w:rPr>
                <w:rFonts w:ascii="Century" w:hAnsi="Century"/>
                <w:color w:val="333333"/>
                <w:sz w:val="22"/>
                <w:szCs w:val="22"/>
              </w:rPr>
              <w:t xml:space="preserve">ccount in 2008 and 2009. </w:t>
            </w:r>
            <w:r>
              <w:rPr>
                <w:rFonts w:ascii="Century" w:hAnsi="Century"/>
                <w:color w:val="333333"/>
                <w:sz w:val="22"/>
                <w:szCs w:val="22"/>
              </w:rPr>
              <w:t xml:space="preserve">The increase </w:t>
            </w:r>
            <w:r w:rsidRPr="001109F0">
              <w:rPr>
                <w:rFonts w:ascii="Century" w:hAnsi="Century"/>
                <w:color w:val="333333"/>
                <w:sz w:val="22"/>
                <w:szCs w:val="22"/>
              </w:rPr>
              <w:t>in other assets account in 2009 especially resulted from using the account when some financial assets were sold.</w:t>
            </w:r>
          </w:p>
          <w:p w:rsidR="002F57F0" w:rsidRPr="001109F0" w:rsidRDefault="002F57F0" w:rsidP="00CF470D">
            <w:pPr>
              <w:jc w:val="both"/>
              <w:rPr>
                <w:rFonts w:ascii="Century" w:hAnsi="Century"/>
                <w:color w:val="333333"/>
                <w:sz w:val="22"/>
                <w:szCs w:val="22"/>
              </w:rPr>
            </w:pPr>
          </w:p>
          <w:p w:rsidR="002F57F0" w:rsidRPr="00CF470D" w:rsidRDefault="002F57F0" w:rsidP="00CF470D">
            <w:pPr>
              <w:jc w:val="both"/>
              <w:rPr>
                <w:rFonts w:ascii="Century" w:hAnsi="Century" w:cs="Arial"/>
                <w:color w:val="333333"/>
                <w:sz w:val="22"/>
                <w:szCs w:val="22"/>
              </w:rPr>
            </w:pPr>
            <w:r w:rsidRPr="001109F0">
              <w:rPr>
                <w:rFonts w:ascii="Century" w:hAnsi="Century" w:cs="Arial"/>
                <w:color w:val="333333"/>
                <w:sz w:val="22"/>
                <w:szCs w:val="22"/>
              </w:rPr>
              <w:t>According to table 1.3.3 which presents composition of liabilities and shareholders’ equity, the increase in private pension activities has affected the share of liabilities and there is a decrease</w:t>
            </w:r>
            <w:r>
              <w:rPr>
                <w:rFonts w:ascii="Century" w:hAnsi="Century" w:cs="Arial"/>
                <w:color w:val="333333"/>
                <w:sz w:val="22"/>
                <w:szCs w:val="22"/>
              </w:rPr>
              <w:t xml:space="preserve"> except in 2010</w:t>
            </w:r>
            <w:r w:rsidRPr="001109F0">
              <w:rPr>
                <w:rFonts w:ascii="Century" w:hAnsi="Century" w:cs="Arial"/>
                <w:color w:val="333333"/>
                <w:sz w:val="22"/>
                <w:szCs w:val="22"/>
              </w:rPr>
              <w:t xml:space="preserve"> in technical provision besides the decrease in blocked assets.</w:t>
            </w:r>
            <w:r>
              <w:rPr>
                <w:rFonts w:ascii="Century" w:hAnsi="Century" w:cs="Arial"/>
                <w:color w:val="333333"/>
                <w:sz w:val="22"/>
                <w:szCs w:val="22"/>
              </w:rPr>
              <w:t xml:space="preserve"> </w:t>
            </w:r>
            <w:r>
              <w:rPr>
                <w:rFonts w:ascii="Century" w:hAnsi="Century"/>
                <w:color w:val="333333"/>
                <w:sz w:val="22"/>
                <w:szCs w:val="22"/>
              </w:rPr>
              <w:t xml:space="preserve">The following graphs show the composition of total assests </w:t>
            </w:r>
            <w:r w:rsidRPr="001109F0">
              <w:rPr>
                <w:rFonts w:ascii="Century" w:hAnsi="Century"/>
                <w:color w:val="333333"/>
                <w:sz w:val="22"/>
                <w:szCs w:val="22"/>
              </w:rPr>
              <w:t>as of 12.31.20</w:t>
            </w:r>
            <w:r>
              <w:rPr>
                <w:rFonts w:ascii="Century" w:hAnsi="Century"/>
                <w:color w:val="333333"/>
                <w:sz w:val="22"/>
                <w:szCs w:val="22"/>
              </w:rPr>
              <w:t>1</w:t>
            </w:r>
            <w:r w:rsidRPr="001109F0">
              <w:rPr>
                <w:rFonts w:ascii="Century" w:hAnsi="Century"/>
                <w:color w:val="333333"/>
                <w:sz w:val="22"/>
                <w:szCs w:val="22"/>
              </w:rPr>
              <w:t xml:space="preserve">0. </w:t>
            </w:r>
          </w:p>
          <w:p w:rsidR="002F57F0" w:rsidRPr="00EF0833" w:rsidRDefault="002F57F0" w:rsidP="00FB44BC">
            <w:pPr>
              <w:jc w:val="both"/>
              <w:rPr>
                <w:rFonts w:ascii="Century" w:hAnsi="Century"/>
                <w:color w:val="595959"/>
                <w:sz w:val="22"/>
                <w:szCs w:val="22"/>
                <w:highlight w:val="yellow"/>
              </w:rPr>
            </w:pPr>
          </w:p>
        </w:tc>
      </w:tr>
      <w:tr w:rsidR="002F57F0" w:rsidRPr="00EF0833" w:rsidTr="00E506CA">
        <w:tc>
          <w:tcPr>
            <w:tcW w:w="4827" w:type="dxa"/>
            <w:gridSpan w:val="3"/>
          </w:tcPr>
          <w:p w:rsidR="002F57F0" w:rsidRPr="00EF0833" w:rsidRDefault="002F57F0" w:rsidP="006C1074">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Default="002F57F0" w:rsidP="00CF470D">
            <w:pPr>
              <w:jc w:val="both"/>
              <w:rPr>
                <w:rFonts w:ascii="Century" w:hAnsi="Century"/>
                <w:color w:val="333333"/>
                <w:sz w:val="22"/>
                <w:szCs w:val="22"/>
              </w:rPr>
            </w:pPr>
          </w:p>
        </w:tc>
      </w:tr>
      <w:tr w:rsidR="002F57F0" w:rsidRPr="00EF0833" w:rsidTr="00E506CA">
        <w:tc>
          <w:tcPr>
            <w:tcW w:w="9840" w:type="dxa"/>
            <w:gridSpan w:val="15"/>
          </w:tcPr>
          <w:p w:rsidR="002F57F0" w:rsidRPr="00B91957" w:rsidRDefault="002F57F0" w:rsidP="00621120">
            <w:pPr>
              <w:pStyle w:val="ResimYazs"/>
              <w:jc w:val="center"/>
              <w:rPr>
                <w:rFonts w:ascii="Century" w:hAnsi="Century" w:cs="Arial TUR"/>
                <w:bCs w:val="0"/>
                <w:color w:val="000080"/>
              </w:rPr>
            </w:pPr>
            <w:r w:rsidRPr="00B91957">
              <w:rPr>
                <w:rFonts w:ascii="Century" w:hAnsi="Century" w:cs="Arial TUR"/>
                <w:bCs w:val="0"/>
                <w:color w:val="000080"/>
              </w:rPr>
              <w:t>Grafik 1.3.1: Sigorta ve Emeklilik Şirketlerinin 20</w:t>
            </w:r>
            <w:r>
              <w:rPr>
                <w:rFonts w:ascii="Century" w:hAnsi="Century" w:cs="Arial TUR"/>
                <w:bCs w:val="0"/>
                <w:color w:val="000080"/>
              </w:rPr>
              <w:t>1</w:t>
            </w:r>
            <w:r w:rsidRPr="00B91957">
              <w:rPr>
                <w:rFonts w:ascii="Century" w:hAnsi="Century" w:cs="Arial TUR"/>
                <w:bCs w:val="0"/>
                <w:color w:val="000080"/>
              </w:rPr>
              <w:t>0 Yılı Varlık Dağılımı</w:t>
            </w:r>
          </w:p>
          <w:p w:rsidR="002F57F0" w:rsidRPr="00B91957" w:rsidRDefault="002F57F0" w:rsidP="00621120">
            <w:pPr>
              <w:pStyle w:val="ResimYazs"/>
              <w:jc w:val="center"/>
              <w:rPr>
                <w:rFonts w:ascii="Century" w:hAnsi="Century" w:cs="Arial TUR"/>
                <w:bCs w:val="0"/>
                <w:color w:val="000080"/>
              </w:rPr>
            </w:pPr>
            <w:r w:rsidRPr="00B91957">
              <w:rPr>
                <w:rFonts w:ascii="Century" w:hAnsi="Century" w:cs="Arial TUR"/>
                <w:b w:val="0"/>
                <w:bCs w:val="0"/>
                <w:i/>
                <w:color w:val="000080"/>
              </w:rPr>
              <w:t>Share of Subsidiary Account of Assets of Insurance and Pension Companies in 20</w:t>
            </w:r>
            <w:r>
              <w:rPr>
                <w:rFonts w:ascii="Century" w:hAnsi="Century" w:cs="Arial TUR"/>
                <w:b w:val="0"/>
                <w:bCs w:val="0"/>
                <w:i/>
                <w:color w:val="000080"/>
              </w:rPr>
              <w:t>1</w:t>
            </w:r>
            <w:r w:rsidRPr="00B91957">
              <w:rPr>
                <w:rFonts w:ascii="Century" w:hAnsi="Century" w:cs="Arial TUR"/>
                <w:b w:val="0"/>
                <w:bCs w:val="0"/>
                <w:i/>
                <w:color w:val="000080"/>
              </w:rPr>
              <w:t>0</w:t>
            </w:r>
          </w:p>
          <w:p w:rsidR="002F57F0" w:rsidRPr="00EF0833" w:rsidRDefault="002F57F0" w:rsidP="00956122">
            <w:pPr>
              <w:pStyle w:val="ResimYazs"/>
              <w:jc w:val="center"/>
              <w:rPr>
                <w:rFonts w:ascii="Century" w:hAnsi="Century" w:cs="Arial TUR"/>
                <w:b w:val="0"/>
                <w:bCs w:val="0"/>
                <w:sz w:val="22"/>
                <w:szCs w:val="22"/>
              </w:rPr>
            </w:pPr>
            <w:r w:rsidRPr="00146FA3">
              <w:rPr>
                <w:rFonts w:ascii="Century" w:hAnsi="Century" w:cs="Arial TUR"/>
                <w:b w:val="0"/>
                <w:bCs w:val="0"/>
                <w:sz w:val="22"/>
                <w:szCs w:val="22"/>
              </w:rPr>
              <w:pict>
                <v:shape id="_x0000_i1053" type="#_x0000_t75" style="width:480.85pt;height:177.2pt">
                  <v:imagedata r:id="rId44" o:title=""/>
                </v:shape>
              </w:pict>
            </w:r>
          </w:p>
        </w:tc>
      </w:tr>
      <w:tr w:rsidR="002F57F0" w:rsidRPr="00EF0833" w:rsidTr="00E506CA">
        <w:trPr>
          <w:trHeight w:val="80"/>
        </w:trPr>
        <w:tc>
          <w:tcPr>
            <w:tcW w:w="9840" w:type="dxa"/>
            <w:gridSpan w:val="15"/>
          </w:tcPr>
          <w:p w:rsidR="002F57F0" w:rsidRPr="00B91957" w:rsidRDefault="002F57F0" w:rsidP="00AD14C2">
            <w:pPr>
              <w:pStyle w:val="ResimYazs"/>
              <w:jc w:val="center"/>
              <w:rPr>
                <w:rFonts w:ascii="Century" w:hAnsi="Century" w:cs="Arial TUR"/>
                <w:bCs w:val="0"/>
                <w:color w:val="000080"/>
              </w:rPr>
            </w:pPr>
            <w:r w:rsidRPr="00B91957">
              <w:rPr>
                <w:rFonts w:ascii="Century" w:hAnsi="Century" w:cs="Arial TUR"/>
                <w:bCs w:val="0"/>
                <w:color w:val="000080"/>
              </w:rPr>
              <w:t>Grafik 1.3.2: Sigorta ve Emeklilik Şirketlerinin 20</w:t>
            </w:r>
            <w:r>
              <w:rPr>
                <w:rFonts w:ascii="Century" w:hAnsi="Century" w:cs="Arial TUR"/>
                <w:bCs w:val="0"/>
                <w:color w:val="000080"/>
              </w:rPr>
              <w:t>1</w:t>
            </w:r>
            <w:r w:rsidRPr="00B91957">
              <w:rPr>
                <w:rFonts w:ascii="Century" w:hAnsi="Century" w:cs="Arial TUR"/>
                <w:bCs w:val="0"/>
                <w:color w:val="000080"/>
              </w:rPr>
              <w:t>0 Yılı Yükümlülük Dağılımı</w:t>
            </w:r>
          </w:p>
          <w:p w:rsidR="002F57F0" w:rsidRPr="00B91957" w:rsidRDefault="002F57F0" w:rsidP="00AD14C2">
            <w:pPr>
              <w:pStyle w:val="ResimYazs"/>
              <w:jc w:val="center"/>
              <w:rPr>
                <w:rFonts w:ascii="Century" w:hAnsi="Century" w:cs="Arial TUR"/>
                <w:bCs w:val="0"/>
                <w:color w:val="000080"/>
              </w:rPr>
            </w:pPr>
            <w:r w:rsidRPr="00B91957">
              <w:rPr>
                <w:rFonts w:ascii="Century" w:hAnsi="Century" w:cs="Arial TUR"/>
                <w:b w:val="0"/>
                <w:bCs w:val="0"/>
                <w:i/>
                <w:color w:val="000080"/>
              </w:rPr>
              <w:t xml:space="preserve">Distribution of Liability </w:t>
            </w:r>
            <w:r>
              <w:rPr>
                <w:rFonts w:ascii="Century" w:hAnsi="Century" w:cs="Arial TUR"/>
                <w:b w:val="0"/>
                <w:bCs w:val="0"/>
                <w:i/>
                <w:color w:val="000080"/>
              </w:rPr>
              <w:t xml:space="preserve">of </w:t>
            </w:r>
            <w:r w:rsidRPr="00B91957">
              <w:rPr>
                <w:rFonts w:ascii="Century" w:hAnsi="Century" w:cs="Arial TUR"/>
                <w:b w:val="0"/>
                <w:bCs w:val="0"/>
                <w:i/>
                <w:color w:val="000080"/>
              </w:rPr>
              <w:t>Insurance and Pension Companies</w:t>
            </w:r>
            <w:r>
              <w:rPr>
                <w:rFonts w:ascii="Century" w:hAnsi="Century" w:cs="Arial TUR"/>
                <w:b w:val="0"/>
                <w:bCs w:val="0"/>
                <w:i/>
                <w:color w:val="000080"/>
              </w:rPr>
              <w:t xml:space="preserve"> </w:t>
            </w:r>
            <w:r w:rsidRPr="00B91957">
              <w:rPr>
                <w:rFonts w:ascii="Century" w:hAnsi="Century" w:cs="Arial TUR"/>
                <w:b w:val="0"/>
                <w:bCs w:val="0"/>
                <w:i/>
                <w:color w:val="000080"/>
              </w:rPr>
              <w:t>in 20</w:t>
            </w:r>
            <w:r>
              <w:rPr>
                <w:rFonts w:ascii="Century" w:hAnsi="Century" w:cs="Arial TUR"/>
                <w:b w:val="0"/>
                <w:bCs w:val="0"/>
                <w:i/>
                <w:color w:val="000080"/>
              </w:rPr>
              <w:t>1</w:t>
            </w:r>
            <w:r w:rsidRPr="00B91957">
              <w:rPr>
                <w:rFonts w:ascii="Century" w:hAnsi="Century" w:cs="Arial TUR"/>
                <w:b w:val="0"/>
                <w:bCs w:val="0"/>
                <w:i/>
                <w:color w:val="000080"/>
              </w:rPr>
              <w:t>0</w:t>
            </w:r>
          </w:p>
          <w:p w:rsidR="002F57F0" w:rsidRPr="00EF0833" w:rsidRDefault="002F57F0" w:rsidP="00814F56">
            <w:pPr>
              <w:jc w:val="center"/>
              <w:rPr>
                <w:rFonts w:ascii="Century" w:hAnsi="Century"/>
                <w:sz w:val="22"/>
                <w:szCs w:val="22"/>
              </w:rPr>
            </w:pPr>
            <w:r w:rsidRPr="00814F56">
              <w:rPr>
                <w:rFonts w:ascii="Century" w:hAnsi="Century"/>
                <w:sz w:val="22"/>
                <w:szCs w:val="22"/>
              </w:rPr>
              <w:pict>
                <v:shape id="_x0000_i1054" type="#_x0000_t75" style="width:463.95pt;height:183.45pt">
                  <v:imagedata r:id="rId45" o:title=""/>
                </v:shape>
              </w:pict>
            </w:r>
          </w:p>
        </w:tc>
      </w:tr>
      <w:tr w:rsidR="002F57F0" w:rsidRPr="00EF0833" w:rsidTr="00E506CA">
        <w:tc>
          <w:tcPr>
            <w:tcW w:w="9840" w:type="dxa"/>
            <w:gridSpan w:val="15"/>
          </w:tcPr>
          <w:p w:rsidR="002F57F0" w:rsidRPr="00614221" w:rsidRDefault="002F57F0" w:rsidP="00E54B0C">
            <w:pPr>
              <w:jc w:val="both"/>
              <w:rPr>
                <w:rFonts w:ascii="Century" w:hAnsi="Century"/>
                <w:b/>
                <w:color w:val="003366"/>
                <w:sz w:val="22"/>
                <w:szCs w:val="22"/>
              </w:rPr>
            </w:pPr>
          </w:p>
        </w:tc>
      </w:tr>
      <w:tr w:rsidR="002F57F0" w:rsidRPr="00EF0833" w:rsidTr="00E506CA">
        <w:tc>
          <w:tcPr>
            <w:tcW w:w="4890" w:type="dxa"/>
            <w:gridSpan w:val="5"/>
          </w:tcPr>
          <w:p w:rsidR="002F57F0" w:rsidRPr="005B155E" w:rsidRDefault="002F57F0" w:rsidP="00E50251">
            <w:pPr>
              <w:pStyle w:val="Balk3"/>
              <w:keepNext w:val="0"/>
              <w:spacing w:before="0" w:after="0"/>
              <w:ind w:left="110"/>
              <w:rPr>
                <w:rFonts w:ascii="Century" w:hAnsi="Century"/>
                <w:color w:val="000080"/>
                <w:sz w:val="22"/>
                <w:szCs w:val="22"/>
              </w:rPr>
            </w:pPr>
            <w:bookmarkStart w:id="256" w:name="_Toc297955828"/>
            <w:r w:rsidRPr="005B155E">
              <w:rPr>
                <w:rFonts w:ascii="Century" w:hAnsi="Century"/>
                <w:color w:val="000080"/>
                <w:sz w:val="22"/>
                <w:szCs w:val="22"/>
              </w:rPr>
              <w:lastRenderedPageBreak/>
              <w:t>Teknik Karşılıklar</w:t>
            </w:r>
            <w:bookmarkEnd w:id="256"/>
          </w:p>
          <w:p w:rsidR="002F57F0" w:rsidRPr="00EF0833" w:rsidRDefault="002F57F0" w:rsidP="00E11657">
            <w:pPr>
              <w:rPr>
                <w:rFonts w:ascii="Century" w:hAnsi="Century"/>
                <w:sz w:val="22"/>
                <w:szCs w:val="22"/>
              </w:rPr>
            </w:pPr>
          </w:p>
          <w:p w:rsidR="002F57F0" w:rsidRPr="00EF0833" w:rsidRDefault="002F57F0" w:rsidP="003A7CF1">
            <w:pPr>
              <w:jc w:val="both"/>
              <w:rPr>
                <w:rFonts w:ascii="Century" w:hAnsi="Century"/>
                <w:sz w:val="22"/>
                <w:szCs w:val="22"/>
              </w:rPr>
            </w:pPr>
            <w:r w:rsidRPr="00EF0833">
              <w:rPr>
                <w:rFonts w:ascii="Century" w:hAnsi="Century"/>
                <w:sz w:val="22"/>
                <w:szCs w:val="22"/>
              </w:rPr>
              <w:t xml:space="preserve">Sigorta ve </w:t>
            </w:r>
            <w:proofErr w:type="gramStart"/>
            <w:r w:rsidRPr="00EF0833">
              <w:rPr>
                <w:rFonts w:ascii="Century" w:hAnsi="Century"/>
                <w:sz w:val="22"/>
                <w:szCs w:val="22"/>
              </w:rPr>
              <w:t>reasürans</w:t>
            </w:r>
            <w:proofErr w:type="gramEnd"/>
            <w:r w:rsidRPr="00EF0833">
              <w:rPr>
                <w:rFonts w:ascii="Century" w:hAnsi="Century"/>
                <w:sz w:val="22"/>
                <w:szCs w:val="22"/>
              </w:rPr>
              <w:t xml:space="preserve"> şirketleri</w:t>
            </w:r>
            <w:r>
              <w:rPr>
                <w:rFonts w:ascii="Century" w:hAnsi="Century"/>
                <w:sz w:val="22"/>
                <w:szCs w:val="22"/>
              </w:rPr>
              <w:t>nin</w:t>
            </w:r>
            <w:r w:rsidRPr="00EF0833">
              <w:rPr>
                <w:rFonts w:ascii="Century" w:hAnsi="Century"/>
                <w:sz w:val="22"/>
                <w:szCs w:val="22"/>
              </w:rPr>
              <w:t xml:space="preserve"> sigorta sözleşmelerinden doğan yükümlülükleri için ayırmak zorunda oldukları teknik karşılık</w:t>
            </w:r>
            <w:r>
              <w:rPr>
                <w:rFonts w:ascii="Century" w:hAnsi="Century"/>
                <w:sz w:val="22"/>
                <w:szCs w:val="22"/>
              </w:rPr>
              <w:t>lar</w:t>
            </w:r>
            <w:r w:rsidRPr="00EF0833">
              <w:rPr>
                <w:rFonts w:ascii="Century" w:hAnsi="Century"/>
                <w:sz w:val="22"/>
                <w:szCs w:val="22"/>
              </w:rPr>
              <w:t xml:space="preserve">, 5684 sayılı Sigortacılık Kanunu kapsamında </w:t>
            </w:r>
            <w:r>
              <w:rPr>
                <w:rFonts w:ascii="Century" w:hAnsi="Century"/>
                <w:sz w:val="22"/>
                <w:szCs w:val="22"/>
              </w:rPr>
              <w:t xml:space="preserve">yapılan mevzuat değişikliği </w:t>
            </w:r>
            <w:r w:rsidRPr="00EF0833">
              <w:rPr>
                <w:rFonts w:ascii="Century" w:hAnsi="Century"/>
                <w:sz w:val="22"/>
                <w:szCs w:val="22"/>
              </w:rPr>
              <w:t>sonucu</w:t>
            </w:r>
            <w:r>
              <w:rPr>
                <w:rFonts w:ascii="Century" w:hAnsi="Century"/>
                <w:sz w:val="22"/>
                <w:szCs w:val="22"/>
              </w:rPr>
              <w:t>nda</w:t>
            </w:r>
            <w:r w:rsidRPr="00EF0833">
              <w:rPr>
                <w:rFonts w:ascii="Century" w:hAnsi="Century"/>
                <w:sz w:val="22"/>
                <w:szCs w:val="22"/>
              </w:rPr>
              <w:t xml:space="preserve"> </w:t>
            </w:r>
            <w:r>
              <w:rPr>
                <w:rFonts w:ascii="Century" w:hAnsi="Century"/>
                <w:sz w:val="22"/>
                <w:szCs w:val="22"/>
              </w:rPr>
              <w:t xml:space="preserve">önemli miktarda artmıştır. </w:t>
            </w:r>
            <w:r w:rsidRPr="00EF0833">
              <w:rPr>
                <w:rFonts w:ascii="Century" w:hAnsi="Century"/>
                <w:sz w:val="22"/>
                <w:szCs w:val="22"/>
              </w:rPr>
              <w:t>Mevzuat</w:t>
            </w:r>
            <w:r>
              <w:rPr>
                <w:rFonts w:ascii="Century" w:hAnsi="Century"/>
                <w:sz w:val="22"/>
                <w:szCs w:val="22"/>
              </w:rPr>
              <w:t xml:space="preserve"> değişikliği, </w:t>
            </w:r>
            <w:r w:rsidRPr="00EF0833">
              <w:rPr>
                <w:rFonts w:ascii="Century" w:hAnsi="Century"/>
                <w:sz w:val="22"/>
                <w:szCs w:val="22"/>
              </w:rPr>
              <w:t xml:space="preserve">özellikle kazanılmamış primler karşılığı ile muallak tazminat karşılıklarında </w:t>
            </w:r>
            <w:r>
              <w:rPr>
                <w:rFonts w:ascii="Century" w:hAnsi="Century"/>
                <w:sz w:val="22"/>
                <w:szCs w:val="22"/>
              </w:rPr>
              <w:t xml:space="preserve">etkili olmuştur. </w:t>
            </w:r>
            <w:r w:rsidRPr="00EF0833">
              <w:rPr>
                <w:rFonts w:ascii="Century" w:hAnsi="Century"/>
                <w:sz w:val="22"/>
                <w:szCs w:val="22"/>
              </w:rPr>
              <w:t xml:space="preserve">Aşağıdaki tabloda teknik karşılıklarda son beş yıllık döneme ilişkin tutarlar karşılık </w:t>
            </w:r>
            <w:r>
              <w:rPr>
                <w:rFonts w:ascii="Century" w:hAnsi="Century"/>
                <w:sz w:val="22"/>
                <w:szCs w:val="22"/>
              </w:rPr>
              <w:t xml:space="preserve">türü </w:t>
            </w:r>
            <w:r w:rsidRPr="00EF0833">
              <w:rPr>
                <w:rFonts w:ascii="Century" w:hAnsi="Century"/>
                <w:sz w:val="22"/>
                <w:szCs w:val="22"/>
              </w:rPr>
              <w:t>bazında verilmiştir.</w:t>
            </w:r>
          </w:p>
        </w:tc>
        <w:tc>
          <w:tcPr>
            <w:tcW w:w="363" w:type="dxa"/>
            <w:gridSpan w:val="6"/>
          </w:tcPr>
          <w:p w:rsidR="002F57F0" w:rsidRPr="00EF0833" w:rsidRDefault="002F57F0" w:rsidP="008D17FE">
            <w:pPr>
              <w:rPr>
                <w:rFonts w:ascii="Century" w:hAnsi="Century"/>
                <w:sz w:val="22"/>
                <w:szCs w:val="22"/>
                <w:highlight w:val="yellow"/>
              </w:rPr>
            </w:pPr>
          </w:p>
        </w:tc>
        <w:tc>
          <w:tcPr>
            <w:tcW w:w="4587" w:type="dxa"/>
            <w:gridSpan w:val="4"/>
          </w:tcPr>
          <w:p w:rsidR="002F57F0" w:rsidRPr="00614221" w:rsidRDefault="002F57F0" w:rsidP="00E54B0C">
            <w:pPr>
              <w:jc w:val="both"/>
              <w:rPr>
                <w:rFonts w:ascii="Century" w:hAnsi="Century"/>
                <w:b/>
                <w:color w:val="003366"/>
                <w:sz w:val="22"/>
                <w:szCs w:val="22"/>
              </w:rPr>
            </w:pPr>
            <w:r w:rsidRPr="00614221">
              <w:rPr>
                <w:rFonts w:ascii="Century" w:hAnsi="Century"/>
                <w:b/>
                <w:color w:val="003366"/>
                <w:sz w:val="22"/>
                <w:szCs w:val="22"/>
              </w:rPr>
              <w:t>1.3.2. Technical Reserves</w:t>
            </w:r>
          </w:p>
          <w:p w:rsidR="002F57F0" w:rsidRPr="00EF0833" w:rsidRDefault="002F57F0" w:rsidP="00E54B0C">
            <w:pPr>
              <w:jc w:val="both"/>
              <w:rPr>
                <w:rFonts w:ascii="Century" w:hAnsi="Century"/>
                <w:color w:val="404040"/>
                <w:sz w:val="22"/>
                <w:szCs w:val="22"/>
              </w:rPr>
            </w:pPr>
          </w:p>
          <w:p w:rsidR="002F57F0" w:rsidRPr="001644E1" w:rsidRDefault="002F57F0" w:rsidP="00166B6D">
            <w:pPr>
              <w:jc w:val="both"/>
              <w:rPr>
                <w:rFonts w:ascii="Century" w:hAnsi="Century"/>
                <w:color w:val="333333"/>
                <w:sz w:val="22"/>
                <w:szCs w:val="22"/>
              </w:rPr>
            </w:pPr>
            <w:r w:rsidRPr="001644E1">
              <w:rPr>
                <w:rFonts w:ascii="Century" w:hAnsi="Century"/>
                <w:color w:val="333333"/>
                <w:sz w:val="22"/>
                <w:szCs w:val="22"/>
                <w:lang w:val="en-GB"/>
              </w:rPr>
              <w:t xml:space="preserve">The amount of the </w:t>
            </w:r>
            <w:r>
              <w:rPr>
                <w:rFonts w:ascii="Century" w:hAnsi="Century"/>
                <w:color w:val="333333"/>
                <w:sz w:val="22"/>
                <w:szCs w:val="22"/>
                <w:lang w:val="en-GB"/>
              </w:rPr>
              <w:t>t</w:t>
            </w:r>
            <w:r w:rsidRPr="001644E1">
              <w:rPr>
                <w:rFonts w:ascii="Century" w:hAnsi="Century"/>
                <w:color w:val="333333"/>
                <w:sz w:val="22"/>
                <w:szCs w:val="22"/>
                <w:lang w:val="en-GB"/>
              </w:rPr>
              <w:t xml:space="preserve">echnical </w:t>
            </w:r>
            <w:r>
              <w:rPr>
                <w:rFonts w:ascii="Century" w:hAnsi="Century"/>
                <w:color w:val="333333"/>
                <w:sz w:val="22"/>
                <w:szCs w:val="22"/>
                <w:lang w:val="en-GB"/>
              </w:rPr>
              <w:t>r</w:t>
            </w:r>
            <w:r w:rsidRPr="001644E1">
              <w:rPr>
                <w:rFonts w:ascii="Century" w:hAnsi="Century"/>
                <w:color w:val="333333"/>
                <w:sz w:val="22"/>
                <w:szCs w:val="22"/>
                <w:lang w:val="en-GB"/>
              </w:rPr>
              <w:t>eserves which insurance and reinsurance companies set aside for their obligations arising from insurance contracts</w:t>
            </w:r>
            <w:r w:rsidRPr="001644E1">
              <w:rPr>
                <w:rFonts w:ascii="Century" w:hAnsi="Century" w:cs="Arial"/>
                <w:color w:val="333333"/>
                <w:sz w:val="22"/>
                <w:szCs w:val="22"/>
              </w:rPr>
              <w:t xml:space="preserve"> substantially increased because of the amendment in the </w:t>
            </w:r>
            <w:r>
              <w:rPr>
                <w:rFonts w:ascii="Century" w:hAnsi="Century" w:cs="Arial"/>
                <w:color w:val="333333"/>
                <w:sz w:val="22"/>
                <w:szCs w:val="22"/>
              </w:rPr>
              <w:t>r</w:t>
            </w:r>
            <w:r w:rsidRPr="001644E1">
              <w:rPr>
                <w:rFonts w:ascii="Century" w:hAnsi="Century" w:cs="Arial"/>
                <w:color w:val="333333"/>
                <w:sz w:val="22"/>
                <w:szCs w:val="22"/>
              </w:rPr>
              <w:t xml:space="preserve">egulation </w:t>
            </w:r>
            <w:r>
              <w:rPr>
                <w:rFonts w:ascii="Century" w:hAnsi="Century" w:cs="Arial"/>
                <w:color w:val="333333"/>
                <w:sz w:val="22"/>
                <w:szCs w:val="22"/>
              </w:rPr>
              <w:t>made in</w:t>
            </w:r>
            <w:r w:rsidRPr="001644E1">
              <w:rPr>
                <w:rFonts w:ascii="Century" w:hAnsi="Century" w:cs="Arial"/>
                <w:color w:val="333333"/>
                <w:sz w:val="22"/>
                <w:szCs w:val="22"/>
              </w:rPr>
              <w:t xml:space="preserve"> 2008. The amendment affected especially the amount of provisions for </w:t>
            </w:r>
            <w:r>
              <w:rPr>
                <w:rFonts w:ascii="Century" w:hAnsi="Century" w:cs="Arial"/>
                <w:color w:val="333333"/>
                <w:sz w:val="22"/>
                <w:szCs w:val="22"/>
              </w:rPr>
              <w:t>u</w:t>
            </w:r>
            <w:r w:rsidRPr="001644E1">
              <w:rPr>
                <w:rFonts w:ascii="Century" w:hAnsi="Century" w:cs="Arial"/>
                <w:color w:val="333333"/>
                <w:sz w:val="22"/>
                <w:szCs w:val="22"/>
              </w:rPr>
              <w:t xml:space="preserve">nearned </w:t>
            </w:r>
            <w:r>
              <w:rPr>
                <w:rFonts w:ascii="Century" w:hAnsi="Century" w:cs="Arial"/>
                <w:color w:val="333333"/>
                <w:sz w:val="22"/>
                <w:szCs w:val="22"/>
              </w:rPr>
              <w:t>p</w:t>
            </w:r>
            <w:r w:rsidRPr="001644E1">
              <w:rPr>
                <w:rFonts w:ascii="Century" w:hAnsi="Century" w:cs="Arial"/>
                <w:color w:val="333333"/>
                <w:sz w:val="22"/>
                <w:szCs w:val="22"/>
              </w:rPr>
              <w:t xml:space="preserve">remiums and </w:t>
            </w:r>
            <w:r>
              <w:rPr>
                <w:rFonts w:ascii="Century" w:hAnsi="Century" w:cs="Arial"/>
                <w:color w:val="333333"/>
                <w:sz w:val="22"/>
                <w:szCs w:val="22"/>
              </w:rPr>
              <w:t>o</w:t>
            </w:r>
            <w:r w:rsidRPr="001644E1">
              <w:rPr>
                <w:rFonts w:ascii="Century" w:hAnsi="Century" w:cs="Arial"/>
                <w:color w:val="333333"/>
                <w:sz w:val="22"/>
                <w:szCs w:val="22"/>
              </w:rPr>
              <w:t xml:space="preserve">utstanding </w:t>
            </w:r>
            <w:r>
              <w:rPr>
                <w:rFonts w:ascii="Century" w:hAnsi="Century" w:cs="Arial"/>
                <w:color w:val="333333"/>
                <w:sz w:val="22"/>
                <w:szCs w:val="22"/>
              </w:rPr>
              <w:t>l</w:t>
            </w:r>
            <w:r w:rsidRPr="001644E1">
              <w:rPr>
                <w:rFonts w:ascii="Century" w:hAnsi="Century" w:cs="Arial"/>
                <w:color w:val="333333"/>
                <w:sz w:val="22"/>
                <w:szCs w:val="22"/>
              </w:rPr>
              <w:t xml:space="preserve">osses. The following table presents the amount of the </w:t>
            </w:r>
            <w:r>
              <w:rPr>
                <w:rFonts w:ascii="Century" w:hAnsi="Century" w:cs="Arial"/>
                <w:color w:val="333333"/>
                <w:sz w:val="22"/>
                <w:szCs w:val="22"/>
              </w:rPr>
              <w:t>technical r</w:t>
            </w:r>
            <w:r w:rsidRPr="001644E1">
              <w:rPr>
                <w:rFonts w:ascii="Century" w:hAnsi="Century" w:cs="Arial"/>
                <w:color w:val="333333"/>
                <w:sz w:val="22"/>
                <w:szCs w:val="22"/>
              </w:rPr>
              <w:t>eserves for the last five years.</w:t>
            </w:r>
          </w:p>
        </w:tc>
      </w:tr>
      <w:tr w:rsidR="002F57F0" w:rsidRPr="00EF0833" w:rsidTr="00E506CA">
        <w:tc>
          <w:tcPr>
            <w:tcW w:w="4890" w:type="dxa"/>
            <w:gridSpan w:val="5"/>
          </w:tcPr>
          <w:p w:rsidR="002F57F0" w:rsidRPr="005B155E" w:rsidRDefault="002F57F0" w:rsidP="00701AC4">
            <w:pPr>
              <w:pStyle w:val="Balk3"/>
              <w:keepNext w:val="0"/>
              <w:numPr>
                <w:ilvl w:val="0"/>
                <w:numId w:val="0"/>
              </w:numPr>
              <w:spacing w:before="0" w:after="0"/>
              <w:ind w:left="240"/>
              <w:rPr>
                <w:rFonts w:ascii="Century" w:hAnsi="Century"/>
                <w:color w:val="000080"/>
                <w:sz w:val="22"/>
                <w:szCs w:val="22"/>
              </w:rPr>
            </w:pPr>
          </w:p>
        </w:tc>
        <w:tc>
          <w:tcPr>
            <w:tcW w:w="363" w:type="dxa"/>
            <w:gridSpan w:val="6"/>
          </w:tcPr>
          <w:p w:rsidR="002F57F0" w:rsidRPr="00EF0833" w:rsidRDefault="002F57F0" w:rsidP="008D17FE">
            <w:pPr>
              <w:rPr>
                <w:rFonts w:ascii="Century" w:hAnsi="Century"/>
                <w:sz w:val="22"/>
                <w:szCs w:val="22"/>
                <w:highlight w:val="yellow"/>
              </w:rPr>
            </w:pPr>
          </w:p>
        </w:tc>
        <w:tc>
          <w:tcPr>
            <w:tcW w:w="4587" w:type="dxa"/>
            <w:gridSpan w:val="4"/>
          </w:tcPr>
          <w:p w:rsidR="002F57F0" w:rsidRPr="00614221" w:rsidRDefault="002F57F0" w:rsidP="00E54B0C">
            <w:pPr>
              <w:jc w:val="both"/>
              <w:rPr>
                <w:rFonts w:ascii="Century" w:hAnsi="Century"/>
                <w:b/>
                <w:color w:val="003366"/>
                <w:sz w:val="22"/>
                <w:szCs w:val="22"/>
              </w:rPr>
            </w:pPr>
          </w:p>
        </w:tc>
      </w:tr>
      <w:tr w:rsidR="002F57F0" w:rsidRPr="00EF0833" w:rsidTr="002D2F27">
        <w:trPr>
          <w:trHeight w:val="2532"/>
        </w:trPr>
        <w:tc>
          <w:tcPr>
            <w:tcW w:w="9840" w:type="dxa"/>
            <w:gridSpan w:val="15"/>
          </w:tcPr>
          <w:p w:rsidR="002F57F0" w:rsidRPr="00B91957" w:rsidRDefault="002F57F0" w:rsidP="005B155E">
            <w:pPr>
              <w:pStyle w:val="ResimYazs"/>
              <w:jc w:val="center"/>
              <w:rPr>
                <w:rFonts w:ascii="Century" w:hAnsi="Century"/>
                <w:color w:val="000080"/>
              </w:rPr>
            </w:pPr>
            <w:r w:rsidRPr="00B91957">
              <w:rPr>
                <w:rFonts w:ascii="Century" w:hAnsi="Century"/>
                <w:color w:val="000080"/>
              </w:rPr>
              <w:t xml:space="preserve">Tablo </w:t>
            </w:r>
            <w:r>
              <w:rPr>
                <w:rFonts w:ascii="Century" w:hAnsi="Century"/>
                <w:color w:val="000080"/>
              </w:rPr>
              <w:t>1.3</w:t>
            </w:r>
            <w:r w:rsidRPr="00B91957">
              <w:rPr>
                <w:rFonts w:ascii="Century" w:hAnsi="Century"/>
                <w:color w:val="000080"/>
              </w:rPr>
              <w:t xml:space="preserve">.4: </w:t>
            </w:r>
            <w:r w:rsidRPr="00B91957">
              <w:rPr>
                <w:rFonts w:ascii="Century" w:hAnsi="Century"/>
                <w:bCs w:val="0"/>
                <w:color w:val="000080"/>
              </w:rPr>
              <w:t xml:space="preserve">Teknik Karşılıklar (Brüt) – </w:t>
            </w:r>
            <w:r w:rsidRPr="00B91957">
              <w:rPr>
                <w:rFonts w:ascii="Century" w:hAnsi="Century"/>
                <w:b w:val="0"/>
                <w:bCs w:val="0"/>
                <w:i/>
                <w:color w:val="000080"/>
              </w:rPr>
              <w:t>Gross T</w:t>
            </w:r>
            <w:r w:rsidRPr="00B91957">
              <w:rPr>
                <w:rFonts w:ascii="Century" w:hAnsi="Century"/>
                <w:b w:val="0"/>
                <w:bCs w:val="0"/>
                <w:i/>
                <w:iCs/>
                <w:color w:val="000080"/>
              </w:rPr>
              <w:t>echnical</w:t>
            </w:r>
            <w:r w:rsidRPr="008360CD">
              <w:rPr>
                <w:rFonts w:ascii="Century" w:hAnsi="Century"/>
                <w:b w:val="0"/>
                <w:bCs w:val="0"/>
                <w:i/>
                <w:iCs/>
                <w:color w:val="000080"/>
              </w:rPr>
              <w:t xml:space="preserve"> </w:t>
            </w:r>
            <w:r w:rsidRPr="008360CD">
              <w:rPr>
                <w:rFonts w:ascii="Century" w:hAnsi="Century"/>
                <w:b w:val="0"/>
                <w:bCs w:val="0"/>
                <w:i/>
                <w:color w:val="000080"/>
              </w:rPr>
              <w:t>Reserves</w:t>
            </w:r>
            <w:r w:rsidRPr="00B91957">
              <w:rPr>
                <w:rFonts w:ascii="Century" w:hAnsi="Century"/>
                <w:b w:val="0"/>
                <w:bCs w:val="0"/>
                <w:i/>
                <w:iCs/>
                <w:color w:val="000080"/>
              </w:rPr>
              <w:t xml:space="preserve"> (*)</w:t>
            </w:r>
          </w:p>
          <w:p w:rsidR="002D2F27" w:rsidRPr="002D2F27" w:rsidRDefault="00895439" w:rsidP="00692EDE">
            <w:pPr>
              <w:rPr>
                <w:rFonts w:ascii="Century" w:hAnsi="Century" w:cs="Arial TUR"/>
                <w:sz w:val="20"/>
                <w:szCs w:val="20"/>
                <w:lang w:eastAsia="tr-TR"/>
              </w:rPr>
            </w:pPr>
            <w:r w:rsidRPr="00895439">
              <w:rPr>
                <w:rFonts w:ascii="Century" w:hAnsi="Century" w:cs="Arial TUR"/>
                <w:sz w:val="20"/>
                <w:szCs w:val="20"/>
                <w:lang w:eastAsia="tr-TR"/>
              </w:rPr>
              <w:pict>
                <v:shape id="_x0000_i1055" type="#_x0000_t75" style="width:480.85pt;height:104.55pt">
                  <v:imagedata r:id="rId46" o:title=""/>
                </v:shape>
              </w:pict>
            </w:r>
          </w:p>
          <w:p w:rsidR="002F57F0" w:rsidRPr="00EF0833" w:rsidRDefault="002D2F27" w:rsidP="00692EDE">
            <w:pPr>
              <w:rPr>
                <w:rFonts w:ascii="Century" w:hAnsi="Century"/>
                <w:sz w:val="22"/>
                <w:szCs w:val="22"/>
                <w:highlight w:val="yellow"/>
              </w:rPr>
            </w:pPr>
            <w:r w:rsidRPr="00966D0B">
              <w:rPr>
                <w:rFonts w:ascii="Century" w:hAnsi="Century" w:cs="Arial TUR"/>
                <w:sz w:val="18"/>
                <w:szCs w:val="18"/>
                <w:lang w:eastAsia="tr-TR"/>
              </w:rPr>
              <w:t xml:space="preserve">(*) Reasürans Şirketleri Hariç - </w:t>
            </w:r>
            <w:r w:rsidRPr="00966D0B">
              <w:rPr>
                <w:rFonts w:ascii="Century" w:hAnsi="Century" w:cs="Arial TUR"/>
                <w:i/>
                <w:iCs/>
                <w:sz w:val="18"/>
                <w:szCs w:val="18"/>
                <w:lang w:eastAsia="tr-TR"/>
              </w:rPr>
              <w:t>Excluded Reinsurance Companies</w:t>
            </w:r>
          </w:p>
        </w:tc>
      </w:tr>
      <w:tr w:rsidR="002F57F0" w:rsidRPr="00EF0833" w:rsidTr="00E506CA">
        <w:trPr>
          <w:trHeight w:val="263"/>
        </w:trPr>
        <w:tc>
          <w:tcPr>
            <w:tcW w:w="4827" w:type="dxa"/>
            <w:gridSpan w:val="3"/>
          </w:tcPr>
          <w:p w:rsidR="002F57F0" w:rsidRPr="00EF0833" w:rsidRDefault="002F57F0" w:rsidP="00DD43C3">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EF0833" w:rsidRDefault="002F57F0" w:rsidP="00DD43C3">
            <w:pPr>
              <w:jc w:val="both"/>
              <w:rPr>
                <w:rFonts w:ascii="Century" w:hAnsi="Century" w:cs="Arial"/>
                <w:color w:val="595959"/>
                <w:sz w:val="22"/>
                <w:szCs w:val="22"/>
              </w:rPr>
            </w:pPr>
          </w:p>
        </w:tc>
      </w:tr>
      <w:tr w:rsidR="002F57F0" w:rsidRPr="00EF0833" w:rsidTr="00E506CA">
        <w:trPr>
          <w:trHeight w:val="2361"/>
        </w:trPr>
        <w:tc>
          <w:tcPr>
            <w:tcW w:w="4827" w:type="dxa"/>
            <w:gridSpan w:val="3"/>
          </w:tcPr>
          <w:p w:rsidR="002F57F0" w:rsidRDefault="002F57F0" w:rsidP="00DD43C3">
            <w:pPr>
              <w:jc w:val="both"/>
              <w:rPr>
                <w:rFonts w:ascii="Century" w:hAnsi="Century"/>
                <w:sz w:val="22"/>
                <w:szCs w:val="22"/>
              </w:rPr>
            </w:pPr>
            <w:r w:rsidRPr="00EF0833">
              <w:rPr>
                <w:rFonts w:ascii="Century" w:hAnsi="Century"/>
                <w:sz w:val="22"/>
                <w:szCs w:val="22"/>
              </w:rPr>
              <w:t>2008</w:t>
            </w:r>
            <w:r>
              <w:rPr>
                <w:rFonts w:ascii="Century" w:hAnsi="Century"/>
                <w:sz w:val="22"/>
                <w:szCs w:val="22"/>
              </w:rPr>
              <w:t xml:space="preserve"> yılı sonrasında</w:t>
            </w:r>
            <w:r w:rsidRPr="00EF0833">
              <w:rPr>
                <w:rFonts w:ascii="Century" w:hAnsi="Century"/>
                <w:sz w:val="22"/>
                <w:szCs w:val="22"/>
              </w:rPr>
              <w:t xml:space="preserve"> </w:t>
            </w:r>
            <w:r>
              <w:rPr>
                <w:rFonts w:ascii="Century" w:hAnsi="Century"/>
                <w:sz w:val="22"/>
                <w:szCs w:val="22"/>
              </w:rPr>
              <w:t>teknik karşılıklar içinde en yüksek paya sahip olan k</w:t>
            </w:r>
            <w:r w:rsidRPr="00EF0833">
              <w:rPr>
                <w:rFonts w:ascii="Century" w:hAnsi="Century"/>
                <w:sz w:val="22"/>
                <w:szCs w:val="22"/>
              </w:rPr>
              <w:t>azanılmamış primler karşılığı</w:t>
            </w:r>
            <w:r>
              <w:rPr>
                <w:rFonts w:ascii="Century" w:hAnsi="Century"/>
                <w:sz w:val="22"/>
                <w:szCs w:val="22"/>
              </w:rPr>
              <w:t xml:space="preserve"> ile önemli bir paya sahip muallak tazminat karşılıklarının payı yıllar itibariyle artarken, ikinci büyük paya sahip matematik karşılıkların payı azalmaktadır. </w:t>
            </w:r>
            <w:r w:rsidRPr="00EF0833">
              <w:rPr>
                <w:rFonts w:ascii="Century" w:hAnsi="Century"/>
                <w:sz w:val="22"/>
                <w:szCs w:val="22"/>
              </w:rPr>
              <w:t xml:space="preserve"> </w:t>
            </w:r>
          </w:p>
          <w:p w:rsidR="002F57F0" w:rsidRDefault="002F57F0" w:rsidP="00F671C2">
            <w:pPr>
              <w:jc w:val="both"/>
              <w:rPr>
                <w:rFonts w:ascii="Century" w:hAnsi="Century"/>
                <w:sz w:val="22"/>
                <w:szCs w:val="22"/>
              </w:rPr>
            </w:pPr>
          </w:p>
          <w:p w:rsidR="002F57F0" w:rsidRPr="00370DD8" w:rsidRDefault="002F57F0" w:rsidP="00F671C2">
            <w:pPr>
              <w:jc w:val="both"/>
              <w:rPr>
                <w:rFonts w:ascii="Century" w:hAnsi="Century"/>
                <w:sz w:val="22"/>
                <w:szCs w:val="22"/>
              </w:rPr>
            </w:pPr>
            <w:r>
              <w:rPr>
                <w:rFonts w:ascii="Century" w:hAnsi="Century"/>
                <w:sz w:val="22"/>
                <w:szCs w:val="22"/>
              </w:rPr>
              <w:t>Şirketlerin</w:t>
            </w:r>
            <w:r w:rsidRPr="00EF0833">
              <w:rPr>
                <w:rFonts w:ascii="Century" w:hAnsi="Century"/>
                <w:sz w:val="22"/>
                <w:szCs w:val="22"/>
              </w:rPr>
              <w:t xml:space="preserve"> </w:t>
            </w:r>
            <w:r>
              <w:rPr>
                <w:rFonts w:ascii="Century" w:hAnsi="Century"/>
                <w:sz w:val="22"/>
                <w:szCs w:val="22"/>
              </w:rPr>
              <w:t xml:space="preserve">ihbarı yapılan hasarlar için dosya bazında </w:t>
            </w:r>
            <w:r w:rsidRPr="00EF0833">
              <w:rPr>
                <w:rFonts w:ascii="Century" w:hAnsi="Century"/>
                <w:sz w:val="22"/>
                <w:szCs w:val="22"/>
              </w:rPr>
              <w:t>ay</w:t>
            </w:r>
            <w:r>
              <w:rPr>
                <w:rFonts w:ascii="Century" w:hAnsi="Century"/>
                <w:sz w:val="22"/>
                <w:szCs w:val="22"/>
              </w:rPr>
              <w:t xml:space="preserve">ırdıkları ile istatistiki hesaplama sonucunda ilave ettikleri muallak tazminat karşılıklarının </w:t>
            </w:r>
            <w:proofErr w:type="gramStart"/>
            <w:r w:rsidRPr="00EF0833">
              <w:rPr>
                <w:rFonts w:ascii="Century" w:hAnsi="Century"/>
                <w:sz w:val="22"/>
                <w:szCs w:val="22"/>
              </w:rPr>
              <w:t>branş</w:t>
            </w:r>
            <w:proofErr w:type="gramEnd"/>
            <w:r w:rsidRPr="00EF0833">
              <w:rPr>
                <w:rFonts w:ascii="Century" w:hAnsi="Century"/>
                <w:sz w:val="22"/>
                <w:szCs w:val="22"/>
              </w:rPr>
              <w:t xml:space="preserve"> bazında dağılımı aşağıda</w:t>
            </w:r>
            <w:r>
              <w:rPr>
                <w:rFonts w:ascii="Century" w:hAnsi="Century"/>
                <w:sz w:val="22"/>
                <w:szCs w:val="22"/>
              </w:rPr>
              <w:t>ki tabloda</w:t>
            </w:r>
            <w:r w:rsidRPr="00EF0833">
              <w:rPr>
                <w:rFonts w:ascii="Century" w:hAnsi="Century"/>
                <w:sz w:val="22"/>
                <w:szCs w:val="22"/>
              </w:rPr>
              <w:t xml:space="preserve"> gösterilmiştir.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701AC4" w:rsidRDefault="002F57F0" w:rsidP="00166B6D">
            <w:pPr>
              <w:jc w:val="both"/>
              <w:rPr>
                <w:rFonts w:ascii="Century" w:hAnsi="Century" w:cs="Arial"/>
                <w:color w:val="333333"/>
                <w:sz w:val="22"/>
                <w:szCs w:val="22"/>
              </w:rPr>
            </w:pPr>
            <w:r w:rsidRPr="00AF785E">
              <w:rPr>
                <w:rFonts w:ascii="Century" w:hAnsi="Century" w:cs="Arial"/>
                <w:color w:val="333333"/>
                <w:sz w:val="22"/>
                <w:szCs w:val="22"/>
              </w:rPr>
              <w:t>Pro</w:t>
            </w:r>
            <w:r>
              <w:rPr>
                <w:rFonts w:ascii="Century" w:hAnsi="Century" w:cs="Arial"/>
                <w:color w:val="333333"/>
                <w:sz w:val="22"/>
                <w:szCs w:val="22"/>
              </w:rPr>
              <w:t>visions for unearned premium has</w:t>
            </w:r>
            <w:r w:rsidRPr="00AF785E">
              <w:rPr>
                <w:rFonts w:ascii="Century" w:hAnsi="Century" w:cs="Arial"/>
                <w:color w:val="333333"/>
                <w:sz w:val="22"/>
                <w:szCs w:val="22"/>
              </w:rPr>
              <w:t xml:space="preserve"> the largest share in the total amount of </w:t>
            </w:r>
            <w:r>
              <w:rPr>
                <w:rFonts w:ascii="Century" w:hAnsi="Century" w:cs="Arial"/>
                <w:color w:val="333333"/>
                <w:sz w:val="22"/>
                <w:szCs w:val="22"/>
              </w:rPr>
              <w:t>t</w:t>
            </w:r>
            <w:r w:rsidRPr="00AF785E">
              <w:rPr>
                <w:rFonts w:ascii="Century" w:hAnsi="Century" w:cs="Arial"/>
                <w:color w:val="333333"/>
                <w:sz w:val="22"/>
                <w:szCs w:val="22"/>
              </w:rPr>
              <w:t xml:space="preserve">echnical </w:t>
            </w:r>
            <w:r>
              <w:rPr>
                <w:rFonts w:ascii="Century" w:hAnsi="Century" w:cs="Arial"/>
                <w:color w:val="333333"/>
                <w:sz w:val="22"/>
                <w:szCs w:val="22"/>
              </w:rPr>
              <w:t>r</w:t>
            </w:r>
            <w:r w:rsidRPr="00AF785E">
              <w:rPr>
                <w:rFonts w:ascii="Century" w:hAnsi="Century" w:cs="Arial"/>
                <w:color w:val="333333"/>
                <w:sz w:val="22"/>
                <w:szCs w:val="22"/>
              </w:rPr>
              <w:t xml:space="preserve">eserves </w:t>
            </w:r>
            <w:r>
              <w:rPr>
                <w:rFonts w:ascii="Century" w:hAnsi="Century" w:cs="Arial"/>
                <w:color w:val="333333"/>
                <w:sz w:val="22"/>
                <w:szCs w:val="22"/>
              </w:rPr>
              <w:t xml:space="preserve">since </w:t>
            </w:r>
            <w:r w:rsidRPr="00AF785E">
              <w:rPr>
                <w:rFonts w:ascii="Century" w:hAnsi="Century" w:cs="Arial"/>
                <w:color w:val="333333"/>
                <w:sz w:val="22"/>
                <w:szCs w:val="22"/>
              </w:rPr>
              <w:t xml:space="preserve">2008. In terms of the share in total technical reserves, </w:t>
            </w:r>
            <w:r>
              <w:rPr>
                <w:rFonts w:ascii="Century" w:hAnsi="Century" w:cs="Arial"/>
                <w:color w:val="333333"/>
                <w:sz w:val="22"/>
                <w:szCs w:val="22"/>
              </w:rPr>
              <w:t>this provisions is followed by m</w:t>
            </w:r>
            <w:r w:rsidRPr="00AF785E">
              <w:rPr>
                <w:rFonts w:ascii="Century" w:hAnsi="Century" w:cs="Arial"/>
                <w:color w:val="333333"/>
                <w:sz w:val="22"/>
                <w:szCs w:val="22"/>
              </w:rPr>
              <w:t xml:space="preserve">athematical </w:t>
            </w:r>
            <w:r>
              <w:rPr>
                <w:rFonts w:ascii="Century" w:hAnsi="Century" w:cs="Arial"/>
                <w:color w:val="333333"/>
                <w:sz w:val="22"/>
                <w:szCs w:val="22"/>
              </w:rPr>
              <w:t>r</w:t>
            </w:r>
            <w:r w:rsidRPr="00AF785E">
              <w:rPr>
                <w:rFonts w:ascii="Century" w:hAnsi="Century" w:cs="Arial"/>
                <w:color w:val="333333"/>
                <w:sz w:val="22"/>
                <w:szCs w:val="22"/>
              </w:rPr>
              <w:t xml:space="preserve">eserves and </w:t>
            </w:r>
            <w:r>
              <w:rPr>
                <w:rFonts w:ascii="Century" w:hAnsi="Century" w:cs="Arial"/>
                <w:color w:val="333333"/>
                <w:sz w:val="22"/>
                <w:szCs w:val="22"/>
              </w:rPr>
              <w:t>o</w:t>
            </w:r>
            <w:r w:rsidRPr="00AF785E">
              <w:rPr>
                <w:rFonts w:ascii="Century" w:hAnsi="Century" w:cs="Arial"/>
                <w:color w:val="333333"/>
                <w:sz w:val="22"/>
                <w:szCs w:val="22"/>
              </w:rPr>
              <w:t xml:space="preserve">utstanding </w:t>
            </w:r>
            <w:r>
              <w:rPr>
                <w:rFonts w:ascii="Century" w:hAnsi="Century" w:cs="Arial"/>
                <w:color w:val="333333"/>
                <w:sz w:val="22"/>
                <w:szCs w:val="22"/>
              </w:rPr>
              <w:t>losses r</w:t>
            </w:r>
            <w:r w:rsidRPr="00AF785E">
              <w:rPr>
                <w:rFonts w:ascii="Century" w:hAnsi="Century" w:cs="Arial"/>
                <w:color w:val="333333"/>
                <w:sz w:val="22"/>
                <w:szCs w:val="22"/>
              </w:rPr>
              <w:t xml:space="preserve">eserves, respectively. However, since </w:t>
            </w:r>
            <w:r>
              <w:rPr>
                <w:rFonts w:ascii="Century" w:hAnsi="Century" w:cs="Arial"/>
                <w:color w:val="333333"/>
                <w:sz w:val="22"/>
                <w:szCs w:val="22"/>
              </w:rPr>
              <w:t>2008, the share of ma</w:t>
            </w:r>
            <w:r w:rsidRPr="00AF785E">
              <w:rPr>
                <w:rFonts w:ascii="Century" w:hAnsi="Century" w:cs="Arial"/>
                <w:color w:val="333333"/>
                <w:sz w:val="22"/>
                <w:szCs w:val="22"/>
              </w:rPr>
              <w:t>t</w:t>
            </w:r>
            <w:r>
              <w:rPr>
                <w:rFonts w:ascii="Century" w:hAnsi="Century" w:cs="Arial"/>
                <w:color w:val="333333"/>
                <w:sz w:val="22"/>
                <w:szCs w:val="22"/>
              </w:rPr>
              <w:t>h</w:t>
            </w:r>
            <w:r w:rsidRPr="00AF785E">
              <w:rPr>
                <w:rFonts w:ascii="Century" w:hAnsi="Century" w:cs="Arial"/>
                <w:color w:val="333333"/>
                <w:sz w:val="22"/>
                <w:szCs w:val="22"/>
              </w:rPr>
              <w:t>ematical reserves</w:t>
            </w:r>
            <w:r>
              <w:rPr>
                <w:rFonts w:ascii="Century" w:hAnsi="Century" w:cs="Arial"/>
                <w:color w:val="333333"/>
                <w:sz w:val="22"/>
                <w:szCs w:val="22"/>
              </w:rPr>
              <w:t xml:space="preserve"> has decreased and the others’ shares have been increased. The following table provides the composition of the r</w:t>
            </w:r>
            <w:r w:rsidRPr="00614221">
              <w:rPr>
                <w:rFonts w:ascii="Century" w:hAnsi="Century" w:cs="Arial"/>
                <w:color w:val="333333"/>
                <w:sz w:val="22"/>
                <w:szCs w:val="22"/>
              </w:rPr>
              <w:t xml:space="preserve">eserves for </w:t>
            </w:r>
            <w:r>
              <w:rPr>
                <w:rFonts w:ascii="Century" w:hAnsi="Century" w:cs="Arial"/>
                <w:color w:val="333333"/>
                <w:sz w:val="22"/>
                <w:szCs w:val="22"/>
              </w:rPr>
              <w:t>o</w:t>
            </w:r>
            <w:r w:rsidRPr="00614221">
              <w:rPr>
                <w:rFonts w:ascii="Century" w:hAnsi="Century" w:cs="Arial"/>
                <w:color w:val="333333"/>
                <w:sz w:val="22"/>
                <w:szCs w:val="22"/>
              </w:rPr>
              <w:t xml:space="preserve">utstanding </w:t>
            </w:r>
            <w:r>
              <w:rPr>
                <w:rFonts w:ascii="Century" w:hAnsi="Century" w:cs="Arial"/>
                <w:color w:val="333333"/>
                <w:sz w:val="22"/>
                <w:szCs w:val="22"/>
              </w:rPr>
              <w:t>l</w:t>
            </w:r>
            <w:r w:rsidRPr="00614221">
              <w:rPr>
                <w:rFonts w:ascii="Century" w:hAnsi="Century" w:cs="Arial"/>
                <w:color w:val="333333"/>
                <w:sz w:val="22"/>
                <w:szCs w:val="22"/>
              </w:rPr>
              <w:t>osses</w:t>
            </w:r>
            <w:r>
              <w:rPr>
                <w:rFonts w:ascii="Century" w:hAnsi="Century" w:cs="Arial"/>
                <w:color w:val="333333"/>
                <w:sz w:val="22"/>
                <w:szCs w:val="22"/>
              </w:rPr>
              <w:t xml:space="preserve"> as branches.</w:t>
            </w:r>
            <w:r w:rsidRPr="00614221">
              <w:rPr>
                <w:rFonts w:ascii="Century" w:hAnsi="Century" w:cs="Arial"/>
                <w:color w:val="333333"/>
                <w:sz w:val="22"/>
                <w:szCs w:val="22"/>
              </w:rPr>
              <w:t xml:space="preserve"> </w:t>
            </w:r>
          </w:p>
        </w:tc>
      </w:tr>
      <w:tr w:rsidR="002F57F0" w:rsidRPr="00EF0833" w:rsidTr="00E506CA">
        <w:trPr>
          <w:trHeight w:val="223"/>
        </w:trPr>
        <w:tc>
          <w:tcPr>
            <w:tcW w:w="4827" w:type="dxa"/>
            <w:gridSpan w:val="3"/>
          </w:tcPr>
          <w:p w:rsidR="002F57F0" w:rsidRDefault="002F57F0" w:rsidP="00DD43C3">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CF470D">
            <w:pPr>
              <w:jc w:val="both"/>
              <w:rPr>
                <w:rFonts w:ascii="Century" w:hAnsi="Century" w:cs="Arial"/>
                <w:color w:val="333333"/>
                <w:sz w:val="22"/>
                <w:szCs w:val="22"/>
              </w:rPr>
            </w:pPr>
          </w:p>
        </w:tc>
      </w:tr>
      <w:tr w:rsidR="002F57F0" w:rsidRPr="00EF0833" w:rsidTr="00E506CA">
        <w:trPr>
          <w:trHeight w:val="227"/>
        </w:trPr>
        <w:tc>
          <w:tcPr>
            <w:tcW w:w="9840" w:type="dxa"/>
            <w:gridSpan w:val="15"/>
          </w:tcPr>
          <w:p w:rsidR="002F57F0" w:rsidRPr="00B91957" w:rsidRDefault="002F57F0" w:rsidP="001F4E32">
            <w:pPr>
              <w:jc w:val="center"/>
              <w:rPr>
                <w:rFonts w:ascii="Century" w:hAnsi="Century"/>
                <w:b/>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1.3</w:t>
            </w:r>
            <w:r w:rsidRPr="00B91957">
              <w:rPr>
                <w:rFonts w:ascii="Century" w:hAnsi="Century"/>
                <w:b/>
                <w:color w:val="000080"/>
                <w:sz w:val="20"/>
                <w:szCs w:val="20"/>
              </w:rPr>
              <w:t>.5: 20</w:t>
            </w:r>
            <w:r>
              <w:rPr>
                <w:rFonts w:ascii="Century" w:hAnsi="Century"/>
                <w:b/>
                <w:color w:val="000080"/>
                <w:sz w:val="20"/>
                <w:szCs w:val="20"/>
              </w:rPr>
              <w:t>1</w:t>
            </w:r>
            <w:r w:rsidRPr="00B91957">
              <w:rPr>
                <w:rFonts w:ascii="Century" w:hAnsi="Century"/>
                <w:b/>
                <w:color w:val="000080"/>
                <w:sz w:val="20"/>
                <w:szCs w:val="20"/>
              </w:rPr>
              <w:t>0 Yılı Branşlar Bazında Muallak Tazminat Karşılığı Bileşenleri</w:t>
            </w:r>
          </w:p>
          <w:p w:rsidR="002F57F0" w:rsidRPr="008D7ADD" w:rsidRDefault="002F57F0" w:rsidP="001F4E32">
            <w:pPr>
              <w:jc w:val="center"/>
              <w:rPr>
                <w:rFonts w:ascii="Century" w:hAnsi="Century"/>
                <w:i/>
                <w:color w:val="002060"/>
                <w:sz w:val="20"/>
                <w:szCs w:val="20"/>
              </w:rPr>
            </w:pPr>
            <w:r w:rsidRPr="008D7ADD">
              <w:rPr>
                <w:rFonts w:ascii="Century" w:hAnsi="Century"/>
                <w:i/>
                <w:color w:val="002060"/>
                <w:sz w:val="20"/>
                <w:szCs w:val="20"/>
              </w:rPr>
              <w:t>Provisions for Outstanding Losses as Branch as of 12.31.2010</w:t>
            </w:r>
            <w:r w:rsidR="002348BB" w:rsidRPr="008D7ADD">
              <w:rPr>
                <w:rFonts w:ascii="Century" w:hAnsi="Century"/>
                <w:i/>
                <w:color w:val="002060"/>
                <w:sz w:val="20"/>
                <w:szCs w:val="20"/>
              </w:rPr>
              <w:t xml:space="preserve"> </w:t>
            </w:r>
            <w:r w:rsidR="002348BB" w:rsidRPr="008D7ADD">
              <w:rPr>
                <w:rFonts w:ascii="Century" w:hAnsi="Century" w:cs="Arial TUR"/>
                <w:b/>
                <w:bCs/>
                <w:color w:val="002060"/>
                <w:sz w:val="18"/>
                <w:szCs w:val="18"/>
                <w:lang w:eastAsia="tr-TR"/>
              </w:rPr>
              <w:t>(000 TL)</w:t>
            </w:r>
          </w:p>
          <w:tbl>
            <w:tblPr>
              <w:tblW w:w="9060" w:type="dxa"/>
              <w:tblLayout w:type="fixed"/>
              <w:tblCellMar>
                <w:left w:w="70" w:type="dxa"/>
                <w:right w:w="70" w:type="dxa"/>
              </w:tblCellMar>
              <w:tblLook w:val="04A0" w:firstRow="1" w:lastRow="0" w:firstColumn="1" w:lastColumn="0" w:noHBand="0" w:noVBand="1"/>
            </w:tblPr>
            <w:tblGrid>
              <w:gridCol w:w="2500"/>
              <w:gridCol w:w="1360"/>
              <w:gridCol w:w="1340"/>
              <w:gridCol w:w="1300"/>
              <w:gridCol w:w="2560"/>
            </w:tblGrid>
            <w:tr w:rsidR="002961B4" w:rsidRPr="002961B4" w:rsidTr="002961B4">
              <w:trPr>
                <w:trHeight w:val="1055"/>
              </w:trPr>
              <w:tc>
                <w:tcPr>
                  <w:tcW w:w="2500" w:type="dxa"/>
                  <w:tcBorders>
                    <w:top w:val="nil"/>
                    <w:left w:val="nil"/>
                    <w:bottom w:val="nil"/>
                    <w:right w:val="nil"/>
                  </w:tcBorders>
                  <w:shd w:val="clear" w:color="000000" w:fill="DBE5F1"/>
                  <w:vAlign w:val="center"/>
                  <w:hideMark/>
                </w:tcPr>
                <w:p w:rsidR="002961B4" w:rsidRPr="002961B4" w:rsidRDefault="002961B4" w:rsidP="002961B4">
                  <w:pPr>
                    <w:rPr>
                      <w:rFonts w:ascii="Century" w:hAnsi="Century" w:cs="Arial TUR"/>
                      <w:b/>
                      <w:bCs/>
                      <w:sz w:val="18"/>
                      <w:szCs w:val="18"/>
                      <w:lang w:eastAsia="tr-TR"/>
                    </w:rPr>
                  </w:pPr>
                  <w:r w:rsidRPr="002961B4">
                    <w:rPr>
                      <w:rFonts w:ascii="Century" w:hAnsi="Century" w:cs="Arial TUR"/>
                      <w:b/>
                      <w:bCs/>
                      <w:sz w:val="18"/>
                      <w:szCs w:val="18"/>
                      <w:lang w:eastAsia="tr-TR"/>
                    </w:rPr>
                    <w:t>Branş Adı</w:t>
                  </w:r>
                </w:p>
              </w:tc>
              <w:tc>
                <w:tcPr>
                  <w:tcW w:w="1360" w:type="dxa"/>
                  <w:tcBorders>
                    <w:top w:val="nil"/>
                    <w:left w:val="nil"/>
                    <w:bottom w:val="nil"/>
                    <w:right w:val="nil"/>
                  </w:tcBorders>
                  <w:shd w:val="clear" w:color="000000" w:fill="DBE5F1"/>
                  <w:vAlign w:val="bottom"/>
                  <w:hideMark/>
                </w:tcPr>
                <w:p w:rsidR="002961B4" w:rsidRPr="002961B4" w:rsidRDefault="002961B4" w:rsidP="002961B4">
                  <w:pPr>
                    <w:jc w:val="center"/>
                    <w:rPr>
                      <w:rFonts w:ascii="Century" w:hAnsi="Century" w:cs="Arial TUR"/>
                      <w:b/>
                      <w:bCs/>
                      <w:sz w:val="18"/>
                      <w:szCs w:val="18"/>
                      <w:lang w:eastAsia="tr-TR"/>
                    </w:rPr>
                  </w:pPr>
                  <w:r w:rsidRPr="002961B4">
                    <w:rPr>
                      <w:rFonts w:ascii="Century" w:hAnsi="Century" w:cs="Arial TUR"/>
                      <w:b/>
                      <w:bCs/>
                      <w:sz w:val="18"/>
                      <w:szCs w:val="18"/>
                      <w:lang w:eastAsia="tr-TR"/>
                    </w:rPr>
                    <w:t>Dosya Bazında MTK</w:t>
                  </w:r>
                  <w:r w:rsidRPr="002961B4">
                    <w:rPr>
                      <w:rFonts w:ascii="Century" w:hAnsi="Century" w:cs="Arial TUR"/>
                      <w:b/>
                      <w:bCs/>
                      <w:sz w:val="18"/>
                      <w:szCs w:val="18"/>
                      <w:lang w:eastAsia="tr-TR"/>
                    </w:rPr>
                    <w:br/>
                  </w:r>
                  <w:r w:rsidRPr="002961B4">
                    <w:rPr>
                      <w:rFonts w:ascii="Century" w:hAnsi="Century" w:cs="Arial TUR"/>
                      <w:i/>
                      <w:iCs/>
                      <w:sz w:val="18"/>
                      <w:szCs w:val="18"/>
                      <w:lang w:eastAsia="tr-TR"/>
                    </w:rPr>
                    <w:t>Claims for File</w:t>
                  </w:r>
                </w:p>
              </w:tc>
              <w:tc>
                <w:tcPr>
                  <w:tcW w:w="1340" w:type="dxa"/>
                  <w:tcBorders>
                    <w:top w:val="nil"/>
                    <w:left w:val="nil"/>
                    <w:bottom w:val="nil"/>
                    <w:right w:val="nil"/>
                  </w:tcBorders>
                  <w:shd w:val="clear" w:color="000000" w:fill="DBE5F1"/>
                  <w:vAlign w:val="center"/>
                  <w:hideMark/>
                </w:tcPr>
                <w:p w:rsidR="002961B4" w:rsidRDefault="002961B4" w:rsidP="002961B4">
                  <w:pPr>
                    <w:jc w:val="center"/>
                    <w:rPr>
                      <w:rFonts w:ascii="Century" w:hAnsi="Century" w:cs="Arial TUR"/>
                      <w:i/>
                      <w:iCs/>
                      <w:sz w:val="18"/>
                      <w:szCs w:val="18"/>
                      <w:lang w:eastAsia="tr-TR"/>
                    </w:rPr>
                  </w:pPr>
                  <w:r w:rsidRPr="002961B4">
                    <w:rPr>
                      <w:rFonts w:ascii="Century" w:hAnsi="Century" w:cs="Arial TUR"/>
                      <w:b/>
                      <w:bCs/>
                      <w:sz w:val="18"/>
                      <w:szCs w:val="18"/>
                      <w:lang w:eastAsia="tr-TR"/>
                    </w:rPr>
                    <w:t>IBNR</w:t>
                  </w:r>
                  <w:r w:rsidRPr="002961B4">
                    <w:rPr>
                      <w:rFonts w:ascii="Century" w:hAnsi="Century" w:cs="Arial TUR"/>
                      <w:b/>
                      <w:bCs/>
                      <w:sz w:val="18"/>
                      <w:szCs w:val="18"/>
                      <w:lang w:eastAsia="tr-TR"/>
                    </w:rPr>
                    <w:br/>
                  </w:r>
                  <w:r>
                    <w:rPr>
                      <w:rFonts w:ascii="Century" w:hAnsi="Century" w:cs="Arial TUR"/>
                      <w:i/>
                      <w:iCs/>
                      <w:sz w:val="18"/>
                      <w:szCs w:val="18"/>
                      <w:lang w:eastAsia="tr-TR"/>
                    </w:rPr>
                    <w:t>Incurred But Not</w:t>
                  </w:r>
                </w:p>
                <w:p w:rsidR="002961B4" w:rsidRPr="002961B4" w:rsidRDefault="002961B4" w:rsidP="002961B4">
                  <w:pPr>
                    <w:jc w:val="center"/>
                    <w:rPr>
                      <w:rFonts w:ascii="Century" w:hAnsi="Century" w:cs="Arial TUR"/>
                      <w:b/>
                      <w:bCs/>
                      <w:sz w:val="18"/>
                      <w:szCs w:val="18"/>
                      <w:lang w:eastAsia="tr-TR"/>
                    </w:rPr>
                  </w:pPr>
                  <w:r w:rsidRPr="002961B4">
                    <w:rPr>
                      <w:rFonts w:ascii="Century" w:hAnsi="Century" w:cs="Arial TUR"/>
                      <w:i/>
                      <w:iCs/>
                      <w:sz w:val="18"/>
                      <w:szCs w:val="18"/>
                      <w:lang w:eastAsia="tr-TR"/>
                    </w:rPr>
                    <w:t>Reported</w:t>
                  </w:r>
                </w:p>
              </w:tc>
              <w:tc>
                <w:tcPr>
                  <w:tcW w:w="1300" w:type="dxa"/>
                  <w:tcBorders>
                    <w:top w:val="nil"/>
                    <w:left w:val="nil"/>
                    <w:bottom w:val="nil"/>
                    <w:right w:val="nil"/>
                  </w:tcBorders>
                  <w:shd w:val="clear" w:color="000000" w:fill="DBE5F1"/>
                  <w:vAlign w:val="center"/>
                  <w:hideMark/>
                </w:tcPr>
                <w:p w:rsidR="002961B4" w:rsidRPr="002961B4" w:rsidRDefault="002961B4" w:rsidP="002961B4">
                  <w:pPr>
                    <w:jc w:val="center"/>
                    <w:rPr>
                      <w:rFonts w:ascii="Century" w:hAnsi="Century" w:cs="Arial TUR"/>
                      <w:b/>
                      <w:bCs/>
                      <w:sz w:val="18"/>
                      <w:szCs w:val="18"/>
                      <w:lang w:eastAsia="tr-TR"/>
                    </w:rPr>
                  </w:pPr>
                  <w:r w:rsidRPr="002961B4">
                    <w:rPr>
                      <w:rFonts w:ascii="Century" w:hAnsi="Century" w:cs="Arial TUR"/>
                      <w:b/>
                      <w:bCs/>
                      <w:sz w:val="18"/>
                      <w:szCs w:val="18"/>
                      <w:lang w:eastAsia="tr-TR"/>
                    </w:rPr>
                    <w:t>Toplam</w:t>
                  </w:r>
                  <w:r w:rsidRPr="002961B4">
                    <w:rPr>
                      <w:rFonts w:ascii="Century" w:hAnsi="Century" w:cs="Arial TUR"/>
                      <w:b/>
                      <w:bCs/>
                      <w:sz w:val="18"/>
                      <w:szCs w:val="18"/>
                      <w:lang w:eastAsia="tr-TR"/>
                    </w:rPr>
                    <w:br/>
                  </w:r>
                  <w:r w:rsidRPr="002961B4">
                    <w:rPr>
                      <w:rFonts w:ascii="Century" w:hAnsi="Century" w:cs="Arial TUR"/>
                      <w:i/>
                      <w:iCs/>
                      <w:sz w:val="18"/>
                      <w:szCs w:val="18"/>
                      <w:lang w:eastAsia="tr-TR"/>
                    </w:rPr>
                    <w:t>Total</w:t>
                  </w:r>
                </w:p>
              </w:tc>
              <w:tc>
                <w:tcPr>
                  <w:tcW w:w="2560" w:type="dxa"/>
                  <w:tcBorders>
                    <w:top w:val="nil"/>
                    <w:left w:val="nil"/>
                    <w:bottom w:val="nil"/>
                    <w:right w:val="nil"/>
                  </w:tcBorders>
                  <w:shd w:val="clear" w:color="000000" w:fill="DBE5F1"/>
                  <w:vAlign w:val="center"/>
                  <w:hideMark/>
                </w:tcPr>
                <w:p w:rsidR="002961B4" w:rsidRPr="002961B4" w:rsidRDefault="002961B4" w:rsidP="002961B4">
                  <w:pPr>
                    <w:rPr>
                      <w:rFonts w:ascii="Century" w:hAnsi="Century" w:cs="Arial TUR"/>
                      <w:b/>
                      <w:bCs/>
                      <w:sz w:val="18"/>
                      <w:szCs w:val="18"/>
                      <w:lang w:eastAsia="tr-TR"/>
                    </w:rPr>
                  </w:pPr>
                  <w:r w:rsidRPr="002961B4">
                    <w:rPr>
                      <w:rFonts w:ascii="Century" w:hAnsi="Century" w:cs="Arial TUR"/>
                      <w:b/>
                      <w:bCs/>
                      <w:sz w:val="18"/>
                      <w:szCs w:val="18"/>
                      <w:lang w:eastAsia="tr-TR"/>
                    </w:rPr>
                    <w:t>Branch Name</w:t>
                  </w:r>
                </w:p>
              </w:tc>
            </w:tr>
            <w:tr w:rsidR="002961B4" w:rsidRPr="002961B4" w:rsidTr="002961B4">
              <w:trPr>
                <w:trHeight w:val="227"/>
              </w:trPr>
              <w:tc>
                <w:tcPr>
                  <w:tcW w:w="2500" w:type="dxa"/>
                  <w:tcBorders>
                    <w:top w:val="single" w:sz="4" w:space="0" w:color="auto"/>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Hastalık / Sağlık  </w:t>
                  </w:r>
                </w:p>
              </w:tc>
              <w:tc>
                <w:tcPr>
                  <w:tcW w:w="1360" w:type="dxa"/>
                  <w:tcBorders>
                    <w:top w:val="single" w:sz="4" w:space="0" w:color="auto"/>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118.736</w:t>
                  </w:r>
                </w:p>
              </w:tc>
              <w:tc>
                <w:tcPr>
                  <w:tcW w:w="1340" w:type="dxa"/>
                  <w:tcBorders>
                    <w:top w:val="single" w:sz="4" w:space="0" w:color="auto"/>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16.824</w:t>
                  </w:r>
                </w:p>
              </w:tc>
              <w:tc>
                <w:tcPr>
                  <w:tcW w:w="1300" w:type="dxa"/>
                  <w:tcBorders>
                    <w:top w:val="single" w:sz="4" w:space="0" w:color="auto"/>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135.560</w:t>
                  </w:r>
                </w:p>
              </w:tc>
              <w:tc>
                <w:tcPr>
                  <w:tcW w:w="2560" w:type="dxa"/>
                  <w:tcBorders>
                    <w:top w:val="single" w:sz="4" w:space="0" w:color="auto"/>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Health</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Kaza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85.079</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21.417</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106.496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Casualty</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Kara Araçları  </w:t>
                  </w:r>
                  <w:r w:rsidRPr="002961B4">
                    <w:rPr>
                      <w:rFonts w:ascii="Century" w:hAnsi="Century" w:cs="Arial TUR"/>
                      <w:i/>
                      <w:iCs/>
                      <w:sz w:val="18"/>
                      <w:szCs w:val="18"/>
                      <w:lang w:eastAsia="tr-TR"/>
                    </w:rPr>
                    <w:t xml:space="preserve">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593.543</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-126.413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467.130</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 xml:space="preserve">Land Vehicles </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Raylı Araçlar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2.525</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0</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2.525</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Railway Vehicles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Hava Araçları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170.325</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47.040</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217.366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Air Vehicles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Su Araçları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46.113</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-147</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45.966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Sea Vehicles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Nakliyat </w:t>
                  </w:r>
                  <w:r w:rsidRPr="002961B4">
                    <w:rPr>
                      <w:rFonts w:ascii="Century" w:hAnsi="Century" w:cs="Arial TUR"/>
                      <w:i/>
                      <w:iCs/>
                      <w:sz w:val="18"/>
                      <w:szCs w:val="18"/>
                      <w:lang w:eastAsia="tr-TR"/>
                    </w:rPr>
                    <w:t xml:space="preserve">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131.249</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-17.338</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113.911</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 xml:space="preserve">Transport </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Yangın/Doğal Afetler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578.592</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19.757</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598.349</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Fire/Natural Disasters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Genel Zararlar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404.131</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57.485</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461.616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General Damages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Kara Araçları Sorumluluk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1.072.252</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793.771</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1.866.023</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Land Vehicles Liabilities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lastRenderedPageBreak/>
                    <w:t>Hava Araçları Sorumluluk</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34.736</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5.985</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40.721</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Air Vehicles Liabilities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Su Araçları Sorumluluk</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1.520</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1.523</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Sea Vehicles Liabilities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Genel Sorumluluk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402.525</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231.104</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633.630</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Public Liability</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Kredi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7.196</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1.653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8.849</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Credit</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Emniyeti Suistimal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12.389</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-3.223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9.166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Fidelity Guarantee</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Finansal Kayıplar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18.526</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-1.973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16.554</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Financial Loss</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Hukuksal Koruma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395</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487</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883</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Legal Protection</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Destek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0</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Support</w:t>
                  </w:r>
                </w:p>
              </w:tc>
            </w:tr>
            <w:tr w:rsidR="002961B4" w:rsidRPr="002961B4" w:rsidTr="002961B4">
              <w:trPr>
                <w:trHeight w:val="227"/>
              </w:trPr>
              <w:tc>
                <w:tcPr>
                  <w:tcW w:w="2500" w:type="dxa"/>
                  <w:tcBorders>
                    <w:top w:val="nil"/>
                    <w:left w:val="nil"/>
                    <w:bottom w:val="nil"/>
                    <w:right w:val="nil"/>
                  </w:tcBorders>
                  <w:shd w:val="clear" w:color="auto" w:fill="auto"/>
                  <w:vAlign w:val="bottom"/>
                  <w:hideMark/>
                </w:tcPr>
                <w:p w:rsidR="002961B4" w:rsidRPr="002961B4" w:rsidRDefault="002961B4" w:rsidP="002961B4">
                  <w:pPr>
                    <w:rPr>
                      <w:rFonts w:ascii="Century" w:hAnsi="Century" w:cs="Arial TUR"/>
                      <w:sz w:val="18"/>
                      <w:szCs w:val="18"/>
                      <w:lang w:eastAsia="tr-TR"/>
                    </w:rPr>
                  </w:pPr>
                  <w:r w:rsidRPr="002961B4">
                    <w:rPr>
                      <w:rFonts w:ascii="Century" w:hAnsi="Century" w:cs="Arial TUR"/>
                      <w:sz w:val="18"/>
                      <w:szCs w:val="18"/>
                      <w:lang w:eastAsia="tr-TR"/>
                    </w:rPr>
                    <w:t xml:space="preserve">Hayat  </w:t>
                  </w:r>
                </w:p>
              </w:tc>
              <w:tc>
                <w:tcPr>
                  <w:tcW w:w="136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177.503</w:t>
                  </w:r>
                </w:p>
              </w:tc>
              <w:tc>
                <w:tcPr>
                  <w:tcW w:w="134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51.303</w:t>
                  </w:r>
                </w:p>
              </w:tc>
              <w:tc>
                <w:tcPr>
                  <w:tcW w:w="1300" w:type="dxa"/>
                  <w:tcBorders>
                    <w:top w:val="nil"/>
                    <w:left w:val="nil"/>
                    <w:bottom w:val="nil"/>
                    <w:right w:val="nil"/>
                  </w:tcBorders>
                  <w:shd w:val="clear" w:color="auto" w:fill="auto"/>
                  <w:noWrap/>
                  <w:vAlign w:val="bottom"/>
                  <w:hideMark/>
                </w:tcPr>
                <w:p w:rsidR="002961B4" w:rsidRPr="002961B4" w:rsidRDefault="002961B4" w:rsidP="002961B4">
                  <w:pPr>
                    <w:jc w:val="right"/>
                    <w:rPr>
                      <w:rFonts w:ascii="Century" w:hAnsi="Century" w:cs="Arial TUR"/>
                      <w:sz w:val="18"/>
                      <w:szCs w:val="18"/>
                      <w:lang w:eastAsia="tr-TR"/>
                    </w:rPr>
                  </w:pPr>
                  <w:r w:rsidRPr="002961B4">
                    <w:rPr>
                      <w:rFonts w:ascii="Century" w:hAnsi="Century" w:cs="Arial TUR"/>
                      <w:sz w:val="18"/>
                      <w:szCs w:val="18"/>
                      <w:lang w:eastAsia="tr-TR"/>
                    </w:rPr>
                    <w:t>228.806</w:t>
                  </w:r>
                </w:p>
              </w:tc>
              <w:tc>
                <w:tcPr>
                  <w:tcW w:w="2560" w:type="dxa"/>
                  <w:tcBorders>
                    <w:top w:val="nil"/>
                    <w:left w:val="nil"/>
                    <w:bottom w:val="nil"/>
                    <w:right w:val="nil"/>
                  </w:tcBorders>
                  <w:shd w:val="clear" w:color="auto" w:fill="auto"/>
                  <w:noWrap/>
                  <w:vAlign w:val="bottom"/>
                  <w:hideMark/>
                </w:tcPr>
                <w:p w:rsidR="002961B4" w:rsidRPr="002961B4" w:rsidRDefault="002961B4" w:rsidP="002961B4">
                  <w:pPr>
                    <w:ind w:firstLineChars="100" w:firstLine="180"/>
                    <w:rPr>
                      <w:rFonts w:ascii="Century" w:hAnsi="Century" w:cs="Arial TUR"/>
                      <w:sz w:val="18"/>
                      <w:szCs w:val="18"/>
                      <w:lang w:eastAsia="tr-TR"/>
                    </w:rPr>
                  </w:pPr>
                  <w:r w:rsidRPr="002961B4">
                    <w:rPr>
                      <w:rFonts w:ascii="Century" w:hAnsi="Century" w:cs="Arial TUR"/>
                      <w:sz w:val="18"/>
                      <w:szCs w:val="18"/>
                      <w:lang w:eastAsia="tr-TR"/>
                    </w:rPr>
                    <w:t>Life</w:t>
                  </w:r>
                </w:p>
              </w:tc>
            </w:tr>
            <w:tr w:rsidR="002961B4" w:rsidRPr="002961B4" w:rsidTr="002961B4">
              <w:trPr>
                <w:trHeight w:val="259"/>
              </w:trPr>
              <w:tc>
                <w:tcPr>
                  <w:tcW w:w="2500" w:type="dxa"/>
                  <w:tcBorders>
                    <w:top w:val="single" w:sz="4" w:space="0" w:color="auto"/>
                    <w:left w:val="nil"/>
                    <w:bottom w:val="double" w:sz="6" w:space="0" w:color="auto"/>
                    <w:right w:val="nil"/>
                  </w:tcBorders>
                  <w:shd w:val="clear" w:color="auto" w:fill="auto"/>
                  <w:vAlign w:val="bottom"/>
                  <w:hideMark/>
                </w:tcPr>
                <w:p w:rsidR="002961B4" w:rsidRPr="002961B4" w:rsidRDefault="002961B4" w:rsidP="002961B4">
                  <w:pPr>
                    <w:rPr>
                      <w:rFonts w:ascii="Century" w:hAnsi="Century" w:cs="Arial TUR"/>
                      <w:b/>
                      <w:bCs/>
                      <w:sz w:val="18"/>
                      <w:szCs w:val="18"/>
                      <w:lang w:eastAsia="tr-TR"/>
                    </w:rPr>
                  </w:pPr>
                  <w:r w:rsidRPr="002961B4">
                    <w:rPr>
                      <w:rFonts w:ascii="Century" w:hAnsi="Century" w:cs="Arial TUR"/>
                      <w:b/>
                      <w:bCs/>
                      <w:sz w:val="18"/>
                      <w:szCs w:val="18"/>
                      <w:lang w:eastAsia="tr-TR"/>
                    </w:rPr>
                    <w:t xml:space="preserve">Toplam  </w:t>
                  </w:r>
                </w:p>
              </w:tc>
              <w:tc>
                <w:tcPr>
                  <w:tcW w:w="1360" w:type="dxa"/>
                  <w:tcBorders>
                    <w:top w:val="single" w:sz="4" w:space="0" w:color="auto"/>
                    <w:left w:val="nil"/>
                    <w:bottom w:val="double" w:sz="6" w:space="0" w:color="auto"/>
                    <w:right w:val="nil"/>
                  </w:tcBorders>
                  <w:shd w:val="clear" w:color="auto" w:fill="auto"/>
                  <w:noWrap/>
                  <w:vAlign w:val="bottom"/>
                  <w:hideMark/>
                </w:tcPr>
                <w:p w:rsidR="002961B4" w:rsidRPr="002961B4" w:rsidRDefault="002961B4" w:rsidP="002961B4">
                  <w:pPr>
                    <w:jc w:val="right"/>
                    <w:rPr>
                      <w:rFonts w:ascii="Century" w:hAnsi="Century" w:cs="Arial TUR"/>
                      <w:b/>
                      <w:bCs/>
                      <w:sz w:val="18"/>
                      <w:szCs w:val="18"/>
                      <w:lang w:eastAsia="tr-TR"/>
                    </w:rPr>
                  </w:pPr>
                  <w:r w:rsidRPr="002961B4">
                    <w:rPr>
                      <w:rFonts w:ascii="Century" w:hAnsi="Century" w:cs="Arial TUR"/>
                      <w:b/>
                      <w:bCs/>
                      <w:sz w:val="18"/>
                      <w:szCs w:val="18"/>
                      <w:lang w:eastAsia="tr-TR"/>
                    </w:rPr>
                    <w:t>3.857.335</w:t>
                  </w:r>
                </w:p>
              </w:tc>
              <w:tc>
                <w:tcPr>
                  <w:tcW w:w="1340" w:type="dxa"/>
                  <w:tcBorders>
                    <w:top w:val="single" w:sz="4" w:space="0" w:color="auto"/>
                    <w:left w:val="nil"/>
                    <w:bottom w:val="double" w:sz="6" w:space="0" w:color="auto"/>
                    <w:right w:val="nil"/>
                  </w:tcBorders>
                  <w:shd w:val="clear" w:color="auto" w:fill="auto"/>
                  <w:noWrap/>
                  <w:vAlign w:val="bottom"/>
                  <w:hideMark/>
                </w:tcPr>
                <w:p w:rsidR="002961B4" w:rsidRPr="002961B4" w:rsidRDefault="002961B4" w:rsidP="002961B4">
                  <w:pPr>
                    <w:jc w:val="right"/>
                    <w:rPr>
                      <w:rFonts w:ascii="Century" w:hAnsi="Century" w:cs="Arial TUR"/>
                      <w:b/>
                      <w:bCs/>
                      <w:sz w:val="18"/>
                      <w:szCs w:val="18"/>
                      <w:lang w:eastAsia="tr-TR"/>
                    </w:rPr>
                  </w:pPr>
                  <w:r w:rsidRPr="002961B4">
                    <w:rPr>
                      <w:rFonts w:ascii="Century" w:hAnsi="Century" w:cs="Arial TUR"/>
                      <w:b/>
                      <w:bCs/>
                      <w:sz w:val="18"/>
                      <w:szCs w:val="18"/>
                      <w:lang w:eastAsia="tr-TR"/>
                    </w:rPr>
                    <w:t>1.097.737</w:t>
                  </w:r>
                </w:p>
              </w:tc>
              <w:tc>
                <w:tcPr>
                  <w:tcW w:w="1300" w:type="dxa"/>
                  <w:tcBorders>
                    <w:top w:val="single" w:sz="4" w:space="0" w:color="auto"/>
                    <w:left w:val="nil"/>
                    <w:bottom w:val="double" w:sz="6" w:space="0" w:color="auto"/>
                    <w:right w:val="nil"/>
                  </w:tcBorders>
                  <w:shd w:val="clear" w:color="auto" w:fill="auto"/>
                  <w:noWrap/>
                  <w:vAlign w:val="bottom"/>
                  <w:hideMark/>
                </w:tcPr>
                <w:p w:rsidR="002961B4" w:rsidRPr="002961B4" w:rsidRDefault="002961B4" w:rsidP="002961B4">
                  <w:pPr>
                    <w:jc w:val="right"/>
                    <w:rPr>
                      <w:rFonts w:ascii="Century" w:hAnsi="Century" w:cs="Arial TUR"/>
                      <w:b/>
                      <w:bCs/>
                      <w:sz w:val="18"/>
                      <w:szCs w:val="18"/>
                      <w:lang w:eastAsia="tr-TR"/>
                    </w:rPr>
                  </w:pPr>
                  <w:r w:rsidRPr="002961B4">
                    <w:rPr>
                      <w:rFonts w:ascii="Century" w:hAnsi="Century" w:cs="Arial TUR"/>
                      <w:b/>
                      <w:bCs/>
                      <w:sz w:val="18"/>
                      <w:szCs w:val="18"/>
                      <w:lang w:eastAsia="tr-TR"/>
                    </w:rPr>
                    <w:t>4.955.072</w:t>
                  </w:r>
                </w:p>
              </w:tc>
              <w:tc>
                <w:tcPr>
                  <w:tcW w:w="2560" w:type="dxa"/>
                  <w:tcBorders>
                    <w:top w:val="single" w:sz="4" w:space="0" w:color="auto"/>
                    <w:left w:val="nil"/>
                    <w:bottom w:val="double" w:sz="6" w:space="0" w:color="auto"/>
                    <w:right w:val="nil"/>
                  </w:tcBorders>
                  <w:shd w:val="clear" w:color="auto" w:fill="auto"/>
                  <w:noWrap/>
                  <w:vAlign w:val="bottom"/>
                  <w:hideMark/>
                </w:tcPr>
                <w:p w:rsidR="002961B4" w:rsidRPr="002961B4" w:rsidRDefault="002961B4" w:rsidP="002961B4">
                  <w:pPr>
                    <w:ind w:firstLineChars="100" w:firstLine="181"/>
                    <w:rPr>
                      <w:rFonts w:ascii="Century" w:hAnsi="Century" w:cs="Arial TUR"/>
                      <w:b/>
                      <w:bCs/>
                      <w:sz w:val="18"/>
                      <w:szCs w:val="18"/>
                      <w:lang w:eastAsia="tr-TR"/>
                    </w:rPr>
                  </w:pPr>
                  <w:r w:rsidRPr="002961B4">
                    <w:rPr>
                      <w:rFonts w:ascii="Century" w:hAnsi="Century" w:cs="Arial TUR"/>
                      <w:b/>
                      <w:bCs/>
                      <w:sz w:val="18"/>
                      <w:szCs w:val="18"/>
                      <w:lang w:eastAsia="tr-TR"/>
                    </w:rPr>
                    <w:t>Total</w:t>
                  </w:r>
                </w:p>
              </w:tc>
            </w:tr>
          </w:tbl>
          <w:p w:rsidR="002F57F0" w:rsidRPr="00EF0833" w:rsidRDefault="002F57F0" w:rsidP="008D17FE">
            <w:pPr>
              <w:rPr>
                <w:rFonts w:ascii="Century" w:hAnsi="Century" w:cs="Arial"/>
                <w:color w:val="595959"/>
                <w:sz w:val="22"/>
                <w:szCs w:val="22"/>
              </w:rPr>
            </w:pPr>
          </w:p>
        </w:tc>
      </w:tr>
      <w:tr w:rsidR="002F57F0" w:rsidRPr="007B7185" w:rsidTr="00E506CA">
        <w:tc>
          <w:tcPr>
            <w:tcW w:w="4827" w:type="dxa"/>
            <w:gridSpan w:val="3"/>
          </w:tcPr>
          <w:p w:rsidR="002F57F0" w:rsidRPr="007B7185" w:rsidRDefault="002F57F0" w:rsidP="00DD43C3">
            <w:pPr>
              <w:jc w:val="both"/>
              <w:rPr>
                <w:rFonts w:ascii="Century" w:hAnsi="Century"/>
                <w:sz w:val="18"/>
                <w:szCs w:val="18"/>
              </w:rPr>
            </w:pPr>
          </w:p>
        </w:tc>
        <w:tc>
          <w:tcPr>
            <w:tcW w:w="318" w:type="dxa"/>
            <w:gridSpan w:val="6"/>
          </w:tcPr>
          <w:p w:rsidR="002F57F0" w:rsidRPr="007B7185" w:rsidRDefault="002F57F0" w:rsidP="008D17FE">
            <w:pPr>
              <w:rPr>
                <w:rFonts w:ascii="Century" w:hAnsi="Century"/>
                <w:sz w:val="18"/>
                <w:szCs w:val="18"/>
                <w:highlight w:val="yellow"/>
              </w:rPr>
            </w:pPr>
          </w:p>
        </w:tc>
        <w:tc>
          <w:tcPr>
            <w:tcW w:w="4695" w:type="dxa"/>
            <w:gridSpan w:val="6"/>
          </w:tcPr>
          <w:p w:rsidR="002F57F0" w:rsidRPr="007B7185" w:rsidRDefault="002F57F0" w:rsidP="00DD43C3">
            <w:pPr>
              <w:jc w:val="both"/>
              <w:rPr>
                <w:rFonts w:ascii="Century" w:hAnsi="Century" w:cs="Arial"/>
                <w:color w:val="595959"/>
                <w:sz w:val="18"/>
                <w:szCs w:val="18"/>
              </w:rPr>
            </w:pPr>
          </w:p>
        </w:tc>
      </w:tr>
      <w:tr w:rsidR="002F57F0" w:rsidRPr="00EF0833" w:rsidTr="00E506CA">
        <w:tc>
          <w:tcPr>
            <w:tcW w:w="4827" w:type="dxa"/>
            <w:gridSpan w:val="3"/>
          </w:tcPr>
          <w:p w:rsidR="002F57F0" w:rsidRPr="00EF0833" w:rsidRDefault="002F57F0" w:rsidP="00DD43C3">
            <w:pPr>
              <w:jc w:val="both"/>
              <w:rPr>
                <w:rFonts w:ascii="Century" w:hAnsi="Century"/>
                <w:sz w:val="22"/>
                <w:szCs w:val="22"/>
              </w:rPr>
            </w:pPr>
            <w:r>
              <w:rPr>
                <w:rFonts w:ascii="Century" w:hAnsi="Century"/>
                <w:sz w:val="22"/>
                <w:szCs w:val="22"/>
              </w:rPr>
              <w:t xml:space="preserve">Sigorta şirketlerinin 2010 sonu itibariyle ayırmış oldukları </w:t>
            </w:r>
            <w:r w:rsidRPr="00EF0833">
              <w:rPr>
                <w:rFonts w:ascii="Century" w:hAnsi="Century"/>
                <w:sz w:val="22"/>
                <w:szCs w:val="22"/>
              </w:rPr>
              <w:t>muallak tazminat karşılıklarının %</w:t>
            </w:r>
            <w:r>
              <w:rPr>
                <w:rFonts w:ascii="Century" w:hAnsi="Century"/>
                <w:sz w:val="22"/>
                <w:szCs w:val="22"/>
              </w:rPr>
              <w:t xml:space="preserve"> 78</w:t>
            </w:r>
            <w:r w:rsidRPr="00EF0833">
              <w:rPr>
                <w:rFonts w:ascii="Century" w:hAnsi="Century"/>
                <w:sz w:val="22"/>
                <w:szCs w:val="22"/>
              </w:rPr>
              <w:t>’</w:t>
            </w:r>
            <w:r>
              <w:rPr>
                <w:rFonts w:ascii="Century" w:hAnsi="Century"/>
                <w:sz w:val="22"/>
                <w:szCs w:val="22"/>
              </w:rPr>
              <w:t xml:space="preserve">i </w:t>
            </w:r>
            <w:r w:rsidRPr="00EF0833">
              <w:rPr>
                <w:rFonts w:ascii="Century" w:hAnsi="Century"/>
                <w:sz w:val="22"/>
                <w:szCs w:val="22"/>
              </w:rPr>
              <w:t xml:space="preserve">tahakkuk etmiş </w:t>
            </w:r>
            <w:r>
              <w:rPr>
                <w:rFonts w:ascii="Century" w:hAnsi="Century"/>
                <w:sz w:val="22"/>
                <w:szCs w:val="22"/>
              </w:rPr>
              <w:t xml:space="preserve">tazminat </w:t>
            </w:r>
            <w:r w:rsidRPr="00EF0833">
              <w:rPr>
                <w:rFonts w:ascii="Century" w:hAnsi="Century"/>
                <w:sz w:val="22"/>
                <w:szCs w:val="22"/>
              </w:rPr>
              <w:t>karşılıklar</w:t>
            </w:r>
            <w:r>
              <w:rPr>
                <w:rFonts w:ascii="Century" w:hAnsi="Century"/>
                <w:sz w:val="22"/>
                <w:szCs w:val="22"/>
              </w:rPr>
              <w:t>ın</w:t>
            </w:r>
            <w:r w:rsidRPr="00EF0833">
              <w:rPr>
                <w:rFonts w:ascii="Century" w:hAnsi="Century"/>
                <w:sz w:val="22"/>
                <w:szCs w:val="22"/>
              </w:rPr>
              <w:t>dan, %</w:t>
            </w:r>
            <w:r>
              <w:rPr>
                <w:rFonts w:ascii="Century" w:hAnsi="Century"/>
                <w:sz w:val="22"/>
                <w:szCs w:val="22"/>
              </w:rPr>
              <w:t xml:space="preserve"> </w:t>
            </w:r>
            <w:r w:rsidRPr="00EF0833">
              <w:rPr>
                <w:rFonts w:ascii="Century" w:hAnsi="Century"/>
                <w:sz w:val="22"/>
                <w:szCs w:val="22"/>
              </w:rPr>
              <w:t>2</w:t>
            </w:r>
            <w:r>
              <w:rPr>
                <w:rFonts w:ascii="Century" w:hAnsi="Century"/>
                <w:sz w:val="22"/>
                <w:szCs w:val="22"/>
              </w:rPr>
              <w:t>2</w:t>
            </w:r>
            <w:r w:rsidRPr="00EF0833">
              <w:rPr>
                <w:rFonts w:ascii="Century" w:hAnsi="Century"/>
                <w:sz w:val="22"/>
                <w:szCs w:val="22"/>
              </w:rPr>
              <w:t>’</w:t>
            </w:r>
            <w:r>
              <w:rPr>
                <w:rFonts w:ascii="Century" w:hAnsi="Century"/>
                <w:sz w:val="22"/>
                <w:szCs w:val="22"/>
              </w:rPr>
              <w:t>si</w:t>
            </w:r>
            <w:r w:rsidRPr="00EF0833">
              <w:rPr>
                <w:rFonts w:ascii="Century" w:hAnsi="Century"/>
                <w:sz w:val="22"/>
                <w:szCs w:val="22"/>
              </w:rPr>
              <w:t xml:space="preserve"> ise istatistiki yöntemlere göre ilave </w:t>
            </w:r>
            <w:r>
              <w:rPr>
                <w:rFonts w:ascii="Century" w:hAnsi="Century"/>
                <w:sz w:val="22"/>
                <w:szCs w:val="22"/>
              </w:rPr>
              <w:t>edilen tutarlardan (IBNR, Yeterlilik Farkı</w:t>
            </w:r>
            <w:r w:rsidRPr="00EF0833">
              <w:rPr>
                <w:rFonts w:ascii="Century" w:hAnsi="Century"/>
                <w:sz w:val="22"/>
                <w:szCs w:val="22"/>
              </w:rPr>
              <w:t xml:space="preserve">) oluşmaktadır. </w:t>
            </w:r>
          </w:p>
          <w:p w:rsidR="002F57F0" w:rsidRPr="00EF0833" w:rsidRDefault="002F57F0" w:rsidP="00DD43C3">
            <w:pPr>
              <w:jc w:val="both"/>
              <w:rPr>
                <w:rFonts w:ascii="Century" w:hAnsi="Century"/>
                <w:sz w:val="22"/>
                <w:szCs w:val="22"/>
              </w:rPr>
            </w:pPr>
          </w:p>
          <w:p w:rsidR="002F57F0" w:rsidRPr="00EF0833" w:rsidRDefault="002F57F0" w:rsidP="00DD43C3">
            <w:pPr>
              <w:jc w:val="both"/>
              <w:rPr>
                <w:rFonts w:ascii="Century" w:hAnsi="Century"/>
                <w:sz w:val="22"/>
                <w:szCs w:val="22"/>
              </w:rPr>
            </w:pPr>
            <w:r>
              <w:rPr>
                <w:rFonts w:ascii="Century" w:hAnsi="Century"/>
                <w:sz w:val="22"/>
                <w:szCs w:val="22"/>
              </w:rPr>
              <w:t>B</w:t>
            </w:r>
            <w:r w:rsidRPr="00EF0833">
              <w:rPr>
                <w:rFonts w:ascii="Century" w:hAnsi="Century"/>
                <w:sz w:val="22"/>
                <w:szCs w:val="22"/>
              </w:rPr>
              <w:t xml:space="preserve">ranşların </w:t>
            </w:r>
            <w:r>
              <w:rPr>
                <w:rFonts w:ascii="Century" w:hAnsi="Century"/>
                <w:sz w:val="22"/>
                <w:szCs w:val="22"/>
              </w:rPr>
              <w:t>m</w:t>
            </w:r>
            <w:r w:rsidRPr="00EF0833">
              <w:rPr>
                <w:rFonts w:ascii="Century" w:hAnsi="Century"/>
                <w:sz w:val="22"/>
                <w:szCs w:val="22"/>
              </w:rPr>
              <w:t>uallak tazminat karşılıkları</w:t>
            </w:r>
            <w:r>
              <w:rPr>
                <w:rFonts w:ascii="Century" w:hAnsi="Century"/>
                <w:sz w:val="22"/>
                <w:szCs w:val="22"/>
              </w:rPr>
              <w:t xml:space="preserve"> içerisinde </w:t>
            </w:r>
            <w:r w:rsidRPr="00EF0833">
              <w:rPr>
                <w:rFonts w:ascii="Century" w:hAnsi="Century"/>
                <w:sz w:val="22"/>
                <w:szCs w:val="22"/>
              </w:rPr>
              <w:t xml:space="preserve">payları </w:t>
            </w:r>
            <w:r>
              <w:rPr>
                <w:rFonts w:ascii="Century" w:hAnsi="Century"/>
                <w:sz w:val="22"/>
                <w:szCs w:val="22"/>
              </w:rPr>
              <w:t xml:space="preserve">genel olarak </w:t>
            </w:r>
            <w:r w:rsidRPr="00EF0833">
              <w:rPr>
                <w:rFonts w:ascii="Century" w:hAnsi="Century"/>
                <w:sz w:val="22"/>
                <w:szCs w:val="22"/>
              </w:rPr>
              <w:t>prim üretimi</w:t>
            </w:r>
            <w:r>
              <w:rPr>
                <w:rFonts w:ascii="Century" w:hAnsi="Century"/>
                <w:sz w:val="22"/>
                <w:szCs w:val="22"/>
              </w:rPr>
              <w:t xml:space="preserve">ndeki </w:t>
            </w:r>
            <w:r w:rsidRPr="00EF0833">
              <w:rPr>
                <w:rFonts w:ascii="Century" w:hAnsi="Century"/>
                <w:sz w:val="22"/>
                <w:szCs w:val="22"/>
              </w:rPr>
              <w:t>payları</w:t>
            </w:r>
            <w:r>
              <w:rPr>
                <w:rFonts w:ascii="Century" w:hAnsi="Century"/>
                <w:sz w:val="22"/>
                <w:szCs w:val="22"/>
              </w:rPr>
              <w:t xml:space="preserve"> ile orantılıdır. Ancak, genel sorumluluk </w:t>
            </w:r>
            <w:proofErr w:type="gramStart"/>
            <w:r w:rsidRPr="00EF0833">
              <w:rPr>
                <w:rFonts w:ascii="Century" w:hAnsi="Century"/>
                <w:sz w:val="22"/>
                <w:szCs w:val="22"/>
              </w:rPr>
              <w:t>branşında</w:t>
            </w:r>
            <w:proofErr w:type="gramEnd"/>
            <w:r w:rsidRPr="00EF0833">
              <w:rPr>
                <w:rFonts w:ascii="Century" w:hAnsi="Century"/>
                <w:sz w:val="22"/>
                <w:szCs w:val="22"/>
              </w:rPr>
              <w:t xml:space="preserve"> ayrılan karşılık tutarı</w:t>
            </w:r>
            <w:r>
              <w:rPr>
                <w:rFonts w:ascii="Century" w:hAnsi="Century"/>
                <w:sz w:val="22"/>
                <w:szCs w:val="22"/>
              </w:rPr>
              <w:t xml:space="preserve"> ilgili branşın</w:t>
            </w:r>
            <w:r w:rsidRPr="00EF0833">
              <w:rPr>
                <w:rFonts w:ascii="Century" w:hAnsi="Century"/>
                <w:sz w:val="22"/>
                <w:szCs w:val="22"/>
              </w:rPr>
              <w:t xml:space="preserve"> </w:t>
            </w:r>
            <w:r>
              <w:rPr>
                <w:rFonts w:ascii="Century" w:hAnsi="Century"/>
                <w:sz w:val="22"/>
                <w:szCs w:val="22"/>
              </w:rPr>
              <w:t xml:space="preserve">prim üretimindeki </w:t>
            </w:r>
            <w:r w:rsidRPr="00EF0833">
              <w:rPr>
                <w:rFonts w:ascii="Century" w:hAnsi="Century"/>
                <w:sz w:val="22"/>
                <w:szCs w:val="22"/>
              </w:rPr>
              <w:t>payın</w:t>
            </w:r>
            <w:r>
              <w:rPr>
                <w:rFonts w:ascii="Century" w:hAnsi="Century"/>
                <w:sz w:val="22"/>
                <w:szCs w:val="22"/>
              </w:rPr>
              <w:t>a kıyasla oldukça</w:t>
            </w:r>
            <w:r w:rsidRPr="00EF0833">
              <w:rPr>
                <w:rFonts w:ascii="Century" w:hAnsi="Century"/>
                <w:sz w:val="22"/>
                <w:szCs w:val="22"/>
              </w:rPr>
              <w:t xml:space="preserve"> yüksek</w:t>
            </w:r>
            <w:r>
              <w:rPr>
                <w:rFonts w:ascii="Century" w:hAnsi="Century"/>
                <w:sz w:val="22"/>
                <w:szCs w:val="22"/>
              </w:rPr>
              <w:t xml:space="preserve">tir. </w:t>
            </w:r>
            <w:r w:rsidRPr="00EF0833">
              <w:rPr>
                <w:rFonts w:ascii="Century" w:hAnsi="Century"/>
                <w:sz w:val="22"/>
                <w:szCs w:val="22"/>
              </w:rPr>
              <w:t>B</w:t>
            </w:r>
            <w:r>
              <w:rPr>
                <w:rFonts w:ascii="Century" w:hAnsi="Century"/>
                <w:sz w:val="22"/>
                <w:szCs w:val="22"/>
              </w:rPr>
              <w:t>u durum, bu</w:t>
            </w:r>
            <w:r w:rsidRPr="00EF0833">
              <w:rPr>
                <w:rFonts w:ascii="Century" w:hAnsi="Century"/>
                <w:sz w:val="22"/>
                <w:szCs w:val="22"/>
              </w:rPr>
              <w:t xml:space="preserve"> </w:t>
            </w:r>
            <w:proofErr w:type="gramStart"/>
            <w:r w:rsidRPr="00EF0833">
              <w:rPr>
                <w:rFonts w:ascii="Century" w:hAnsi="Century"/>
                <w:sz w:val="22"/>
                <w:szCs w:val="22"/>
              </w:rPr>
              <w:t>bran</w:t>
            </w:r>
            <w:r>
              <w:rPr>
                <w:rFonts w:ascii="Century" w:hAnsi="Century"/>
                <w:sz w:val="22"/>
                <w:szCs w:val="22"/>
              </w:rPr>
              <w:t>şta</w:t>
            </w:r>
            <w:proofErr w:type="gramEnd"/>
            <w:r w:rsidRPr="00EF0833">
              <w:rPr>
                <w:rFonts w:ascii="Century" w:hAnsi="Century"/>
                <w:sz w:val="22"/>
                <w:szCs w:val="22"/>
              </w:rPr>
              <w:t xml:space="preserve"> ha</w:t>
            </w:r>
            <w:r>
              <w:rPr>
                <w:rFonts w:ascii="Century" w:hAnsi="Century"/>
                <w:sz w:val="22"/>
                <w:szCs w:val="22"/>
              </w:rPr>
              <w:t xml:space="preserve">sarların tasfiye sürecinin </w:t>
            </w:r>
            <w:r w:rsidRPr="00EF0833">
              <w:rPr>
                <w:rFonts w:ascii="Century" w:hAnsi="Century"/>
                <w:sz w:val="22"/>
                <w:szCs w:val="22"/>
              </w:rPr>
              <w:t>uzun olması</w:t>
            </w:r>
            <w:r>
              <w:rPr>
                <w:rFonts w:ascii="Century" w:hAnsi="Century"/>
                <w:sz w:val="22"/>
                <w:szCs w:val="22"/>
              </w:rPr>
              <w:t xml:space="preserve">ndan kaynaklanmaktadır. </w:t>
            </w:r>
          </w:p>
          <w:p w:rsidR="002F57F0" w:rsidRPr="00EF0833" w:rsidRDefault="002F57F0" w:rsidP="00C04452">
            <w:pPr>
              <w:jc w:val="both"/>
              <w:rPr>
                <w:rFonts w:ascii="Century" w:hAnsi="Century"/>
                <w:sz w:val="22"/>
                <w:szCs w:val="22"/>
              </w:rPr>
            </w:pPr>
          </w:p>
          <w:p w:rsidR="002F57F0" w:rsidRPr="00EF0833" w:rsidRDefault="002F57F0" w:rsidP="00E33517">
            <w:pPr>
              <w:jc w:val="both"/>
              <w:rPr>
                <w:rFonts w:ascii="Century" w:hAnsi="Century"/>
                <w:sz w:val="22"/>
                <w:szCs w:val="22"/>
              </w:rPr>
            </w:pPr>
            <w:r w:rsidRPr="00EF0833">
              <w:rPr>
                <w:rFonts w:ascii="Century" w:hAnsi="Century"/>
                <w:sz w:val="22"/>
                <w:szCs w:val="22"/>
              </w:rPr>
              <w:t xml:space="preserve">Dosya bazında ayrılmış olan muallak tazminat karşılıklarına istatistiki yöntemler sonucu ilave edilen </w:t>
            </w:r>
            <w:r>
              <w:rPr>
                <w:rFonts w:ascii="Century" w:hAnsi="Century"/>
                <w:sz w:val="22"/>
                <w:szCs w:val="22"/>
              </w:rPr>
              <w:t>tutar</w:t>
            </w:r>
            <w:r w:rsidRPr="00EF0833">
              <w:rPr>
                <w:rFonts w:ascii="Century" w:hAnsi="Century"/>
                <w:sz w:val="22"/>
                <w:szCs w:val="22"/>
              </w:rPr>
              <w:t xml:space="preserve">lar incelendiğinde, kara araçları </w:t>
            </w:r>
            <w:proofErr w:type="gramStart"/>
            <w:r w:rsidRPr="00EF0833">
              <w:rPr>
                <w:rFonts w:ascii="Century" w:hAnsi="Century"/>
                <w:sz w:val="22"/>
                <w:szCs w:val="22"/>
              </w:rPr>
              <w:t>branşında</w:t>
            </w:r>
            <w:proofErr w:type="gramEnd"/>
            <w:r w:rsidRPr="00EF0833">
              <w:rPr>
                <w:rFonts w:ascii="Century" w:hAnsi="Century"/>
                <w:sz w:val="22"/>
                <w:szCs w:val="22"/>
              </w:rPr>
              <w:t xml:space="preserve"> indirilecek rücu gelirleri</w:t>
            </w:r>
            <w:r>
              <w:rPr>
                <w:rFonts w:ascii="Century" w:hAnsi="Century"/>
                <w:sz w:val="22"/>
                <w:szCs w:val="22"/>
              </w:rPr>
              <w:t xml:space="preserve"> nedeniyle negatif değer oluştuğu, </w:t>
            </w:r>
            <w:r w:rsidRPr="00EF0833">
              <w:rPr>
                <w:rFonts w:ascii="Century" w:hAnsi="Century"/>
                <w:sz w:val="22"/>
                <w:szCs w:val="22"/>
              </w:rPr>
              <w:t xml:space="preserve"> kara araçları sorumluluk branşında </w:t>
            </w:r>
            <w:r>
              <w:rPr>
                <w:rFonts w:ascii="Century" w:hAnsi="Century"/>
                <w:sz w:val="22"/>
                <w:szCs w:val="22"/>
              </w:rPr>
              <w:t xml:space="preserve">ayrılan </w:t>
            </w:r>
            <w:r w:rsidRPr="00EF0833">
              <w:rPr>
                <w:rFonts w:ascii="Century" w:hAnsi="Century"/>
                <w:sz w:val="22"/>
                <w:szCs w:val="22"/>
              </w:rPr>
              <w:t xml:space="preserve">IBNR </w:t>
            </w:r>
            <w:r>
              <w:rPr>
                <w:rFonts w:ascii="Century" w:hAnsi="Century"/>
                <w:sz w:val="22"/>
                <w:szCs w:val="22"/>
              </w:rPr>
              <w:t>tutarını</w:t>
            </w:r>
            <w:r w:rsidR="002961B4">
              <w:rPr>
                <w:rFonts w:ascii="Century" w:hAnsi="Century"/>
                <w:sz w:val="22"/>
                <w:szCs w:val="22"/>
              </w:rPr>
              <w:t>n ise toplam IBNR tutarının % 72’sini</w:t>
            </w:r>
            <w:r>
              <w:rPr>
                <w:rFonts w:ascii="Century" w:hAnsi="Century"/>
                <w:sz w:val="22"/>
                <w:szCs w:val="22"/>
              </w:rPr>
              <w:t xml:space="preserve"> oluşturduğu görülmektedir. Bu durumun temel sebebi, zarar görenlerin öncelikle kasko sigortacısına başvurması, kasko sigortası kapsamında ödeme yapan </w:t>
            </w:r>
            <w:proofErr w:type="gramStart"/>
            <w:r>
              <w:rPr>
                <w:rFonts w:ascii="Century" w:hAnsi="Century"/>
                <w:sz w:val="22"/>
                <w:szCs w:val="22"/>
              </w:rPr>
              <w:t>şirketin  ödemeyi</w:t>
            </w:r>
            <w:proofErr w:type="gramEnd"/>
            <w:r>
              <w:rPr>
                <w:rFonts w:ascii="Century" w:hAnsi="Century"/>
                <w:sz w:val="22"/>
                <w:szCs w:val="22"/>
              </w:rPr>
              <w:t xml:space="preserve"> takiben zarar veren tarafın sorumluluk sigorta teminatını veren şirkete rücu başvurusunda bulunmasıdır. Bu durum, kara araçları </w:t>
            </w:r>
            <w:proofErr w:type="gramStart"/>
            <w:r>
              <w:rPr>
                <w:rFonts w:ascii="Century" w:hAnsi="Century"/>
                <w:sz w:val="22"/>
                <w:szCs w:val="22"/>
              </w:rPr>
              <w:t>branşında</w:t>
            </w:r>
            <w:proofErr w:type="gramEnd"/>
            <w:r>
              <w:rPr>
                <w:rFonts w:ascii="Century" w:hAnsi="Century"/>
                <w:sz w:val="22"/>
                <w:szCs w:val="22"/>
              </w:rPr>
              <w:t xml:space="preserve"> rücu gelirlerini yükseltmektedir. Rücu başvuruları nedeniyle, kara araçları sorumluluk branşı üçüncü şahıs zorunlu mali sorumluluk (trafik) sigortasında hasar ihbarları şirketlere geç ulaşmakta, kaza ve ihbar tarihi arasında dönem farkı </w:t>
            </w:r>
            <w:proofErr w:type="gramStart"/>
            <w:r>
              <w:rPr>
                <w:rFonts w:ascii="Century" w:hAnsi="Century"/>
                <w:sz w:val="22"/>
                <w:szCs w:val="22"/>
              </w:rPr>
              <w:t>oluşması  nedeniyle</w:t>
            </w:r>
            <w:proofErr w:type="gramEnd"/>
            <w:r>
              <w:rPr>
                <w:rFonts w:ascii="Century" w:hAnsi="Century"/>
                <w:sz w:val="22"/>
                <w:szCs w:val="22"/>
              </w:rPr>
              <w:t xml:space="preserve"> de IBNR tutarı yükselmektedir.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CF470D" w:rsidRDefault="002F57F0" w:rsidP="00CF470D">
            <w:pPr>
              <w:jc w:val="both"/>
              <w:rPr>
                <w:rFonts w:ascii="Century" w:hAnsi="Century" w:cs="Arial"/>
                <w:color w:val="333333"/>
                <w:sz w:val="22"/>
                <w:szCs w:val="22"/>
              </w:rPr>
            </w:pPr>
            <w:r>
              <w:rPr>
                <w:rFonts w:ascii="Century" w:hAnsi="Century" w:cs="Arial"/>
                <w:color w:val="333333"/>
                <w:sz w:val="22"/>
                <w:szCs w:val="22"/>
              </w:rPr>
              <w:t>As of December 31, 2010, 78</w:t>
            </w:r>
            <w:r w:rsidRPr="00CF470D">
              <w:rPr>
                <w:rFonts w:ascii="Century" w:hAnsi="Century" w:cs="Arial"/>
                <w:color w:val="333333"/>
                <w:sz w:val="22"/>
                <w:szCs w:val="22"/>
              </w:rPr>
              <w:t xml:space="preserve">% of the total </w:t>
            </w:r>
            <w:r>
              <w:rPr>
                <w:rFonts w:ascii="Century" w:hAnsi="Century" w:cs="Arial"/>
                <w:color w:val="333333"/>
                <w:sz w:val="22"/>
                <w:szCs w:val="22"/>
              </w:rPr>
              <w:t>o</w:t>
            </w:r>
            <w:r w:rsidRPr="00CF470D">
              <w:rPr>
                <w:rFonts w:ascii="Century" w:hAnsi="Century" w:cs="Arial"/>
                <w:color w:val="333333"/>
                <w:sz w:val="22"/>
                <w:szCs w:val="22"/>
              </w:rPr>
              <w:t xml:space="preserve">utstanding </w:t>
            </w:r>
            <w:r>
              <w:rPr>
                <w:rFonts w:ascii="Century" w:hAnsi="Century" w:cs="Arial"/>
                <w:color w:val="333333"/>
                <w:sz w:val="22"/>
                <w:szCs w:val="22"/>
              </w:rPr>
              <w:t>loss r</w:t>
            </w:r>
            <w:r w:rsidRPr="00CF470D">
              <w:rPr>
                <w:rFonts w:ascii="Century" w:hAnsi="Century" w:cs="Arial"/>
                <w:color w:val="333333"/>
                <w:sz w:val="22"/>
                <w:szCs w:val="22"/>
              </w:rPr>
              <w:t>eserves</w:t>
            </w:r>
            <w:r>
              <w:rPr>
                <w:rFonts w:ascii="Century" w:hAnsi="Century" w:cs="Arial"/>
                <w:color w:val="333333"/>
                <w:sz w:val="22"/>
                <w:szCs w:val="22"/>
              </w:rPr>
              <w:t xml:space="preserve"> was </w:t>
            </w:r>
            <w:r w:rsidRPr="00CF470D">
              <w:rPr>
                <w:rFonts w:ascii="Century" w:hAnsi="Century" w:cs="Arial"/>
                <w:color w:val="333333"/>
                <w:sz w:val="22"/>
                <w:szCs w:val="22"/>
              </w:rPr>
              <w:t>consist</w:t>
            </w:r>
            <w:r>
              <w:rPr>
                <w:rFonts w:ascii="Century" w:hAnsi="Century" w:cs="Arial"/>
                <w:color w:val="333333"/>
                <w:sz w:val="22"/>
                <w:szCs w:val="22"/>
              </w:rPr>
              <w:t>ed</w:t>
            </w:r>
            <w:r w:rsidRPr="00CF470D">
              <w:rPr>
                <w:rFonts w:ascii="Century" w:hAnsi="Century" w:cs="Arial"/>
                <w:color w:val="333333"/>
                <w:sz w:val="22"/>
                <w:szCs w:val="22"/>
              </w:rPr>
              <w:t xml:space="preserve"> of</w:t>
            </w:r>
            <w:r>
              <w:rPr>
                <w:rFonts w:ascii="Century" w:hAnsi="Century" w:cs="Arial"/>
                <w:color w:val="333333"/>
                <w:sz w:val="22"/>
                <w:szCs w:val="22"/>
              </w:rPr>
              <w:t xml:space="preserve"> r</w:t>
            </w:r>
            <w:r w:rsidRPr="00CF470D">
              <w:rPr>
                <w:rFonts w:ascii="Century" w:hAnsi="Century" w:cs="Arial"/>
                <w:color w:val="333333"/>
                <w:sz w:val="22"/>
                <w:szCs w:val="22"/>
              </w:rPr>
              <w:t xml:space="preserve">eserves for the claims recorded but not paid </w:t>
            </w:r>
            <w:r>
              <w:rPr>
                <w:rFonts w:ascii="Century" w:hAnsi="Century" w:cs="Arial"/>
                <w:color w:val="333333"/>
                <w:sz w:val="22"/>
                <w:szCs w:val="22"/>
              </w:rPr>
              <w:t>yet</w:t>
            </w:r>
            <w:r w:rsidRPr="00CF470D">
              <w:rPr>
                <w:rFonts w:ascii="Century" w:hAnsi="Century" w:cs="Arial"/>
                <w:color w:val="333333"/>
                <w:sz w:val="22"/>
                <w:szCs w:val="22"/>
              </w:rPr>
              <w:t xml:space="preserve">. The remaining </w:t>
            </w:r>
            <w:r>
              <w:rPr>
                <w:rFonts w:ascii="Century" w:hAnsi="Century" w:cs="Arial"/>
                <w:color w:val="333333"/>
                <w:sz w:val="22"/>
                <w:szCs w:val="22"/>
              </w:rPr>
              <w:t xml:space="preserve">part was </w:t>
            </w:r>
            <w:r w:rsidRPr="00CF470D">
              <w:rPr>
                <w:rFonts w:ascii="Century" w:hAnsi="Century" w:cs="Arial"/>
                <w:color w:val="333333"/>
                <w:sz w:val="22"/>
                <w:szCs w:val="22"/>
              </w:rPr>
              <w:t>consist</w:t>
            </w:r>
            <w:r>
              <w:rPr>
                <w:rFonts w:ascii="Century" w:hAnsi="Century" w:cs="Arial"/>
                <w:color w:val="333333"/>
                <w:sz w:val="22"/>
                <w:szCs w:val="22"/>
              </w:rPr>
              <w:t>ed</w:t>
            </w:r>
            <w:r w:rsidRPr="00CF470D">
              <w:rPr>
                <w:rFonts w:ascii="Century" w:hAnsi="Century" w:cs="Arial"/>
                <w:color w:val="333333"/>
                <w:sz w:val="22"/>
                <w:szCs w:val="22"/>
              </w:rPr>
              <w:t xml:space="preserve"> of the </w:t>
            </w:r>
            <w:r w:rsidRPr="00CF470D">
              <w:rPr>
                <w:color w:val="333333"/>
                <w:lang w:val="en-GB"/>
              </w:rPr>
              <w:t>additional reserves</w:t>
            </w:r>
            <w:r>
              <w:rPr>
                <w:rFonts w:ascii="Century" w:hAnsi="Century" w:cs="Arial"/>
                <w:color w:val="333333"/>
                <w:sz w:val="22"/>
                <w:szCs w:val="22"/>
              </w:rPr>
              <w:t xml:space="preserve"> such as IBNR and</w:t>
            </w:r>
            <w:r w:rsidRPr="00CF470D">
              <w:rPr>
                <w:rFonts w:ascii="Century" w:hAnsi="Century" w:cs="Arial"/>
                <w:color w:val="333333"/>
                <w:sz w:val="22"/>
                <w:szCs w:val="22"/>
              </w:rPr>
              <w:t xml:space="preserve"> Adequacy Test.  </w:t>
            </w:r>
          </w:p>
          <w:p w:rsidR="002F57F0" w:rsidRPr="00CF470D" w:rsidRDefault="002F57F0" w:rsidP="00CF470D">
            <w:pPr>
              <w:jc w:val="both"/>
              <w:rPr>
                <w:rFonts w:ascii="Century" w:hAnsi="Century" w:cs="Arial"/>
                <w:color w:val="333333"/>
                <w:sz w:val="22"/>
                <w:szCs w:val="22"/>
              </w:rPr>
            </w:pPr>
          </w:p>
          <w:p w:rsidR="002F57F0" w:rsidRPr="00CF470D" w:rsidRDefault="002F57F0" w:rsidP="00CF470D">
            <w:pPr>
              <w:jc w:val="both"/>
              <w:rPr>
                <w:rFonts w:ascii="Century" w:hAnsi="Century" w:cs="Arial"/>
                <w:color w:val="333333"/>
                <w:sz w:val="22"/>
                <w:szCs w:val="22"/>
              </w:rPr>
            </w:pPr>
            <w:r>
              <w:rPr>
                <w:rFonts w:ascii="Century" w:hAnsi="Century" w:cs="Arial"/>
                <w:color w:val="333333"/>
                <w:sz w:val="22"/>
                <w:szCs w:val="22"/>
              </w:rPr>
              <w:t>Share of branches within t</w:t>
            </w:r>
            <w:r w:rsidRPr="00CF470D">
              <w:rPr>
                <w:rFonts w:ascii="Century" w:hAnsi="Century" w:cs="Arial"/>
                <w:color w:val="333333"/>
                <w:sz w:val="22"/>
                <w:szCs w:val="22"/>
              </w:rPr>
              <w:t xml:space="preserve">otal </w:t>
            </w:r>
            <w:r>
              <w:rPr>
                <w:rFonts w:ascii="Century" w:hAnsi="Century" w:cs="Arial"/>
                <w:color w:val="333333"/>
                <w:sz w:val="22"/>
                <w:szCs w:val="22"/>
              </w:rPr>
              <w:t>p</w:t>
            </w:r>
            <w:r w:rsidRPr="00CF470D">
              <w:rPr>
                <w:rFonts w:ascii="Century" w:hAnsi="Century" w:cs="Arial"/>
                <w:color w:val="333333"/>
                <w:sz w:val="22"/>
                <w:szCs w:val="22"/>
              </w:rPr>
              <w:t xml:space="preserve">rovisions for </w:t>
            </w:r>
            <w:r>
              <w:rPr>
                <w:rFonts w:ascii="Century" w:hAnsi="Century" w:cs="Arial"/>
                <w:color w:val="333333"/>
                <w:sz w:val="22"/>
                <w:szCs w:val="22"/>
              </w:rPr>
              <w:t>o</w:t>
            </w:r>
            <w:r w:rsidRPr="00CF470D">
              <w:rPr>
                <w:rFonts w:ascii="Century" w:hAnsi="Century" w:cs="Arial"/>
                <w:color w:val="333333"/>
                <w:sz w:val="22"/>
                <w:szCs w:val="22"/>
              </w:rPr>
              <w:t xml:space="preserve">utstanding </w:t>
            </w:r>
            <w:r>
              <w:rPr>
                <w:rFonts w:ascii="Century" w:hAnsi="Century" w:cs="Arial"/>
                <w:color w:val="333333"/>
                <w:sz w:val="22"/>
                <w:szCs w:val="22"/>
              </w:rPr>
              <w:t>l</w:t>
            </w:r>
            <w:r w:rsidRPr="00CF470D">
              <w:rPr>
                <w:rFonts w:ascii="Century" w:hAnsi="Century" w:cs="Arial"/>
                <w:color w:val="333333"/>
                <w:sz w:val="22"/>
                <w:szCs w:val="22"/>
              </w:rPr>
              <w:t>oss</w:t>
            </w:r>
            <w:r>
              <w:rPr>
                <w:rFonts w:ascii="Century" w:hAnsi="Century" w:cs="Arial"/>
                <w:color w:val="333333"/>
                <w:sz w:val="22"/>
                <w:szCs w:val="22"/>
              </w:rPr>
              <w:t xml:space="preserve"> reserves </w:t>
            </w:r>
            <w:r w:rsidRPr="00CF470D">
              <w:rPr>
                <w:rFonts w:ascii="Century" w:hAnsi="Century" w:cs="Arial"/>
                <w:color w:val="333333"/>
                <w:sz w:val="22"/>
                <w:szCs w:val="22"/>
              </w:rPr>
              <w:t xml:space="preserve">is close to branch’s share in total premium production. Only </w:t>
            </w:r>
            <w:r>
              <w:rPr>
                <w:rFonts w:ascii="Century" w:hAnsi="Century" w:cs="Arial"/>
                <w:color w:val="333333"/>
                <w:sz w:val="22"/>
                <w:szCs w:val="22"/>
              </w:rPr>
              <w:t>public liability</w:t>
            </w:r>
            <w:r w:rsidRPr="00CF470D">
              <w:rPr>
                <w:rFonts w:ascii="Century" w:hAnsi="Century" w:cs="Arial"/>
                <w:color w:val="333333"/>
                <w:sz w:val="22"/>
                <w:szCs w:val="22"/>
              </w:rPr>
              <w:t xml:space="preserve"> br</w:t>
            </w:r>
            <w:r>
              <w:rPr>
                <w:rFonts w:ascii="Century" w:hAnsi="Century" w:cs="Arial"/>
                <w:color w:val="333333"/>
                <w:sz w:val="22"/>
                <w:szCs w:val="22"/>
              </w:rPr>
              <w:t>anch had more outstanding loss</w:t>
            </w:r>
            <w:r w:rsidRPr="00CF470D">
              <w:rPr>
                <w:rFonts w:ascii="Century" w:hAnsi="Century" w:cs="Arial"/>
                <w:color w:val="333333"/>
                <w:sz w:val="22"/>
                <w:szCs w:val="22"/>
              </w:rPr>
              <w:t xml:space="preserve"> reserves than its share in total p</w:t>
            </w:r>
            <w:r>
              <w:rPr>
                <w:rFonts w:ascii="Century" w:hAnsi="Century" w:cs="Arial"/>
                <w:color w:val="333333"/>
                <w:sz w:val="22"/>
                <w:szCs w:val="22"/>
              </w:rPr>
              <w:t>remium production.  This was resulted</w:t>
            </w:r>
            <w:r w:rsidRPr="00CF470D">
              <w:rPr>
                <w:rFonts w:ascii="Century" w:hAnsi="Century" w:cs="Arial"/>
                <w:color w:val="333333"/>
                <w:sz w:val="22"/>
                <w:szCs w:val="22"/>
              </w:rPr>
              <w:t xml:space="preserve"> </w:t>
            </w:r>
            <w:r>
              <w:rPr>
                <w:rFonts w:ascii="Century" w:hAnsi="Century" w:cs="Arial"/>
                <w:color w:val="333333"/>
                <w:sz w:val="22"/>
                <w:szCs w:val="22"/>
              </w:rPr>
              <w:t xml:space="preserve">by </w:t>
            </w:r>
            <w:r w:rsidRPr="00CF470D">
              <w:rPr>
                <w:rFonts w:ascii="Century" w:hAnsi="Century" w:cs="Arial"/>
                <w:color w:val="333333"/>
                <w:sz w:val="22"/>
                <w:szCs w:val="22"/>
              </w:rPr>
              <w:t>the fact that claims in th</w:t>
            </w:r>
            <w:r>
              <w:rPr>
                <w:rFonts w:ascii="Century" w:hAnsi="Century" w:cs="Arial"/>
                <w:color w:val="333333"/>
                <w:sz w:val="22"/>
                <w:szCs w:val="22"/>
              </w:rPr>
              <w:t>is</w:t>
            </w:r>
            <w:r w:rsidRPr="00CF470D">
              <w:rPr>
                <w:rFonts w:ascii="Century" w:hAnsi="Century" w:cs="Arial"/>
                <w:color w:val="333333"/>
                <w:sz w:val="22"/>
                <w:szCs w:val="22"/>
              </w:rPr>
              <w:t xml:space="preserve"> branch takes longer time to settle or pay than other branches. </w:t>
            </w:r>
          </w:p>
          <w:p w:rsidR="002F57F0" w:rsidRPr="00CF470D" w:rsidRDefault="002F57F0" w:rsidP="00CF470D">
            <w:pPr>
              <w:jc w:val="both"/>
              <w:rPr>
                <w:rFonts w:ascii="Century" w:hAnsi="Century" w:cs="Arial"/>
                <w:color w:val="333333"/>
                <w:sz w:val="22"/>
                <w:szCs w:val="22"/>
              </w:rPr>
            </w:pPr>
          </w:p>
          <w:p w:rsidR="002F57F0" w:rsidRPr="001D35FD" w:rsidRDefault="002F57F0" w:rsidP="00CF470D">
            <w:pPr>
              <w:autoSpaceDE w:val="0"/>
              <w:autoSpaceDN w:val="0"/>
              <w:adjustRightInd w:val="0"/>
              <w:jc w:val="both"/>
              <w:rPr>
                <w:rFonts w:ascii="Century" w:hAnsi="Century" w:cs="NewsGothicTTRURegular"/>
                <w:color w:val="333333"/>
                <w:sz w:val="22"/>
                <w:szCs w:val="22"/>
                <w:lang w:eastAsia="tr-TR"/>
              </w:rPr>
            </w:pPr>
            <w:r w:rsidRPr="00CF470D">
              <w:rPr>
                <w:rFonts w:ascii="Century" w:hAnsi="Century" w:cs="NewsGothicTTRURegular"/>
                <w:color w:val="333333"/>
                <w:sz w:val="22"/>
                <w:szCs w:val="22"/>
                <w:lang w:eastAsia="tr-TR"/>
              </w:rPr>
              <w:t xml:space="preserve">When we analyze the composition of oustanding loss </w:t>
            </w:r>
            <w:proofErr w:type="gramStart"/>
            <w:r w:rsidRPr="00CF470D">
              <w:rPr>
                <w:rFonts w:ascii="Century" w:hAnsi="Century" w:cs="NewsGothicTTRURegular"/>
                <w:color w:val="333333"/>
                <w:sz w:val="22"/>
                <w:szCs w:val="22"/>
                <w:lang w:eastAsia="tr-TR"/>
              </w:rPr>
              <w:t>reserves  according</w:t>
            </w:r>
            <w:proofErr w:type="gramEnd"/>
            <w:r w:rsidRPr="00CF470D">
              <w:rPr>
                <w:rFonts w:ascii="Century" w:hAnsi="Century" w:cs="NewsGothicTTRURegular"/>
                <w:color w:val="333333"/>
                <w:sz w:val="22"/>
                <w:szCs w:val="22"/>
                <w:lang w:eastAsia="tr-TR"/>
              </w:rPr>
              <w:t xml:space="preserve"> to the branches</w:t>
            </w:r>
            <w:r>
              <w:rPr>
                <w:rFonts w:ascii="Century" w:hAnsi="Century" w:cs="NewsGothicTTRURegular"/>
                <w:color w:val="333333"/>
                <w:sz w:val="22"/>
                <w:szCs w:val="22"/>
                <w:lang w:eastAsia="tr-TR"/>
              </w:rPr>
              <w:t xml:space="preserve">, </w:t>
            </w:r>
            <w:r w:rsidRPr="00CF470D">
              <w:rPr>
                <w:rFonts w:ascii="Century" w:hAnsi="Century" w:cs="NewsGothicTTRURegular"/>
                <w:color w:val="333333"/>
                <w:sz w:val="22"/>
                <w:szCs w:val="22"/>
                <w:lang w:eastAsia="tr-TR"/>
              </w:rPr>
              <w:t xml:space="preserve">we see </w:t>
            </w:r>
            <w:r>
              <w:rPr>
                <w:rFonts w:ascii="Century" w:hAnsi="Century" w:cs="NewsGothicTTRURegular"/>
                <w:color w:val="333333"/>
                <w:sz w:val="22"/>
                <w:szCs w:val="22"/>
                <w:lang w:eastAsia="tr-TR"/>
              </w:rPr>
              <w:t xml:space="preserve">that because of </w:t>
            </w:r>
            <w:r w:rsidRPr="00CF470D">
              <w:rPr>
                <w:rFonts w:ascii="Century" w:hAnsi="Century" w:cs="NewsGothicTTRURegular"/>
                <w:color w:val="333333"/>
                <w:sz w:val="22"/>
                <w:szCs w:val="22"/>
                <w:lang w:eastAsia="tr-TR"/>
              </w:rPr>
              <w:t xml:space="preserve">the high subrogation </w:t>
            </w:r>
            <w:r w:rsidR="00F93A3A">
              <w:rPr>
                <w:rFonts w:ascii="Century" w:hAnsi="Century" w:cs="NewsGothicTTRURegular"/>
                <w:color w:val="333333"/>
                <w:sz w:val="22"/>
                <w:szCs w:val="22"/>
                <w:lang w:eastAsia="tr-TR"/>
              </w:rPr>
              <w:t xml:space="preserve">and salvage </w:t>
            </w:r>
            <w:r w:rsidRPr="00CF470D">
              <w:rPr>
                <w:rFonts w:ascii="Century" w:hAnsi="Century" w:cs="NewsGothicTTRURegular"/>
                <w:color w:val="333333"/>
                <w:sz w:val="22"/>
                <w:szCs w:val="22"/>
                <w:lang w:eastAsia="tr-TR"/>
              </w:rPr>
              <w:t>income</w:t>
            </w:r>
            <w:r>
              <w:rPr>
                <w:rFonts w:ascii="Century" w:hAnsi="Century" w:cs="NewsGothicTTRURegular"/>
                <w:color w:val="333333"/>
                <w:sz w:val="22"/>
                <w:szCs w:val="22"/>
                <w:lang w:eastAsia="tr-TR"/>
              </w:rPr>
              <w:t xml:space="preserve">, there would not be any additional reserves such as IBNR in land vehicles branch. On the other hand, </w:t>
            </w:r>
            <w:r w:rsidRPr="00CF470D">
              <w:rPr>
                <w:rFonts w:ascii="Century" w:hAnsi="Century" w:cs="NewsGothicTTRURegular"/>
                <w:color w:val="333333"/>
                <w:sz w:val="22"/>
                <w:szCs w:val="22"/>
                <w:lang w:eastAsia="tr-TR"/>
              </w:rPr>
              <w:t xml:space="preserve"> </w:t>
            </w:r>
            <w:r>
              <w:rPr>
                <w:rFonts w:ascii="Century" w:hAnsi="Century" w:cs="NewsGothicTTRURegular"/>
                <w:color w:val="333333"/>
                <w:sz w:val="22"/>
                <w:szCs w:val="22"/>
                <w:lang w:eastAsia="tr-TR"/>
              </w:rPr>
              <w:t>the additional reserves in land vehicles liability branch would consist of 7</w:t>
            </w:r>
            <w:r w:rsidR="002961B4">
              <w:rPr>
                <w:rFonts w:ascii="Century" w:hAnsi="Century" w:cs="NewsGothicTTRURegular"/>
                <w:color w:val="333333"/>
                <w:sz w:val="22"/>
                <w:szCs w:val="22"/>
                <w:lang w:eastAsia="tr-TR"/>
              </w:rPr>
              <w:t>2</w:t>
            </w:r>
            <w:r>
              <w:rPr>
                <w:rFonts w:ascii="Century" w:hAnsi="Century" w:cs="NewsGothicTTRURegular"/>
                <w:color w:val="333333"/>
                <w:sz w:val="22"/>
                <w:szCs w:val="22"/>
                <w:lang w:eastAsia="tr-TR"/>
              </w:rPr>
              <w:t xml:space="preserve">% of all additinal reserves in the sector. </w:t>
            </w:r>
            <w:r w:rsidRPr="00CF470D">
              <w:rPr>
                <w:rFonts w:ascii="Century" w:hAnsi="Century" w:cs="Arial"/>
                <w:color w:val="333333"/>
                <w:sz w:val="22"/>
                <w:szCs w:val="22"/>
              </w:rPr>
              <w:t>Th</w:t>
            </w:r>
            <w:r>
              <w:rPr>
                <w:rFonts w:ascii="Century" w:hAnsi="Century" w:cs="Arial"/>
                <w:color w:val="333333"/>
                <w:sz w:val="22"/>
                <w:szCs w:val="22"/>
              </w:rPr>
              <w:t>ese two situations would</w:t>
            </w:r>
            <w:r w:rsidRPr="00CF470D">
              <w:rPr>
                <w:rFonts w:ascii="Century" w:hAnsi="Century" w:cs="Arial"/>
                <w:color w:val="333333"/>
                <w:sz w:val="22"/>
                <w:szCs w:val="22"/>
              </w:rPr>
              <w:t xml:space="preserve"> result from those branches’ </w:t>
            </w:r>
            <w:r w:rsidRPr="00CF470D">
              <w:rPr>
                <w:rFonts w:ascii="Century" w:hAnsi="Century"/>
                <w:color w:val="333333"/>
                <w:sz w:val="22"/>
                <w:szCs w:val="22"/>
              </w:rPr>
              <w:t xml:space="preserve">characteristic. Because people mostly prefer to </w:t>
            </w:r>
            <w:r>
              <w:rPr>
                <w:rFonts w:ascii="Century" w:hAnsi="Century"/>
                <w:color w:val="333333"/>
                <w:sz w:val="22"/>
                <w:szCs w:val="22"/>
              </w:rPr>
              <w:t xml:space="preserve">claim losses </w:t>
            </w:r>
            <w:r w:rsidRPr="00CF470D">
              <w:rPr>
                <w:rFonts w:ascii="Century" w:hAnsi="Century"/>
                <w:color w:val="333333"/>
                <w:sz w:val="22"/>
                <w:szCs w:val="22"/>
              </w:rPr>
              <w:t xml:space="preserve">against the company giving coverage for their motor own instead of the one made liability insurance policy to other part causing damage. The company paying loss in this way charges back to insurer giving liability coverage for other part. This fact increases </w:t>
            </w:r>
            <w:r w:rsidRPr="00CF470D">
              <w:rPr>
                <w:rFonts w:ascii="Century" w:hAnsi="Century" w:cs="NewsGothicTTRURegular"/>
                <w:color w:val="333333"/>
                <w:sz w:val="22"/>
                <w:szCs w:val="22"/>
                <w:lang w:eastAsia="tr-TR"/>
              </w:rPr>
              <w:t xml:space="preserve">subrogation </w:t>
            </w:r>
            <w:r w:rsidR="00F93A3A">
              <w:rPr>
                <w:rFonts w:ascii="Century" w:hAnsi="Century" w:cs="NewsGothicTTRURegular"/>
                <w:color w:val="333333"/>
                <w:sz w:val="22"/>
                <w:szCs w:val="22"/>
                <w:lang w:eastAsia="tr-TR"/>
              </w:rPr>
              <w:t xml:space="preserve">and salvage </w:t>
            </w:r>
            <w:r w:rsidRPr="00CF470D">
              <w:rPr>
                <w:rFonts w:ascii="Century" w:hAnsi="Century" w:cs="NewsGothicTTRURegular"/>
                <w:color w:val="333333"/>
                <w:sz w:val="22"/>
                <w:szCs w:val="22"/>
                <w:lang w:eastAsia="tr-TR"/>
              </w:rPr>
              <w:t>income</w:t>
            </w:r>
            <w:r w:rsidRPr="00CF470D" w:rsidDel="008B2995">
              <w:rPr>
                <w:rFonts w:ascii="Century" w:hAnsi="Century"/>
                <w:color w:val="333333"/>
                <w:sz w:val="22"/>
                <w:szCs w:val="22"/>
              </w:rPr>
              <w:t xml:space="preserve"> </w:t>
            </w:r>
            <w:r w:rsidRPr="00CF470D">
              <w:rPr>
                <w:rFonts w:ascii="Century" w:hAnsi="Century"/>
                <w:color w:val="333333"/>
                <w:sz w:val="22"/>
                <w:szCs w:val="22"/>
              </w:rPr>
              <w:t xml:space="preserve">in </w:t>
            </w:r>
            <w:r>
              <w:rPr>
                <w:rFonts w:ascii="Century" w:hAnsi="Century"/>
                <w:color w:val="333333"/>
                <w:sz w:val="22"/>
                <w:szCs w:val="22"/>
              </w:rPr>
              <w:t>land vehicle branch and, for this</w:t>
            </w:r>
            <w:r w:rsidRPr="00CF470D">
              <w:rPr>
                <w:rFonts w:ascii="Century" w:hAnsi="Century"/>
                <w:color w:val="333333"/>
                <w:sz w:val="22"/>
                <w:szCs w:val="22"/>
              </w:rPr>
              <w:t xml:space="preserve"> reason, claims are made late to insurers in liability branch than others. Because of the time lag, IBNR amount is calculated high at this branch than others.</w:t>
            </w:r>
          </w:p>
          <w:p w:rsidR="002F57F0" w:rsidRPr="00EF0833" w:rsidRDefault="002F57F0" w:rsidP="007F6373">
            <w:pPr>
              <w:jc w:val="both"/>
              <w:rPr>
                <w:rFonts w:ascii="Century" w:hAnsi="Century" w:cs="Arial"/>
                <w:color w:val="595959"/>
                <w:sz w:val="22"/>
                <w:szCs w:val="22"/>
              </w:rPr>
            </w:pPr>
          </w:p>
        </w:tc>
      </w:tr>
      <w:tr w:rsidR="002F57F0" w:rsidRPr="00EF0833" w:rsidTr="00E506CA">
        <w:tc>
          <w:tcPr>
            <w:tcW w:w="4827" w:type="dxa"/>
            <w:gridSpan w:val="3"/>
          </w:tcPr>
          <w:p w:rsidR="002F57F0" w:rsidRPr="00A2411F" w:rsidRDefault="002F57F0" w:rsidP="00066DFE">
            <w:pPr>
              <w:pStyle w:val="Balk3"/>
              <w:spacing w:before="0" w:after="0"/>
              <w:ind w:left="110"/>
              <w:rPr>
                <w:rFonts w:ascii="Century" w:hAnsi="Century"/>
                <w:color w:val="000080"/>
                <w:sz w:val="22"/>
                <w:szCs w:val="22"/>
              </w:rPr>
            </w:pPr>
            <w:bookmarkStart w:id="257" w:name="_Toc297955829"/>
            <w:r w:rsidRPr="00A2411F">
              <w:rPr>
                <w:rFonts w:ascii="Century" w:hAnsi="Century"/>
                <w:color w:val="000080"/>
                <w:sz w:val="22"/>
                <w:szCs w:val="22"/>
              </w:rPr>
              <w:lastRenderedPageBreak/>
              <w:t>Finansal Varlıklar</w:t>
            </w:r>
            <w:bookmarkEnd w:id="257"/>
          </w:p>
          <w:p w:rsidR="002F57F0" w:rsidRPr="00EF0833" w:rsidRDefault="002F57F0" w:rsidP="00C04452">
            <w:pPr>
              <w:jc w:val="both"/>
              <w:rPr>
                <w:rFonts w:ascii="Century" w:hAnsi="Century"/>
                <w:sz w:val="22"/>
                <w:szCs w:val="22"/>
              </w:rPr>
            </w:pPr>
          </w:p>
          <w:p w:rsidR="002F57F0" w:rsidRPr="00EF0833" w:rsidRDefault="002F57F0" w:rsidP="00261A45">
            <w:pPr>
              <w:jc w:val="both"/>
              <w:rPr>
                <w:rFonts w:ascii="Century" w:hAnsi="Century"/>
                <w:sz w:val="22"/>
                <w:szCs w:val="22"/>
              </w:rPr>
            </w:pPr>
            <w:r w:rsidRPr="00EF0833">
              <w:rPr>
                <w:rFonts w:ascii="Century" w:hAnsi="Century"/>
                <w:sz w:val="22"/>
                <w:szCs w:val="22"/>
              </w:rPr>
              <w:t xml:space="preserve">Ülkemizde </w:t>
            </w:r>
            <w:r w:rsidR="00066DFE">
              <w:rPr>
                <w:rFonts w:ascii="Century" w:hAnsi="Century"/>
                <w:sz w:val="22"/>
                <w:szCs w:val="22"/>
              </w:rPr>
              <w:t>sigorta ve</w:t>
            </w:r>
            <w:r>
              <w:rPr>
                <w:rFonts w:ascii="Century" w:hAnsi="Century"/>
                <w:sz w:val="22"/>
                <w:szCs w:val="22"/>
              </w:rPr>
              <w:t xml:space="preserve"> </w:t>
            </w:r>
            <w:proofErr w:type="gramStart"/>
            <w:r>
              <w:rPr>
                <w:rFonts w:ascii="Century" w:hAnsi="Century"/>
                <w:sz w:val="22"/>
                <w:szCs w:val="22"/>
              </w:rPr>
              <w:t>reasürans</w:t>
            </w:r>
            <w:proofErr w:type="gramEnd"/>
            <w:r>
              <w:rPr>
                <w:rFonts w:ascii="Century" w:hAnsi="Century"/>
                <w:sz w:val="22"/>
                <w:szCs w:val="22"/>
              </w:rPr>
              <w:t xml:space="preserve"> </w:t>
            </w:r>
            <w:r w:rsidR="00066DFE">
              <w:rPr>
                <w:rFonts w:ascii="Century" w:hAnsi="Century"/>
                <w:sz w:val="22"/>
                <w:szCs w:val="22"/>
              </w:rPr>
              <w:t>ile</w:t>
            </w:r>
            <w:r>
              <w:rPr>
                <w:rFonts w:ascii="Century" w:hAnsi="Century"/>
                <w:sz w:val="22"/>
                <w:szCs w:val="22"/>
              </w:rPr>
              <w:t xml:space="preserve"> emeklilik </w:t>
            </w:r>
            <w:r w:rsidRPr="00EF0833">
              <w:rPr>
                <w:rFonts w:ascii="Century" w:hAnsi="Century"/>
                <w:sz w:val="22"/>
                <w:szCs w:val="22"/>
              </w:rPr>
              <w:t>şirketler</w:t>
            </w:r>
            <w:r>
              <w:rPr>
                <w:rFonts w:ascii="Century" w:hAnsi="Century"/>
                <w:sz w:val="22"/>
                <w:szCs w:val="22"/>
              </w:rPr>
              <w:t>i</w:t>
            </w:r>
            <w:r w:rsidRPr="00EF0833">
              <w:rPr>
                <w:rFonts w:ascii="Century" w:hAnsi="Century"/>
                <w:sz w:val="22"/>
                <w:szCs w:val="22"/>
              </w:rPr>
              <w:t xml:space="preserve"> </w:t>
            </w:r>
            <w:r>
              <w:rPr>
                <w:rFonts w:ascii="Century" w:hAnsi="Century"/>
                <w:sz w:val="22"/>
                <w:szCs w:val="22"/>
              </w:rPr>
              <w:t xml:space="preserve">yatırımlarını </w:t>
            </w:r>
            <w:r w:rsidRPr="00EF0833">
              <w:rPr>
                <w:rFonts w:ascii="Century" w:hAnsi="Century"/>
                <w:sz w:val="22"/>
                <w:szCs w:val="22"/>
              </w:rPr>
              <w:t>çoğunlukla finansal varlıklar</w:t>
            </w:r>
            <w:r>
              <w:rPr>
                <w:rFonts w:ascii="Century" w:hAnsi="Century"/>
                <w:sz w:val="22"/>
                <w:szCs w:val="22"/>
              </w:rPr>
              <w:t xml:space="preserve">a yapmaktadırlar. </w:t>
            </w:r>
            <w:r w:rsidRPr="00EF0833">
              <w:rPr>
                <w:rFonts w:ascii="Century" w:hAnsi="Century"/>
                <w:sz w:val="22"/>
                <w:szCs w:val="22"/>
              </w:rPr>
              <w:t>Finansal varlıklar içinde ise kamu borçlanma senetleri</w:t>
            </w:r>
            <w:r>
              <w:rPr>
                <w:rFonts w:ascii="Century" w:hAnsi="Century"/>
                <w:sz w:val="22"/>
                <w:szCs w:val="22"/>
              </w:rPr>
              <w:t xml:space="preserve"> yatırımlarda ilk sırayı almaktadır. </w:t>
            </w:r>
            <w:r w:rsidRPr="00EF0833">
              <w:rPr>
                <w:rFonts w:ascii="Century" w:hAnsi="Century"/>
                <w:sz w:val="22"/>
                <w:szCs w:val="22"/>
              </w:rPr>
              <w:t xml:space="preserve">Bu </w:t>
            </w:r>
            <w:r>
              <w:rPr>
                <w:rFonts w:ascii="Century" w:hAnsi="Century"/>
                <w:sz w:val="22"/>
                <w:szCs w:val="22"/>
              </w:rPr>
              <w:t>tercih, k</w:t>
            </w:r>
            <w:r w:rsidRPr="00EF0833">
              <w:rPr>
                <w:rFonts w:ascii="Century" w:hAnsi="Century"/>
                <w:sz w:val="22"/>
                <w:szCs w:val="22"/>
              </w:rPr>
              <w:t xml:space="preserve">amu borçlanma senetlerinde getirinin enflasyon oranının üzerinde ve </w:t>
            </w:r>
            <w:r w:rsidR="00261A45">
              <w:rPr>
                <w:rFonts w:ascii="Century" w:hAnsi="Century"/>
                <w:sz w:val="22"/>
                <w:szCs w:val="22"/>
              </w:rPr>
              <w:t>garantili</w:t>
            </w:r>
            <w:r>
              <w:rPr>
                <w:rFonts w:ascii="Century" w:hAnsi="Century"/>
                <w:sz w:val="22"/>
                <w:szCs w:val="22"/>
              </w:rPr>
              <w:t xml:space="preserve"> </w:t>
            </w:r>
            <w:r w:rsidRPr="00EF0833">
              <w:rPr>
                <w:rFonts w:ascii="Century" w:hAnsi="Century"/>
                <w:sz w:val="22"/>
                <w:szCs w:val="22"/>
              </w:rPr>
              <w:t>olmasından kaynaklanmaktadır.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DD43C3">
            <w:pPr>
              <w:jc w:val="both"/>
              <w:rPr>
                <w:rFonts w:ascii="Century" w:hAnsi="Century" w:cs="Arial"/>
                <w:b/>
                <w:color w:val="003366"/>
                <w:sz w:val="22"/>
                <w:szCs w:val="22"/>
              </w:rPr>
            </w:pPr>
            <w:r w:rsidRPr="00614221">
              <w:rPr>
                <w:rFonts w:ascii="Century" w:hAnsi="Century" w:cs="Arial"/>
                <w:b/>
                <w:color w:val="003366"/>
                <w:sz w:val="22"/>
                <w:szCs w:val="22"/>
              </w:rPr>
              <w:t>1.3.3. Financial Assets</w:t>
            </w:r>
          </w:p>
          <w:p w:rsidR="002F57F0" w:rsidRDefault="002F57F0" w:rsidP="00DD43C3">
            <w:pPr>
              <w:jc w:val="both"/>
              <w:rPr>
                <w:rFonts w:ascii="Century" w:hAnsi="Century" w:cs="Arial"/>
                <w:color w:val="333333"/>
                <w:sz w:val="22"/>
                <w:szCs w:val="22"/>
              </w:rPr>
            </w:pPr>
          </w:p>
          <w:p w:rsidR="002F57F0" w:rsidRPr="00BC42B0" w:rsidRDefault="002F57F0" w:rsidP="00CF470D">
            <w:pPr>
              <w:jc w:val="both"/>
              <w:rPr>
                <w:rFonts w:ascii="Century" w:hAnsi="Century" w:cs="Arial"/>
                <w:color w:val="333333"/>
                <w:sz w:val="22"/>
                <w:szCs w:val="22"/>
              </w:rPr>
            </w:pPr>
            <w:r w:rsidRPr="00BC42B0">
              <w:rPr>
                <w:rFonts w:ascii="Century" w:hAnsi="Century" w:cs="Arial"/>
                <w:color w:val="333333"/>
                <w:sz w:val="22"/>
                <w:szCs w:val="22"/>
              </w:rPr>
              <w:t>Insurance, pension and reinsurance companies mostly prefer to make</w:t>
            </w:r>
            <w:r>
              <w:rPr>
                <w:rFonts w:ascii="Century" w:hAnsi="Century" w:cs="Arial"/>
                <w:color w:val="333333"/>
                <w:sz w:val="22"/>
                <w:szCs w:val="22"/>
              </w:rPr>
              <w:t xml:space="preserve"> </w:t>
            </w:r>
            <w:proofErr w:type="gramStart"/>
            <w:r>
              <w:rPr>
                <w:rFonts w:ascii="Century" w:hAnsi="Century" w:cs="Arial"/>
                <w:color w:val="333333"/>
                <w:sz w:val="22"/>
                <w:szCs w:val="22"/>
              </w:rPr>
              <w:t>their  investment</w:t>
            </w:r>
            <w:proofErr w:type="gramEnd"/>
            <w:r>
              <w:rPr>
                <w:rFonts w:ascii="Century" w:hAnsi="Century" w:cs="Arial"/>
                <w:color w:val="333333"/>
                <w:sz w:val="22"/>
                <w:szCs w:val="22"/>
              </w:rPr>
              <w:t xml:space="preserve"> through f</w:t>
            </w:r>
            <w:r w:rsidRPr="00BC42B0">
              <w:rPr>
                <w:rFonts w:ascii="Century" w:hAnsi="Century" w:cs="Arial"/>
                <w:color w:val="333333"/>
                <w:sz w:val="22"/>
                <w:szCs w:val="22"/>
              </w:rPr>
              <w:t xml:space="preserve">inancial </w:t>
            </w:r>
            <w:r>
              <w:rPr>
                <w:rFonts w:ascii="Century" w:hAnsi="Century" w:cs="Arial"/>
                <w:color w:val="333333"/>
                <w:sz w:val="22"/>
                <w:szCs w:val="22"/>
              </w:rPr>
              <w:t>a</w:t>
            </w:r>
            <w:r w:rsidRPr="00BC42B0">
              <w:rPr>
                <w:rFonts w:ascii="Century" w:hAnsi="Century" w:cs="Arial"/>
                <w:color w:val="333333"/>
                <w:sz w:val="22"/>
                <w:szCs w:val="22"/>
              </w:rPr>
              <w:t xml:space="preserve">ssets in Turkey. Goverment </w:t>
            </w:r>
            <w:r>
              <w:rPr>
                <w:rFonts w:ascii="Century" w:hAnsi="Century" w:cs="Arial"/>
                <w:color w:val="333333"/>
                <w:sz w:val="22"/>
                <w:szCs w:val="22"/>
              </w:rPr>
              <w:t>b</w:t>
            </w:r>
            <w:r w:rsidRPr="00BC42B0">
              <w:rPr>
                <w:rFonts w:ascii="Century" w:hAnsi="Century" w:cs="Arial"/>
                <w:color w:val="333333"/>
                <w:sz w:val="22"/>
                <w:szCs w:val="22"/>
              </w:rPr>
              <w:t xml:space="preserve">onds and </w:t>
            </w:r>
            <w:r>
              <w:rPr>
                <w:rFonts w:ascii="Century" w:hAnsi="Century" w:cs="Arial"/>
                <w:color w:val="333333"/>
                <w:sz w:val="22"/>
                <w:szCs w:val="22"/>
              </w:rPr>
              <w:t>t</w:t>
            </w:r>
            <w:r w:rsidRPr="00BC42B0">
              <w:rPr>
                <w:rFonts w:ascii="Century" w:hAnsi="Century" w:cs="Arial"/>
                <w:color w:val="333333"/>
                <w:sz w:val="22"/>
                <w:szCs w:val="22"/>
              </w:rPr>
              <w:t xml:space="preserve">reasury </w:t>
            </w:r>
            <w:r>
              <w:rPr>
                <w:rFonts w:ascii="Century" w:hAnsi="Century" w:cs="Arial"/>
                <w:color w:val="333333"/>
                <w:sz w:val="22"/>
                <w:szCs w:val="22"/>
              </w:rPr>
              <w:t>b</w:t>
            </w:r>
            <w:r w:rsidRPr="00BC42B0">
              <w:rPr>
                <w:rFonts w:ascii="Century" w:hAnsi="Century" w:cs="Arial"/>
                <w:color w:val="333333"/>
                <w:sz w:val="22"/>
                <w:szCs w:val="22"/>
              </w:rPr>
              <w:t xml:space="preserve">ills constitute the major components of the financial assets because of the </w:t>
            </w:r>
            <w:r>
              <w:rPr>
                <w:rFonts w:ascii="Century" w:hAnsi="Century" w:cs="Arial"/>
                <w:color w:val="333333"/>
                <w:sz w:val="22"/>
                <w:szCs w:val="22"/>
              </w:rPr>
              <w:t xml:space="preserve">high, secure </w:t>
            </w:r>
            <w:r w:rsidRPr="00BC42B0">
              <w:rPr>
                <w:rFonts w:ascii="Century" w:hAnsi="Century" w:cs="Arial"/>
                <w:color w:val="333333"/>
                <w:sz w:val="22"/>
                <w:szCs w:val="22"/>
              </w:rPr>
              <w:t xml:space="preserve">and real return in that securities. </w:t>
            </w:r>
          </w:p>
          <w:p w:rsidR="002F57F0" w:rsidRPr="00EF0833" w:rsidRDefault="002F57F0" w:rsidP="00DD43C3">
            <w:pPr>
              <w:jc w:val="both"/>
              <w:rPr>
                <w:rFonts w:ascii="Century" w:hAnsi="Century" w:cs="Arial"/>
                <w:color w:val="595959"/>
                <w:sz w:val="22"/>
                <w:szCs w:val="22"/>
              </w:rPr>
            </w:pPr>
            <w:r>
              <w:rPr>
                <w:rFonts w:ascii="Century" w:hAnsi="Century" w:cs="Arial"/>
                <w:color w:val="595959"/>
                <w:sz w:val="22"/>
                <w:szCs w:val="22"/>
              </w:rPr>
              <w:t xml:space="preserve"> </w:t>
            </w:r>
          </w:p>
        </w:tc>
      </w:tr>
      <w:tr w:rsidR="002F57F0" w:rsidRPr="00EF0833" w:rsidTr="00E506CA">
        <w:tc>
          <w:tcPr>
            <w:tcW w:w="4827" w:type="dxa"/>
            <w:gridSpan w:val="3"/>
          </w:tcPr>
          <w:p w:rsidR="002F57F0" w:rsidRPr="00A2411F" w:rsidRDefault="002F57F0" w:rsidP="00E86E2F">
            <w:pPr>
              <w:pStyle w:val="Balk3"/>
              <w:numPr>
                <w:ilvl w:val="0"/>
                <w:numId w:val="0"/>
              </w:numPr>
              <w:spacing w:before="0" w:after="0"/>
              <w:rPr>
                <w:rFonts w:ascii="Century" w:hAnsi="Century"/>
                <w:color w:val="000080"/>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DD43C3">
            <w:pPr>
              <w:jc w:val="both"/>
              <w:rPr>
                <w:rFonts w:ascii="Century" w:hAnsi="Century" w:cs="Arial"/>
                <w:b/>
                <w:color w:val="003366"/>
                <w:sz w:val="22"/>
                <w:szCs w:val="22"/>
              </w:rPr>
            </w:pPr>
          </w:p>
        </w:tc>
      </w:tr>
      <w:tr w:rsidR="002F57F0" w:rsidRPr="00EF0833" w:rsidTr="00E506CA">
        <w:trPr>
          <w:trHeight w:val="750"/>
        </w:trPr>
        <w:tc>
          <w:tcPr>
            <w:tcW w:w="9840" w:type="dxa"/>
            <w:gridSpan w:val="15"/>
          </w:tcPr>
          <w:p w:rsidR="002F57F0" w:rsidRPr="00B91957" w:rsidRDefault="002F57F0" w:rsidP="005E084B">
            <w:pPr>
              <w:pStyle w:val="ResimYazs"/>
              <w:jc w:val="center"/>
              <w:rPr>
                <w:rFonts w:ascii="Century" w:hAnsi="Century"/>
                <w:b w:val="0"/>
                <w:color w:val="000080"/>
              </w:rPr>
            </w:pPr>
            <w:r w:rsidRPr="00B91957">
              <w:rPr>
                <w:rFonts w:ascii="Century" w:hAnsi="Century"/>
                <w:color w:val="000080"/>
              </w:rPr>
              <w:t xml:space="preserve">Tablo </w:t>
            </w:r>
            <w:r>
              <w:rPr>
                <w:rFonts w:ascii="Century" w:hAnsi="Century"/>
                <w:color w:val="000080"/>
              </w:rPr>
              <w:t>1.3</w:t>
            </w:r>
            <w:r w:rsidRPr="00B91957">
              <w:rPr>
                <w:rFonts w:ascii="Century" w:hAnsi="Century"/>
                <w:color w:val="000080"/>
              </w:rPr>
              <w:t>.6:</w:t>
            </w:r>
            <w:r w:rsidRPr="00B91957">
              <w:rPr>
                <w:rFonts w:ascii="Century" w:hAnsi="Century"/>
                <w:b w:val="0"/>
                <w:color w:val="000080"/>
              </w:rPr>
              <w:t xml:space="preserve"> </w:t>
            </w:r>
            <w:r w:rsidRPr="00B91957">
              <w:rPr>
                <w:rFonts w:ascii="Century" w:hAnsi="Century"/>
                <w:bCs w:val="0"/>
                <w:color w:val="000080"/>
              </w:rPr>
              <w:t xml:space="preserve">Finansal Varlıkların Dağılımı – </w:t>
            </w:r>
            <w:r w:rsidRPr="00B91957">
              <w:rPr>
                <w:rFonts w:ascii="Century" w:hAnsi="Century"/>
                <w:b w:val="0"/>
                <w:bCs w:val="0"/>
                <w:i/>
                <w:color w:val="000080"/>
              </w:rPr>
              <w:t xml:space="preserve">Distribution of </w:t>
            </w:r>
            <w:r w:rsidRPr="00B91957">
              <w:rPr>
                <w:rFonts w:ascii="Century" w:hAnsi="Century"/>
                <w:b w:val="0"/>
                <w:i/>
                <w:iCs/>
                <w:color w:val="000080"/>
              </w:rPr>
              <w:t>Financial Assets</w:t>
            </w:r>
            <w:r>
              <w:rPr>
                <w:rFonts w:ascii="Century" w:hAnsi="Century"/>
                <w:b w:val="0"/>
                <w:i/>
                <w:iCs/>
                <w:color w:val="000080"/>
              </w:rPr>
              <w:t xml:space="preserve"> (*)</w:t>
            </w:r>
          </w:p>
          <w:p w:rsidR="008D7ADD" w:rsidRPr="008D7ADD" w:rsidRDefault="0098309A" w:rsidP="008D7ADD">
            <w:pPr>
              <w:pStyle w:val="ResimYazs"/>
              <w:jc w:val="center"/>
              <w:rPr>
                <w:rFonts w:ascii="Century" w:hAnsi="Century"/>
              </w:rPr>
            </w:pPr>
            <w:r w:rsidRPr="0098309A">
              <w:rPr>
                <w:rFonts w:ascii="Century" w:hAnsi="Century"/>
              </w:rPr>
              <w:pict>
                <v:shape id="_x0000_i1056" type="#_x0000_t75" style="width:439.5pt;height:78.9pt">
                  <v:imagedata r:id="rId47" o:title=""/>
                </v:shape>
              </w:pict>
            </w:r>
          </w:p>
          <w:p w:rsidR="002F57F0" w:rsidRPr="00E86E2F" w:rsidRDefault="002F57F0" w:rsidP="0012001C">
            <w:pPr>
              <w:pStyle w:val="ResimYazs"/>
              <w:rPr>
                <w:rFonts w:ascii="Century" w:hAnsi="Century"/>
                <w:b w:val="0"/>
                <w:sz w:val="18"/>
                <w:szCs w:val="18"/>
              </w:rPr>
            </w:pPr>
            <w:r>
              <w:rPr>
                <w:rFonts w:ascii="Century" w:hAnsi="Century"/>
                <w:sz w:val="18"/>
                <w:szCs w:val="18"/>
              </w:rPr>
              <w:t xml:space="preserve">  </w:t>
            </w:r>
            <w:r w:rsidRPr="008360CD">
              <w:rPr>
                <w:rFonts w:ascii="Century" w:hAnsi="Century"/>
                <w:sz w:val="18"/>
                <w:szCs w:val="18"/>
              </w:rPr>
              <w:t xml:space="preserve">     </w:t>
            </w:r>
            <w:r w:rsidRPr="008360CD">
              <w:rPr>
                <w:rFonts w:ascii="Century" w:hAnsi="Century"/>
                <w:b w:val="0"/>
                <w:sz w:val="18"/>
                <w:szCs w:val="18"/>
              </w:rPr>
              <w:t>(*)</w:t>
            </w:r>
            <w:r>
              <w:rPr>
                <w:rFonts w:ascii="Century" w:hAnsi="Century"/>
                <w:sz w:val="18"/>
                <w:szCs w:val="18"/>
              </w:rPr>
              <w:t xml:space="preserve"> </w:t>
            </w:r>
            <w:r w:rsidRPr="005E084B">
              <w:rPr>
                <w:rFonts w:ascii="Century" w:hAnsi="Century"/>
                <w:b w:val="0"/>
                <w:sz w:val="18"/>
                <w:szCs w:val="18"/>
              </w:rPr>
              <w:t xml:space="preserve">Sigorta ve </w:t>
            </w:r>
            <w:proofErr w:type="gramStart"/>
            <w:r>
              <w:rPr>
                <w:rFonts w:ascii="Century" w:hAnsi="Century"/>
                <w:b w:val="0"/>
                <w:sz w:val="18"/>
                <w:szCs w:val="18"/>
              </w:rPr>
              <w:t>r</w:t>
            </w:r>
            <w:r w:rsidRPr="005E084B">
              <w:rPr>
                <w:rFonts w:ascii="Century" w:hAnsi="Century"/>
                <w:b w:val="0"/>
                <w:sz w:val="18"/>
                <w:szCs w:val="18"/>
              </w:rPr>
              <w:t>easürans</w:t>
            </w:r>
            <w:proofErr w:type="gramEnd"/>
            <w:r w:rsidR="0012001C">
              <w:rPr>
                <w:rFonts w:ascii="Century" w:hAnsi="Century"/>
                <w:b w:val="0"/>
                <w:sz w:val="18"/>
                <w:szCs w:val="18"/>
              </w:rPr>
              <w:t xml:space="preserve"> ile emeklilik</w:t>
            </w:r>
            <w:r w:rsidRPr="005E084B">
              <w:rPr>
                <w:rFonts w:ascii="Century" w:hAnsi="Century"/>
                <w:b w:val="0"/>
                <w:sz w:val="18"/>
                <w:szCs w:val="18"/>
              </w:rPr>
              <w:t xml:space="preserve"> </w:t>
            </w:r>
            <w:r>
              <w:rPr>
                <w:rFonts w:ascii="Century" w:hAnsi="Century"/>
                <w:b w:val="0"/>
                <w:sz w:val="18"/>
                <w:szCs w:val="18"/>
              </w:rPr>
              <w:t>ş</w:t>
            </w:r>
            <w:r w:rsidRPr="005E084B">
              <w:rPr>
                <w:rFonts w:ascii="Century" w:hAnsi="Century"/>
                <w:b w:val="0"/>
                <w:sz w:val="18"/>
                <w:szCs w:val="18"/>
              </w:rPr>
              <w:t xml:space="preserve">irketleri – </w:t>
            </w:r>
            <w:r w:rsidRPr="005E084B">
              <w:rPr>
                <w:rFonts w:ascii="Century" w:hAnsi="Century"/>
                <w:b w:val="0"/>
                <w:i/>
                <w:sz w:val="18"/>
                <w:szCs w:val="18"/>
              </w:rPr>
              <w:t>Insurance</w:t>
            </w:r>
            <w:r w:rsidR="0012001C">
              <w:rPr>
                <w:rFonts w:ascii="Century" w:hAnsi="Century"/>
                <w:b w:val="0"/>
                <w:i/>
                <w:sz w:val="18"/>
                <w:szCs w:val="18"/>
              </w:rPr>
              <w:t xml:space="preserve">, </w:t>
            </w:r>
            <w:r>
              <w:rPr>
                <w:rFonts w:ascii="Century" w:hAnsi="Century"/>
                <w:b w:val="0"/>
                <w:i/>
                <w:sz w:val="18"/>
                <w:szCs w:val="18"/>
              </w:rPr>
              <w:t>r</w:t>
            </w:r>
            <w:r w:rsidRPr="005E084B">
              <w:rPr>
                <w:rFonts w:ascii="Century" w:hAnsi="Century"/>
                <w:b w:val="0"/>
                <w:i/>
                <w:sz w:val="18"/>
                <w:szCs w:val="18"/>
              </w:rPr>
              <w:t>einsurance</w:t>
            </w:r>
            <w:r w:rsidR="0012001C">
              <w:rPr>
                <w:rFonts w:ascii="Century" w:hAnsi="Century"/>
                <w:b w:val="0"/>
                <w:i/>
                <w:sz w:val="18"/>
                <w:szCs w:val="18"/>
              </w:rPr>
              <w:t xml:space="preserve"> and pension</w:t>
            </w:r>
            <w:r w:rsidRPr="005E084B">
              <w:rPr>
                <w:rFonts w:ascii="Century" w:hAnsi="Century"/>
                <w:b w:val="0"/>
                <w:i/>
                <w:sz w:val="18"/>
                <w:szCs w:val="18"/>
              </w:rPr>
              <w:t xml:space="preserve"> </w:t>
            </w:r>
            <w:r>
              <w:rPr>
                <w:rFonts w:ascii="Century" w:hAnsi="Century"/>
                <w:b w:val="0"/>
                <w:i/>
                <w:sz w:val="18"/>
                <w:szCs w:val="18"/>
              </w:rPr>
              <w:t>c</w:t>
            </w:r>
            <w:r w:rsidRPr="005E084B">
              <w:rPr>
                <w:rFonts w:ascii="Century" w:hAnsi="Century"/>
                <w:b w:val="0"/>
                <w:i/>
                <w:sz w:val="18"/>
                <w:szCs w:val="18"/>
              </w:rPr>
              <w:t>ompanies</w:t>
            </w:r>
          </w:p>
        </w:tc>
      </w:tr>
      <w:tr w:rsidR="002F57F0" w:rsidRPr="00EF0833" w:rsidTr="00E506CA">
        <w:tc>
          <w:tcPr>
            <w:tcW w:w="4827" w:type="dxa"/>
            <w:gridSpan w:val="3"/>
          </w:tcPr>
          <w:p w:rsidR="002F57F0" w:rsidRPr="00EF0833" w:rsidRDefault="002F57F0" w:rsidP="00A04C10">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BC42B0" w:rsidRDefault="002F57F0" w:rsidP="00CF470D">
            <w:pPr>
              <w:jc w:val="both"/>
              <w:rPr>
                <w:rFonts w:ascii="Century" w:hAnsi="Century"/>
                <w:color w:val="333333"/>
                <w:sz w:val="22"/>
                <w:szCs w:val="22"/>
              </w:rPr>
            </w:pPr>
          </w:p>
        </w:tc>
      </w:tr>
      <w:tr w:rsidR="002F57F0" w:rsidRPr="00EF0833" w:rsidTr="00E506CA">
        <w:tc>
          <w:tcPr>
            <w:tcW w:w="4827" w:type="dxa"/>
            <w:gridSpan w:val="3"/>
          </w:tcPr>
          <w:p w:rsidR="002F57F0" w:rsidRPr="00EF0833" w:rsidRDefault="002F57F0" w:rsidP="00E3202E">
            <w:pPr>
              <w:jc w:val="both"/>
              <w:rPr>
                <w:rFonts w:ascii="Century" w:hAnsi="Century"/>
                <w:sz w:val="22"/>
                <w:szCs w:val="22"/>
              </w:rPr>
            </w:pPr>
            <w:r w:rsidRPr="00EF0833">
              <w:rPr>
                <w:rFonts w:ascii="Century" w:hAnsi="Century"/>
                <w:sz w:val="22"/>
                <w:szCs w:val="22"/>
              </w:rPr>
              <w:t xml:space="preserve">Finansal varlıklar, vade ve elde tutulma amaçlarına göre </w:t>
            </w:r>
            <w:r>
              <w:rPr>
                <w:rFonts w:ascii="Century" w:hAnsi="Century"/>
                <w:sz w:val="22"/>
                <w:szCs w:val="22"/>
              </w:rPr>
              <w:t xml:space="preserve">incelendiğinde, </w:t>
            </w:r>
            <w:r w:rsidRPr="00EF0833">
              <w:rPr>
                <w:rFonts w:ascii="Century" w:hAnsi="Century"/>
                <w:sz w:val="22"/>
                <w:szCs w:val="22"/>
              </w:rPr>
              <w:t>önemli bir kısmı</w:t>
            </w:r>
            <w:r>
              <w:rPr>
                <w:rFonts w:ascii="Century" w:hAnsi="Century"/>
                <w:sz w:val="22"/>
                <w:szCs w:val="22"/>
              </w:rPr>
              <w:t>nın</w:t>
            </w:r>
            <w:r w:rsidRPr="00EF0833">
              <w:rPr>
                <w:rFonts w:ascii="Century" w:hAnsi="Century"/>
                <w:sz w:val="22"/>
                <w:szCs w:val="22"/>
              </w:rPr>
              <w:t xml:space="preserve"> satılmaya hazır finansal varlık</w:t>
            </w:r>
            <w:r>
              <w:rPr>
                <w:rFonts w:ascii="Century" w:hAnsi="Century"/>
                <w:sz w:val="22"/>
                <w:szCs w:val="22"/>
              </w:rPr>
              <w:t xml:space="preserve"> olarak sınıflandırıldığı görülmektedir. Aşağıdaki tabloda finansal varlıkların sınıflandırması yer almaktadır.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07529A" w:rsidRDefault="002F57F0" w:rsidP="00E3202E">
            <w:pPr>
              <w:jc w:val="both"/>
              <w:rPr>
                <w:rFonts w:ascii="Century" w:hAnsi="Century"/>
                <w:color w:val="333333"/>
                <w:sz w:val="22"/>
                <w:szCs w:val="22"/>
                <w:highlight w:val="yellow"/>
              </w:rPr>
            </w:pPr>
            <w:r w:rsidRPr="00BC42B0">
              <w:rPr>
                <w:rFonts w:ascii="Century" w:hAnsi="Century"/>
                <w:color w:val="333333"/>
                <w:sz w:val="22"/>
                <w:szCs w:val="22"/>
              </w:rPr>
              <w:t>In terms of the composition of the financ</w:t>
            </w:r>
            <w:r>
              <w:rPr>
                <w:rFonts w:ascii="Century" w:hAnsi="Century"/>
                <w:color w:val="333333"/>
                <w:sz w:val="22"/>
                <w:szCs w:val="22"/>
              </w:rPr>
              <w:t>ial assets, available for sale investments consist</w:t>
            </w:r>
            <w:r w:rsidRPr="00BC42B0">
              <w:rPr>
                <w:rFonts w:ascii="Century" w:hAnsi="Century"/>
                <w:color w:val="333333"/>
                <w:sz w:val="22"/>
                <w:szCs w:val="22"/>
              </w:rPr>
              <w:t xml:space="preserve"> of the largest part in total financial assets. The following table presents clasification of financial assets</w:t>
            </w:r>
            <w:r>
              <w:rPr>
                <w:rFonts w:ascii="Century" w:hAnsi="Century"/>
                <w:color w:val="333333"/>
                <w:sz w:val="22"/>
                <w:szCs w:val="22"/>
              </w:rPr>
              <w:t xml:space="preserve"> according to maturity and aim to be held</w:t>
            </w:r>
            <w:r w:rsidRPr="00BC42B0">
              <w:rPr>
                <w:rFonts w:ascii="Century" w:hAnsi="Century"/>
                <w:color w:val="333333"/>
                <w:sz w:val="22"/>
                <w:szCs w:val="22"/>
              </w:rPr>
              <w:t>.</w:t>
            </w:r>
          </w:p>
        </w:tc>
      </w:tr>
      <w:tr w:rsidR="002F57F0" w:rsidRPr="00EF0833" w:rsidTr="00E506CA">
        <w:tc>
          <w:tcPr>
            <w:tcW w:w="4827" w:type="dxa"/>
            <w:gridSpan w:val="3"/>
          </w:tcPr>
          <w:p w:rsidR="002F57F0" w:rsidRPr="00EF0833" w:rsidRDefault="002F57F0" w:rsidP="00A04C10">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BC42B0" w:rsidRDefault="002F57F0" w:rsidP="00CF470D">
            <w:pPr>
              <w:jc w:val="both"/>
              <w:rPr>
                <w:rFonts w:ascii="Century" w:hAnsi="Century"/>
                <w:color w:val="333333"/>
                <w:sz w:val="22"/>
                <w:szCs w:val="22"/>
              </w:rPr>
            </w:pPr>
          </w:p>
        </w:tc>
      </w:tr>
      <w:tr w:rsidR="002F57F0" w:rsidRPr="00EF0833" w:rsidTr="008D7ADD">
        <w:trPr>
          <w:trHeight w:val="3220"/>
        </w:trPr>
        <w:tc>
          <w:tcPr>
            <w:tcW w:w="9840" w:type="dxa"/>
            <w:gridSpan w:val="15"/>
          </w:tcPr>
          <w:p w:rsidR="002F57F0" w:rsidRPr="00B91957" w:rsidRDefault="002F57F0" w:rsidP="005E084B">
            <w:pPr>
              <w:pStyle w:val="ResimYazs"/>
              <w:jc w:val="center"/>
              <w:rPr>
                <w:rFonts w:ascii="Century" w:hAnsi="Century"/>
                <w:color w:val="000080"/>
              </w:rPr>
            </w:pPr>
            <w:bookmarkStart w:id="258" w:name="_Toc170665528"/>
            <w:r w:rsidRPr="00B91957">
              <w:rPr>
                <w:rFonts w:ascii="Century" w:hAnsi="Century"/>
                <w:color w:val="000080"/>
              </w:rPr>
              <w:t xml:space="preserve">Tablo </w:t>
            </w:r>
            <w:r>
              <w:rPr>
                <w:rFonts w:ascii="Century" w:hAnsi="Century"/>
                <w:color w:val="000080"/>
              </w:rPr>
              <w:t>1.3</w:t>
            </w:r>
            <w:r w:rsidRPr="00B91957">
              <w:rPr>
                <w:rFonts w:ascii="Century" w:hAnsi="Century"/>
                <w:color w:val="000080"/>
              </w:rPr>
              <w:t xml:space="preserve">.7: Amaçlarına Göre Finansal Varlıklar – </w:t>
            </w:r>
            <w:r w:rsidRPr="00B91957">
              <w:rPr>
                <w:rFonts w:ascii="Century" w:hAnsi="Century"/>
                <w:b w:val="0"/>
                <w:i/>
                <w:iCs/>
                <w:color w:val="000080"/>
              </w:rPr>
              <w:t>Securities Portfolio for Aim to be Held</w:t>
            </w:r>
          </w:p>
          <w:p w:rsidR="002F57F0" w:rsidRPr="00EF0833" w:rsidRDefault="008D7ADD" w:rsidP="00554CAC">
            <w:pPr>
              <w:jc w:val="center"/>
              <w:rPr>
                <w:rFonts w:ascii="Century" w:hAnsi="Century"/>
                <w:sz w:val="22"/>
                <w:szCs w:val="22"/>
              </w:rPr>
            </w:pPr>
            <w:r w:rsidRPr="008D7ADD">
              <w:rPr>
                <w:rFonts w:ascii="Century" w:hAnsi="Century"/>
                <w:sz w:val="22"/>
                <w:szCs w:val="22"/>
              </w:rPr>
              <w:pict>
                <v:shape id="_x0000_i1057" type="#_x0000_t75" style="width:480.85pt;height:137.1pt">
                  <v:imagedata r:id="rId48" o:title=""/>
                </v:shape>
              </w:pict>
            </w:r>
            <w:r w:rsidR="002F57F0" w:rsidRPr="00EF0833">
              <w:rPr>
                <w:rFonts w:ascii="Century" w:hAnsi="Century"/>
                <w:sz w:val="22"/>
                <w:szCs w:val="22"/>
              </w:rPr>
              <w:t xml:space="preserve">  </w:t>
            </w:r>
            <w:bookmarkEnd w:id="258"/>
          </w:p>
        </w:tc>
      </w:tr>
      <w:tr w:rsidR="002F57F0" w:rsidRPr="00EF0833" w:rsidTr="00E506CA">
        <w:trPr>
          <w:trHeight w:val="181"/>
        </w:trPr>
        <w:tc>
          <w:tcPr>
            <w:tcW w:w="4827" w:type="dxa"/>
            <w:gridSpan w:val="3"/>
          </w:tcPr>
          <w:p w:rsidR="002F57F0" w:rsidRPr="00E86E2F" w:rsidRDefault="002F57F0" w:rsidP="00E3202E">
            <w:pPr>
              <w:jc w:val="both"/>
              <w:rPr>
                <w:rFonts w:ascii="Century" w:hAnsi="Century"/>
                <w:sz w:val="22"/>
                <w:szCs w:val="22"/>
              </w:rPr>
            </w:pPr>
            <w:r>
              <w:rPr>
                <w:rFonts w:ascii="Century" w:hAnsi="Century"/>
                <w:sz w:val="22"/>
                <w:szCs w:val="22"/>
              </w:rPr>
              <w:t xml:space="preserve">Finansal varlıkların serbest ve bloke ayırımı incelendiğinde, Tablo 1.3.8’den de görüleceği üzere </w:t>
            </w:r>
            <w:r w:rsidRPr="00EF0833">
              <w:rPr>
                <w:rFonts w:ascii="Century" w:hAnsi="Century"/>
                <w:sz w:val="22"/>
                <w:szCs w:val="22"/>
              </w:rPr>
              <w:t>% 3</w:t>
            </w:r>
            <w:r>
              <w:rPr>
                <w:rFonts w:ascii="Century" w:hAnsi="Century"/>
                <w:sz w:val="22"/>
                <w:szCs w:val="22"/>
              </w:rPr>
              <w:t>6</w:t>
            </w:r>
            <w:r w:rsidRPr="00EF0833">
              <w:rPr>
                <w:rFonts w:ascii="Century" w:hAnsi="Century"/>
                <w:sz w:val="22"/>
                <w:szCs w:val="22"/>
              </w:rPr>
              <w:t>’s</w:t>
            </w:r>
            <w:r>
              <w:rPr>
                <w:rFonts w:ascii="Century" w:hAnsi="Century"/>
                <w:sz w:val="22"/>
                <w:szCs w:val="22"/>
              </w:rPr>
              <w:t xml:space="preserve">ı serbest </w:t>
            </w:r>
            <w:proofErr w:type="gramStart"/>
            <w:r>
              <w:rPr>
                <w:rFonts w:ascii="Century" w:hAnsi="Century"/>
                <w:sz w:val="22"/>
                <w:szCs w:val="22"/>
              </w:rPr>
              <w:t>portföyden</w:t>
            </w:r>
            <w:proofErr w:type="gramEnd"/>
            <w:r>
              <w:rPr>
                <w:rFonts w:ascii="Century" w:hAnsi="Century"/>
                <w:sz w:val="22"/>
                <w:szCs w:val="22"/>
              </w:rPr>
              <w:t xml:space="preserve">, </w:t>
            </w:r>
            <w:r w:rsidRPr="00EF0833">
              <w:rPr>
                <w:rFonts w:ascii="Century" w:hAnsi="Century"/>
                <w:sz w:val="22"/>
                <w:szCs w:val="22"/>
              </w:rPr>
              <w:t>% 6</w:t>
            </w:r>
            <w:r>
              <w:rPr>
                <w:rFonts w:ascii="Century" w:hAnsi="Century"/>
                <w:sz w:val="22"/>
                <w:szCs w:val="22"/>
              </w:rPr>
              <w:t>4</w:t>
            </w:r>
            <w:r w:rsidRPr="00EF0833">
              <w:rPr>
                <w:rFonts w:ascii="Century" w:hAnsi="Century"/>
                <w:sz w:val="22"/>
                <w:szCs w:val="22"/>
              </w:rPr>
              <w:t>’ü</w:t>
            </w:r>
            <w:r>
              <w:rPr>
                <w:rFonts w:ascii="Century" w:hAnsi="Century"/>
                <w:sz w:val="22"/>
                <w:szCs w:val="22"/>
              </w:rPr>
              <w:t xml:space="preserve"> ise sözleşmeler</w:t>
            </w:r>
            <w:r w:rsidRPr="00EF0833">
              <w:rPr>
                <w:rFonts w:ascii="Century" w:hAnsi="Century"/>
                <w:sz w:val="22"/>
                <w:szCs w:val="22"/>
              </w:rPr>
              <w:t xml:space="preserve">den doğan taahhütlere karşılık olmak üzere </w:t>
            </w:r>
            <w:r>
              <w:rPr>
                <w:rFonts w:ascii="Century" w:hAnsi="Century"/>
                <w:sz w:val="22"/>
                <w:szCs w:val="22"/>
              </w:rPr>
              <w:t xml:space="preserve">Hazine Müsteşarlığı lehine </w:t>
            </w:r>
            <w:r w:rsidRPr="00EF0833">
              <w:rPr>
                <w:rFonts w:ascii="Century" w:hAnsi="Century"/>
                <w:sz w:val="22"/>
                <w:szCs w:val="22"/>
              </w:rPr>
              <w:t>bloke edil</w:t>
            </w:r>
            <w:r>
              <w:rPr>
                <w:rFonts w:ascii="Century" w:hAnsi="Century"/>
                <w:sz w:val="22"/>
                <w:szCs w:val="22"/>
              </w:rPr>
              <w:t>miş</w:t>
            </w:r>
            <w:r w:rsidRPr="00EF0833">
              <w:rPr>
                <w:rFonts w:ascii="Century" w:hAnsi="Century"/>
                <w:sz w:val="22"/>
                <w:szCs w:val="22"/>
              </w:rPr>
              <w:t xml:space="preserve"> kıymetlerden oluş</w:t>
            </w:r>
            <w:r>
              <w:rPr>
                <w:rFonts w:ascii="Century" w:hAnsi="Century"/>
                <w:sz w:val="22"/>
                <w:szCs w:val="22"/>
              </w:rPr>
              <w:t xml:space="preserve">maktadır. </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E86E2F" w:rsidRDefault="002F57F0" w:rsidP="00BC73F3">
            <w:pPr>
              <w:jc w:val="both"/>
              <w:rPr>
                <w:rFonts w:ascii="Century" w:hAnsi="Century" w:cs="Arial"/>
                <w:color w:val="333333"/>
                <w:sz w:val="22"/>
                <w:szCs w:val="22"/>
              </w:rPr>
            </w:pPr>
            <w:r w:rsidRPr="00BC42B0">
              <w:rPr>
                <w:rFonts w:ascii="Century" w:hAnsi="Century" w:cs="Arial"/>
                <w:color w:val="333333"/>
                <w:sz w:val="22"/>
                <w:szCs w:val="22"/>
              </w:rPr>
              <w:t>As at December 31, 20</w:t>
            </w:r>
            <w:r>
              <w:rPr>
                <w:rFonts w:ascii="Century" w:hAnsi="Century" w:cs="Arial"/>
                <w:color w:val="333333"/>
                <w:sz w:val="22"/>
                <w:szCs w:val="22"/>
              </w:rPr>
              <w:t>1</w:t>
            </w:r>
            <w:r w:rsidRPr="00BC42B0">
              <w:rPr>
                <w:rFonts w:ascii="Century" w:hAnsi="Century" w:cs="Arial"/>
                <w:color w:val="333333"/>
                <w:sz w:val="22"/>
                <w:szCs w:val="22"/>
              </w:rPr>
              <w:t>0, 6</w:t>
            </w:r>
            <w:r>
              <w:rPr>
                <w:rFonts w:ascii="Century" w:hAnsi="Century" w:cs="Arial"/>
                <w:color w:val="333333"/>
                <w:sz w:val="22"/>
                <w:szCs w:val="22"/>
              </w:rPr>
              <w:t>4</w:t>
            </w:r>
            <w:r w:rsidRPr="00BC42B0">
              <w:rPr>
                <w:rFonts w:ascii="Century" w:hAnsi="Century" w:cs="Arial"/>
                <w:color w:val="333333"/>
                <w:sz w:val="22"/>
                <w:szCs w:val="22"/>
              </w:rPr>
              <w:t xml:space="preserve">% of the financial assets are blocked </w:t>
            </w:r>
            <w:r>
              <w:rPr>
                <w:rFonts w:ascii="Century" w:hAnsi="Century" w:cs="Arial"/>
                <w:color w:val="333333"/>
                <w:sz w:val="22"/>
                <w:szCs w:val="22"/>
              </w:rPr>
              <w:t xml:space="preserve">in favour </w:t>
            </w:r>
            <w:r w:rsidRPr="00BC42B0">
              <w:rPr>
                <w:rFonts w:ascii="Century" w:hAnsi="Century" w:cs="Arial"/>
                <w:color w:val="333333"/>
                <w:sz w:val="22"/>
                <w:szCs w:val="22"/>
              </w:rPr>
              <w:t xml:space="preserve">of Turkish Treasury to secure insurance companies’ </w:t>
            </w:r>
            <w:r w:rsidRPr="00BC42B0">
              <w:rPr>
                <w:color w:val="333333"/>
                <w:lang w:val="en-GB"/>
              </w:rPr>
              <w:t>obligations arising from insurance contracts.</w:t>
            </w:r>
            <w:r w:rsidRPr="00BC42B0">
              <w:rPr>
                <w:rFonts w:ascii="Century" w:hAnsi="Century" w:cs="Arial"/>
                <w:color w:val="333333"/>
                <w:sz w:val="22"/>
                <w:szCs w:val="22"/>
              </w:rPr>
              <w:t xml:space="preserve"> The remaining 3</w:t>
            </w:r>
            <w:r>
              <w:rPr>
                <w:rFonts w:ascii="Century" w:hAnsi="Century" w:cs="Arial"/>
                <w:color w:val="333333"/>
                <w:sz w:val="22"/>
                <w:szCs w:val="22"/>
              </w:rPr>
              <w:t>6</w:t>
            </w:r>
            <w:r w:rsidRPr="00BC42B0">
              <w:rPr>
                <w:rFonts w:ascii="Century" w:hAnsi="Century" w:cs="Arial"/>
                <w:color w:val="333333"/>
                <w:sz w:val="22"/>
                <w:szCs w:val="22"/>
              </w:rPr>
              <w:t>% part consists of asset</w:t>
            </w:r>
            <w:r>
              <w:rPr>
                <w:rFonts w:ascii="Century" w:hAnsi="Century" w:cs="Arial"/>
                <w:color w:val="333333"/>
                <w:sz w:val="22"/>
                <w:szCs w:val="22"/>
              </w:rPr>
              <w:t>s</w:t>
            </w:r>
            <w:r w:rsidRPr="00BC42B0">
              <w:rPr>
                <w:rFonts w:ascii="Century" w:hAnsi="Century" w:cs="Arial"/>
                <w:color w:val="333333"/>
                <w:sz w:val="22"/>
                <w:szCs w:val="22"/>
              </w:rPr>
              <w:t xml:space="preserve"> in free portfolio.</w:t>
            </w:r>
          </w:p>
        </w:tc>
      </w:tr>
      <w:tr w:rsidR="002F57F0" w:rsidRPr="00EF0833" w:rsidTr="00E506CA">
        <w:trPr>
          <w:trHeight w:val="181"/>
        </w:trPr>
        <w:tc>
          <w:tcPr>
            <w:tcW w:w="4827" w:type="dxa"/>
            <w:gridSpan w:val="3"/>
          </w:tcPr>
          <w:p w:rsidR="002F57F0" w:rsidRDefault="002F57F0" w:rsidP="00FF4393">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BC42B0" w:rsidRDefault="002F57F0" w:rsidP="00CF470D">
            <w:pPr>
              <w:jc w:val="both"/>
              <w:rPr>
                <w:rFonts w:ascii="Century" w:hAnsi="Century" w:cs="Arial"/>
                <w:color w:val="333333"/>
                <w:sz w:val="22"/>
                <w:szCs w:val="22"/>
              </w:rPr>
            </w:pPr>
          </w:p>
        </w:tc>
      </w:tr>
      <w:tr w:rsidR="002F57F0" w:rsidRPr="00EF0833" w:rsidTr="00E506CA">
        <w:tc>
          <w:tcPr>
            <w:tcW w:w="9840" w:type="dxa"/>
            <w:gridSpan w:val="15"/>
          </w:tcPr>
          <w:p w:rsidR="002F57F0" w:rsidRPr="00B91957" w:rsidRDefault="002F57F0" w:rsidP="00B91957">
            <w:pPr>
              <w:pStyle w:val="ResimYazs"/>
              <w:jc w:val="center"/>
              <w:rPr>
                <w:rFonts w:ascii="Century" w:hAnsi="Century"/>
                <w:bCs w:val="0"/>
                <w:color w:val="000080"/>
              </w:rPr>
            </w:pPr>
            <w:bookmarkStart w:id="259" w:name="_Toc170665529"/>
            <w:r w:rsidRPr="00B91957">
              <w:rPr>
                <w:rFonts w:ascii="Century" w:hAnsi="Century"/>
                <w:color w:val="000080"/>
              </w:rPr>
              <w:t xml:space="preserve">Tablo </w:t>
            </w:r>
            <w:r>
              <w:rPr>
                <w:rFonts w:ascii="Century" w:hAnsi="Century"/>
                <w:color w:val="000080"/>
              </w:rPr>
              <w:t>1.3</w:t>
            </w:r>
            <w:r w:rsidRPr="00B91957">
              <w:rPr>
                <w:rFonts w:ascii="Century" w:hAnsi="Century"/>
                <w:color w:val="000080"/>
              </w:rPr>
              <w:t>.8:</w:t>
            </w:r>
            <w:r w:rsidRPr="00B91957">
              <w:rPr>
                <w:rFonts w:ascii="Century" w:hAnsi="Century"/>
                <w:bCs w:val="0"/>
                <w:color w:val="000080"/>
              </w:rPr>
              <w:t xml:space="preserve"> </w:t>
            </w:r>
            <w:r>
              <w:rPr>
                <w:rFonts w:ascii="Century" w:hAnsi="Century"/>
                <w:bCs w:val="0"/>
                <w:color w:val="000080"/>
              </w:rPr>
              <w:t>Finansal Varlıklar</w:t>
            </w:r>
            <w:r w:rsidRPr="00B91957">
              <w:rPr>
                <w:rFonts w:ascii="Century" w:hAnsi="Century"/>
                <w:bCs w:val="0"/>
                <w:color w:val="000080"/>
              </w:rPr>
              <w:t xml:space="preserve"> Serbest/Bloke Ayrımı</w:t>
            </w:r>
            <w:r>
              <w:rPr>
                <w:rFonts w:ascii="Century" w:hAnsi="Century"/>
                <w:bCs w:val="0"/>
                <w:color w:val="000080"/>
              </w:rPr>
              <w:t>–</w:t>
            </w:r>
            <w:r w:rsidRPr="00B91957">
              <w:rPr>
                <w:rFonts w:ascii="Century" w:hAnsi="Century"/>
                <w:b w:val="0"/>
                <w:bCs w:val="0"/>
                <w:i/>
                <w:color w:val="000080"/>
              </w:rPr>
              <w:t>Free and Blocked</w:t>
            </w:r>
            <w:r>
              <w:rPr>
                <w:rFonts w:ascii="Century" w:hAnsi="Century"/>
                <w:bCs w:val="0"/>
                <w:color w:val="000080"/>
              </w:rPr>
              <w:t xml:space="preserve"> </w:t>
            </w:r>
            <w:r w:rsidRPr="00B91957">
              <w:rPr>
                <w:rFonts w:ascii="Century" w:hAnsi="Century"/>
                <w:b w:val="0"/>
                <w:i/>
                <w:iCs/>
                <w:color w:val="000080"/>
              </w:rPr>
              <w:t xml:space="preserve">Financial Assets </w:t>
            </w:r>
            <w:r>
              <w:rPr>
                <w:rFonts w:ascii="Century" w:hAnsi="Century"/>
                <w:b w:val="0"/>
                <w:i/>
                <w:iCs/>
                <w:color w:val="000080"/>
              </w:rPr>
              <w:t>(*)</w:t>
            </w:r>
          </w:p>
          <w:p w:rsidR="008D7ADD" w:rsidRPr="0098309A" w:rsidRDefault="0098309A" w:rsidP="008D7ADD">
            <w:pPr>
              <w:jc w:val="center"/>
              <w:rPr>
                <w:rFonts w:ascii="Century" w:hAnsi="Century"/>
                <w:sz w:val="20"/>
                <w:szCs w:val="20"/>
              </w:rPr>
            </w:pPr>
            <w:r w:rsidRPr="0098309A">
              <w:rPr>
                <w:rFonts w:ascii="Century" w:hAnsi="Century"/>
                <w:sz w:val="20"/>
                <w:szCs w:val="20"/>
              </w:rPr>
              <w:pict>
                <v:shape id="_x0000_i1058" type="#_x0000_t75" style="width:445.75pt;height:52.6pt">
                  <v:imagedata r:id="rId49" o:title=""/>
                </v:shape>
              </w:pict>
            </w:r>
          </w:p>
          <w:p w:rsidR="002F57F0" w:rsidRDefault="008D7ADD" w:rsidP="00994F98">
            <w:pPr>
              <w:jc w:val="both"/>
              <w:rPr>
                <w:rFonts w:ascii="Century" w:hAnsi="Century"/>
                <w:i/>
                <w:sz w:val="18"/>
                <w:szCs w:val="18"/>
              </w:rPr>
            </w:pPr>
            <w:r>
              <w:rPr>
                <w:sz w:val="22"/>
                <w:szCs w:val="22"/>
              </w:rPr>
              <w:t xml:space="preserve">   </w:t>
            </w:r>
            <w:r w:rsidR="006F4BD2">
              <w:rPr>
                <w:sz w:val="22"/>
                <w:szCs w:val="22"/>
              </w:rPr>
              <w:t xml:space="preserve">   </w:t>
            </w:r>
            <w:r w:rsidR="002F57F0">
              <w:rPr>
                <w:sz w:val="22"/>
                <w:szCs w:val="22"/>
              </w:rPr>
              <w:t>(</w:t>
            </w:r>
            <w:r w:rsidR="002F57F0" w:rsidRPr="000F4147">
              <w:rPr>
                <w:rFonts w:ascii="Century" w:hAnsi="Century"/>
                <w:sz w:val="18"/>
                <w:szCs w:val="18"/>
              </w:rPr>
              <w:t>*</w:t>
            </w:r>
            <w:r w:rsidR="002F57F0">
              <w:rPr>
                <w:rFonts w:ascii="Century" w:hAnsi="Century"/>
                <w:sz w:val="18"/>
                <w:szCs w:val="18"/>
              </w:rPr>
              <w:t xml:space="preserve">) </w:t>
            </w:r>
            <w:r w:rsidR="0012001C">
              <w:rPr>
                <w:rFonts w:ascii="Century" w:hAnsi="Century"/>
                <w:sz w:val="18"/>
                <w:szCs w:val="18"/>
              </w:rPr>
              <w:t xml:space="preserve">Reasürans </w:t>
            </w:r>
            <w:r w:rsidR="002F57F0">
              <w:rPr>
                <w:rFonts w:ascii="Century" w:hAnsi="Century"/>
                <w:sz w:val="18"/>
                <w:szCs w:val="18"/>
              </w:rPr>
              <w:t>ş</w:t>
            </w:r>
            <w:r w:rsidR="002F57F0" w:rsidRPr="000F4147">
              <w:rPr>
                <w:rFonts w:ascii="Century" w:hAnsi="Century"/>
                <w:sz w:val="18"/>
                <w:szCs w:val="18"/>
              </w:rPr>
              <w:t>irketleri</w:t>
            </w:r>
            <w:r w:rsidR="0012001C">
              <w:rPr>
                <w:rFonts w:ascii="Century" w:hAnsi="Century"/>
                <w:sz w:val="18"/>
                <w:szCs w:val="18"/>
              </w:rPr>
              <w:t xml:space="preserve"> hariç</w:t>
            </w:r>
            <w:r w:rsidR="002F57F0" w:rsidRPr="000F4147">
              <w:rPr>
                <w:rFonts w:ascii="Century" w:hAnsi="Century"/>
                <w:sz w:val="18"/>
                <w:szCs w:val="18"/>
              </w:rPr>
              <w:t xml:space="preserve"> – </w:t>
            </w:r>
            <w:r w:rsidR="0012001C" w:rsidRPr="0012001C">
              <w:rPr>
                <w:rFonts w:ascii="Century" w:hAnsi="Century"/>
                <w:i/>
                <w:sz w:val="18"/>
                <w:szCs w:val="18"/>
              </w:rPr>
              <w:t>Except re</w:t>
            </w:r>
            <w:r w:rsidR="002F57F0" w:rsidRPr="0012001C">
              <w:rPr>
                <w:rFonts w:ascii="Century" w:hAnsi="Century"/>
                <w:i/>
                <w:sz w:val="18"/>
                <w:szCs w:val="18"/>
              </w:rPr>
              <w:t>insurance</w:t>
            </w:r>
            <w:r w:rsidR="002F57F0" w:rsidRPr="000F4147">
              <w:rPr>
                <w:rFonts w:ascii="Century" w:hAnsi="Century"/>
                <w:i/>
                <w:sz w:val="18"/>
                <w:szCs w:val="18"/>
              </w:rPr>
              <w:t xml:space="preserve"> </w:t>
            </w:r>
            <w:r w:rsidR="002F57F0">
              <w:rPr>
                <w:rFonts w:ascii="Century" w:hAnsi="Century"/>
                <w:i/>
                <w:sz w:val="18"/>
                <w:szCs w:val="18"/>
              </w:rPr>
              <w:t>c</w:t>
            </w:r>
            <w:r w:rsidR="002F57F0" w:rsidRPr="000F4147">
              <w:rPr>
                <w:rFonts w:ascii="Century" w:hAnsi="Century"/>
                <w:i/>
                <w:sz w:val="18"/>
                <w:szCs w:val="18"/>
              </w:rPr>
              <w:t>ompanies</w:t>
            </w:r>
            <w:bookmarkEnd w:id="259"/>
            <w:r w:rsidR="002F57F0">
              <w:rPr>
                <w:rFonts w:ascii="Century" w:hAnsi="Century"/>
                <w:i/>
                <w:sz w:val="18"/>
                <w:szCs w:val="18"/>
              </w:rPr>
              <w:t xml:space="preserve">’ </w:t>
            </w:r>
            <w:r w:rsidR="0012001C">
              <w:rPr>
                <w:rFonts w:ascii="Century" w:hAnsi="Century"/>
                <w:i/>
                <w:sz w:val="18"/>
                <w:szCs w:val="18"/>
              </w:rPr>
              <w:t xml:space="preserve"> financial </w:t>
            </w:r>
            <w:r w:rsidR="002F57F0">
              <w:rPr>
                <w:rFonts w:ascii="Century" w:hAnsi="Century"/>
                <w:i/>
                <w:sz w:val="18"/>
                <w:szCs w:val="18"/>
              </w:rPr>
              <w:t xml:space="preserve">assets. </w:t>
            </w:r>
          </w:p>
          <w:p w:rsidR="002F57F0" w:rsidRPr="000F4147" w:rsidRDefault="002F57F0" w:rsidP="00994F98">
            <w:pPr>
              <w:jc w:val="both"/>
              <w:rPr>
                <w:rFonts w:ascii="Century" w:hAnsi="Century"/>
                <w:sz w:val="18"/>
                <w:szCs w:val="18"/>
              </w:rPr>
            </w:pPr>
          </w:p>
        </w:tc>
      </w:tr>
      <w:tr w:rsidR="002F57F0" w:rsidRPr="00EF0833" w:rsidTr="00E506CA">
        <w:tc>
          <w:tcPr>
            <w:tcW w:w="4827" w:type="dxa"/>
            <w:gridSpan w:val="3"/>
          </w:tcPr>
          <w:p w:rsidR="002F57F0" w:rsidRPr="000361D8" w:rsidRDefault="002F57F0" w:rsidP="00066DFE">
            <w:pPr>
              <w:pStyle w:val="Balk3"/>
              <w:keepNext w:val="0"/>
              <w:spacing w:before="0" w:after="0"/>
              <w:ind w:hanging="599"/>
              <w:rPr>
                <w:rFonts w:ascii="Century" w:hAnsi="Century"/>
                <w:color w:val="000080"/>
                <w:sz w:val="22"/>
                <w:szCs w:val="22"/>
              </w:rPr>
            </w:pPr>
            <w:bookmarkStart w:id="260" w:name="_Toc297955830"/>
            <w:r w:rsidRPr="000361D8">
              <w:rPr>
                <w:rFonts w:ascii="Century" w:hAnsi="Century"/>
                <w:color w:val="000080"/>
                <w:sz w:val="22"/>
                <w:szCs w:val="22"/>
              </w:rPr>
              <w:lastRenderedPageBreak/>
              <w:t>Finansal Oranlar</w:t>
            </w:r>
            <w:bookmarkEnd w:id="260"/>
          </w:p>
          <w:p w:rsidR="002F57F0" w:rsidRPr="00DD2A76" w:rsidRDefault="002F57F0" w:rsidP="006D69E8">
            <w:pPr>
              <w:jc w:val="both"/>
              <w:rPr>
                <w:rFonts w:ascii="Century" w:hAnsi="Century"/>
                <w:sz w:val="16"/>
                <w:szCs w:val="16"/>
              </w:rPr>
            </w:pPr>
          </w:p>
          <w:p w:rsidR="002F57F0" w:rsidRPr="00EF0833" w:rsidRDefault="002F57F0" w:rsidP="006D69E8">
            <w:pPr>
              <w:jc w:val="both"/>
              <w:rPr>
                <w:rFonts w:ascii="Century" w:hAnsi="Century"/>
                <w:sz w:val="22"/>
                <w:szCs w:val="22"/>
              </w:rPr>
            </w:pPr>
            <w:r w:rsidRPr="00EF0833">
              <w:rPr>
                <w:rFonts w:ascii="Century" w:hAnsi="Century"/>
                <w:sz w:val="22"/>
                <w:szCs w:val="22"/>
              </w:rPr>
              <w:t xml:space="preserve">Sigorta ve emeklilik şirketlerinin </w:t>
            </w:r>
            <w:proofErr w:type="gramStart"/>
            <w:r w:rsidRPr="00EF0833">
              <w:rPr>
                <w:rFonts w:ascii="Century" w:hAnsi="Century"/>
                <w:sz w:val="22"/>
                <w:szCs w:val="22"/>
              </w:rPr>
              <w:t>yıl sonu</w:t>
            </w:r>
            <w:proofErr w:type="gramEnd"/>
            <w:r w:rsidRPr="00EF0833">
              <w:rPr>
                <w:rFonts w:ascii="Century" w:hAnsi="Century"/>
                <w:sz w:val="22"/>
                <w:szCs w:val="22"/>
              </w:rPr>
              <w:t xml:space="preserve"> bilançolarından elde edilen finansal rasyolar aşağıdaki tabloda sunulmuştur. </w:t>
            </w:r>
          </w:p>
        </w:tc>
        <w:tc>
          <w:tcPr>
            <w:tcW w:w="318" w:type="dxa"/>
            <w:gridSpan w:val="6"/>
          </w:tcPr>
          <w:p w:rsidR="002F57F0" w:rsidRPr="00EF0833" w:rsidRDefault="002F57F0" w:rsidP="006D69E8">
            <w:pPr>
              <w:rPr>
                <w:rFonts w:ascii="Century" w:hAnsi="Century"/>
                <w:sz w:val="22"/>
                <w:szCs w:val="22"/>
                <w:highlight w:val="yellow"/>
              </w:rPr>
            </w:pPr>
          </w:p>
        </w:tc>
        <w:tc>
          <w:tcPr>
            <w:tcW w:w="4695" w:type="dxa"/>
            <w:gridSpan w:val="6"/>
          </w:tcPr>
          <w:p w:rsidR="002F57F0" w:rsidRPr="00614221" w:rsidRDefault="002F57F0" w:rsidP="003D195C">
            <w:pPr>
              <w:jc w:val="both"/>
              <w:rPr>
                <w:rFonts w:ascii="Century" w:hAnsi="Century"/>
                <w:b/>
                <w:color w:val="003366"/>
                <w:sz w:val="22"/>
                <w:szCs w:val="22"/>
              </w:rPr>
            </w:pPr>
            <w:r w:rsidRPr="00614221">
              <w:rPr>
                <w:rFonts w:ascii="Century" w:hAnsi="Century"/>
                <w:b/>
                <w:color w:val="003366"/>
                <w:sz w:val="22"/>
                <w:szCs w:val="22"/>
              </w:rPr>
              <w:t>1.3.4. Financial Ratios</w:t>
            </w:r>
          </w:p>
          <w:p w:rsidR="002F57F0" w:rsidRPr="00DD2A76" w:rsidRDefault="002F57F0" w:rsidP="003D195C">
            <w:pPr>
              <w:jc w:val="both"/>
              <w:rPr>
                <w:rFonts w:ascii="Century" w:hAnsi="Century"/>
                <w:color w:val="333333"/>
                <w:sz w:val="16"/>
                <w:szCs w:val="16"/>
                <w:highlight w:val="yellow"/>
              </w:rPr>
            </w:pPr>
          </w:p>
          <w:p w:rsidR="002F57F0" w:rsidRPr="00BC42B0" w:rsidRDefault="002F57F0" w:rsidP="00443686">
            <w:pPr>
              <w:jc w:val="both"/>
              <w:rPr>
                <w:rFonts w:ascii="Century" w:hAnsi="Century"/>
                <w:color w:val="333333"/>
                <w:sz w:val="22"/>
                <w:szCs w:val="22"/>
                <w:highlight w:val="yellow"/>
              </w:rPr>
            </w:pPr>
            <w:r w:rsidRPr="00BC42B0">
              <w:rPr>
                <w:rFonts w:ascii="Century" w:hAnsi="Century"/>
                <w:color w:val="333333"/>
                <w:sz w:val="22"/>
                <w:szCs w:val="22"/>
              </w:rPr>
              <w:t>The following table presents financial ratios calculated from balance sheet</w:t>
            </w:r>
            <w:r>
              <w:rPr>
                <w:rFonts w:ascii="Century" w:hAnsi="Century"/>
                <w:color w:val="333333"/>
                <w:sz w:val="22"/>
                <w:szCs w:val="22"/>
              </w:rPr>
              <w:t>s of insurance</w:t>
            </w:r>
            <w:r w:rsidRPr="00BC42B0">
              <w:rPr>
                <w:rFonts w:ascii="Century" w:hAnsi="Century"/>
                <w:color w:val="333333"/>
                <w:sz w:val="22"/>
                <w:szCs w:val="22"/>
              </w:rPr>
              <w:t xml:space="preserve"> and pension companies.</w:t>
            </w:r>
          </w:p>
        </w:tc>
      </w:tr>
      <w:tr w:rsidR="002F57F0" w:rsidRPr="00EF0833" w:rsidTr="00E506CA">
        <w:tc>
          <w:tcPr>
            <w:tcW w:w="4827" w:type="dxa"/>
            <w:gridSpan w:val="3"/>
          </w:tcPr>
          <w:p w:rsidR="002F57F0" w:rsidRPr="000361D8" w:rsidRDefault="002F57F0" w:rsidP="00E86E2F">
            <w:pPr>
              <w:pStyle w:val="Balk3"/>
              <w:keepNext w:val="0"/>
              <w:numPr>
                <w:ilvl w:val="0"/>
                <w:numId w:val="0"/>
              </w:numPr>
              <w:spacing w:before="0" w:after="0"/>
              <w:rPr>
                <w:rFonts w:ascii="Century" w:hAnsi="Century"/>
                <w:color w:val="000080"/>
                <w:sz w:val="22"/>
                <w:szCs w:val="22"/>
              </w:rPr>
            </w:pPr>
          </w:p>
        </w:tc>
        <w:tc>
          <w:tcPr>
            <w:tcW w:w="318" w:type="dxa"/>
            <w:gridSpan w:val="6"/>
          </w:tcPr>
          <w:p w:rsidR="002F57F0" w:rsidRPr="00EF0833" w:rsidRDefault="002F57F0" w:rsidP="006D69E8">
            <w:pPr>
              <w:rPr>
                <w:rFonts w:ascii="Century" w:hAnsi="Century"/>
                <w:sz w:val="22"/>
                <w:szCs w:val="22"/>
                <w:highlight w:val="yellow"/>
              </w:rPr>
            </w:pPr>
          </w:p>
        </w:tc>
        <w:tc>
          <w:tcPr>
            <w:tcW w:w="4695" w:type="dxa"/>
            <w:gridSpan w:val="6"/>
          </w:tcPr>
          <w:p w:rsidR="002F57F0" w:rsidRPr="00614221" w:rsidRDefault="002F57F0" w:rsidP="003D195C">
            <w:pPr>
              <w:jc w:val="both"/>
              <w:rPr>
                <w:rFonts w:ascii="Century" w:hAnsi="Century"/>
                <w:b/>
                <w:color w:val="003366"/>
                <w:sz w:val="22"/>
                <w:szCs w:val="22"/>
              </w:rPr>
            </w:pPr>
          </w:p>
        </w:tc>
      </w:tr>
      <w:tr w:rsidR="002F57F0" w:rsidRPr="00EF0833" w:rsidTr="008D7ADD">
        <w:trPr>
          <w:trHeight w:val="4019"/>
        </w:trPr>
        <w:tc>
          <w:tcPr>
            <w:tcW w:w="9840" w:type="dxa"/>
            <w:gridSpan w:val="15"/>
          </w:tcPr>
          <w:p w:rsidR="002F57F0" w:rsidRPr="00B91957" w:rsidRDefault="002F57F0" w:rsidP="000361D8">
            <w:pPr>
              <w:jc w:val="center"/>
              <w:rPr>
                <w:rFonts w:ascii="Century" w:hAnsi="Century"/>
                <w:b/>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1.3</w:t>
            </w:r>
            <w:r w:rsidRPr="00B91957">
              <w:rPr>
                <w:rFonts w:ascii="Century" w:hAnsi="Century"/>
                <w:b/>
                <w:color w:val="000080"/>
                <w:sz w:val="20"/>
                <w:szCs w:val="20"/>
              </w:rPr>
              <w:t xml:space="preserve">.9: </w:t>
            </w:r>
            <w:r w:rsidRPr="00B91957">
              <w:rPr>
                <w:rFonts w:ascii="Century" w:hAnsi="Century" w:cs="Arial TUR"/>
                <w:b/>
                <w:bCs/>
                <w:color w:val="000080"/>
                <w:sz w:val="20"/>
                <w:szCs w:val="20"/>
                <w:lang w:eastAsia="tr-TR"/>
              </w:rPr>
              <w:t>Finansal Oranlar -</w:t>
            </w:r>
            <w:r w:rsidRPr="00B91957">
              <w:rPr>
                <w:rFonts w:ascii="Century" w:hAnsi="Century" w:cs="Arial TUR"/>
                <w:i/>
                <w:iCs/>
                <w:color w:val="000080"/>
                <w:sz w:val="20"/>
                <w:szCs w:val="20"/>
                <w:lang w:eastAsia="tr-TR"/>
              </w:rPr>
              <w:t xml:space="preserve"> Financial Ratios (%)</w:t>
            </w:r>
          </w:p>
          <w:p w:rsidR="008D7ADD" w:rsidRPr="008D7ADD" w:rsidRDefault="008D7ADD" w:rsidP="00DD43C3">
            <w:pPr>
              <w:pStyle w:val="ResimYazs"/>
              <w:rPr>
                <w:rFonts w:ascii="Century" w:hAnsi="Century" w:cs="Arial TUR"/>
                <w:b w:val="0"/>
                <w:lang w:eastAsia="tr-TR"/>
              </w:rPr>
            </w:pPr>
            <w:r w:rsidRPr="008D7ADD">
              <w:rPr>
                <w:rFonts w:ascii="Century" w:hAnsi="Century" w:cs="Arial TUR"/>
                <w:b w:val="0"/>
                <w:lang w:eastAsia="tr-TR"/>
              </w:rPr>
              <w:pict>
                <v:shape id="_x0000_i1059" type="#_x0000_t75" style="width:480.85pt;height:159.65pt">
                  <v:imagedata r:id="rId50" o:title=""/>
                </v:shape>
              </w:pict>
            </w:r>
          </w:p>
          <w:p w:rsidR="002F57F0" w:rsidRPr="008D7ADD" w:rsidRDefault="008D7ADD" w:rsidP="00DD43C3">
            <w:pPr>
              <w:pStyle w:val="ResimYazs"/>
              <w:rPr>
                <w:rFonts w:ascii="Century" w:hAnsi="Century" w:cs="Arial TUR"/>
                <w:b w:val="0"/>
                <w:i/>
                <w:sz w:val="16"/>
                <w:szCs w:val="16"/>
                <w:lang w:eastAsia="tr-TR"/>
              </w:rPr>
            </w:pPr>
            <w:r w:rsidRPr="008D7ADD">
              <w:rPr>
                <w:rFonts w:ascii="Century" w:hAnsi="Century" w:cs="Arial TUR"/>
                <w:b w:val="0"/>
                <w:sz w:val="16"/>
                <w:szCs w:val="16"/>
                <w:lang w:eastAsia="tr-TR"/>
              </w:rPr>
              <w:t xml:space="preserve">(*)  Özsermaye: Sermaye yeterliliğine esas özsermaye – </w:t>
            </w:r>
            <w:r w:rsidRPr="008D7ADD">
              <w:rPr>
                <w:rFonts w:ascii="Century" w:hAnsi="Century" w:cs="Arial TUR"/>
                <w:b w:val="0"/>
                <w:i/>
                <w:sz w:val="16"/>
                <w:szCs w:val="16"/>
                <w:lang w:eastAsia="tr-TR"/>
              </w:rPr>
              <w:t>Total shareholders’ equity used for solvency calculation.</w:t>
            </w:r>
          </w:p>
          <w:p w:rsidR="008D7ADD" w:rsidRPr="008D7ADD" w:rsidRDefault="008D7ADD" w:rsidP="008D7ADD">
            <w:pPr>
              <w:rPr>
                <w:lang w:eastAsia="tr-TR"/>
              </w:rPr>
            </w:pPr>
            <w:r w:rsidRPr="00550644">
              <w:rPr>
                <w:rFonts w:ascii="Century" w:hAnsi="Century" w:cs="Arial TUR"/>
                <w:sz w:val="16"/>
                <w:szCs w:val="16"/>
                <w:lang w:eastAsia="tr-TR"/>
              </w:rPr>
              <w:t xml:space="preserve">(**) Varlık </w:t>
            </w:r>
            <w:r>
              <w:rPr>
                <w:rFonts w:ascii="Century" w:hAnsi="Century" w:cs="Arial TUR"/>
                <w:sz w:val="16"/>
                <w:szCs w:val="16"/>
                <w:lang w:eastAsia="tr-TR"/>
              </w:rPr>
              <w:t>t</w:t>
            </w:r>
            <w:r w:rsidRPr="00550644">
              <w:rPr>
                <w:rFonts w:ascii="Century" w:hAnsi="Century" w:cs="Arial TUR"/>
                <w:sz w:val="16"/>
                <w:szCs w:val="16"/>
                <w:lang w:eastAsia="tr-TR"/>
              </w:rPr>
              <w:t xml:space="preserve">oplamı: Saklayıcı </w:t>
            </w:r>
            <w:r>
              <w:rPr>
                <w:rFonts w:ascii="Century" w:hAnsi="Century" w:cs="Arial TUR"/>
                <w:sz w:val="16"/>
                <w:szCs w:val="16"/>
                <w:lang w:eastAsia="tr-TR"/>
              </w:rPr>
              <w:t>ş</w:t>
            </w:r>
            <w:r w:rsidRPr="00550644">
              <w:rPr>
                <w:rFonts w:ascii="Century" w:hAnsi="Century" w:cs="Arial TUR"/>
                <w:sz w:val="16"/>
                <w:szCs w:val="16"/>
                <w:lang w:eastAsia="tr-TR"/>
              </w:rPr>
              <w:t xml:space="preserve">irketten </w:t>
            </w:r>
            <w:r>
              <w:rPr>
                <w:rFonts w:ascii="Century" w:hAnsi="Century" w:cs="Arial TUR"/>
                <w:sz w:val="16"/>
                <w:szCs w:val="16"/>
                <w:lang w:eastAsia="tr-TR"/>
              </w:rPr>
              <w:t>a</w:t>
            </w:r>
            <w:r w:rsidRPr="00550644">
              <w:rPr>
                <w:rFonts w:ascii="Century" w:hAnsi="Century" w:cs="Arial TUR"/>
                <w:sz w:val="16"/>
                <w:szCs w:val="16"/>
                <w:lang w:eastAsia="tr-TR"/>
              </w:rPr>
              <w:t xml:space="preserve">lacaklar </w:t>
            </w:r>
            <w:r>
              <w:rPr>
                <w:rFonts w:ascii="Century" w:hAnsi="Century" w:cs="Arial TUR"/>
                <w:sz w:val="16"/>
                <w:szCs w:val="16"/>
                <w:lang w:eastAsia="tr-TR"/>
              </w:rPr>
              <w:t>h</w:t>
            </w:r>
            <w:r w:rsidRPr="00550644">
              <w:rPr>
                <w:rFonts w:ascii="Century" w:hAnsi="Century" w:cs="Arial TUR"/>
                <w:sz w:val="16"/>
                <w:szCs w:val="16"/>
                <w:lang w:eastAsia="tr-TR"/>
              </w:rPr>
              <w:t>ariç</w:t>
            </w:r>
            <w:r>
              <w:rPr>
                <w:rFonts w:ascii="Century" w:hAnsi="Century" w:cs="Arial TUR"/>
                <w:sz w:val="16"/>
                <w:szCs w:val="16"/>
                <w:lang w:eastAsia="tr-TR"/>
              </w:rPr>
              <w:t xml:space="preserve"> </w:t>
            </w:r>
            <w:r w:rsidRPr="00BC73F3">
              <w:rPr>
                <w:rFonts w:ascii="Century" w:hAnsi="Century" w:cs="Arial TUR"/>
                <w:i/>
                <w:sz w:val="16"/>
                <w:szCs w:val="16"/>
                <w:lang w:eastAsia="tr-TR"/>
              </w:rPr>
              <w:t xml:space="preserve">– Exluded </w:t>
            </w:r>
            <w:r>
              <w:rPr>
                <w:rFonts w:ascii="Century" w:hAnsi="Century" w:cs="Arial TUR"/>
                <w:i/>
                <w:sz w:val="16"/>
                <w:szCs w:val="16"/>
                <w:lang w:eastAsia="tr-TR"/>
              </w:rPr>
              <w:t>receivables from c</w:t>
            </w:r>
            <w:r w:rsidRPr="00BC73F3">
              <w:rPr>
                <w:rFonts w:ascii="Century" w:hAnsi="Century" w:cs="Arial TUR"/>
                <w:i/>
                <w:sz w:val="16"/>
                <w:szCs w:val="16"/>
                <w:lang w:eastAsia="tr-TR"/>
              </w:rPr>
              <w:t>ompanies</w:t>
            </w:r>
            <w:r>
              <w:rPr>
                <w:rFonts w:ascii="Century" w:hAnsi="Century" w:cs="Arial TUR"/>
                <w:i/>
                <w:sz w:val="16"/>
                <w:szCs w:val="16"/>
                <w:lang w:eastAsia="tr-TR"/>
              </w:rPr>
              <w:t xml:space="preserve"> keeping</w:t>
            </w:r>
            <w:r w:rsidRPr="00BC73F3">
              <w:rPr>
                <w:rFonts w:ascii="Century" w:hAnsi="Century" w:cs="Arial TUR"/>
                <w:i/>
                <w:sz w:val="16"/>
                <w:szCs w:val="16"/>
                <w:lang w:eastAsia="tr-TR"/>
              </w:rPr>
              <w:t xml:space="preserve"> </w:t>
            </w:r>
            <w:r>
              <w:rPr>
                <w:rFonts w:ascii="Century" w:hAnsi="Century" w:cs="Arial TUR"/>
                <w:i/>
                <w:sz w:val="16"/>
                <w:szCs w:val="16"/>
                <w:lang w:eastAsia="tr-TR"/>
              </w:rPr>
              <w:t>f</w:t>
            </w:r>
            <w:r w:rsidRPr="00BC73F3">
              <w:rPr>
                <w:rFonts w:ascii="Century" w:hAnsi="Century" w:cs="Arial TUR"/>
                <w:i/>
                <w:sz w:val="16"/>
                <w:szCs w:val="16"/>
                <w:lang w:eastAsia="tr-TR"/>
              </w:rPr>
              <w:t xml:space="preserve">inancial </w:t>
            </w:r>
            <w:r>
              <w:rPr>
                <w:rFonts w:ascii="Century" w:hAnsi="Century" w:cs="Arial TUR"/>
                <w:i/>
                <w:sz w:val="16"/>
                <w:szCs w:val="16"/>
                <w:lang w:eastAsia="tr-TR"/>
              </w:rPr>
              <w:t>a</w:t>
            </w:r>
            <w:r w:rsidRPr="00BC73F3">
              <w:rPr>
                <w:rFonts w:ascii="Century" w:hAnsi="Century" w:cs="Arial TUR"/>
                <w:i/>
                <w:sz w:val="16"/>
                <w:szCs w:val="16"/>
                <w:lang w:eastAsia="tr-TR"/>
              </w:rPr>
              <w:t>ssests.</w:t>
            </w:r>
          </w:p>
        </w:tc>
      </w:tr>
      <w:tr w:rsidR="002F57F0" w:rsidRPr="00EF0833" w:rsidTr="00E506CA">
        <w:tc>
          <w:tcPr>
            <w:tcW w:w="4827" w:type="dxa"/>
            <w:gridSpan w:val="3"/>
          </w:tcPr>
          <w:p w:rsidR="002F57F0" w:rsidRDefault="002F57F0" w:rsidP="00DD2A76">
            <w:pPr>
              <w:jc w:val="both"/>
              <w:rPr>
                <w:rFonts w:ascii="Century" w:hAnsi="Century"/>
                <w:sz w:val="22"/>
                <w:szCs w:val="22"/>
              </w:rPr>
            </w:pPr>
            <w:r w:rsidRPr="003B4693">
              <w:rPr>
                <w:rFonts w:ascii="Century" w:hAnsi="Century"/>
                <w:sz w:val="22"/>
                <w:szCs w:val="22"/>
              </w:rPr>
              <w:t>Ülkemizde sigorta ve emeklilik şirketleri öz</w:t>
            </w:r>
            <w:r w:rsidR="00066DFE" w:rsidRPr="003B4693">
              <w:rPr>
                <w:rFonts w:ascii="Century" w:hAnsi="Century"/>
                <w:sz w:val="22"/>
                <w:szCs w:val="22"/>
              </w:rPr>
              <w:t>sermayelerinin</w:t>
            </w:r>
            <w:r w:rsidRPr="003B4693">
              <w:rPr>
                <w:rFonts w:ascii="Century" w:hAnsi="Century"/>
                <w:sz w:val="22"/>
                <w:szCs w:val="22"/>
              </w:rPr>
              <w:t xml:space="preserve"> yaklaşık bir buçuk katı prim üretmektedirler. Ancak, son yıllarda hayat ve emeklilik şirketlerinde öz</w:t>
            </w:r>
            <w:r w:rsidR="00066DFE" w:rsidRPr="003B4693">
              <w:rPr>
                <w:rFonts w:ascii="Century" w:hAnsi="Century"/>
                <w:sz w:val="22"/>
                <w:szCs w:val="22"/>
              </w:rPr>
              <w:t>sermaye prim</w:t>
            </w:r>
            <w:r w:rsidRPr="003B4693">
              <w:rPr>
                <w:rFonts w:ascii="Century" w:hAnsi="Century"/>
                <w:sz w:val="22"/>
                <w:szCs w:val="22"/>
              </w:rPr>
              <w:t xml:space="preserve"> üretiminden daha yüksek</w:t>
            </w:r>
            <w:r w:rsidRPr="00EF0833">
              <w:rPr>
                <w:rFonts w:ascii="Century" w:hAnsi="Century"/>
                <w:sz w:val="22"/>
                <w:szCs w:val="22"/>
              </w:rPr>
              <w:t xml:space="preserve"> oranda artmış </w:t>
            </w:r>
            <w:r>
              <w:rPr>
                <w:rFonts w:ascii="Century" w:hAnsi="Century"/>
                <w:sz w:val="22"/>
                <w:szCs w:val="22"/>
              </w:rPr>
              <w:t>olduğundan, prim/ö</w:t>
            </w:r>
            <w:r w:rsidRPr="00EF0833">
              <w:rPr>
                <w:rFonts w:ascii="Century" w:hAnsi="Century"/>
                <w:sz w:val="22"/>
                <w:szCs w:val="22"/>
              </w:rPr>
              <w:t xml:space="preserve">zsermaye oranı azalış </w:t>
            </w:r>
            <w:proofErr w:type="gramStart"/>
            <w:r w:rsidRPr="00EF0833">
              <w:rPr>
                <w:rFonts w:ascii="Century" w:hAnsi="Century"/>
                <w:sz w:val="22"/>
                <w:szCs w:val="22"/>
              </w:rPr>
              <w:t>trendine</w:t>
            </w:r>
            <w:proofErr w:type="gramEnd"/>
            <w:r w:rsidRPr="00EF0833">
              <w:rPr>
                <w:rFonts w:ascii="Century" w:hAnsi="Century"/>
                <w:sz w:val="22"/>
                <w:szCs w:val="22"/>
              </w:rPr>
              <w:t xml:space="preserve"> girmiştir. </w:t>
            </w:r>
            <w:r>
              <w:rPr>
                <w:rFonts w:ascii="Century" w:hAnsi="Century"/>
                <w:sz w:val="22"/>
                <w:szCs w:val="22"/>
              </w:rPr>
              <w:t>L</w:t>
            </w:r>
            <w:r w:rsidRPr="00EF0833">
              <w:rPr>
                <w:rFonts w:ascii="Century" w:hAnsi="Century"/>
                <w:sz w:val="22"/>
                <w:szCs w:val="22"/>
              </w:rPr>
              <w:t xml:space="preserve">ikidite ve </w:t>
            </w:r>
            <w:r>
              <w:rPr>
                <w:rFonts w:ascii="Century" w:hAnsi="Century"/>
                <w:sz w:val="22"/>
                <w:szCs w:val="22"/>
              </w:rPr>
              <w:t xml:space="preserve">cari oranlar açısından hayat dışı şirketlerde dalgalanma söz konusu iken, hayat ve emeklilik şirketlerinde artış görülmektedir. </w:t>
            </w:r>
            <w:r w:rsidRPr="00EF0833">
              <w:rPr>
                <w:rFonts w:ascii="Century" w:hAnsi="Century"/>
                <w:sz w:val="22"/>
                <w:szCs w:val="22"/>
              </w:rPr>
              <w:t xml:space="preserve">Buna karşılık, </w:t>
            </w:r>
            <w:r>
              <w:rPr>
                <w:rFonts w:ascii="Century" w:hAnsi="Century"/>
                <w:sz w:val="22"/>
                <w:szCs w:val="22"/>
              </w:rPr>
              <w:t xml:space="preserve">her iki şirket gurubunda da </w:t>
            </w:r>
            <w:r w:rsidRPr="00EF0833">
              <w:rPr>
                <w:rFonts w:ascii="Century" w:hAnsi="Century"/>
                <w:sz w:val="22"/>
                <w:szCs w:val="22"/>
              </w:rPr>
              <w:t>karlılı</w:t>
            </w:r>
            <w:r>
              <w:rPr>
                <w:rFonts w:ascii="Century" w:hAnsi="Century"/>
                <w:sz w:val="22"/>
                <w:szCs w:val="22"/>
              </w:rPr>
              <w:t xml:space="preserve">k oranları azalmaktadır. </w:t>
            </w:r>
            <w:r w:rsidRPr="00EF0833">
              <w:rPr>
                <w:rFonts w:ascii="Century" w:hAnsi="Century"/>
                <w:sz w:val="22"/>
                <w:szCs w:val="22"/>
              </w:rPr>
              <w:t xml:space="preserve"> </w:t>
            </w:r>
          </w:p>
          <w:p w:rsidR="002F57F0" w:rsidRDefault="002F57F0" w:rsidP="00DD2A76">
            <w:pPr>
              <w:jc w:val="both"/>
              <w:rPr>
                <w:rFonts w:ascii="Century" w:hAnsi="Century"/>
                <w:sz w:val="22"/>
                <w:szCs w:val="22"/>
              </w:rPr>
            </w:pPr>
          </w:p>
          <w:p w:rsidR="002F57F0" w:rsidRDefault="002F57F0" w:rsidP="00DD2A76">
            <w:pPr>
              <w:jc w:val="both"/>
              <w:rPr>
                <w:rFonts w:ascii="Century" w:hAnsi="Century"/>
                <w:sz w:val="22"/>
                <w:szCs w:val="22"/>
              </w:rPr>
            </w:pPr>
            <w:r w:rsidRPr="00EF0833">
              <w:rPr>
                <w:rFonts w:ascii="Century" w:hAnsi="Century"/>
                <w:sz w:val="22"/>
                <w:szCs w:val="22"/>
              </w:rPr>
              <w:t xml:space="preserve">Aşağıdaki grafiklerde hayat dışı </w:t>
            </w:r>
            <w:r>
              <w:rPr>
                <w:rFonts w:ascii="Century" w:hAnsi="Century"/>
                <w:sz w:val="22"/>
                <w:szCs w:val="22"/>
              </w:rPr>
              <w:t>il</w:t>
            </w:r>
            <w:r w:rsidRPr="00EF0833">
              <w:rPr>
                <w:rFonts w:ascii="Century" w:hAnsi="Century"/>
                <w:sz w:val="22"/>
                <w:szCs w:val="22"/>
              </w:rPr>
              <w:t xml:space="preserve">e hayat </w:t>
            </w:r>
            <w:r>
              <w:rPr>
                <w:rFonts w:ascii="Century" w:hAnsi="Century"/>
                <w:sz w:val="22"/>
                <w:szCs w:val="22"/>
              </w:rPr>
              <w:t>ve</w:t>
            </w:r>
            <w:r w:rsidRPr="00EF0833">
              <w:rPr>
                <w:rFonts w:ascii="Century" w:hAnsi="Century"/>
                <w:sz w:val="22"/>
                <w:szCs w:val="22"/>
              </w:rPr>
              <w:t xml:space="preserve"> emeklilik şirketleri ayırımında </w:t>
            </w:r>
            <w:r>
              <w:rPr>
                <w:rFonts w:ascii="Century" w:hAnsi="Century"/>
                <w:sz w:val="22"/>
                <w:szCs w:val="22"/>
              </w:rPr>
              <w:t>sektörün aktif ve özsermaye karl</w:t>
            </w:r>
            <w:r w:rsidRPr="00EF0833">
              <w:rPr>
                <w:rFonts w:ascii="Century" w:hAnsi="Century"/>
                <w:sz w:val="22"/>
                <w:szCs w:val="22"/>
              </w:rPr>
              <w:t>ılık rasyoları yer almaktadır.</w:t>
            </w:r>
          </w:p>
          <w:p w:rsidR="002F57F0" w:rsidRPr="00EF0833" w:rsidRDefault="002F57F0" w:rsidP="00DD2A76">
            <w:pPr>
              <w:jc w:val="both"/>
              <w:rPr>
                <w:rFonts w:ascii="Century" w:hAnsi="Century"/>
                <w:sz w:val="22"/>
                <w:szCs w:val="22"/>
              </w:rPr>
            </w:pPr>
          </w:p>
        </w:tc>
        <w:tc>
          <w:tcPr>
            <w:tcW w:w="318" w:type="dxa"/>
            <w:gridSpan w:val="6"/>
          </w:tcPr>
          <w:p w:rsidR="002F57F0" w:rsidRPr="00EF0833" w:rsidRDefault="002F57F0" w:rsidP="00E42142">
            <w:pPr>
              <w:rPr>
                <w:rFonts w:ascii="Century" w:hAnsi="Century"/>
                <w:sz w:val="22"/>
                <w:szCs w:val="22"/>
                <w:highlight w:val="yellow"/>
              </w:rPr>
            </w:pPr>
          </w:p>
        </w:tc>
        <w:tc>
          <w:tcPr>
            <w:tcW w:w="4695" w:type="dxa"/>
            <w:gridSpan w:val="6"/>
          </w:tcPr>
          <w:p w:rsidR="002F57F0" w:rsidRDefault="002F57F0" w:rsidP="00C13BC5">
            <w:pPr>
              <w:jc w:val="both"/>
              <w:rPr>
                <w:rFonts w:ascii="Century" w:hAnsi="Century" w:cs="Arial TUR"/>
                <w:color w:val="333333"/>
                <w:sz w:val="22"/>
                <w:szCs w:val="22"/>
                <w:lang w:eastAsia="tr-TR"/>
              </w:rPr>
            </w:pPr>
            <w:r w:rsidRPr="00BC42B0">
              <w:rPr>
                <w:rFonts w:ascii="Century" w:hAnsi="Century" w:cs="Arial"/>
                <w:color w:val="333333"/>
                <w:sz w:val="22"/>
                <w:szCs w:val="22"/>
              </w:rPr>
              <w:t xml:space="preserve">Premium to </w:t>
            </w:r>
            <w:r>
              <w:rPr>
                <w:rFonts w:ascii="Century" w:hAnsi="Century" w:cs="Arial"/>
                <w:color w:val="333333"/>
                <w:sz w:val="22"/>
                <w:szCs w:val="22"/>
              </w:rPr>
              <w:t>s</w:t>
            </w:r>
            <w:r w:rsidRPr="00BC42B0">
              <w:rPr>
                <w:rFonts w:ascii="Century" w:hAnsi="Century" w:cs="Arial"/>
                <w:color w:val="333333"/>
                <w:sz w:val="22"/>
                <w:szCs w:val="22"/>
              </w:rPr>
              <w:t xml:space="preserve">hareholders’ </w:t>
            </w:r>
            <w:r>
              <w:rPr>
                <w:rFonts w:ascii="Century" w:hAnsi="Century" w:cs="Arial"/>
                <w:color w:val="333333"/>
                <w:sz w:val="22"/>
                <w:szCs w:val="22"/>
              </w:rPr>
              <w:t>e</w:t>
            </w:r>
            <w:r w:rsidRPr="00BC42B0">
              <w:rPr>
                <w:rFonts w:ascii="Century" w:hAnsi="Century" w:cs="Arial"/>
                <w:color w:val="333333"/>
                <w:sz w:val="22"/>
                <w:szCs w:val="22"/>
              </w:rPr>
              <w:t xml:space="preserve">quity ratio is </w:t>
            </w:r>
            <w:r>
              <w:rPr>
                <w:rFonts w:ascii="Century" w:hAnsi="Century" w:cs="Arial"/>
                <w:color w:val="333333"/>
                <w:sz w:val="22"/>
                <w:szCs w:val="22"/>
              </w:rPr>
              <w:t xml:space="preserve">about </w:t>
            </w:r>
            <w:r w:rsidRPr="00BC42B0">
              <w:rPr>
                <w:rFonts w:ascii="Century" w:hAnsi="Century" w:cs="Arial"/>
                <w:color w:val="333333"/>
                <w:sz w:val="22"/>
                <w:szCs w:val="22"/>
              </w:rPr>
              <w:t>150% on average</w:t>
            </w:r>
            <w:r>
              <w:rPr>
                <w:rFonts w:ascii="Century" w:hAnsi="Century" w:cs="Arial"/>
                <w:color w:val="333333"/>
                <w:sz w:val="22"/>
                <w:szCs w:val="22"/>
              </w:rPr>
              <w:t xml:space="preserve"> in Turkish insurance and pension companies</w:t>
            </w:r>
            <w:r w:rsidRPr="00BC42B0">
              <w:rPr>
                <w:rFonts w:ascii="Century" w:hAnsi="Century" w:cs="Arial"/>
                <w:color w:val="333333"/>
                <w:sz w:val="22"/>
                <w:szCs w:val="22"/>
              </w:rPr>
              <w:t xml:space="preserve">. </w:t>
            </w:r>
            <w:r>
              <w:rPr>
                <w:rFonts w:ascii="Century" w:hAnsi="Century" w:cs="Arial"/>
                <w:color w:val="333333"/>
                <w:sz w:val="22"/>
                <w:szCs w:val="22"/>
              </w:rPr>
              <w:t xml:space="preserve">This ratio </w:t>
            </w:r>
            <w:r w:rsidRPr="00BC42B0">
              <w:rPr>
                <w:rFonts w:ascii="Century" w:hAnsi="Century" w:cs="Arial"/>
                <w:color w:val="333333"/>
                <w:sz w:val="22"/>
                <w:szCs w:val="22"/>
              </w:rPr>
              <w:t xml:space="preserve">shows a declining </w:t>
            </w:r>
            <w:proofErr w:type="gramStart"/>
            <w:r w:rsidRPr="00BC42B0">
              <w:rPr>
                <w:rFonts w:ascii="Century" w:hAnsi="Century" w:cs="Arial"/>
                <w:color w:val="333333"/>
                <w:sz w:val="22"/>
                <w:szCs w:val="22"/>
              </w:rPr>
              <w:t>trend</w:t>
            </w:r>
            <w:proofErr w:type="gramEnd"/>
            <w:r w:rsidRPr="00BC42B0">
              <w:rPr>
                <w:rFonts w:ascii="Century" w:hAnsi="Century" w:cs="Arial"/>
                <w:color w:val="333333"/>
                <w:sz w:val="22"/>
                <w:szCs w:val="22"/>
              </w:rPr>
              <w:t xml:space="preserve"> as the growth in </w:t>
            </w:r>
            <w:r>
              <w:rPr>
                <w:rFonts w:ascii="Century" w:hAnsi="Century" w:cs="Arial"/>
                <w:color w:val="333333"/>
                <w:sz w:val="22"/>
                <w:szCs w:val="22"/>
              </w:rPr>
              <w:t xml:space="preserve">shareholders’ equity </w:t>
            </w:r>
            <w:r w:rsidRPr="00BC42B0">
              <w:rPr>
                <w:rFonts w:ascii="Century" w:hAnsi="Century" w:cs="Arial"/>
                <w:color w:val="333333"/>
                <w:sz w:val="22"/>
                <w:szCs w:val="22"/>
              </w:rPr>
              <w:t xml:space="preserve">is much </w:t>
            </w:r>
            <w:r>
              <w:rPr>
                <w:rFonts w:ascii="Century" w:hAnsi="Century" w:cs="Arial"/>
                <w:color w:val="333333"/>
                <w:sz w:val="22"/>
                <w:szCs w:val="22"/>
              </w:rPr>
              <w:t xml:space="preserve">higher </w:t>
            </w:r>
            <w:r w:rsidRPr="00BC42B0">
              <w:rPr>
                <w:rFonts w:ascii="Century" w:hAnsi="Century" w:cs="Arial"/>
                <w:color w:val="333333"/>
                <w:sz w:val="22"/>
                <w:szCs w:val="22"/>
              </w:rPr>
              <w:t>than the growth in total premium</w:t>
            </w:r>
            <w:r>
              <w:rPr>
                <w:rFonts w:ascii="Century" w:hAnsi="Century" w:cs="Arial"/>
                <w:color w:val="333333"/>
                <w:sz w:val="22"/>
                <w:szCs w:val="22"/>
              </w:rPr>
              <w:t xml:space="preserve"> for life and pension companies.</w:t>
            </w:r>
            <w:r w:rsidRPr="00BC42B0">
              <w:rPr>
                <w:rFonts w:ascii="Century" w:hAnsi="Century" w:cs="Arial"/>
                <w:color w:val="333333"/>
                <w:sz w:val="22"/>
                <w:szCs w:val="22"/>
              </w:rPr>
              <w:t xml:space="preserve"> </w:t>
            </w:r>
            <w:r w:rsidRPr="00210276">
              <w:rPr>
                <w:rFonts w:ascii="Century" w:hAnsi="Century" w:cs="Arial TUR"/>
                <w:color w:val="333333"/>
                <w:sz w:val="22"/>
                <w:szCs w:val="22"/>
                <w:lang w:eastAsia="tr-TR"/>
              </w:rPr>
              <w:t xml:space="preserve">Liqiudity </w:t>
            </w:r>
            <w:r>
              <w:rPr>
                <w:rFonts w:ascii="Century" w:hAnsi="Century" w:cs="Arial TUR"/>
                <w:color w:val="333333"/>
                <w:sz w:val="22"/>
                <w:szCs w:val="22"/>
                <w:lang w:eastAsia="tr-TR"/>
              </w:rPr>
              <w:t>r</w:t>
            </w:r>
            <w:r w:rsidRPr="00210276">
              <w:rPr>
                <w:rFonts w:ascii="Century" w:hAnsi="Century" w:cs="Arial TUR"/>
                <w:color w:val="333333"/>
                <w:sz w:val="22"/>
                <w:szCs w:val="22"/>
                <w:lang w:eastAsia="tr-TR"/>
              </w:rPr>
              <w:t>atios have improved in life and pension companies while they h</w:t>
            </w:r>
            <w:r>
              <w:rPr>
                <w:rFonts w:ascii="Century" w:hAnsi="Century" w:cs="Arial TUR"/>
                <w:color w:val="333333"/>
                <w:sz w:val="22"/>
                <w:szCs w:val="22"/>
                <w:lang w:eastAsia="tr-TR"/>
              </w:rPr>
              <w:t>ave showed a fluctuation in non-</w:t>
            </w:r>
            <w:r w:rsidRPr="00210276">
              <w:rPr>
                <w:rFonts w:ascii="Century" w:hAnsi="Century" w:cs="Arial TUR"/>
                <w:color w:val="333333"/>
                <w:sz w:val="22"/>
                <w:szCs w:val="22"/>
                <w:lang w:eastAsia="tr-TR"/>
              </w:rPr>
              <w:t>life incurance companies. On</w:t>
            </w:r>
            <w:r w:rsidRPr="00BC42B0">
              <w:rPr>
                <w:rFonts w:ascii="Century" w:hAnsi="Century" w:cs="Arial TUR"/>
                <w:color w:val="333333"/>
                <w:sz w:val="22"/>
                <w:szCs w:val="22"/>
                <w:lang w:eastAsia="tr-TR"/>
              </w:rPr>
              <w:t xml:space="preserve"> the other hand, the overall profitability has been</w:t>
            </w:r>
            <w:r>
              <w:rPr>
                <w:rFonts w:ascii="Century" w:hAnsi="Century" w:cs="Arial TUR"/>
                <w:color w:val="333333"/>
                <w:sz w:val="22"/>
                <w:szCs w:val="22"/>
                <w:lang w:eastAsia="tr-TR"/>
              </w:rPr>
              <w:t xml:space="preserve"> </w:t>
            </w:r>
            <w:proofErr w:type="gramStart"/>
            <w:r>
              <w:rPr>
                <w:rFonts w:ascii="Century" w:hAnsi="Century" w:cs="Arial TUR"/>
                <w:color w:val="333333"/>
                <w:sz w:val="22"/>
                <w:szCs w:val="22"/>
                <w:lang w:eastAsia="tr-TR"/>
              </w:rPr>
              <w:t>declining  for</w:t>
            </w:r>
            <w:proofErr w:type="gramEnd"/>
            <w:r>
              <w:rPr>
                <w:rFonts w:ascii="Century" w:hAnsi="Century" w:cs="Arial TUR"/>
                <w:color w:val="333333"/>
                <w:sz w:val="22"/>
                <w:szCs w:val="22"/>
                <w:lang w:eastAsia="tr-TR"/>
              </w:rPr>
              <w:t xml:space="preserve"> the last years as a whole. </w:t>
            </w:r>
          </w:p>
          <w:p w:rsidR="002F57F0" w:rsidRDefault="002F57F0" w:rsidP="00C13BC5">
            <w:pPr>
              <w:jc w:val="both"/>
              <w:rPr>
                <w:rFonts w:ascii="Century" w:hAnsi="Century" w:cs="Arial TUR"/>
                <w:color w:val="333333"/>
                <w:sz w:val="22"/>
                <w:szCs w:val="22"/>
                <w:lang w:eastAsia="tr-TR"/>
              </w:rPr>
            </w:pPr>
          </w:p>
          <w:p w:rsidR="002F57F0" w:rsidRPr="00667CF8" w:rsidRDefault="002F57F0" w:rsidP="000D2B2D">
            <w:pPr>
              <w:jc w:val="both"/>
              <w:rPr>
                <w:rFonts w:ascii="Century" w:hAnsi="Century" w:cs="Arial TUR"/>
                <w:color w:val="333333"/>
                <w:sz w:val="22"/>
                <w:szCs w:val="22"/>
                <w:lang w:eastAsia="tr-TR"/>
              </w:rPr>
            </w:pPr>
            <w:r w:rsidRPr="00BC42B0">
              <w:rPr>
                <w:rFonts w:ascii="Century" w:hAnsi="Century" w:cs="Arial TUR"/>
                <w:color w:val="333333"/>
                <w:sz w:val="22"/>
                <w:szCs w:val="22"/>
                <w:lang w:eastAsia="tr-TR"/>
              </w:rPr>
              <w:t xml:space="preserve">The following graph shows the </w:t>
            </w:r>
            <w:r>
              <w:rPr>
                <w:rFonts w:ascii="Century" w:hAnsi="Century" w:cs="Arial TUR"/>
                <w:color w:val="333333"/>
                <w:sz w:val="22"/>
                <w:szCs w:val="22"/>
                <w:lang w:eastAsia="tr-TR"/>
              </w:rPr>
              <w:t>r</w:t>
            </w:r>
            <w:r w:rsidRPr="00BC42B0">
              <w:rPr>
                <w:rFonts w:ascii="Century" w:hAnsi="Century" w:cs="Arial TUR"/>
                <w:color w:val="333333"/>
                <w:sz w:val="22"/>
                <w:szCs w:val="22"/>
                <w:lang w:eastAsia="tr-TR"/>
              </w:rPr>
              <w:t xml:space="preserve">eturn on </w:t>
            </w:r>
            <w:r>
              <w:rPr>
                <w:rFonts w:ascii="Century" w:hAnsi="Century" w:cs="Arial TUR"/>
                <w:color w:val="333333"/>
                <w:sz w:val="22"/>
                <w:szCs w:val="22"/>
                <w:lang w:eastAsia="tr-TR"/>
              </w:rPr>
              <w:t>a</w:t>
            </w:r>
            <w:r w:rsidRPr="00BC42B0">
              <w:rPr>
                <w:rFonts w:ascii="Century" w:hAnsi="Century" w:cs="Arial TUR"/>
                <w:color w:val="333333"/>
                <w:sz w:val="22"/>
                <w:szCs w:val="22"/>
                <w:lang w:eastAsia="tr-TR"/>
              </w:rPr>
              <w:t xml:space="preserve">sset </w:t>
            </w:r>
            <w:r>
              <w:rPr>
                <w:rFonts w:ascii="Century" w:hAnsi="Century" w:cs="Arial TUR"/>
                <w:color w:val="333333"/>
                <w:sz w:val="22"/>
                <w:szCs w:val="22"/>
                <w:lang w:eastAsia="tr-TR"/>
              </w:rPr>
              <w:t xml:space="preserve">(ROA) </w:t>
            </w:r>
            <w:r w:rsidRPr="00BC42B0">
              <w:rPr>
                <w:rFonts w:ascii="Century" w:hAnsi="Century" w:cs="Arial TUR"/>
                <w:color w:val="333333"/>
                <w:sz w:val="22"/>
                <w:szCs w:val="22"/>
                <w:lang w:eastAsia="tr-TR"/>
              </w:rPr>
              <w:t xml:space="preserve">and </w:t>
            </w:r>
            <w:r>
              <w:rPr>
                <w:rFonts w:ascii="Century" w:hAnsi="Century" w:cs="Arial TUR"/>
                <w:color w:val="333333"/>
                <w:sz w:val="22"/>
                <w:szCs w:val="22"/>
                <w:lang w:eastAsia="tr-TR"/>
              </w:rPr>
              <w:t>r</w:t>
            </w:r>
            <w:r w:rsidRPr="00BC42B0">
              <w:rPr>
                <w:rFonts w:ascii="Century" w:hAnsi="Century" w:cs="Arial TUR"/>
                <w:color w:val="333333"/>
                <w:sz w:val="22"/>
                <w:szCs w:val="22"/>
                <w:lang w:eastAsia="tr-TR"/>
              </w:rPr>
              <w:t xml:space="preserve">eturn on </w:t>
            </w:r>
            <w:r>
              <w:rPr>
                <w:rFonts w:ascii="Century" w:hAnsi="Century" w:cs="Arial TUR"/>
                <w:color w:val="333333"/>
                <w:sz w:val="22"/>
                <w:szCs w:val="22"/>
                <w:lang w:eastAsia="tr-TR"/>
              </w:rPr>
              <w:t>e</w:t>
            </w:r>
            <w:r w:rsidRPr="00BC42B0">
              <w:rPr>
                <w:rFonts w:ascii="Century" w:hAnsi="Century" w:cs="Arial TUR"/>
                <w:color w:val="333333"/>
                <w:sz w:val="22"/>
                <w:szCs w:val="22"/>
                <w:lang w:eastAsia="tr-TR"/>
              </w:rPr>
              <w:t xml:space="preserve">quity </w:t>
            </w:r>
            <w:r>
              <w:rPr>
                <w:rFonts w:ascii="Century" w:hAnsi="Century" w:cs="Arial TUR"/>
                <w:color w:val="333333"/>
                <w:sz w:val="22"/>
                <w:szCs w:val="22"/>
                <w:lang w:eastAsia="tr-TR"/>
              </w:rPr>
              <w:t xml:space="preserve">(ROE) </w:t>
            </w:r>
            <w:r w:rsidRPr="00BC42B0">
              <w:rPr>
                <w:rFonts w:ascii="Century" w:hAnsi="Century" w:cs="Arial TUR"/>
                <w:color w:val="333333"/>
                <w:sz w:val="22"/>
                <w:szCs w:val="22"/>
                <w:lang w:eastAsia="tr-TR"/>
              </w:rPr>
              <w:t>ratios of the industry.</w:t>
            </w:r>
          </w:p>
        </w:tc>
      </w:tr>
      <w:tr w:rsidR="002F57F0" w:rsidRPr="00EF0833" w:rsidTr="00E506CA">
        <w:tc>
          <w:tcPr>
            <w:tcW w:w="4827" w:type="dxa"/>
            <w:gridSpan w:val="3"/>
          </w:tcPr>
          <w:p w:rsidR="002F57F0" w:rsidRPr="00B91957" w:rsidRDefault="002F57F0" w:rsidP="005007A2">
            <w:pPr>
              <w:pStyle w:val="ResimYazs"/>
              <w:jc w:val="center"/>
              <w:rPr>
                <w:rFonts w:ascii="Century" w:hAnsi="Century"/>
                <w:b w:val="0"/>
                <w:i/>
                <w:color w:val="000080"/>
              </w:rPr>
            </w:pPr>
            <w:bookmarkStart w:id="261" w:name="_Toc170278159"/>
            <w:bookmarkStart w:id="262" w:name="_Toc170665583"/>
            <w:r w:rsidRPr="00B91957">
              <w:rPr>
                <w:rFonts w:ascii="Century" w:hAnsi="Century"/>
                <w:color w:val="000080"/>
              </w:rPr>
              <w:t xml:space="preserve">Grafik </w:t>
            </w:r>
            <w:r>
              <w:rPr>
                <w:rFonts w:ascii="Century" w:hAnsi="Century"/>
                <w:color w:val="000080"/>
              </w:rPr>
              <w:t>1.3</w:t>
            </w:r>
            <w:r w:rsidRPr="00B91957">
              <w:rPr>
                <w:rFonts w:ascii="Century" w:hAnsi="Century"/>
                <w:color w:val="000080"/>
              </w:rPr>
              <w:t xml:space="preserve">.3: Aktif Karlılığı (%) - </w:t>
            </w:r>
            <w:r w:rsidRPr="00B91957">
              <w:rPr>
                <w:rFonts w:ascii="Century" w:hAnsi="Century"/>
                <w:b w:val="0"/>
                <w:i/>
                <w:color w:val="000080"/>
              </w:rPr>
              <w:t>ROA</w:t>
            </w:r>
            <w:bookmarkEnd w:id="261"/>
            <w:bookmarkEnd w:id="262"/>
            <w:r w:rsidRPr="00B91957">
              <w:rPr>
                <w:rFonts w:ascii="Century" w:hAnsi="Century"/>
                <w:b w:val="0"/>
                <w:i/>
                <w:color w:val="000080"/>
              </w:rPr>
              <w:t xml:space="preserve"> </w:t>
            </w:r>
          </w:p>
          <w:p w:rsidR="002F57F0" w:rsidRPr="00EF0833" w:rsidRDefault="002F57F0" w:rsidP="00E42142">
            <w:pPr>
              <w:jc w:val="both"/>
              <w:rPr>
                <w:rFonts w:ascii="Century" w:hAnsi="Century"/>
                <w:sz w:val="22"/>
                <w:szCs w:val="22"/>
              </w:rPr>
            </w:pPr>
            <w:r w:rsidRPr="005B5F20">
              <w:rPr>
                <w:rFonts w:ascii="Century" w:hAnsi="Century"/>
                <w:sz w:val="22"/>
                <w:szCs w:val="22"/>
              </w:rPr>
              <w:pict>
                <v:shape id="_x0000_i1060" type="#_x0000_t75" style="width:230.4pt;height:167.8pt">
                  <v:imagedata r:id="rId51" o:title=""/>
                </v:shape>
              </w:pict>
            </w:r>
          </w:p>
        </w:tc>
        <w:tc>
          <w:tcPr>
            <w:tcW w:w="318" w:type="dxa"/>
            <w:gridSpan w:val="6"/>
          </w:tcPr>
          <w:p w:rsidR="002F57F0" w:rsidRPr="00EF0833" w:rsidRDefault="002F57F0" w:rsidP="00E42142">
            <w:pPr>
              <w:rPr>
                <w:rFonts w:ascii="Century" w:hAnsi="Century"/>
                <w:sz w:val="22"/>
                <w:szCs w:val="22"/>
                <w:highlight w:val="yellow"/>
              </w:rPr>
            </w:pPr>
          </w:p>
        </w:tc>
        <w:tc>
          <w:tcPr>
            <w:tcW w:w="4695" w:type="dxa"/>
            <w:gridSpan w:val="6"/>
          </w:tcPr>
          <w:p w:rsidR="002F57F0" w:rsidRPr="00B91957" w:rsidRDefault="002F57F0" w:rsidP="00B91957">
            <w:pPr>
              <w:jc w:val="center"/>
              <w:rPr>
                <w:rFonts w:ascii="Century" w:hAnsi="Century"/>
                <w:color w:val="000080"/>
                <w:sz w:val="20"/>
                <w:szCs w:val="20"/>
              </w:rPr>
            </w:pPr>
            <w:bookmarkStart w:id="263" w:name="_Toc170278160"/>
            <w:bookmarkStart w:id="264" w:name="_Toc170665584"/>
            <w:r w:rsidRPr="00B91957">
              <w:rPr>
                <w:rFonts w:ascii="Century" w:hAnsi="Century"/>
                <w:b/>
                <w:color w:val="000080"/>
                <w:sz w:val="20"/>
                <w:szCs w:val="20"/>
              </w:rPr>
              <w:t xml:space="preserve">Grafik </w:t>
            </w:r>
            <w:r>
              <w:rPr>
                <w:rFonts w:ascii="Century" w:hAnsi="Century"/>
                <w:b/>
                <w:color w:val="000080"/>
                <w:sz w:val="20"/>
                <w:szCs w:val="20"/>
              </w:rPr>
              <w:t>1.3</w:t>
            </w:r>
            <w:r w:rsidRPr="00B91957">
              <w:rPr>
                <w:rFonts w:ascii="Century" w:hAnsi="Century"/>
                <w:b/>
                <w:color w:val="000080"/>
                <w:sz w:val="20"/>
                <w:szCs w:val="20"/>
              </w:rPr>
              <w:t xml:space="preserve">.4: Özsermaye Karlılığı (%) - </w:t>
            </w:r>
            <w:r w:rsidRPr="00B91957">
              <w:rPr>
                <w:rFonts w:ascii="Century" w:hAnsi="Century"/>
                <w:i/>
                <w:color w:val="000080"/>
                <w:sz w:val="20"/>
                <w:szCs w:val="20"/>
              </w:rPr>
              <w:t>ROE</w:t>
            </w:r>
            <w:bookmarkEnd w:id="263"/>
            <w:bookmarkEnd w:id="264"/>
          </w:p>
          <w:p w:rsidR="002F57F0" w:rsidRPr="00EF0833" w:rsidRDefault="002F57F0" w:rsidP="005007A2">
            <w:pPr>
              <w:jc w:val="both"/>
              <w:rPr>
                <w:rFonts w:ascii="Century" w:hAnsi="Century" w:cs="Arial"/>
                <w:color w:val="595959"/>
                <w:sz w:val="22"/>
                <w:szCs w:val="22"/>
              </w:rPr>
            </w:pPr>
            <w:r w:rsidRPr="00E03DB3">
              <w:rPr>
                <w:rFonts w:ascii="Century" w:hAnsi="Century" w:cs="Arial"/>
                <w:color w:val="595959"/>
                <w:sz w:val="22"/>
                <w:szCs w:val="22"/>
              </w:rPr>
              <w:pict>
                <v:shape id="_x0000_i1061" type="#_x0000_t75" style="width:223.5pt;height:165.9pt">
                  <v:imagedata r:id="rId52" o:title=""/>
                </v:shape>
              </w:pict>
            </w:r>
          </w:p>
        </w:tc>
      </w:tr>
      <w:tr w:rsidR="002F57F0" w:rsidRPr="00EF0833" w:rsidTr="00E506CA">
        <w:tc>
          <w:tcPr>
            <w:tcW w:w="4827" w:type="dxa"/>
            <w:gridSpan w:val="3"/>
          </w:tcPr>
          <w:p w:rsidR="002F57F0" w:rsidRDefault="002F57F0" w:rsidP="00C543C9">
            <w:pPr>
              <w:jc w:val="both"/>
              <w:rPr>
                <w:rFonts w:ascii="Century" w:hAnsi="Century"/>
                <w:sz w:val="22"/>
                <w:szCs w:val="22"/>
              </w:rPr>
            </w:pPr>
            <w:r w:rsidRPr="00EF0833">
              <w:rPr>
                <w:rFonts w:ascii="Century" w:hAnsi="Century"/>
                <w:sz w:val="22"/>
                <w:szCs w:val="22"/>
              </w:rPr>
              <w:lastRenderedPageBreak/>
              <w:t>Sermaye yeterliliği rasyosuna göre mevcut özsermaye tutarı hem hayat dışı hem hayat</w:t>
            </w:r>
            <w:r>
              <w:rPr>
                <w:rFonts w:ascii="Century" w:hAnsi="Century"/>
                <w:sz w:val="22"/>
                <w:szCs w:val="22"/>
              </w:rPr>
              <w:t xml:space="preserve"> ve</w:t>
            </w:r>
            <w:r w:rsidRPr="00EF0833">
              <w:rPr>
                <w:rFonts w:ascii="Century" w:hAnsi="Century"/>
                <w:sz w:val="22"/>
                <w:szCs w:val="22"/>
              </w:rPr>
              <w:t xml:space="preserve"> emeklilik şirketleri için hesaplanan gerekli özsermaye tutarının </w:t>
            </w:r>
            <w:r>
              <w:rPr>
                <w:rFonts w:ascii="Century" w:hAnsi="Century"/>
                <w:sz w:val="22"/>
                <w:szCs w:val="22"/>
              </w:rPr>
              <w:t xml:space="preserve">oldukça </w:t>
            </w:r>
            <w:r w:rsidRPr="00EF0833">
              <w:rPr>
                <w:rFonts w:ascii="Century" w:hAnsi="Century"/>
                <w:sz w:val="22"/>
                <w:szCs w:val="22"/>
              </w:rPr>
              <w:t xml:space="preserve">üzerindedir. </w:t>
            </w:r>
            <w:r>
              <w:rPr>
                <w:rFonts w:ascii="Century" w:hAnsi="Century"/>
                <w:sz w:val="22"/>
                <w:szCs w:val="22"/>
              </w:rPr>
              <w:t>Tablo 1.3.10’dan da görüleceği üzere s</w:t>
            </w:r>
            <w:r w:rsidRPr="00EF0833">
              <w:rPr>
                <w:rFonts w:ascii="Century" w:hAnsi="Century"/>
                <w:sz w:val="22"/>
                <w:szCs w:val="22"/>
              </w:rPr>
              <w:t xml:space="preserve">ektörde toplamda </w:t>
            </w:r>
            <w:r>
              <w:rPr>
                <w:rFonts w:ascii="Century" w:hAnsi="Century"/>
                <w:sz w:val="22"/>
                <w:szCs w:val="22"/>
              </w:rPr>
              <w:t>öz</w:t>
            </w:r>
            <w:r w:rsidRPr="00EF0833">
              <w:rPr>
                <w:rFonts w:ascii="Century" w:hAnsi="Century"/>
                <w:sz w:val="22"/>
                <w:szCs w:val="22"/>
              </w:rPr>
              <w:t>sermaye sorunu</w:t>
            </w:r>
            <w:r>
              <w:rPr>
                <w:rFonts w:ascii="Century" w:hAnsi="Century"/>
                <w:sz w:val="22"/>
                <w:szCs w:val="22"/>
              </w:rPr>
              <w:t xml:space="preserve"> </w:t>
            </w:r>
            <w:r w:rsidRPr="00EF0833">
              <w:rPr>
                <w:rFonts w:ascii="Century" w:hAnsi="Century"/>
                <w:sz w:val="22"/>
                <w:szCs w:val="22"/>
              </w:rPr>
              <w:t>bulunma</w:t>
            </w:r>
            <w:r>
              <w:rPr>
                <w:rFonts w:ascii="Century" w:hAnsi="Century"/>
                <w:sz w:val="22"/>
                <w:szCs w:val="22"/>
              </w:rPr>
              <w:t xml:space="preserve">maktadır. </w:t>
            </w:r>
          </w:p>
          <w:p w:rsidR="002F57F0" w:rsidRPr="00EF0833" w:rsidRDefault="002F57F0" w:rsidP="001E1931">
            <w:pPr>
              <w:jc w:val="both"/>
              <w:rPr>
                <w:rFonts w:ascii="Century" w:hAnsi="Century"/>
                <w:sz w:val="22"/>
                <w:szCs w:val="22"/>
              </w:rPr>
            </w:pPr>
          </w:p>
        </w:tc>
        <w:tc>
          <w:tcPr>
            <w:tcW w:w="318" w:type="dxa"/>
            <w:gridSpan w:val="6"/>
          </w:tcPr>
          <w:p w:rsidR="002F57F0" w:rsidRPr="00EF0833" w:rsidRDefault="002F57F0" w:rsidP="00E42142">
            <w:pPr>
              <w:rPr>
                <w:rFonts w:ascii="Century" w:hAnsi="Century"/>
                <w:sz w:val="22"/>
                <w:szCs w:val="22"/>
                <w:highlight w:val="yellow"/>
              </w:rPr>
            </w:pPr>
          </w:p>
        </w:tc>
        <w:tc>
          <w:tcPr>
            <w:tcW w:w="4695" w:type="dxa"/>
            <w:gridSpan w:val="6"/>
          </w:tcPr>
          <w:p w:rsidR="002F57F0" w:rsidRPr="00BC42B0" w:rsidRDefault="002F57F0" w:rsidP="00C543C9">
            <w:pPr>
              <w:jc w:val="both"/>
              <w:rPr>
                <w:rFonts w:ascii="Century" w:hAnsi="Century" w:cs="Arial TUR"/>
                <w:color w:val="333333"/>
                <w:sz w:val="22"/>
                <w:szCs w:val="22"/>
                <w:lang w:eastAsia="tr-TR"/>
              </w:rPr>
            </w:pPr>
            <w:r w:rsidRPr="00BC42B0">
              <w:rPr>
                <w:rFonts w:ascii="Century" w:hAnsi="Century"/>
                <w:color w:val="333333"/>
                <w:sz w:val="22"/>
                <w:szCs w:val="22"/>
              </w:rPr>
              <w:t xml:space="preserve">The current amount of </w:t>
            </w:r>
            <w:r>
              <w:rPr>
                <w:rFonts w:ascii="Century" w:hAnsi="Century"/>
                <w:color w:val="333333"/>
                <w:sz w:val="22"/>
                <w:szCs w:val="22"/>
              </w:rPr>
              <w:t>s</w:t>
            </w:r>
            <w:r w:rsidRPr="00BC42B0">
              <w:rPr>
                <w:rFonts w:ascii="Century" w:hAnsi="Century" w:cs="Arial TUR"/>
                <w:color w:val="333333"/>
                <w:sz w:val="22"/>
                <w:szCs w:val="22"/>
                <w:lang w:eastAsia="tr-TR"/>
              </w:rPr>
              <w:t xml:space="preserve">hareholders’ </w:t>
            </w:r>
            <w:r>
              <w:rPr>
                <w:rFonts w:ascii="Century" w:hAnsi="Century" w:cs="Arial TUR"/>
                <w:color w:val="333333"/>
                <w:sz w:val="22"/>
                <w:szCs w:val="22"/>
                <w:lang w:eastAsia="tr-TR"/>
              </w:rPr>
              <w:t>e</w:t>
            </w:r>
            <w:r w:rsidRPr="00BC42B0">
              <w:rPr>
                <w:rFonts w:ascii="Century" w:hAnsi="Century" w:cs="Arial TUR"/>
                <w:color w:val="333333"/>
                <w:sz w:val="22"/>
                <w:szCs w:val="22"/>
                <w:lang w:eastAsia="tr-TR"/>
              </w:rPr>
              <w:t>quity of both non-life and life</w:t>
            </w:r>
            <w:r>
              <w:rPr>
                <w:rFonts w:ascii="Century" w:hAnsi="Century" w:cs="Arial TUR"/>
                <w:color w:val="333333"/>
                <w:sz w:val="22"/>
                <w:szCs w:val="22"/>
                <w:lang w:eastAsia="tr-TR"/>
              </w:rPr>
              <w:t xml:space="preserve"> and </w:t>
            </w:r>
            <w:r w:rsidRPr="00BC42B0">
              <w:rPr>
                <w:rFonts w:ascii="Century" w:hAnsi="Century" w:cs="Arial TUR"/>
                <w:color w:val="333333"/>
                <w:sz w:val="22"/>
                <w:szCs w:val="22"/>
                <w:lang w:eastAsia="tr-TR"/>
              </w:rPr>
              <w:t xml:space="preserve">pension companies is higher than the </w:t>
            </w:r>
            <w:r>
              <w:rPr>
                <w:rFonts w:ascii="Century" w:hAnsi="Century" w:cs="Arial TUR"/>
                <w:color w:val="333333"/>
                <w:sz w:val="22"/>
                <w:szCs w:val="22"/>
                <w:lang w:eastAsia="tr-TR"/>
              </w:rPr>
              <w:t>r</w:t>
            </w:r>
            <w:r w:rsidRPr="00BC42B0">
              <w:rPr>
                <w:rFonts w:ascii="Century" w:hAnsi="Century" w:cs="Arial TUR"/>
                <w:color w:val="333333"/>
                <w:sz w:val="22"/>
                <w:szCs w:val="22"/>
                <w:lang w:eastAsia="tr-TR"/>
              </w:rPr>
              <w:t xml:space="preserve">equired </w:t>
            </w:r>
            <w:r>
              <w:rPr>
                <w:rFonts w:ascii="Century" w:hAnsi="Century" w:cs="Arial TUR"/>
                <w:color w:val="333333"/>
                <w:sz w:val="22"/>
                <w:szCs w:val="22"/>
                <w:lang w:eastAsia="tr-TR"/>
              </w:rPr>
              <w:t>s</w:t>
            </w:r>
            <w:r w:rsidRPr="00BC42B0">
              <w:rPr>
                <w:rFonts w:ascii="Century" w:hAnsi="Century" w:cs="Arial TUR"/>
                <w:color w:val="333333"/>
                <w:sz w:val="22"/>
                <w:szCs w:val="22"/>
                <w:lang w:eastAsia="tr-TR"/>
              </w:rPr>
              <w:t xml:space="preserve">hareholders’ </w:t>
            </w:r>
            <w:r>
              <w:rPr>
                <w:rFonts w:ascii="Century" w:hAnsi="Century" w:cs="Arial TUR"/>
                <w:color w:val="333333"/>
                <w:sz w:val="22"/>
                <w:szCs w:val="22"/>
                <w:lang w:eastAsia="tr-TR"/>
              </w:rPr>
              <w:t>e</w:t>
            </w:r>
            <w:r w:rsidRPr="00BC42B0">
              <w:rPr>
                <w:rFonts w:ascii="Century" w:hAnsi="Century" w:cs="Arial TUR"/>
                <w:color w:val="333333"/>
                <w:sz w:val="22"/>
                <w:szCs w:val="22"/>
                <w:lang w:eastAsia="tr-TR"/>
              </w:rPr>
              <w:t xml:space="preserve">quity. </w:t>
            </w:r>
            <w:r>
              <w:rPr>
                <w:rFonts w:ascii="Century" w:hAnsi="Century" w:cs="Arial"/>
                <w:color w:val="333333"/>
                <w:sz w:val="22"/>
                <w:szCs w:val="22"/>
              </w:rPr>
              <w:t>When t</w:t>
            </w:r>
            <w:r w:rsidRPr="00BC42B0">
              <w:rPr>
                <w:rFonts w:ascii="Century" w:hAnsi="Century" w:cs="Arial"/>
                <w:color w:val="333333"/>
                <w:sz w:val="22"/>
                <w:szCs w:val="22"/>
              </w:rPr>
              <w:t xml:space="preserve">otal </w:t>
            </w:r>
            <w:r>
              <w:rPr>
                <w:rFonts w:ascii="Century" w:hAnsi="Century" w:cs="Arial"/>
                <w:color w:val="333333"/>
                <w:sz w:val="22"/>
                <w:szCs w:val="22"/>
              </w:rPr>
              <w:t>s</w:t>
            </w:r>
            <w:r w:rsidRPr="00BC42B0">
              <w:rPr>
                <w:rFonts w:ascii="Century" w:hAnsi="Century" w:cs="Arial"/>
                <w:color w:val="333333"/>
                <w:sz w:val="22"/>
                <w:szCs w:val="22"/>
              </w:rPr>
              <w:t xml:space="preserve">hareholders’ </w:t>
            </w:r>
            <w:r>
              <w:rPr>
                <w:rFonts w:ascii="Century" w:hAnsi="Century" w:cs="Arial"/>
                <w:color w:val="333333"/>
                <w:sz w:val="22"/>
                <w:szCs w:val="22"/>
              </w:rPr>
              <w:t>e</w:t>
            </w:r>
            <w:r w:rsidRPr="00BC42B0">
              <w:rPr>
                <w:rFonts w:ascii="Century" w:hAnsi="Century" w:cs="Arial"/>
                <w:color w:val="333333"/>
                <w:sz w:val="22"/>
                <w:szCs w:val="22"/>
              </w:rPr>
              <w:t>quity</w:t>
            </w:r>
            <w:r>
              <w:rPr>
                <w:rFonts w:ascii="Century" w:hAnsi="Century" w:cs="Arial"/>
                <w:color w:val="333333"/>
                <w:sz w:val="22"/>
                <w:szCs w:val="22"/>
              </w:rPr>
              <w:t xml:space="preserve"> compared to r</w:t>
            </w:r>
            <w:r w:rsidRPr="00BC42B0">
              <w:rPr>
                <w:rFonts w:ascii="Century" w:hAnsi="Century" w:cs="Arial"/>
                <w:color w:val="333333"/>
                <w:sz w:val="22"/>
                <w:szCs w:val="22"/>
              </w:rPr>
              <w:t xml:space="preserve">equired </w:t>
            </w:r>
            <w:r>
              <w:rPr>
                <w:rFonts w:ascii="Century" w:hAnsi="Century" w:cs="Arial"/>
                <w:color w:val="333333"/>
                <w:sz w:val="22"/>
                <w:szCs w:val="22"/>
              </w:rPr>
              <w:t>s</w:t>
            </w:r>
            <w:r w:rsidRPr="00BC42B0">
              <w:rPr>
                <w:rFonts w:ascii="Century" w:hAnsi="Century" w:cs="Arial"/>
                <w:color w:val="333333"/>
                <w:sz w:val="22"/>
                <w:szCs w:val="22"/>
              </w:rPr>
              <w:t xml:space="preserve">hareholders’ </w:t>
            </w:r>
            <w:r>
              <w:rPr>
                <w:rFonts w:ascii="Century" w:hAnsi="Century" w:cs="Arial"/>
                <w:color w:val="333333"/>
                <w:sz w:val="22"/>
                <w:szCs w:val="22"/>
              </w:rPr>
              <w:t>e</w:t>
            </w:r>
            <w:r w:rsidRPr="00BC42B0">
              <w:rPr>
                <w:rFonts w:ascii="Century" w:hAnsi="Century" w:cs="Arial"/>
                <w:color w:val="333333"/>
                <w:sz w:val="22"/>
                <w:szCs w:val="22"/>
              </w:rPr>
              <w:t>quity</w:t>
            </w:r>
            <w:r>
              <w:rPr>
                <w:rFonts w:ascii="Century" w:hAnsi="Century" w:cs="Arial"/>
                <w:color w:val="333333"/>
                <w:sz w:val="22"/>
                <w:szCs w:val="22"/>
              </w:rPr>
              <w:t xml:space="preserve">, </w:t>
            </w:r>
            <w:r w:rsidRPr="00BC42B0">
              <w:rPr>
                <w:rFonts w:ascii="Century" w:hAnsi="Century" w:cs="Arial"/>
                <w:color w:val="333333"/>
                <w:sz w:val="22"/>
                <w:szCs w:val="22"/>
              </w:rPr>
              <w:t>the table below</w:t>
            </w:r>
            <w:r>
              <w:rPr>
                <w:rFonts w:ascii="Century" w:hAnsi="Century" w:cs="Arial"/>
                <w:color w:val="333333"/>
                <w:sz w:val="22"/>
                <w:szCs w:val="22"/>
              </w:rPr>
              <w:t xml:space="preserve"> shows that </w:t>
            </w:r>
            <w:r w:rsidRPr="00BC42B0">
              <w:rPr>
                <w:rFonts w:ascii="Century" w:hAnsi="Century" w:cs="Arial"/>
                <w:color w:val="333333"/>
                <w:sz w:val="22"/>
                <w:szCs w:val="22"/>
              </w:rPr>
              <w:t>solvency ratio satisfies overall.</w:t>
            </w:r>
          </w:p>
          <w:p w:rsidR="002F57F0" w:rsidRPr="00614221" w:rsidRDefault="002F57F0" w:rsidP="00E42142">
            <w:pPr>
              <w:jc w:val="both"/>
              <w:rPr>
                <w:rFonts w:ascii="Century" w:hAnsi="Century" w:cs="Arial"/>
                <w:color w:val="333333"/>
                <w:sz w:val="22"/>
                <w:szCs w:val="22"/>
              </w:rPr>
            </w:pPr>
          </w:p>
        </w:tc>
      </w:tr>
      <w:tr w:rsidR="002F57F0" w:rsidRPr="00EF0833" w:rsidTr="00A43C91">
        <w:trPr>
          <w:trHeight w:val="4552"/>
        </w:trPr>
        <w:tc>
          <w:tcPr>
            <w:tcW w:w="9840" w:type="dxa"/>
            <w:gridSpan w:val="15"/>
          </w:tcPr>
          <w:p w:rsidR="002F57F0" w:rsidRPr="00B91957" w:rsidRDefault="002F57F0" w:rsidP="005963C9">
            <w:pPr>
              <w:jc w:val="center"/>
              <w:rPr>
                <w:rFonts w:ascii="Century" w:hAnsi="Century"/>
                <w:b/>
                <w:bCs/>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1.3</w:t>
            </w:r>
            <w:r w:rsidRPr="00B91957">
              <w:rPr>
                <w:rFonts w:ascii="Century" w:hAnsi="Century"/>
                <w:b/>
                <w:color w:val="000080"/>
                <w:sz w:val="20"/>
                <w:szCs w:val="20"/>
              </w:rPr>
              <w:t>.10:</w:t>
            </w:r>
            <w:r w:rsidRPr="00B91957">
              <w:rPr>
                <w:rFonts w:ascii="Century" w:hAnsi="Century"/>
                <w:b/>
                <w:bCs/>
                <w:color w:val="000080"/>
                <w:sz w:val="20"/>
                <w:szCs w:val="20"/>
              </w:rPr>
              <w:t xml:space="preserve"> Sermaye Yeterlili</w:t>
            </w:r>
            <w:r>
              <w:rPr>
                <w:rFonts w:ascii="Century" w:hAnsi="Century"/>
                <w:b/>
                <w:bCs/>
                <w:color w:val="000080"/>
                <w:sz w:val="20"/>
                <w:szCs w:val="20"/>
              </w:rPr>
              <w:t>k</w:t>
            </w:r>
            <w:r w:rsidRPr="00B91957">
              <w:rPr>
                <w:rFonts w:ascii="Century" w:hAnsi="Century"/>
                <w:b/>
                <w:bCs/>
                <w:color w:val="000080"/>
                <w:sz w:val="20"/>
                <w:szCs w:val="20"/>
              </w:rPr>
              <w:t xml:space="preserve"> Rasyosu </w:t>
            </w:r>
            <w:r w:rsidRPr="00B91957">
              <w:rPr>
                <w:rFonts w:ascii="Century" w:hAnsi="Century"/>
                <w:bCs/>
                <w:i/>
                <w:color w:val="000080"/>
                <w:sz w:val="20"/>
                <w:szCs w:val="20"/>
              </w:rPr>
              <w:t>– Solvency Ratio</w:t>
            </w:r>
            <w:r>
              <w:rPr>
                <w:rFonts w:ascii="Century" w:hAnsi="Century"/>
                <w:bCs/>
                <w:i/>
                <w:color w:val="000080"/>
                <w:sz w:val="20"/>
                <w:szCs w:val="20"/>
              </w:rPr>
              <w:t xml:space="preserve"> (*)</w:t>
            </w:r>
          </w:p>
          <w:p w:rsidR="00A43C91" w:rsidRPr="00A43C91" w:rsidRDefault="00A43C91" w:rsidP="00E42142">
            <w:pPr>
              <w:jc w:val="both"/>
              <w:rPr>
                <w:rFonts w:ascii="Century" w:hAnsi="Century" w:cs="Arial TUR"/>
                <w:sz w:val="22"/>
                <w:szCs w:val="22"/>
                <w:lang w:eastAsia="tr-TR"/>
              </w:rPr>
            </w:pPr>
            <w:r w:rsidRPr="00A43C91">
              <w:rPr>
                <w:rFonts w:ascii="Century" w:hAnsi="Century" w:cs="Arial TUR"/>
                <w:sz w:val="22"/>
                <w:szCs w:val="22"/>
                <w:lang w:eastAsia="tr-TR"/>
              </w:rPr>
              <w:pict>
                <v:shape id="_x0000_i1062" type="#_x0000_t75" style="width:480.85pt;height:203.5pt">
                  <v:imagedata r:id="rId53" o:title=""/>
                </v:shape>
              </w:pict>
            </w:r>
          </w:p>
          <w:p w:rsidR="002F57F0" w:rsidRPr="00A43C91" w:rsidRDefault="00A43C91" w:rsidP="00E42142">
            <w:pPr>
              <w:jc w:val="both"/>
              <w:rPr>
                <w:rFonts w:ascii="Century" w:hAnsi="Century" w:cs="Arial"/>
                <w:color w:val="595959"/>
                <w:sz w:val="16"/>
                <w:szCs w:val="16"/>
              </w:rPr>
            </w:pPr>
            <w:r w:rsidRPr="00A43C91">
              <w:rPr>
                <w:rFonts w:ascii="Century" w:hAnsi="Century" w:cs="Arial TUR"/>
                <w:sz w:val="16"/>
                <w:szCs w:val="16"/>
                <w:lang w:eastAsia="tr-TR"/>
              </w:rPr>
              <w:t xml:space="preserve">(*)  SY Esas Özsermaye / Sermaye Yeterliliği- </w:t>
            </w:r>
            <w:r w:rsidRPr="00A43C91">
              <w:rPr>
                <w:rFonts w:ascii="Century" w:hAnsi="Century" w:cs="Arial TUR"/>
                <w:i/>
                <w:sz w:val="16"/>
                <w:szCs w:val="16"/>
                <w:lang w:eastAsia="tr-TR"/>
              </w:rPr>
              <w:t>Total Shareholders’ Equity / Required Shareholders’ Equity</w:t>
            </w:r>
          </w:p>
        </w:tc>
      </w:tr>
      <w:tr w:rsidR="002F57F0" w:rsidRPr="00EF0833" w:rsidTr="00E506CA">
        <w:trPr>
          <w:trHeight w:val="219"/>
        </w:trPr>
        <w:tc>
          <w:tcPr>
            <w:tcW w:w="4827" w:type="dxa"/>
            <w:gridSpan w:val="3"/>
          </w:tcPr>
          <w:p w:rsidR="002F57F0" w:rsidRPr="009C13DB" w:rsidRDefault="002F57F0" w:rsidP="00452176">
            <w:pPr>
              <w:jc w:val="both"/>
              <w:rPr>
                <w:rFonts w:ascii="Century" w:hAnsi="Century"/>
                <w:sz w:val="22"/>
                <w:szCs w:val="22"/>
              </w:rPr>
            </w:pPr>
          </w:p>
        </w:tc>
        <w:tc>
          <w:tcPr>
            <w:tcW w:w="318" w:type="dxa"/>
            <w:gridSpan w:val="6"/>
          </w:tcPr>
          <w:p w:rsidR="002F57F0" w:rsidRPr="009C13DB" w:rsidRDefault="002F57F0" w:rsidP="00E42142">
            <w:pPr>
              <w:rPr>
                <w:rFonts w:ascii="Century" w:hAnsi="Century"/>
                <w:sz w:val="22"/>
                <w:szCs w:val="22"/>
              </w:rPr>
            </w:pPr>
          </w:p>
        </w:tc>
        <w:tc>
          <w:tcPr>
            <w:tcW w:w="4695" w:type="dxa"/>
            <w:gridSpan w:val="6"/>
          </w:tcPr>
          <w:p w:rsidR="002F57F0" w:rsidRPr="009C13DB" w:rsidRDefault="002F57F0" w:rsidP="00E42142">
            <w:pPr>
              <w:jc w:val="both"/>
              <w:rPr>
                <w:rFonts w:ascii="Century" w:hAnsi="Century" w:cs="Arial"/>
                <w:color w:val="595959"/>
                <w:sz w:val="22"/>
                <w:szCs w:val="22"/>
              </w:rPr>
            </w:pPr>
          </w:p>
        </w:tc>
      </w:tr>
      <w:tr w:rsidR="002F57F0" w:rsidRPr="00EF0833" w:rsidTr="00E506CA">
        <w:trPr>
          <w:trHeight w:val="1243"/>
        </w:trPr>
        <w:tc>
          <w:tcPr>
            <w:tcW w:w="4827" w:type="dxa"/>
            <w:gridSpan w:val="3"/>
          </w:tcPr>
          <w:p w:rsidR="002F57F0" w:rsidRPr="009C13DB" w:rsidRDefault="002F57F0" w:rsidP="00452176">
            <w:pPr>
              <w:jc w:val="both"/>
              <w:rPr>
                <w:rFonts w:ascii="Century" w:hAnsi="Century"/>
                <w:sz w:val="22"/>
                <w:szCs w:val="22"/>
              </w:rPr>
            </w:pPr>
            <w:r>
              <w:rPr>
                <w:rFonts w:ascii="Century" w:hAnsi="Century"/>
                <w:sz w:val="22"/>
                <w:szCs w:val="22"/>
              </w:rPr>
              <w:t>Şirketlerin yeterli miktarda varlığa sahip olup olmadığına ilişkin olarak yapılan analizde, 2010 yılı sonu itibariyle t</w:t>
            </w:r>
            <w:r w:rsidRPr="009C13DB">
              <w:rPr>
                <w:rFonts w:ascii="Century" w:hAnsi="Century"/>
                <w:sz w:val="22"/>
                <w:szCs w:val="22"/>
              </w:rPr>
              <w:t>eknik karşılıkları karşılayan varlıklar</w:t>
            </w:r>
            <w:r>
              <w:rPr>
                <w:rFonts w:ascii="Century" w:hAnsi="Century"/>
                <w:sz w:val="22"/>
                <w:szCs w:val="22"/>
              </w:rPr>
              <w:t>ın</w:t>
            </w:r>
            <w:r w:rsidRPr="009C13DB">
              <w:rPr>
                <w:rFonts w:ascii="Century" w:hAnsi="Century"/>
                <w:sz w:val="22"/>
                <w:szCs w:val="22"/>
              </w:rPr>
              <w:t xml:space="preserve"> </w:t>
            </w:r>
            <w:r>
              <w:rPr>
                <w:rFonts w:ascii="Century" w:hAnsi="Century"/>
                <w:sz w:val="22"/>
                <w:szCs w:val="22"/>
              </w:rPr>
              <w:t xml:space="preserve">hem </w:t>
            </w:r>
            <w:r w:rsidRPr="009C13DB">
              <w:rPr>
                <w:rFonts w:ascii="Century" w:hAnsi="Century"/>
                <w:sz w:val="22"/>
                <w:szCs w:val="22"/>
              </w:rPr>
              <w:t xml:space="preserve">hayat dışı </w:t>
            </w:r>
            <w:r>
              <w:rPr>
                <w:rFonts w:ascii="Century" w:hAnsi="Century"/>
                <w:sz w:val="22"/>
                <w:szCs w:val="22"/>
              </w:rPr>
              <w:t xml:space="preserve">hem </w:t>
            </w:r>
            <w:r w:rsidRPr="009C13DB">
              <w:rPr>
                <w:rFonts w:ascii="Century" w:hAnsi="Century"/>
                <w:sz w:val="22"/>
                <w:szCs w:val="22"/>
              </w:rPr>
              <w:t xml:space="preserve">hayat/emeklilik </w:t>
            </w:r>
            <w:r>
              <w:rPr>
                <w:rFonts w:ascii="Century" w:hAnsi="Century"/>
                <w:sz w:val="22"/>
                <w:szCs w:val="22"/>
              </w:rPr>
              <w:t xml:space="preserve">şirketlerinde </w:t>
            </w:r>
            <w:r w:rsidRPr="009C13DB">
              <w:rPr>
                <w:rFonts w:ascii="Century" w:hAnsi="Century"/>
                <w:sz w:val="22"/>
                <w:szCs w:val="22"/>
              </w:rPr>
              <w:t>teknik karşılık tutarından yaklaşık % 3</w:t>
            </w:r>
            <w:r>
              <w:rPr>
                <w:rFonts w:ascii="Century" w:hAnsi="Century"/>
                <w:sz w:val="22"/>
                <w:szCs w:val="22"/>
              </w:rPr>
              <w:t>0</w:t>
            </w:r>
            <w:r w:rsidRPr="009C13DB">
              <w:rPr>
                <w:rFonts w:ascii="Century" w:hAnsi="Century"/>
                <w:sz w:val="22"/>
                <w:szCs w:val="22"/>
              </w:rPr>
              <w:t xml:space="preserve"> oranında yüksek</w:t>
            </w:r>
            <w:r>
              <w:rPr>
                <w:rFonts w:ascii="Century" w:hAnsi="Century"/>
                <w:sz w:val="22"/>
                <w:szCs w:val="22"/>
              </w:rPr>
              <w:t xml:space="preserve"> olduğu görülmektedir.</w:t>
            </w:r>
            <w:r w:rsidRPr="009C13DB">
              <w:rPr>
                <w:rFonts w:ascii="Century" w:hAnsi="Century"/>
                <w:sz w:val="22"/>
                <w:szCs w:val="22"/>
              </w:rPr>
              <w:t xml:space="preserve"> </w:t>
            </w:r>
          </w:p>
          <w:p w:rsidR="002F57F0" w:rsidRPr="009C13DB" w:rsidRDefault="002F57F0" w:rsidP="00C87C1F">
            <w:pPr>
              <w:jc w:val="both"/>
              <w:rPr>
                <w:rFonts w:ascii="Century" w:hAnsi="Century"/>
                <w:sz w:val="22"/>
                <w:szCs w:val="22"/>
              </w:rPr>
            </w:pPr>
          </w:p>
        </w:tc>
        <w:tc>
          <w:tcPr>
            <w:tcW w:w="318" w:type="dxa"/>
            <w:gridSpan w:val="6"/>
          </w:tcPr>
          <w:p w:rsidR="002F57F0" w:rsidRPr="009C13DB" w:rsidRDefault="002F57F0" w:rsidP="00E42142">
            <w:pPr>
              <w:rPr>
                <w:rFonts w:ascii="Century" w:hAnsi="Century"/>
                <w:sz w:val="22"/>
                <w:szCs w:val="22"/>
              </w:rPr>
            </w:pPr>
          </w:p>
        </w:tc>
        <w:tc>
          <w:tcPr>
            <w:tcW w:w="4695" w:type="dxa"/>
            <w:gridSpan w:val="6"/>
          </w:tcPr>
          <w:p w:rsidR="002F57F0" w:rsidRPr="009C13DB" w:rsidRDefault="00CC29BC" w:rsidP="00A27E03">
            <w:pPr>
              <w:jc w:val="both"/>
              <w:rPr>
                <w:rFonts w:ascii="Century" w:hAnsi="Century" w:cs="Arial"/>
                <w:color w:val="333333"/>
                <w:sz w:val="22"/>
                <w:szCs w:val="22"/>
              </w:rPr>
            </w:pPr>
            <w:r>
              <w:rPr>
                <w:rFonts w:ascii="Century" w:hAnsi="Century" w:cs="Arial"/>
                <w:color w:val="333333"/>
                <w:sz w:val="22"/>
                <w:szCs w:val="22"/>
              </w:rPr>
              <w:t>When analyz</w:t>
            </w:r>
            <w:r w:rsidR="002F57F0">
              <w:rPr>
                <w:rFonts w:ascii="Century" w:hAnsi="Century" w:cs="Arial"/>
                <w:color w:val="333333"/>
                <w:sz w:val="22"/>
                <w:szCs w:val="22"/>
              </w:rPr>
              <w:t>ed whether the companies have enough assets or not, it can be seen from the table below that assets corresponding to technical p</w:t>
            </w:r>
            <w:r w:rsidR="002F57F0" w:rsidRPr="009C13DB">
              <w:rPr>
                <w:rFonts w:ascii="Century" w:hAnsi="Century" w:cs="Arial"/>
                <w:color w:val="333333"/>
                <w:sz w:val="22"/>
                <w:szCs w:val="22"/>
              </w:rPr>
              <w:t xml:space="preserve">rovisions for both non-life and life </w:t>
            </w:r>
            <w:r w:rsidR="002F57F0">
              <w:rPr>
                <w:rFonts w:ascii="Century" w:hAnsi="Century" w:cs="Arial"/>
                <w:color w:val="333333"/>
                <w:sz w:val="22"/>
                <w:szCs w:val="22"/>
              </w:rPr>
              <w:t>and</w:t>
            </w:r>
            <w:r w:rsidR="002F57F0" w:rsidRPr="009C13DB">
              <w:rPr>
                <w:rFonts w:ascii="Century" w:hAnsi="Century" w:cs="Arial"/>
                <w:color w:val="333333"/>
                <w:sz w:val="22"/>
                <w:szCs w:val="22"/>
              </w:rPr>
              <w:t xml:space="preserve"> pension companies are approximately 3</w:t>
            </w:r>
            <w:r w:rsidR="002F57F0">
              <w:rPr>
                <w:rFonts w:ascii="Century" w:hAnsi="Century" w:cs="Arial"/>
                <w:color w:val="333333"/>
                <w:sz w:val="22"/>
                <w:szCs w:val="22"/>
              </w:rPr>
              <w:t>0</w:t>
            </w:r>
            <w:r w:rsidR="002F57F0" w:rsidRPr="009C13DB">
              <w:rPr>
                <w:rFonts w:ascii="Century" w:hAnsi="Century" w:cs="Arial"/>
                <w:color w:val="333333"/>
                <w:sz w:val="22"/>
                <w:szCs w:val="22"/>
              </w:rPr>
              <w:t xml:space="preserve">% higher than their </w:t>
            </w:r>
            <w:r w:rsidR="002F57F0">
              <w:rPr>
                <w:rFonts w:ascii="Century" w:hAnsi="Century" w:cs="Arial"/>
                <w:color w:val="333333"/>
                <w:sz w:val="22"/>
                <w:szCs w:val="22"/>
              </w:rPr>
              <w:t>t</w:t>
            </w:r>
            <w:r w:rsidR="002F57F0" w:rsidRPr="009C13DB">
              <w:rPr>
                <w:rFonts w:ascii="Century" w:hAnsi="Century" w:cs="Arial"/>
                <w:color w:val="333333"/>
                <w:sz w:val="22"/>
                <w:szCs w:val="22"/>
              </w:rPr>
              <w:t xml:space="preserve">echnical </w:t>
            </w:r>
            <w:r w:rsidR="002F57F0">
              <w:rPr>
                <w:rFonts w:ascii="Century" w:hAnsi="Century" w:cs="Arial"/>
                <w:color w:val="333333"/>
                <w:sz w:val="22"/>
                <w:szCs w:val="22"/>
              </w:rPr>
              <w:t>r</w:t>
            </w:r>
            <w:r w:rsidR="002F57F0" w:rsidRPr="009C13DB">
              <w:rPr>
                <w:rFonts w:ascii="Century" w:hAnsi="Century" w:cs="Arial"/>
                <w:color w:val="333333"/>
                <w:sz w:val="22"/>
                <w:szCs w:val="22"/>
              </w:rPr>
              <w:t>eserves,</w:t>
            </w:r>
            <w:r w:rsidR="002F57F0">
              <w:rPr>
                <w:rFonts w:ascii="Century" w:hAnsi="Century" w:cs="Arial"/>
                <w:color w:val="333333"/>
                <w:sz w:val="22"/>
                <w:szCs w:val="22"/>
              </w:rPr>
              <w:t xml:space="preserve"> in 2010</w:t>
            </w:r>
            <w:r w:rsidR="002F57F0" w:rsidRPr="009C13DB">
              <w:rPr>
                <w:rFonts w:ascii="Century" w:hAnsi="Century" w:cs="Arial"/>
                <w:color w:val="333333"/>
                <w:sz w:val="22"/>
                <w:szCs w:val="22"/>
              </w:rPr>
              <w:t>.</w:t>
            </w:r>
          </w:p>
        </w:tc>
      </w:tr>
      <w:tr w:rsidR="002F57F0" w:rsidRPr="00EF0833" w:rsidTr="00E86A15">
        <w:trPr>
          <w:trHeight w:val="4140"/>
        </w:trPr>
        <w:tc>
          <w:tcPr>
            <w:tcW w:w="9840" w:type="dxa"/>
            <w:gridSpan w:val="15"/>
          </w:tcPr>
          <w:p w:rsidR="002F57F0" w:rsidRPr="00B91957" w:rsidRDefault="002F57F0" w:rsidP="00903927">
            <w:pPr>
              <w:jc w:val="center"/>
              <w:rPr>
                <w:rFonts w:ascii="Century" w:hAnsi="Century"/>
                <w:b/>
                <w:bCs/>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1.3</w:t>
            </w:r>
            <w:r w:rsidRPr="00B91957">
              <w:rPr>
                <w:rFonts w:ascii="Century" w:hAnsi="Century"/>
                <w:b/>
                <w:color w:val="000080"/>
                <w:sz w:val="20"/>
                <w:szCs w:val="20"/>
              </w:rPr>
              <w:t>.11:</w:t>
            </w:r>
            <w:r w:rsidRPr="00B91957">
              <w:rPr>
                <w:rFonts w:ascii="Century" w:hAnsi="Century"/>
                <w:b/>
                <w:bCs/>
                <w:color w:val="000080"/>
                <w:sz w:val="20"/>
                <w:szCs w:val="20"/>
              </w:rPr>
              <w:t xml:space="preserve"> Teknik Karşılıklar ve Karşılıkları Karşılayan Varlıklar</w:t>
            </w:r>
          </w:p>
          <w:p w:rsidR="002F57F0" w:rsidRPr="00B91957" w:rsidRDefault="002F57F0" w:rsidP="00903927">
            <w:pPr>
              <w:jc w:val="center"/>
              <w:rPr>
                <w:rFonts w:ascii="Century" w:hAnsi="Century" w:cs="Arial"/>
                <w:i/>
                <w:color w:val="000080"/>
                <w:sz w:val="20"/>
                <w:szCs w:val="20"/>
              </w:rPr>
            </w:pPr>
            <w:r w:rsidRPr="00B91957">
              <w:rPr>
                <w:rFonts w:ascii="Century" w:hAnsi="Century"/>
                <w:bCs/>
                <w:i/>
                <w:color w:val="000080"/>
                <w:sz w:val="20"/>
                <w:szCs w:val="20"/>
              </w:rPr>
              <w:t>Technical Reserves and Assets Corresponding Reserves</w:t>
            </w:r>
          </w:p>
          <w:p w:rsidR="00E86A15" w:rsidRPr="00E86A15" w:rsidRDefault="00B04DBF" w:rsidP="00E42142">
            <w:pPr>
              <w:jc w:val="both"/>
              <w:rPr>
                <w:rFonts w:ascii="Century" w:hAnsi="Century" w:cs="Arial TUR"/>
                <w:sz w:val="20"/>
                <w:szCs w:val="20"/>
                <w:lang w:eastAsia="tr-TR"/>
              </w:rPr>
            </w:pPr>
            <w:r w:rsidRPr="00B04DBF">
              <w:rPr>
                <w:rFonts w:ascii="Century" w:hAnsi="Century" w:cs="Arial TUR"/>
                <w:sz w:val="20"/>
                <w:szCs w:val="20"/>
                <w:lang w:eastAsia="tr-TR"/>
              </w:rPr>
              <w:pict>
                <v:shape id="_x0000_i1063" type="#_x0000_t75" style="width:480.85pt;height:150.9pt">
                  <v:imagedata r:id="rId54" o:title=""/>
                </v:shape>
              </w:pict>
            </w:r>
          </w:p>
          <w:p w:rsidR="002F57F0" w:rsidRPr="00EF0833" w:rsidRDefault="00E86A15" w:rsidP="00E42142">
            <w:pPr>
              <w:jc w:val="both"/>
              <w:rPr>
                <w:rFonts w:ascii="Century" w:hAnsi="Century" w:cs="Arial"/>
                <w:color w:val="595959"/>
                <w:sz w:val="22"/>
                <w:szCs w:val="22"/>
              </w:rPr>
            </w:pPr>
            <w:r w:rsidRPr="006E55E5">
              <w:rPr>
                <w:rFonts w:ascii="Century" w:hAnsi="Century" w:cs="Arial TUR"/>
                <w:sz w:val="18"/>
                <w:szCs w:val="18"/>
                <w:lang w:eastAsia="tr-TR"/>
              </w:rPr>
              <w:t xml:space="preserve">(*) Teknik </w:t>
            </w:r>
            <w:r>
              <w:rPr>
                <w:rFonts w:ascii="Century" w:hAnsi="Century" w:cs="Arial TUR"/>
                <w:sz w:val="18"/>
                <w:szCs w:val="18"/>
                <w:lang w:eastAsia="tr-TR"/>
              </w:rPr>
              <w:t>k</w:t>
            </w:r>
            <w:r w:rsidRPr="006E55E5">
              <w:rPr>
                <w:rFonts w:ascii="Century" w:hAnsi="Century" w:cs="Arial TUR"/>
                <w:sz w:val="18"/>
                <w:szCs w:val="18"/>
                <w:lang w:eastAsia="tr-TR"/>
              </w:rPr>
              <w:t>arş</w:t>
            </w:r>
            <w:r>
              <w:rPr>
                <w:rFonts w:ascii="Century" w:hAnsi="Century" w:cs="Arial TUR"/>
                <w:sz w:val="18"/>
                <w:szCs w:val="18"/>
                <w:lang w:eastAsia="tr-TR"/>
              </w:rPr>
              <w:t xml:space="preserve">. </w:t>
            </w:r>
            <w:proofErr w:type="gramStart"/>
            <w:r>
              <w:rPr>
                <w:rFonts w:ascii="Century" w:hAnsi="Century" w:cs="Arial TUR"/>
                <w:sz w:val="18"/>
                <w:szCs w:val="18"/>
                <w:lang w:eastAsia="tr-TR"/>
              </w:rPr>
              <w:t>y</w:t>
            </w:r>
            <w:r w:rsidRPr="006E55E5">
              <w:rPr>
                <w:rFonts w:ascii="Century" w:hAnsi="Century" w:cs="Arial TUR"/>
                <w:sz w:val="18"/>
                <w:szCs w:val="18"/>
                <w:lang w:eastAsia="tr-TR"/>
              </w:rPr>
              <w:t>atırılacağı</w:t>
            </w:r>
            <w:proofErr w:type="gramEnd"/>
            <w:r w:rsidRPr="006E55E5">
              <w:rPr>
                <w:rFonts w:ascii="Century" w:hAnsi="Century" w:cs="Arial TUR"/>
                <w:sz w:val="18"/>
                <w:szCs w:val="18"/>
                <w:lang w:eastAsia="tr-TR"/>
              </w:rPr>
              <w:t xml:space="preserve"> </w:t>
            </w:r>
            <w:r>
              <w:rPr>
                <w:rFonts w:ascii="Century" w:hAnsi="Century" w:cs="Arial TUR"/>
                <w:sz w:val="18"/>
                <w:szCs w:val="18"/>
                <w:lang w:eastAsia="tr-TR"/>
              </w:rPr>
              <w:t>v</w:t>
            </w:r>
            <w:r w:rsidRPr="006E55E5">
              <w:rPr>
                <w:rFonts w:ascii="Century" w:hAnsi="Century" w:cs="Arial TUR"/>
                <w:sz w:val="18"/>
                <w:szCs w:val="18"/>
                <w:lang w:eastAsia="tr-TR"/>
              </w:rPr>
              <w:t xml:space="preserve">arlıklar / Teknik </w:t>
            </w:r>
            <w:r>
              <w:rPr>
                <w:rFonts w:ascii="Century" w:hAnsi="Century" w:cs="Arial TUR"/>
                <w:sz w:val="18"/>
                <w:szCs w:val="18"/>
                <w:lang w:eastAsia="tr-TR"/>
              </w:rPr>
              <w:t>k</w:t>
            </w:r>
            <w:r w:rsidRPr="006E55E5">
              <w:rPr>
                <w:rFonts w:ascii="Century" w:hAnsi="Century" w:cs="Arial TUR"/>
                <w:sz w:val="18"/>
                <w:szCs w:val="18"/>
                <w:lang w:eastAsia="tr-TR"/>
              </w:rPr>
              <w:t>arş</w:t>
            </w:r>
            <w:r>
              <w:rPr>
                <w:rFonts w:ascii="Century" w:hAnsi="Century" w:cs="Arial TUR"/>
                <w:sz w:val="18"/>
                <w:szCs w:val="18"/>
                <w:lang w:eastAsia="tr-TR"/>
              </w:rPr>
              <w:t xml:space="preserve">ılıklar - </w:t>
            </w:r>
            <w:r w:rsidRPr="00172713">
              <w:rPr>
                <w:rFonts w:ascii="Century" w:hAnsi="Century" w:cs="Arial TUR"/>
                <w:i/>
                <w:sz w:val="18"/>
                <w:szCs w:val="18"/>
                <w:lang w:eastAsia="tr-TR"/>
              </w:rPr>
              <w:t xml:space="preserve">Assets </w:t>
            </w:r>
            <w:r>
              <w:rPr>
                <w:rFonts w:ascii="Century" w:hAnsi="Century" w:cs="Arial TUR"/>
                <w:i/>
                <w:sz w:val="18"/>
                <w:szCs w:val="18"/>
                <w:lang w:eastAsia="tr-TR"/>
              </w:rPr>
              <w:t>correspon.</w:t>
            </w:r>
            <w:r w:rsidRPr="00172713">
              <w:rPr>
                <w:rFonts w:ascii="Century" w:hAnsi="Century" w:cs="Arial TUR"/>
                <w:i/>
                <w:sz w:val="18"/>
                <w:szCs w:val="18"/>
                <w:lang w:eastAsia="tr-TR"/>
              </w:rPr>
              <w:t xml:space="preserve"> to </w:t>
            </w:r>
            <w:r>
              <w:rPr>
                <w:rFonts w:ascii="Century" w:hAnsi="Century" w:cs="Arial TUR"/>
                <w:i/>
                <w:sz w:val="18"/>
                <w:szCs w:val="18"/>
                <w:lang w:eastAsia="tr-TR"/>
              </w:rPr>
              <w:t>t</w:t>
            </w:r>
            <w:r w:rsidRPr="00172713">
              <w:rPr>
                <w:rFonts w:ascii="Century" w:hAnsi="Century" w:cs="Arial TUR"/>
                <w:i/>
                <w:sz w:val="18"/>
                <w:szCs w:val="18"/>
                <w:lang w:eastAsia="tr-TR"/>
              </w:rPr>
              <w:t xml:space="preserve">echnical </w:t>
            </w:r>
            <w:r>
              <w:rPr>
                <w:rFonts w:ascii="Century" w:hAnsi="Century" w:cs="Arial TUR"/>
                <w:i/>
                <w:sz w:val="18"/>
                <w:szCs w:val="18"/>
                <w:lang w:eastAsia="tr-TR"/>
              </w:rPr>
              <w:t>p</w:t>
            </w:r>
            <w:r w:rsidRPr="00172713">
              <w:rPr>
                <w:rFonts w:ascii="Century" w:hAnsi="Century" w:cs="Arial TUR"/>
                <w:i/>
                <w:sz w:val="18"/>
                <w:szCs w:val="18"/>
                <w:lang w:eastAsia="tr-TR"/>
              </w:rPr>
              <w:t>rov</w:t>
            </w:r>
            <w:r>
              <w:rPr>
                <w:rFonts w:ascii="Century" w:hAnsi="Century" w:cs="Arial TUR"/>
                <w:i/>
                <w:sz w:val="18"/>
                <w:szCs w:val="18"/>
                <w:lang w:eastAsia="tr-TR"/>
              </w:rPr>
              <w:t xml:space="preserve">. / </w:t>
            </w:r>
            <w:r w:rsidRPr="00172713">
              <w:rPr>
                <w:rFonts w:ascii="Century" w:hAnsi="Century" w:cs="Arial TUR"/>
                <w:i/>
                <w:sz w:val="18"/>
                <w:szCs w:val="18"/>
                <w:lang w:eastAsia="tr-TR"/>
              </w:rPr>
              <w:t xml:space="preserve">Technical </w:t>
            </w:r>
            <w:r>
              <w:rPr>
                <w:rFonts w:ascii="Century" w:hAnsi="Century" w:cs="Arial TUR"/>
                <w:i/>
                <w:sz w:val="18"/>
                <w:szCs w:val="18"/>
                <w:lang w:eastAsia="tr-TR"/>
              </w:rPr>
              <w:t>p</w:t>
            </w:r>
            <w:r w:rsidRPr="00172713">
              <w:rPr>
                <w:rFonts w:ascii="Century" w:hAnsi="Century" w:cs="Arial TUR"/>
                <w:i/>
                <w:sz w:val="18"/>
                <w:szCs w:val="18"/>
                <w:lang w:eastAsia="tr-TR"/>
              </w:rPr>
              <w:t>rov</w:t>
            </w:r>
            <w:r>
              <w:rPr>
                <w:rFonts w:ascii="Century" w:hAnsi="Century" w:cs="Arial TUR"/>
                <w:i/>
                <w:sz w:val="18"/>
                <w:szCs w:val="18"/>
                <w:lang w:eastAsia="tr-TR"/>
              </w:rPr>
              <w:t>.</w:t>
            </w:r>
          </w:p>
        </w:tc>
      </w:tr>
      <w:tr w:rsidR="002F57F0" w:rsidRPr="00EF0833" w:rsidTr="00395824">
        <w:trPr>
          <w:trHeight w:val="3828"/>
        </w:trPr>
        <w:tc>
          <w:tcPr>
            <w:tcW w:w="4827" w:type="dxa"/>
            <w:gridSpan w:val="3"/>
          </w:tcPr>
          <w:p w:rsidR="002F57F0" w:rsidRPr="008E6656" w:rsidRDefault="002F57F0" w:rsidP="00065A91">
            <w:pPr>
              <w:pStyle w:val="Balk2"/>
              <w:keepNext w:val="0"/>
              <w:spacing w:before="0" w:after="0"/>
              <w:ind w:left="181"/>
              <w:rPr>
                <w:rFonts w:ascii="Century" w:hAnsi="Century"/>
                <w:i w:val="0"/>
                <w:color w:val="000080"/>
                <w:sz w:val="22"/>
                <w:szCs w:val="22"/>
              </w:rPr>
            </w:pPr>
            <w:bookmarkStart w:id="265" w:name="_Toc297955831"/>
            <w:r w:rsidRPr="008E6656">
              <w:rPr>
                <w:rFonts w:ascii="Century" w:hAnsi="Century"/>
                <w:i w:val="0"/>
                <w:color w:val="000080"/>
                <w:sz w:val="22"/>
                <w:szCs w:val="22"/>
              </w:rPr>
              <w:lastRenderedPageBreak/>
              <w:t>TEKNİK GÖSTERGELER</w:t>
            </w:r>
            <w:bookmarkEnd w:id="265"/>
          </w:p>
          <w:p w:rsidR="002F57F0" w:rsidRPr="008E6656" w:rsidRDefault="002F57F0" w:rsidP="009575C0">
            <w:pPr>
              <w:pStyle w:val="Balk3"/>
              <w:ind w:hanging="599"/>
              <w:rPr>
                <w:rFonts w:ascii="Century" w:hAnsi="Century"/>
                <w:color w:val="000080"/>
                <w:sz w:val="22"/>
                <w:szCs w:val="22"/>
              </w:rPr>
            </w:pPr>
            <w:bookmarkStart w:id="266" w:name="_Toc297955832"/>
            <w:r w:rsidRPr="008E6656">
              <w:rPr>
                <w:rFonts w:ascii="Century" w:hAnsi="Century"/>
                <w:color w:val="000080"/>
                <w:sz w:val="22"/>
                <w:szCs w:val="22"/>
              </w:rPr>
              <w:t>Gelir / Gider Denges</w:t>
            </w:r>
            <w:r>
              <w:rPr>
                <w:rFonts w:ascii="Century" w:hAnsi="Century"/>
                <w:color w:val="000080"/>
                <w:sz w:val="22"/>
                <w:szCs w:val="22"/>
              </w:rPr>
              <w:t>i</w:t>
            </w:r>
            <w:bookmarkEnd w:id="266"/>
          </w:p>
          <w:p w:rsidR="002F57F0" w:rsidRPr="000F4EE2" w:rsidRDefault="002F57F0" w:rsidP="00372DC4">
            <w:pPr>
              <w:jc w:val="both"/>
              <w:rPr>
                <w:rFonts w:ascii="Century" w:hAnsi="Century"/>
                <w:sz w:val="16"/>
                <w:szCs w:val="16"/>
              </w:rPr>
            </w:pPr>
          </w:p>
          <w:p w:rsidR="002F57F0" w:rsidRPr="00EF0833" w:rsidRDefault="002F57F0" w:rsidP="005E13E6">
            <w:pPr>
              <w:jc w:val="both"/>
              <w:rPr>
                <w:rFonts w:ascii="Century" w:hAnsi="Century"/>
                <w:sz w:val="22"/>
                <w:szCs w:val="22"/>
              </w:rPr>
            </w:pPr>
            <w:r>
              <w:rPr>
                <w:rFonts w:ascii="Century" w:hAnsi="Century"/>
                <w:sz w:val="22"/>
                <w:szCs w:val="22"/>
              </w:rPr>
              <w:t>Sigortacılık sektöründe 2010 yılında toplam 14,1 milyar TL prim üretilmiştir. P</w:t>
            </w:r>
            <w:r w:rsidRPr="00EF0833">
              <w:rPr>
                <w:rFonts w:ascii="Century" w:hAnsi="Century"/>
                <w:sz w:val="22"/>
                <w:szCs w:val="22"/>
              </w:rPr>
              <w:t xml:space="preserve">rim üretimi </w:t>
            </w:r>
            <w:r>
              <w:rPr>
                <w:rFonts w:ascii="Century" w:hAnsi="Century"/>
                <w:sz w:val="22"/>
                <w:szCs w:val="22"/>
              </w:rPr>
              <w:t xml:space="preserve">hayat </w:t>
            </w:r>
            <w:r w:rsidR="00066DFE">
              <w:rPr>
                <w:rFonts w:ascii="Century" w:hAnsi="Century"/>
                <w:sz w:val="22"/>
                <w:szCs w:val="22"/>
              </w:rPr>
              <w:t>/</w:t>
            </w:r>
            <w:r>
              <w:rPr>
                <w:rFonts w:ascii="Century" w:hAnsi="Century"/>
                <w:sz w:val="22"/>
                <w:szCs w:val="22"/>
              </w:rPr>
              <w:t xml:space="preserve"> hayat dışı </w:t>
            </w:r>
            <w:r w:rsidR="005E13E6">
              <w:rPr>
                <w:rFonts w:ascii="Century" w:hAnsi="Century"/>
                <w:sz w:val="22"/>
                <w:szCs w:val="22"/>
              </w:rPr>
              <w:t>şirket</w:t>
            </w:r>
            <w:r w:rsidRPr="00EF0833">
              <w:rPr>
                <w:rFonts w:ascii="Century" w:hAnsi="Century"/>
                <w:sz w:val="22"/>
                <w:szCs w:val="22"/>
              </w:rPr>
              <w:t xml:space="preserve"> ayrımında incelendiğinde, hayat dışı </w:t>
            </w:r>
            <w:r>
              <w:rPr>
                <w:rFonts w:ascii="Century" w:hAnsi="Century"/>
                <w:sz w:val="22"/>
                <w:szCs w:val="22"/>
              </w:rPr>
              <w:t>şirketlerin</w:t>
            </w:r>
            <w:r w:rsidRPr="00EF0833">
              <w:rPr>
                <w:rFonts w:ascii="Century" w:hAnsi="Century"/>
                <w:sz w:val="22"/>
                <w:szCs w:val="22"/>
              </w:rPr>
              <w:t xml:space="preserve"> toplam </w:t>
            </w:r>
            <w:r>
              <w:rPr>
                <w:rFonts w:ascii="Century" w:hAnsi="Century"/>
                <w:sz w:val="22"/>
                <w:szCs w:val="22"/>
              </w:rPr>
              <w:t xml:space="preserve">prim </w:t>
            </w:r>
            <w:r w:rsidRPr="00EF0833">
              <w:rPr>
                <w:rFonts w:ascii="Century" w:hAnsi="Century"/>
                <w:sz w:val="22"/>
                <w:szCs w:val="22"/>
              </w:rPr>
              <w:t>üretim</w:t>
            </w:r>
            <w:r>
              <w:rPr>
                <w:rFonts w:ascii="Century" w:hAnsi="Century"/>
                <w:sz w:val="22"/>
                <w:szCs w:val="22"/>
              </w:rPr>
              <w:t>i</w:t>
            </w:r>
            <w:r w:rsidRPr="00EF0833">
              <w:rPr>
                <w:rFonts w:ascii="Century" w:hAnsi="Century"/>
                <w:sz w:val="22"/>
                <w:szCs w:val="22"/>
              </w:rPr>
              <w:t xml:space="preserve"> içindeki ağırlığının 2007 yılına kadar artış </w:t>
            </w:r>
            <w:r>
              <w:rPr>
                <w:rFonts w:ascii="Century" w:hAnsi="Century"/>
                <w:sz w:val="22"/>
                <w:szCs w:val="22"/>
              </w:rPr>
              <w:t xml:space="preserve">gösterdiği ancak </w:t>
            </w:r>
            <w:r w:rsidRPr="00EF0833">
              <w:rPr>
                <w:rFonts w:ascii="Century" w:hAnsi="Century"/>
                <w:sz w:val="22"/>
                <w:szCs w:val="22"/>
              </w:rPr>
              <w:t>200</w:t>
            </w:r>
            <w:r>
              <w:rPr>
                <w:rFonts w:ascii="Century" w:hAnsi="Century"/>
                <w:sz w:val="22"/>
                <w:szCs w:val="22"/>
              </w:rPr>
              <w:t>8</w:t>
            </w:r>
            <w:r w:rsidRPr="00EF0833">
              <w:rPr>
                <w:rFonts w:ascii="Century" w:hAnsi="Century"/>
                <w:sz w:val="22"/>
                <w:szCs w:val="22"/>
              </w:rPr>
              <w:t xml:space="preserve"> yılında</w:t>
            </w:r>
            <w:r>
              <w:rPr>
                <w:rFonts w:ascii="Century" w:hAnsi="Century"/>
                <w:sz w:val="22"/>
                <w:szCs w:val="22"/>
              </w:rPr>
              <w:t xml:space="preserve">n itibaren gerilemeye başladığı, 2009 ve 2010 yıllarında hayat ve </w:t>
            </w:r>
            <w:r w:rsidRPr="00EF0833">
              <w:rPr>
                <w:rFonts w:ascii="Century" w:hAnsi="Century"/>
                <w:sz w:val="22"/>
                <w:szCs w:val="22"/>
              </w:rPr>
              <w:t xml:space="preserve">emeklilik şirketlerinin </w:t>
            </w:r>
            <w:r>
              <w:rPr>
                <w:rFonts w:ascii="Century" w:hAnsi="Century"/>
                <w:sz w:val="22"/>
                <w:szCs w:val="22"/>
              </w:rPr>
              <w:t xml:space="preserve">toplam prim </w:t>
            </w:r>
            <w:r w:rsidRPr="00EF0833">
              <w:rPr>
                <w:rFonts w:ascii="Century" w:hAnsi="Century"/>
                <w:sz w:val="22"/>
                <w:szCs w:val="22"/>
              </w:rPr>
              <w:t>üretim</w:t>
            </w:r>
            <w:r>
              <w:rPr>
                <w:rFonts w:ascii="Century" w:hAnsi="Century"/>
                <w:sz w:val="22"/>
                <w:szCs w:val="22"/>
              </w:rPr>
              <w:t>i içindeki pa</w:t>
            </w:r>
            <w:r w:rsidRPr="00EF0833">
              <w:rPr>
                <w:rFonts w:ascii="Century" w:hAnsi="Century"/>
                <w:sz w:val="22"/>
                <w:szCs w:val="22"/>
              </w:rPr>
              <w:t>yın</w:t>
            </w:r>
            <w:r>
              <w:rPr>
                <w:rFonts w:ascii="Century" w:hAnsi="Century"/>
                <w:sz w:val="22"/>
                <w:szCs w:val="22"/>
              </w:rPr>
              <w:t xml:space="preserve">ın % 18 olarak gerçekleştiği </w:t>
            </w:r>
            <w:r w:rsidRPr="00EF0833">
              <w:rPr>
                <w:rFonts w:ascii="Century" w:hAnsi="Century"/>
                <w:sz w:val="22"/>
                <w:szCs w:val="22"/>
              </w:rPr>
              <w:t xml:space="preserve">görülmektedir. </w:t>
            </w:r>
          </w:p>
        </w:tc>
        <w:tc>
          <w:tcPr>
            <w:tcW w:w="318" w:type="dxa"/>
            <w:gridSpan w:val="6"/>
          </w:tcPr>
          <w:p w:rsidR="002F57F0" w:rsidRPr="00EF0833" w:rsidRDefault="002F57F0" w:rsidP="006D69E8">
            <w:pPr>
              <w:rPr>
                <w:rFonts w:ascii="Century" w:hAnsi="Century"/>
                <w:sz w:val="22"/>
                <w:szCs w:val="22"/>
                <w:highlight w:val="yellow"/>
              </w:rPr>
            </w:pPr>
          </w:p>
        </w:tc>
        <w:tc>
          <w:tcPr>
            <w:tcW w:w="4695" w:type="dxa"/>
            <w:gridSpan w:val="6"/>
          </w:tcPr>
          <w:p w:rsidR="002F57F0" w:rsidRPr="00614221" w:rsidRDefault="002F57F0" w:rsidP="009815A4">
            <w:pPr>
              <w:jc w:val="both"/>
              <w:rPr>
                <w:rFonts w:ascii="Century" w:hAnsi="Century"/>
                <w:b/>
                <w:color w:val="003366"/>
                <w:sz w:val="22"/>
                <w:szCs w:val="22"/>
              </w:rPr>
            </w:pPr>
            <w:r w:rsidRPr="00614221">
              <w:rPr>
                <w:rFonts w:ascii="Century" w:hAnsi="Century"/>
                <w:b/>
                <w:color w:val="003366"/>
                <w:sz w:val="22"/>
                <w:szCs w:val="22"/>
              </w:rPr>
              <w:t>1.4. TECHNICAL INDICATORS</w:t>
            </w:r>
          </w:p>
          <w:p w:rsidR="002F57F0" w:rsidRPr="00614221" w:rsidRDefault="002F57F0" w:rsidP="009815A4">
            <w:pPr>
              <w:jc w:val="both"/>
              <w:rPr>
                <w:rFonts w:ascii="Century" w:hAnsi="Century"/>
                <w:b/>
                <w:color w:val="003366"/>
                <w:sz w:val="22"/>
                <w:szCs w:val="22"/>
              </w:rPr>
            </w:pPr>
          </w:p>
          <w:p w:rsidR="002F57F0" w:rsidRPr="00614221" w:rsidRDefault="002F57F0" w:rsidP="009815A4">
            <w:pPr>
              <w:jc w:val="both"/>
              <w:rPr>
                <w:rFonts w:ascii="Century" w:hAnsi="Century"/>
                <w:b/>
                <w:color w:val="003366"/>
                <w:sz w:val="22"/>
                <w:szCs w:val="22"/>
              </w:rPr>
            </w:pPr>
            <w:r w:rsidRPr="00614221">
              <w:rPr>
                <w:rFonts w:ascii="Century" w:hAnsi="Century"/>
                <w:b/>
                <w:color w:val="003366"/>
                <w:sz w:val="22"/>
                <w:szCs w:val="22"/>
              </w:rPr>
              <w:t>1.4.1. Income and Expenditure Balance</w:t>
            </w:r>
          </w:p>
          <w:p w:rsidR="002F57F0" w:rsidRPr="000F4EE2" w:rsidRDefault="002F57F0" w:rsidP="0028250B">
            <w:pPr>
              <w:jc w:val="both"/>
              <w:rPr>
                <w:rFonts w:ascii="Century" w:hAnsi="Century" w:cs="Arial"/>
                <w:b/>
                <w:color w:val="333333"/>
                <w:sz w:val="16"/>
                <w:szCs w:val="16"/>
              </w:rPr>
            </w:pPr>
          </w:p>
          <w:p w:rsidR="002F57F0" w:rsidRPr="00E86E2F" w:rsidRDefault="002F57F0" w:rsidP="00C273DE">
            <w:pPr>
              <w:jc w:val="both"/>
              <w:rPr>
                <w:rFonts w:ascii="Century" w:hAnsi="Century" w:cs="Arial"/>
                <w:color w:val="333333"/>
                <w:sz w:val="22"/>
                <w:szCs w:val="22"/>
              </w:rPr>
            </w:pPr>
            <w:r w:rsidRPr="00BC42B0">
              <w:rPr>
                <w:rFonts w:ascii="Century" w:hAnsi="Century"/>
                <w:color w:val="333333"/>
                <w:sz w:val="22"/>
                <w:szCs w:val="22"/>
              </w:rPr>
              <w:t>In 20</w:t>
            </w:r>
            <w:r>
              <w:rPr>
                <w:rFonts w:ascii="Century" w:hAnsi="Century"/>
                <w:color w:val="333333"/>
                <w:sz w:val="22"/>
                <w:szCs w:val="22"/>
              </w:rPr>
              <w:t>1</w:t>
            </w:r>
            <w:r w:rsidRPr="00BC42B0">
              <w:rPr>
                <w:rFonts w:ascii="Century" w:hAnsi="Century"/>
                <w:color w:val="333333"/>
                <w:sz w:val="22"/>
                <w:szCs w:val="22"/>
              </w:rPr>
              <w:t xml:space="preserve">0, total insurance premium grew to </w:t>
            </w:r>
            <w:r w:rsidRPr="00951E96">
              <w:rPr>
                <w:rFonts w:ascii="Century" w:hAnsi="Century"/>
                <w:color w:val="333333"/>
                <w:sz w:val="22"/>
                <w:szCs w:val="22"/>
              </w:rPr>
              <w:t xml:space="preserve">TL </w:t>
            </w:r>
            <w:proofErr w:type="gramStart"/>
            <w:r w:rsidRPr="00951E96">
              <w:rPr>
                <w:rFonts w:ascii="Century" w:hAnsi="Century"/>
                <w:color w:val="333333"/>
                <w:sz w:val="22"/>
                <w:szCs w:val="22"/>
              </w:rPr>
              <w:t>14.1</w:t>
            </w:r>
            <w:proofErr w:type="gramEnd"/>
            <w:r w:rsidRPr="00951E96">
              <w:rPr>
                <w:rFonts w:ascii="Century" w:hAnsi="Century"/>
                <w:color w:val="333333"/>
                <w:sz w:val="22"/>
                <w:szCs w:val="22"/>
              </w:rPr>
              <w:t xml:space="preserve"> </w:t>
            </w:r>
            <w:r>
              <w:rPr>
                <w:rFonts w:ascii="Century" w:hAnsi="Century"/>
                <w:color w:val="333333"/>
                <w:sz w:val="22"/>
                <w:szCs w:val="22"/>
              </w:rPr>
              <w:t>b</w:t>
            </w:r>
            <w:r w:rsidRPr="00951E96">
              <w:rPr>
                <w:rFonts w:ascii="Century" w:hAnsi="Century"/>
                <w:color w:val="333333"/>
                <w:sz w:val="22"/>
                <w:szCs w:val="22"/>
              </w:rPr>
              <w:t xml:space="preserve">illion in Turkish </w:t>
            </w:r>
            <w:r>
              <w:rPr>
                <w:rFonts w:ascii="Century" w:hAnsi="Century"/>
                <w:color w:val="333333"/>
                <w:sz w:val="22"/>
                <w:szCs w:val="22"/>
              </w:rPr>
              <w:t>i</w:t>
            </w:r>
            <w:r w:rsidRPr="00951E96">
              <w:rPr>
                <w:rFonts w:ascii="Century" w:hAnsi="Century"/>
                <w:color w:val="333333"/>
                <w:sz w:val="22"/>
                <w:szCs w:val="22"/>
              </w:rPr>
              <w:t xml:space="preserve">nsurance </w:t>
            </w:r>
            <w:r>
              <w:rPr>
                <w:rFonts w:ascii="Century" w:hAnsi="Century"/>
                <w:color w:val="333333"/>
                <w:sz w:val="22"/>
                <w:szCs w:val="22"/>
              </w:rPr>
              <w:t>m</w:t>
            </w:r>
            <w:r w:rsidRPr="00951E96">
              <w:rPr>
                <w:rFonts w:ascii="Century" w:hAnsi="Century"/>
                <w:color w:val="333333"/>
                <w:sz w:val="22"/>
                <w:szCs w:val="22"/>
              </w:rPr>
              <w:t>arket</w:t>
            </w:r>
            <w:r w:rsidRPr="00951E96">
              <w:rPr>
                <w:rFonts w:ascii="Century" w:hAnsi="Century" w:cs="Arial"/>
                <w:color w:val="333333"/>
                <w:sz w:val="22"/>
                <w:szCs w:val="22"/>
              </w:rPr>
              <w:t>s. The table below highligts developments of the share of the life and non-life business in total volume. The non-life business enlarg</w:t>
            </w:r>
            <w:r>
              <w:rPr>
                <w:rFonts w:ascii="Century" w:hAnsi="Century" w:cs="Arial"/>
                <w:color w:val="333333"/>
                <w:sz w:val="22"/>
                <w:szCs w:val="22"/>
              </w:rPr>
              <w:t>ed</w:t>
            </w:r>
            <w:r w:rsidRPr="00951E96">
              <w:rPr>
                <w:rFonts w:ascii="Century" w:hAnsi="Century" w:cs="Arial"/>
                <w:color w:val="333333"/>
                <w:sz w:val="22"/>
                <w:szCs w:val="22"/>
              </w:rPr>
              <w:t xml:space="preserve"> until 2007</w:t>
            </w:r>
            <w:r>
              <w:rPr>
                <w:rFonts w:ascii="Century" w:hAnsi="Century" w:cs="Arial"/>
                <w:color w:val="333333"/>
                <w:sz w:val="22"/>
                <w:szCs w:val="22"/>
              </w:rPr>
              <w:t>. However t</w:t>
            </w:r>
            <w:r w:rsidRPr="00951E96">
              <w:rPr>
                <w:rFonts w:ascii="Century" w:hAnsi="Century" w:cs="Arial"/>
                <w:color w:val="333333"/>
                <w:sz w:val="22"/>
                <w:szCs w:val="22"/>
              </w:rPr>
              <w:t>h</w:t>
            </w:r>
            <w:r>
              <w:rPr>
                <w:rFonts w:ascii="Century" w:hAnsi="Century" w:cs="Arial"/>
                <w:color w:val="333333"/>
                <w:sz w:val="22"/>
                <w:szCs w:val="22"/>
              </w:rPr>
              <w:t>is</w:t>
            </w:r>
            <w:r w:rsidRPr="00951E96">
              <w:rPr>
                <w:rFonts w:ascii="Century" w:hAnsi="Century" w:cs="Arial"/>
                <w:color w:val="333333"/>
                <w:sz w:val="22"/>
                <w:szCs w:val="22"/>
              </w:rPr>
              <w:t xml:space="preserve"> situation </w:t>
            </w:r>
            <w:r>
              <w:rPr>
                <w:rFonts w:ascii="Century" w:hAnsi="Century" w:cs="Arial"/>
                <w:color w:val="333333"/>
                <w:sz w:val="22"/>
                <w:szCs w:val="22"/>
              </w:rPr>
              <w:t xml:space="preserve">has </w:t>
            </w:r>
            <w:r w:rsidRPr="00951E96">
              <w:rPr>
                <w:rFonts w:ascii="Century" w:hAnsi="Century" w:cs="Arial"/>
                <w:color w:val="333333"/>
                <w:sz w:val="22"/>
                <w:szCs w:val="22"/>
              </w:rPr>
              <w:t>reversed since 2008</w:t>
            </w:r>
            <w:r>
              <w:rPr>
                <w:rFonts w:ascii="Century" w:hAnsi="Century" w:cs="Arial"/>
                <w:color w:val="333333"/>
                <w:sz w:val="22"/>
                <w:szCs w:val="22"/>
              </w:rPr>
              <w:t>,</w:t>
            </w:r>
            <w:r w:rsidRPr="00951E96">
              <w:rPr>
                <w:rFonts w:ascii="Century" w:hAnsi="Century" w:cs="Arial"/>
                <w:color w:val="333333"/>
                <w:sz w:val="22"/>
                <w:szCs w:val="22"/>
              </w:rPr>
              <w:t xml:space="preserve"> </w:t>
            </w:r>
            <w:r>
              <w:rPr>
                <w:rFonts w:ascii="Century" w:hAnsi="Century" w:cs="Arial"/>
                <w:color w:val="333333"/>
                <w:sz w:val="22"/>
                <w:szCs w:val="22"/>
              </w:rPr>
              <w:t>t</w:t>
            </w:r>
            <w:r w:rsidRPr="00951E96">
              <w:rPr>
                <w:rFonts w:ascii="Century" w:hAnsi="Century" w:cs="Arial"/>
                <w:color w:val="333333"/>
                <w:sz w:val="22"/>
                <w:szCs w:val="22"/>
              </w:rPr>
              <w:t xml:space="preserve">he share of life and pension companies </w:t>
            </w:r>
            <w:r>
              <w:rPr>
                <w:rFonts w:ascii="Century" w:hAnsi="Century" w:cs="Arial"/>
                <w:color w:val="333333"/>
                <w:sz w:val="22"/>
                <w:szCs w:val="22"/>
              </w:rPr>
              <w:t xml:space="preserve">constituted </w:t>
            </w:r>
            <w:r w:rsidRPr="00951E96">
              <w:rPr>
                <w:rFonts w:ascii="Century" w:hAnsi="Century" w:cs="Arial"/>
                <w:color w:val="333333"/>
                <w:sz w:val="22"/>
                <w:szCs w:val="22"/>
              </w:rPr>
              <w:t xml:space="preserve">18% </w:t>
            </w:r>
            <w:r>
              <w:rPr>
                <w:rFonts w:ascii="Century" w:hAnsi="Century" w:cs="Arial"/>
                <w:color w:val="333333"/>
                <w:sz w:val="22"/>
                <w:szCs w:val="22"/>
              </w:rPr>
              <w:t>of</w:t>
            </w:r>
            <w:r w:rsidRPr="00951E96">
              <w:rPr>
                <w:rFonts w:ascii="Century" w:hAnsi="Century" w:cs="Arial"/>
                <w:color w:val="333333"/>
                <w:sz w:val="22"/>
                <w:szCs w:val="22"/>
              </w:rPr>
              <w:t xml:space="preserve"> total volume in the sector </w:t>
            </w:r>
            <w:r>
              <w:rPr>
                <w:rFonts w:ascii="Century" w:hAnsi="Century" w:cs="Arial"/>
                <w:color w:val="333333"/>
                <w:sz w:val="22"/>
                <w:szCs w:val="22"/>
              </w:rPr>
              <w:t xml:space="preserve">both </w:t>
            </w:r>
            <w:r w:rsidRPr="00951E96">
              <w:rPr>
                <w:rFonts w:ascii="Century" w:hAnsi="Century" w:cs="Arial"/>
                <w:color w:val="333333"/>
                <w:sz w:val="22"/>
                <w:szCs w:val="22"/>
              </w:rPr>
              <w:t>in 2009 and 20</w:t>
            </w:r>
            <w:r>
              <w:rPr>
                <w:rFonts w:ascii="Century" w:hAnsi="Century" w:cs="Arial"/>
                <w:color w:val="333333"/>
                <w:sz w:val="22"/>
                <w:szCs w:val="22"/>
              </w:rPr>
              <w:t>10.</w:t>
            </w:r>
          </w:p>
        </w:tc>
      </w:tr>
      <w:tr w:rsidR="002F57F0" w:rsidRPr="00EF0833" w:rsidTr="00395824">
        <w:trPr>
          <w:trHeight w:val="2407"/>
        </w:trPr>
        <w:tc>
          <w:tcPr>
            <w:tcW w:w="9840" w:type="dxa"/>
            <w:gridSpan w:val="15"/>
          </w:tcPr>
          <w:p w:rsidR="002F57F0" w:rsidRDefault="002F57F0" w:rsidP="00372DC4">
            <w:pPr>
              <w:jc w:val="center"/>
              <w:rPr>
                <w:rFonts w:ascii="Century" w:hAnsi="Century"/>
                <w:i/>
                <w:iCs/>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1.4</w:t>
            </w:r>
            <w:r w:rsidRPr="00B91957">
              <w:rPr>
                <w:rFonts w:ascii="Century" w:hAnsi="Century"/>
                <w:b/>
                <w:color w:val="000080"/>
                <w:sz w:val="20"/>
                <w:szCs w:val="20"/>
              </w:rPr>
              <w:t xml:space="preserve">.1: </w:t>
            </w:r>
            <w:r w:rsidRPr="00B91957">
              <w:rPr>
                <w:rFonts w:ascii="Century" w:hAnsi="Century"/>
                <w:b/>
                <w:bCs/>
                <w:color w:val="000080"/>
                <w:sz w:val="20"/>
                <w:szCs w:val="20"/>
              </w:rPr>
              <w:t xml:space="preserve">Prim Üretiminin Dağılımı – </w:t>
            </w:r>
            <w:r w:rsidRPr="00B91957">
              <w:rPr>
                <w:rFonts w:ascii="Century" w:hAnsi="Century"/>
                <w:bCs/>
                <w:i/>
                <w:color w:val="000080"/>
                <w:sz w:val="20"/>
                <w:szCs w:val="20"/>
              </w:rPr>
              <w:t xml:space="preserve">Distribution </w:t>
            </w:r>
            <w:r w:rsidR="00261A45">
              <w:rPr>
                <w:rFonts w:ascii="Century" w:hAnsi="Century"/>
                <w:bCs/>
                <w:i/>
                <w:color w:val="000080"/>
                <w:sz w:val="20"/>
                <w:szCs w:val="20"/>
              </w:rPr>
              <w:t xml:space="preserve">of </w:t>
            </w:r>
            <w:r w:rsidRPr="00B91957">
              <w:rPr>
                <w:rFonts w:ascii="Century" w:hAnsi="Century"/>
                <w:i/>
                <w:iCs/>
                <w:color w:val="000080"/>
                <w:sz w:val="20"/>
                <w:szCs w:val="20"/>
              </w:rPr>
              <w:t>Premium Volume</w:t>
            </w:r>
          </w:p>
          <w:p w:rsidR="002F57F0" w:rsidRPr="00AF233C" w:rsidRDefault="00CB4A42" w:rsidP="00AF233C">
            <w:pPr>
              <w:pStyle w:val="ResimYazs"/>
              <w:jc w:val="center"/>
              <w:rPr>
                <w:rFonts w:ascii="Century" w:hAnsi="Century"/>
                <w:color w:val="000080"/>
                <w:sz w:val="22"/>
                <w:szCs w:val="22"/>
              </w:rPr>
            </w:pPr>
            <w:r w:rsidRPr="00CB4A42">
              <w:rPr>
                <w:rFonts w:ascii="Century" w:hAnsi="Century"/>
                <w:color w:val="000080"/>
                <w:sz w:val="22"/>
                <w:szCs w:val="22"/>
              </w:rPr>
              <w:pict>
                <v:shape id="_x0000_i1064" type="#_x0000_t75" style="width:472.7pt;height:103.3pt">
                  <v:imagedata r:id="rId55" o:title=""/>
                </v:shape>
              </w:pict>
            </w:r>
          </w:p>
        </w:tc>
      </w:tr>
      <w:tr w:rsidR="002F57F0" w:rsidRPr="00EF0833" w:rsidTr="00E506CA">
        <w:trPr>
          <w:gridAfter w:val="1"/>
          <w:wAfter w:w="15" w:type="dxa"/>
        </w:trPr>
        <w:tc>
          <w:tcPr>
            <w:tcW w:w="4800" w:type="dxa"/>
            <w:gridSpan w:val="2"/>
          </w:tcPr>
          <w:p w:rsidR="002F57F0" w:rsidRPr="000F4EE2" w:rsidRDefault="002F57F0" w:rsidP="00B910E2">
            <w:pPr>
              <w:jc w:val="both"/>
              <w:rPr>
                <w:rFonts w:ascii="Century" w:hAnsi="Century"/>
                <w:sz w:val="22"/>
                <w:szCs w:val="22"/>
              </w:rPr>
            </w:pPr>
            <w:r w:rsidRPr="001E6BFB">
              <w:rPr>
                <w:rFonts w:ascii="Century" w:hAnsi="Century"/>
                <w:sz w:val="22"/>
                <w:szCs w:val="22"/>
              </w:rPr>
              <w:t>2009 yılında 8,6 milyar TL olan toplam tazminat ödemesi 2010 yılında 9,5 milyar TL’ye yükselmiştir. 2010 yılında yapılan mevzuat değişikliği üzerine ödenen tazminat kalemi içinde muhasebeleştirilmeye başlanan rücu ve so</w:t>
            </w:r>
            <w:r w:rsidR="00066DFE" w:rsidRPr="001E6BFB">
              <w:rPr>
                <w:rFonts w:ascii="Century" w:hAnsi="Century"/>
                <w:sz w:val="22"/>
                <w:szCs w:val="22"/>
              </w:rPr>
              <w:t>v</w:t>
            </w:r>
            <w:r w:rsidRPr="001E6BFB">
              <w:rPr>
                <w:rFonts w:ascii="Century" w:hAnsi="Century"/>
                <w:sz w:val="22"/>
                <w:szCs w:val="22"/>
              </w:rPr>
              <w:t>taj gelirleri</w:t>
            </w:r>
            <w:r w:rsidR="00066DFE" w:rsidRPr="001E6BFB">
              <w:rPr>
                <w:rFonts w:ascii="Century" w:hAnsi="Century"/>
                <w:sz w:val="22"/>
                <w:szCs w:val="22"/>
              </w:rPr>
              <w:t xml:space="preserve"> tenzil edildiğinde</w:t>
            </w:r>
            <w:r w:rsidRPr="001E6BFB">
              <w:rPr>
                <w:rFonts w:ascii="Century" w:hAnsi="Century"/>
                <w:sz w:val="22"/>
                <w:szCs w:val="22"/>
              </w:rPr>
              <w:t xml:space="preserve">, net tazminat ödemesinin 8,7 milyar TL olarak gerçekleştiği </w:t>
            </w:r>
            <w:r w:rsidR="00B910E2" w:rsidRPr="001E6BFB">
              <w:rPr>
                <w:rFonts w:ascii="Century" w:hAnsi="Century"/>
                <w:sz w:val="22"/>
                <w:szCs w:val="22"/>
              </w:rPr>
              <w:t>görülmektedir</w:t>
            </w:r>
            <w:r w:rsidRPr="001E6BFB">
              <w:rPr>
                <w:rFonts w:ascii="Century" w:hAnsi="Century"/>
                <w:sz w:val="22"/>
                <w:szCs w:val="22"/>
              </w:rPr>
              <w:t>. Sektörde hayat dışı sigorta şirketlerinde ödenen tazminat tutarı sürekli artış göstermiş ve 2006 yılına kıyasla 2010 yılına</w:t>
            </w:r>
            <w:r w:rsidR="00B910E2" w:rsidRPr="001E6BFB">
              <w:rPr>
                <w:rFonts w:ascii="Century" w:hAnsi="Century"/>
                <w:sz w:val="22"/>
                <w:szCs w:val="22"/>
              </w:rPr>
              <w:t xml:space="preserve"> kadar</w:t>
            </w:r>
            <w:r w:rsidRPr="001E6BFB">
              <w:rPr>
                <w:rFonts w:ascii="Century" w:hAnsi="Century"/>
                <w:sz w:val="22"/>
                <w:szCs w:val="22"/>
              </w:rPr>
              <w:t xml:space="preserve"> yaklaşık %70 oranında artmıştır. Diğer yandan hayat ve emeklilik şirketlerinin toplam ödenen tazminatlar içindeki payı 2006 yılında % 27 ile en yüksek seviyeye ulaşmıştır.</w:t>
            </w:r>
            <w:r w:rsidRPr="000F4EE2">
              <w:rPr>
                <w:rFonts w:ascii="Century" w:hAnsi="Century"/>
                <w:sz w:val="22"/>
                <w:szCs w:val="22"/>
              </w:rPr>
              <w:t xml:space="preserve"> </w:t>
            </w:r>
          </w:p>
        </w:tc>
        <w:tc>
          <w:tcPr>
            <w:tcW w:w="345" w:type="dxa"/>
            <w:gridSpan w:val="7"/>
          </w:tcPr>
          <w:p w:rsidR="002F57F0" w:rsidRPr="00EF0833" w:rsidRDefault="002F57F0" w:rsidP="006027FD">
            <w:pPr>
              <w:rPr>
                <w:rFonts w:ascii="Century" w:hAnsi="Century"/>
                <w:sz w:val="22"/>
                <w:szCs w:val="22"/>
                <w:highlight w:val="yellow"/>
              </w:rPr>
            </w:pPr>
          </w:p>
        </w:tc>
        <w:tc>
          <w:tcPr>
            <w:tcW w:w="4680" w:type="dxa"/>
            <w:gridSpan w:val="5"/>
          </w:tcPr>
          <w:p w:rsidR="002F57F0" w:rsidRPr="0042241F" w:rsidRDefault="002F57F0" w:rsidP="001E6BFB">
            <w:pPr>
              <w:jc w:val="both"/>
              <w:rPr>
                <w:rFonts w:ascii="Century" w:hAnsi="Century" w:cs="Arial"/>
                <w:color w:val="333333"/>
                <w:sz w:val="22"/>
                <w:szCs w:val="22"/>
              </w:rPr>
            </w:pPr>
            <w:r w:rsidRPr="00951E96">
              <w:rPr>
                <w:rFonts w:ascii="Century" w:hAnsi="Century" w:cs="Arial"/>
                <w:color w:val="333333"/>
                <w:sz w:val="22"/>
                <w:szCs w:val="22"/>
              </w:rPr>
              <w:t>Total pa</w:t>
            </w:r>
            <w:r>
              <w:rPr>
                <w:rFonts w:ascii="Century" w:hAnsi="Century" w:cs="Arial"/>
                <w:color w:val="333333"/>
                <w:sz w:val="22"/>
                <w:szCs w:val="22"/>
              </w:rPr>
              <w:t>id</w:t>
            </w:r>
            <w:r w:rsidR="001E6BFB">
              <w:rPr>
                <w:rFonts w:ascii="Century" w:hAnsi="Century" w:cs="Arial"/>
                <w:color w:val="333333"/>
                <w:sz w:val="22"/>
                <w:szCs w:val="22"/>
              </w:rPr>
              <w:t xml:space="preserve"> losses</w:t>
            </w:r>
            <w:r w:rsidRPr="00951E96">
              <w:rPr>
                <w:rFonts w:ascii="Century" w:hAnsi="Century" w:cs="Arial"/>
                <w:color w:val="333333"/>
                <w:sz w:val="22"/>
                <w:szCs w:val="22"/>
              </w:rPr>
              <w:t xml:space="preserve"> which was TL </w:t>
            </w:r>
            <w:proofErr w:type="gramStart"/>
            <w:r w:rsidRPr="00951E96">
              <w:rPr>
                <w:rFonts w:ascii="Century" w:hAnsi="Century" w:cs="Arial"/>
                <w:color w:val="333333"/>
                <w:sz w:val="22"/>
                <w:szCs w:val="22"/>
              </w:rPr>
              <w:t>8.6</w:t>
            </w:r>
            <w:proofErr w:type="gramEnd"/>
            <w:r w:rsidRPr="00951E96">
              <w:rPr>
                <w:rFonts w:ascii="Century" w:hAnsi="Century" w:cs="Arial"/>
                <w:color w:val="333333"/>
                <w:sz w:val="22"/>
                <w:szCs w:val="22"/>
              </w:rPr>
              <w:t xml:space="preserve"> </w:t>
            </w:r>
            <w:r>
              <w:rPr>
                <w:rFonts w:ascii="Century" w:hAnsi="Century" w:cs="Arial"/>
                <w:color w:val="333333"/>
                <w:sz w:val="22"/>
                <w:szCs w:val="22"/>
              </w:rPr>
              <w:t>b</w:t>
            </w:r>
            <w:r w:rsidRPr="00951E96">
              <w:rPr>
                <w:rFonts w:ascii="Century" w:hAnsi="Century" w:cs="Arial"/>
                <w:color w:val="333333"/>
                <w:sz w:val="22"/>
                <w:szCs w:val="22"/>
              </w:rPr>
              <w:t xml:space="preserve">illion in 2009, rose to approximately TL 9.5 </w:t>
            </w:r>
            <w:r>
              <w:rPr>
                <w:rFonts w:ascii="Century" w:hAnsi="Century" w:cs="Arial"/>
                <w:color w:val="333333"/>
                <w:sz w:val="22"/>
                <w:szCs w:val="22"/>
              </w:rPr>
              <w:t>b</w:t>
            </w:r>
            <w:r w:rsidRPr="00951E96">
              <w:rPr>
                <w:rFonts w:ascii="Century" w:hAnsi="Century" w:cs="Arial"/>
                <w:color w:val="333333"/>
                <w:sz w:val="22"/>
                <w:szCs w:val="22"/>
              </w:rPr>
              <w:t xml:space="preserve">illion in 2010. </w:t>
            </w:r>
            <w:r>
              <w:rPr>
                <w:rFonts w:ascii="Century" w:hAnsi="Century" w:cs="Arial"/>
                <w:color w:val="333333"/>
                <w:sz w:val="22"/>
                <w:szCs w:val="22"/>
              </w:rPr>
              <w:t>When consider</w:t>
            </w:r>
            <w:r w:rsidR="001E6BFB">
              <w:rPr>
                <w:rFonts w:ascii="Century" w:hAnsi="Century" w:cs="Arial"/>
                <w:color w:val="333333"/>
                <w:sz w:val="22"/>
                <w:szCs w:val="22"/>
              </w:rPr>
              <w:t>ing</w:t>
            </w:r>
            <w:r>
              <w:rPr>
                <w:rFonts w:ascii="Century" w:hAnsi="Century" w:cs="Arial"/>
                <w:color w:val="333333"/>
                <w:sz w:val="22"/>
                <w:szCs w:val="22"/>
              </w:rPr>
              <w:t xml:space="preserve"> the effect of the regulation change made in 2010 about </w:t>
            </w:r>
            <w:r w:rsidRPr="00CF470D">
              <w:rPr>
                <w:rFonts w:ascii="Century" w:hAnsi="Century" w:cs="NewsGothicTTRURegular"/>
                <w:color w:val="333333"/>
                <w:sz w:val="22"/>
                <w:szCs w:val="22"/>
                <w:lang w:eastAsia="tr-TR"/>
              </w:rPr>
              <w:t xml:space="preserve">the subrogation </w:t>
            </w:r>
            <w:r w:rsidR="00F93A3A">
              <w:rPr>
                <w:rFonts w:ascii="Century" w:hAnsi="Century" w:cs="NewsGothicTTRURegular"/>
                <w:color w:val="333333"/>
                <w:sz w:val="22"/>
                <w:szCs w:val="22"/>
                <w:lang w:eastAsia="tr-TR"/>
              </w:rPr>
              <w:t xml:space="preserve">and salvage </w:t>
            </w:r>
            <w:r w:rsidRPr="00CF470D">
              <w:rPr>
                <w:rFonts w:ascii="Century" w:hAnsi="Century" w:cs="NewsGothicTTRURegular"/>
                <w:color w:val="333333"/>
                <w:sz w:val="22"/>
                <w:szCs w:val="22"/>
                <w:lang w:eastAsia="tr-TR"/>
              </w:rPr>
              <w:t>income</w:t>
            </w:r>
            <w:r>
              <w:rPr>
                <w:rFonts w:ascii="Century" w:hAnsi="Century" w:cs="NewsGothicTTRURegular"/>
                <w:color w:val="333333"/>
                <w:sz w:val="22"/>
                <w:szCs w:val="22"/>
                <w:lang w:eastAsia="tr-TR"/>
              </w:rPr>
              <w:t xml:space="preserve"> to be accounted within paid losses, net total paid losses would </w:t>
            </w:r>
            <w:r w:rsidR="001E6BFB">
              <w:rPr>
                <w:rFonts w:ascii="Century" w:hAnsi="Century" w:cs="NewsGothicTTRURegular"/>
                <w:color w:val="333333"/>
                <w:sz w:val="22"/>
                <w:szCs w:val="22"/>
                <w:lang w:eastAsia="tr-TR"/>
              </w:rPr>
              <w:t>be calculated as TL 8.7 billion at the end of 2010</w:t>
            </w:r>
            <w:r>
              <w:rPr>
                <w:rFonts w:ascii="Century" w:hAnsi="Century" w:cs="Arial"/>
                <w:color w:val="333333"/>
                <w:sz w:val="22"/>
                <w:szCs w:val="22"/>
              </w:rPr>
              <w:t xml:space="preserve">. </w:t>
            </w:r>
            <w:r w:rsidRPr="00951E96">
              <w:rPr>
                <w:rFonts w:ascii="Century" w:hAnsi="Century" w:cs="Arial"/>
                <w:color w:val="333333"/>
                <w:sz w:val="22"/>
                <w:szCs w:val="22"/>
              </w:rPr>
              <w:t xml:space="preserve">Claim payments of non-life companies have been </w:t>
            </w:r>
            <w:r w:rsidR="001E6BFB">
              <w:rPr>
                <w:rFonts w:ascii="Century" w:hAnsi="Century" w:cs="Arial"/>
                <w:color w:val="333333"/>
                <w:sz w:val="22"/>
                <w:szCs w:val="22"/>
              </w:rPr>
              <w:t xml:space="preserve">an </w:t>
            </w:r>
            <w:r w:rsidRPr="00951E96">
              <w:rPr>
                <w:rFonts w:ascii="Century" w:hAnsi="Century" w:cs="Arial"/>
                <w:color w:val="333333"/>
                <w:sz w:val="22"/>
                <w:szCs w:val="22"/>
              </w:rPr>
              <w:t xml:space="preserve">increasing </w:t>
            </w:r>
            <w:r w:rsidR="001E6BFB">
              <w:rPr>
                <w:rFonts w:ascii="Century" w:hAnsi="Century" w:cs="Arial"/>
                <w:color w:val="333333"/>
                <w:sz w:val="22"/>
                <w:szCs w:val="22"/>
              </w:rPr>
              <w:t xml:space="preserve">period </w:t>
            </w:r>
            <w:r w:rsidRPr="00951E96">
              <w:rPr>
                <w:rFonts w:ascii="Century" w:hAnsi="Century" w:cs="Arial"/>
                <w:color w:val="333333"/>
                <w:sz w:val="22"/>
                <w:szCs w:val="22"/>
              </w:rPr>
              <w:t xml:space="preserve">in recent years. </w:t>
            </w:r>
            <w:r>
              <w:rPr>
                <w:rFonts w:ascii="Century" w:hAnsi="Century" w:cs="Arial"/>
                <w:color w:val="333333"/>
                <w:sz w:val="22"/>
                <w:szCs w:val="22"/>
              </w:rPr>
              <w:t xml:space="preserve">Hence, </w:t>
            </w:r>
            <w:r w:rsidRPr="00951E96">
              <w:rPr>
                <w:rFonts w:ascii="Century" w:hAnsi="Century" w:cs="Arial"/>
                <w:color w:val="333333"/>
                <w:sz w:val="22"/>
                <w:szCs w:val="22"/>
              </w:rPr>
              <w:t xml:space="preserve">total claim payments nearly increased 70% </w:t>
            </w:r>
            <w:r w:rsidR="001E6BFB">
              <w:rPr>
                <w:rFonts w:ascii="Century" w:hAnsi="Century" w:cs="Arial"/>
                <w:color w:val="333333"/>
                <w:sz w:val="22"/>
                <w:szCs w:val="22"/>
              </w:rPr>
              <w:t xml:space="preserve">at the end of </w:t>
            </w:r>
            <w:r w:rsidRPr="00951E96">
              <w:rPr>
                <w:rFonts w:ascii="Century" w:hAnsi="Century" w:cs="Arial"/>
                <w:color w:val="333333"/>
                <w:sz w:val="22"/>
                <w:szCs w:val="22"/>
              </w:rPr>
              <w:t>2010 compared to 2006</w:t>
            </w:r>
            <w:r>
              <w:rPr>
                <w:rFonts w:ascii="Century" w:hAnsi="Century" w:cs="Arial"/>
                <w:color w:val="333333"/>
                <w:sz w:val="22"/>
                <w:szCs w:val="22"/>
              </w:rPr>
              <w:t xml:space="preserve"> in non-life companies</w:t>
            </w:r>
            <w:r w:rsidRPr="00951E96">
              <w:rPr>
                <w:rFonts w:ascii="Century" w:hAnsi="Century" w:cs="Arial"/>
                <w:color w:val="333333"/>
                <w:sz w:val="22"/>
                <w:szCs w:val="22"/>
              </w:rPr>
              <w:t xml:space="preserve">. Share of life companies </w:t>
            </w:r>
            <w:r>
              <w:rPr>
                <w:rFonts w:ascii="Century" w:hAnsi="Century" w:cs="Arial"/>
                <w:color w:val="333333"/>
                <w:sz w:val="22"/>
                <w:szCs w:val="22"/>
              </w:rPr>
              <w:t xml:space="preserve">had reached to the </w:t>
            </w:r>
            <w:r w:rsidRPr="00951E96">
              <w:rPr>
                <w:rFonts w:ascii="Century" w:hAnsi="Century" w:cs="Arial"/>
                <w:color w:val="333333"/>
                <w:sz w:val="22"/>
                <w:szCs w:val="22"/>
              </w:rPr>
              <w:t>highest level</w:t>
            </w:r>
            <w:r>
              <w:rPr>
                <w:rFonts w:ascii="Century" w:hAnsi="Century" w:cs="Arial"/>
                <w:color w:val="333333"/>
                <w:sz w:val="22"/>
                <w:szCs w:val="22"/>
              </w:rPr>
              <w:t xml:space="preserve"> of</w:t>
            </w:r>
            <w:r w:rsidRPr="00951E96">
              <w:rPr>
                <w:rFonts w:ascii="Century" w:hAnsi="Century" w:cs="Arial"/>
                <w:color w:val="333333"/>
                <w:sz w:val="22"/>
                <w:szCs w:val="22"/>
              </w:rPr>
              <w:t xml:space="preserve"> 27% in 2006, then </w:t>
            </w:r>
            <w:r>
              <w:rPr>
                <w:rFonts w:ascii="Century" w:hAnsi="Century" w:cs="Arial"/>
                <w:color w:val="333333"/>
                <w:sz w:val="22"/>
                <w:szCs w:val="22"/>
              </w:rPr>
              <w:t xml:space="preserve">has </w:t>
            </w:r>
            <w:r w:rsidRPr="00951E96">
              <w:rPr>
                <w:rFonts w:ascii="Century" w:hAnsi="Century" w:cs="Arial"/>
                <w:color w:val="333333"/>
                <w:sz w:val="22"/>
                <w:szCs w:val="22"/>
              </w:rPr>
              <w:t xml:space="preserve">showed a downward </w:t>
            </w:r>
            <w:proofErr w:type="gramStart"/>
            <w:r w:rsidRPr="00951E96">
              <w:rPr>
                <w:rFonts w:ascii="Century" w:hAnsi="Century" w:cs="Arial"/>
                <w:color w:val="333333"/>
                <w:sz w:val="22"/>
                <w:szCs w:val="22"/>
              </w:rPr>
              <w:t>trend</w:t>
            </w:r>
            <w:proofErr w:type="gramEnd"/>
            <w:r w:rsidRPr="00951E96">
              <w:rPr>
                <w:rFonts w:ascii="Century" w:hAnsi="Century" w:cs="Arial"/>
                <w:color w:val="333333"/>
                <w:sz w:val="22"/>
                <w:szCs w:val="22"/>
              </w:rPr>
              <w:t>.</w:t>
            </w:r>
            <w:r w:rsidRPr="00BC42B0">
              <w:rPr>
                <w:rFonts w:ascii="Century" w:hAnsi="Century" w:cs="Arial"/>
                <w:color w:val="333333"/>
                <w:sz w:val="22"/>
                <w:szCs w:val="22"/>
              </w:rPr>
              <w:t xml:space="preserve"> </w:t>
            </w:r>
          </w:p>
        </w:tc>
      </w:tr>
      <w:tr w:rsidR="002F57F0" w:rsidRPr="00EF0833" w:rsidTr="00E506CA">
        <w:trPr>
          <w:gridAfter w:val="1"/>
          <w:wAfter w:w="15" w:type="dxa"/>
        </w:trPr>
        <w:tc>
          <w:tcPr>
            <w:tcW w:w="4800" w:type="dxa"/>
            <w:gridSpan w:val="2"/>
          </w:tcPr>
          <w:p w:rsidR="002F57F0" w:rsidRPr="004028DF" w:rsidRDefault="002F57F0" w:rsidP="009D4C38">
            <w:pPr>
              <w:jc w:val="both"/>
              <w:rPr>
                <w:rFonts w:ascii="Century" w:hAnsi="Century"/>
                <w:sz w:val="16"/>
                <w:szCs w:val="16"/>
              </w:rPr>
            </w:pPr>
          </w:p>
        </w:tc>
        <w:tc>
          <w:tcPr>
            <w:tcW w:w="345" w:type="dxa"/>
            <w:gridSpan w:val="7"/>
          </w:tcPr>
          <w:p w:rsidR="002F57F0" w:rsidRPr="00EF0833" w:rsidRDefault="002F57F0" w:rsidP="009D4C38">
            <w:pPr>
              <w:rPr>
                <w:rFonts w:ascii="Century" w:hAnsi="Century"/>
                <w:sz w:val="22"/>
                <w:szCs w:val="22"/>
                <w:highlight w:val="yellow"/>
              </w:rPr>
            </w:pPr>
          </w:p>
        </w:tc>
        <w:tc>
          <w:tcPr>
            <w:tcW w:w="4680" w:type="dxa"/>
            <w:gridSpan w:val="5"/>
          </w:tcPr>
          <w:p w:rsidR="002F57F0" w:rsidRPr="00BC42B0" w:rsidRDefault="002F57F0" w:rsidP="00880569">
            <w:pPr>
              <w:jc w:val="both"/>
              <w:rPr>
                <w:rFonts w:ascii="Century" w:hAnsi="Century" w:cs="Arial"/>
                <w:color w:val="333333"/>
                <w:sz w:val="22"/>
                <w:szCs w:val="22"/>
              </w:rPr>
            </w:pPr>
          </w:p>
        </w:tc>
      </w:tr>
      <w:tr w:rsidR="002F57F0" w:rsidRPr="00EF0833" w:rsidTr="00E506CA">
        <w:tc>
          <w:tcPr>
            <w:tcW w:w="9840" w:type="dxa"/>
            <w:gridSpan w:val="15"/>
          </w:tcPr>
          <w:p w:rsidR="002F57F0" w:rsidRPr="00B91957" w:rsidRDefault="002F57F0" w:rsidP="001C0BC5">
            <w:pPr>
              <w:jc w:val="center"/>
              <w:rPr>
                <w:rFonts w:ascii="Century" w:hAnsi="Century"/>
                <w:b/>
                <w:color w:val="000080"/>
                <w:sz w:val="20"/>
                <w:szCs w:val="20"/>
              </w:rPr>
            </w:pPr>
            <w:r w:rsidRPr="00B91957">
              <w:rPr>
                <w:rFonts w:ascii="Century" w:hAnsi="Century"/>
                <w:b/>
                <w:color w:val="000080"/>
                <w:sz w:val="20"/>
                <w:szCs w:val="20"/>
              </w:rPr>
              <w:t xml:space="preserve">Tablo </w:t>
            </w:r>
            <w:r>
              <w:rPr>
                <w:rFonts w:ascii="Century" w:hAnsi="Century"/>
                <w:b/>
                <w:color w:val="000080"/>
                <w:sz w:val="20"/>
                <w:szCs w:val="20"/>
              </w:rPr>
              <w:t>1.4</w:t>
            </w:r>
            <w:r w:rsidRPr="00B91957">
              <w:rPr>
                <w:rFonts w:ascii="Century" w:hAnsi="Century"/>
                <w:b/>
                <w:color w:val="000080"/>
                <w:sz w:val="20"/>
                <w:szCs w:val="20"/>
              </w:rPr>
              <w:t xml:space="preserve">.2: Ödenen Tazminatların </w:t>
            </w:r>
            <w:r w:rsidRPr="00B91957">
              <w:rPr>
                <w:rFonts w:ascii="Century" w:hAnsi="Century"/>
                <w:b/>
                <w:bCs/>
                <w:color w:val="000080"/>
                <w:sz w:val="20"/>
                <w:szCs w:val="20"/>
              </w:rPr>
              <w:t xml:space="preserve">Dağılımı – </w:t>
            </w:r>
            <w:r w:rsidRPr="00B91957">
              <w:rPr>
                <w:rFonts w:ascii="Century" w:hAnsi="Century"/>
                <w:bCs/>
                <w:i/>
                <w:color w:val="000080"/>
                <w:sz w:val="20"/>
                <w:szCs w:val="20"/>
              </w:rPr>
              <w:t xml:space="preserve">Distribution of </w:t>
            </w:r>
            <w:r w:rsidRPr="00B91957">
              <w:rPr>
                <w:rFonts w:ascii="Century" w:hAnsi="Century"/>
                <w:i/>
                <w:iCs/>
                <w:color w:val="000080"/>
                <w:sz w:val="20"/>
                <w:szCs w:val="20"/>
              </w:rPr>
              <w:t>Paid Losses</w:t>
            </w:r>
          </w:p>
          <w:p w:rsidR="00734583" w:rsidRPr="00CB4A42" w:rsidRDefault="00944454" w:rsidP="00954DCF">
            <w:pPr>
              <w:jc w:val="both"/>
              <w:rPr>
                <w:rFonts w:ascii="Century" w:hAnsi="Century" w:cs="Arial"/>
                <w:sz w:val="20"/>
                <w:szCs w:val="20"/>
              </w:rPr>
            </w:pPr>
            <w:r w:rsidRPr="00944454">
              <w:rPr>
                <w:rFonts w:ascii="Century" w:hAnsi="Century" w:cs="Arial"/>
                <w:sz w:val="20"/>
                <w:szCs w:val="20"/>
              </w:rPr>
              <w:pict>
                <v:shape id="_x0000_i1065" type="#_x0000_t75" style="width:480.85pt;height:121.45pt">
                  <v:imagedata r:id="rId56" o:title=""/>
                </v:shape>
              </w:pict>
            </w:r>
          </w:p>
          <w:p w:rsidR="00395824" w:rsidRPr="00C30F85" w:rsidRDefault="00395824" w:rsidP="00954DCF">
            <w:pPr>
              <w:jc w:val="both"/>
              <w:rPr>
                <w:rFonts w:ascii="Century" w:hAnsi="Century" w:cs="Arial"/>
                <w:i/>
                <w:sz w:val="18"/>
                <w:szCs w:val="18"/>
              </w:rPr>
            </w:pPr>
            <w:r w:rsidRPr="001E6BFB">
              <w:rPr>
                <w:rFonts w:ascii="Century" w:hAnsi="Century" w:cs="Arial"/>
                <w:sz w:val="18"/>
                <w:szCs w:val="18"/>
              </w:rPr>
              <w:t>(*) Rücu / sovtaj gelirleri 2010 yılı öncesi diğer teknik gelirler içinde muhasebeleştirilmiştir.</w:t>
            </w:r>
            <w:r w:rsidR="001E6BFB">
              <w:rPr>
                <w:rFonts w:ascii="Century" w:hAnsi="Century" w:cs="Arial"/>
                <w:sz w:val="18"/>
                <w:szCs w:val="18"/>
              </w:rPr>
              <w:t xml:space="preserve"> </w:t>
            </w:r>
            <w:r w:rsidR="001E6BFB" w:rsidRPr="001E6BFB">
              <w:rPr>
                <w:rFonts w:ascii="Century" w:hAnsi="Century" w:cs="Arial"/>
                <w:i/>
                <w:sz w:val="18"/>
                <w:szCs w:val="18"/>
              </w:rPr>
              <w:t>Subrogation and salvage incomes had been accounted within Other Technical Income before 2010.</w:t>
            </w:r>
          </w:p>
        </w:tc>
      </w:tr>
      <w:tr w:rsidR="002F57F0" w:rsidRPr="00EF0833" w:rsidTr="00E506CA">
        <w:trPr>
          <w:gridAfter w:val="1"/>
          <w:wAfter w:w="15" w:type="dxa"/>
        </w:trPr>
        <w:tc>
          <w:tcPr>
            <w:tcW w:w="4800" w:type="dxa"/>
            <w:gridSpan w:val="2"/>
          </w:tcPr>
          <w:p w:rsidR="002F57F0" w:rsidRPr="00EF0833" w:rsidRDefault="002F57F0" w:rsidP="0053592F">
            <w:pPr>
              <w:jc w:val="both"/>
              <w:rPr>
                <w:rFonts w:ascii="Century" w:hAnsi="Century"/>
                <w:sz w:val="22"/>
                <w:szCs w:val="22"/>
              </w:rPr>
            </w:pPr>
            <w:r w:rsidRPr="004028DF">
              <w:rPr>
                <w:rFonts w:ascii="Century" w:hAnsi="Century"/>
                <w:sz w:val="22"/>
                <w:szCs w:val="22"/>
              </w:rPr>
              <w:lastRenderedPageBreak/>
              <w:t>Sigortacılık ve bireysel emeklilik sektöründe 2010 yılında toplam 3</w:t>
            </w:r>
            <w:r w:rsidR="00B910E2">
              <w:rPr>
                <w:rFonts w:ascii="Century" w:hAnsi="Century"/>
                <w:sz w:val="22"/>
                <w:szCs w:val="22"/>
              </w:rPr>
              <w:t>66</w:t>
            </w:r>
            <w:r w:rsidRPr="004028DF">
              <w:rPr>
                <w:rFonts w:ascii="Century" w:hAnsi="Century"/>
                <w:sz w:val="22"/>
                <w:szCs w:val="22"/>
              </w:rPr>
              <w:t xml:space="preserve"> </w:t>
            </w:r>
            <w:r>
              <w:rPr>
                <w:rFonts w:ascii="Century" w:hAnsi="Century"/>
                <w:sz w:val="22"/>
                <w:szCs w:val="22"/>
              </w:rPr>
              <w:t>m</w:t>
            </w:r>
            <w:r w:rsidRPr="004028DF">
              <w:rPr>
                <w:rFonts w:ascii="Century" w:hAnsi="Century"/>
                <w:sz w:val="22"/>
                <w:szCs w:val="22"/>
              </w:rPr>
              <w:t xml:space="preserve">ilyon TL vergi öncesi dönem karı </w:t>
            </w:r>
            <w:r>
              <w:rPr>
                <w:rFonts w:ascii="Century" w:hAnsi="Century"/>
                <w:sz w:val="22"/>
                <w:szCs w:val="22"/>
              </w:rPr>
              <w:t>sağlanmıştır. Bu dönemde h</w:t>
            </w:r>
            <w:r w:rsidRPr="004028DF">
              <w:rPr>
                <w:rFonts w:ascii="Century" w:hAnsi="Century"/>
                <w:sz w:val="22"/>
                <w:szCs w:val="22"/>
              </w:rPr>
              <w:t xml:space="preserve">ayat dışı sigorta şirketleri 102 </w:t>
            </w:r>
            <w:r>
              <w:rPr>
                <w:rFonts w:ascii="Century" w:hAnsi="Century"/>
                <w:sz w:val="22"/>
                <w:szCs w:val="22"/>
              </w:rPr>
              <w:t>m</w:t>
            </w:r>
            <w:r w:rsidRPr="004028DF">
              <w:rPr>
                <w:rFonts w:ascii="Century" w:hAnsi="Century"/>
                <w:sz w:val="22"/>
                <w:szCs w:val="22"/>
              </w:rPr>
              <w:t xml:space="preserve">ilyon TL </w:t>
            </w:r>
            <w:r>
              <w:rPr>
                <w:rFonts w:ascii="Century" w:hAnsi="Century"/>
                <w:sz w:val="22"/>
                <w:szCs w:val="22"/>
              </w:rPr>
              <w:t>zarar</w:t>
            </w:r>
            <w:r w:rsidRPr="004028DF">
              <w:rPr>
                <w:rFonts w:ascii="Century" w:hAnsi="Century"/>
                <w:sz w:val="22"/>
                <w:szCs w:val="22"/>
              </w:rPr>
              <w:t xml:space="preserve"> ederken, hayat/emeklilik şirketlerinin karı 3</w:t>
            </w:r>
            <w:r w:rsidR="0053592F">
              <w:rPr>
                <w:rFonts w:ascii="Century" w:hAnsi="Century"/>
                <w:sz w:val="22"/>
                <w:szCs w:val="22"/>
              </w:rPr>
              <w:t>92</w:t>
            </w:r>
            <w:r w:rsidRPr="004028DF">
              <w:rPr>
                <w:rFonts w:ascii="Century" w:hAnsi="Century"/>
                <w:sz w:val="22"/>
                <w:szCs w:val="22"/>
              </w:rPr>
              <w:t xml:space="preserve"> </w:t>
            </w:r>
            <w:r>
              <w:rPr>
                <w:rFonts w:ascii="Century" w:hAnsi="Century"/>
                <w:sz w:val="22"/>
                <w:szCs w:val="22"/>
              </w:rPr>
              <w:t>m</w:t>
            </w:r>
            <w:r w:rsidRPr="004028DF">
              <w:rPr>
                <w:rFonts w:ascii="Century" w:hAnsi="Century"/>
                <w:sz w:val="22"/>
                <w:szCs w:val="22"/>
              </w:rPr>
              <w:t>ilyon TL</w:t>
            </w:r>
            <w:r>
              <w:rPr>
                <w:rFonts w:ascii="Century" w:hAnsi="Century"/>
                <w:sz w:val="22"/>
                <w:szCs w:val="22"/>
              </w:rPr>
              <w:t xml:space="preserve"> olarak gerçekleşmiştir. </w:t>
            </w:r>
            <w:r w:rsidRPr="004028DF">
              <w:rPr>
                <w:rFonts w:ascii="Century" w:hAnsi="Century"/>
                <w:sz w:val="22"/>
                <w:szCs w:val="22"/>
              </w:rPr>
              <w:t xml:space="preserve">Sektörde faaliyet gösteren tek </w:t>
            </w:r>
            <w:proofErr w:type="gramStart"/>
            <w:r w:rsidRPr="004028DF">
              <w:rPr>
                <w:rFonts w:ascii="Century" w:hAnsi="Century"/>
                <w:sz w:val="22"/>
                <w:szCs w:val="22"/>
              </w:rPr>
              <w:t>reasürans</w:t>
            </w:r>
            <w:proofErr w:type="gramEnd"/>
            <w:r w:rsidRPr="004028DF">
              <w:rPr>
                <w:rFonts w:ascii="Century" w:hAnsi="Century"/>
                <w:sz w:val="22"/>
                <w:szCs w:val="22"/>
              </w:rPr>
              <w:t xml:space="preserve"> şirketi olan Milli Reasürans TAŞ</w:t>
            </w:r>
            <w:r>
              <w:rPr>
                <w:rFonts w:ascii="Century" w:hAnsi="Century"/>
                <w:sz w:val="22"/>
                <w:szCs w:val="22"/>
              </w:rPr>
              <w:t xml:space="preserve"> </w:t>
            </w:r>
            <w:r w:rsidRPr="004028DF">
              <w:rPr>
                <w:rFonts w:ascii="Century" w:hAnsi="Century"/>
                <w:sz w:val="22"/>
                <w:szCs w:val="22"/>
              </w:rPr>
              <w:t xml:space="preserve">ise </w:t>
            </w:r>
            <w:r>
              <w:rPr>
                <w:rFonts w:ascii="Century" w:hAnsi="Century"/>
                <w:sz w:val="22"/>
                <w:szCs w:val="22"/>
              </w:rPr>
              <w:t xml:space="preserve">dönemi </w:t>
            </w:r>
            <w:r w:rsidRPr="004028DF">
              <w:rPr>
                <w:rFonts w:ascii="Century" w:hAnsi="Century"/>
                <w:sz w:val="22"/>
                <w:szCs w:val="22"/>
              </w:rPr>
              <w:t xml:space="preserve">76 </w:t>
            </w:r>
            <w:r>
              <w:rPr>
                <w:rFonts w:ascii="Century" w:hAnsi="Century"/>
                <w:sz w:val="22"/>
                <w:szCs w:val="22"/>
              </w:rPr>
              <w:t>m</w:t>
            </w:r>
            <w:r w:rsidRPr="004028DF">
              <w:rPr>
                <w:rFonts w:ascii="Century" w:hAnsi="Century"/>
                <w:sz w:val="22"/>
                <w:szCs w:val="22"/>
              </w:rPr>
              <w:t>ilyon TL</w:t>
            </w:r>
            <w:r>
              <w:rPr>
                <w:rFonts w:ascii="Century" w:hAnsi="Century"/>
                <w:sz w:val="22"/>
                <w:szCs w:val="22"/>
              </w:rPr>
              <w:t xml:space="preserve"> kar ile tamamlamıştır. Aşağıdaki tabloda, s</w:t>
            </w:r>
            <w:r w:rsidRPr="004028DF">
              <w:rPr>
                <w:rFonts w:ascii="Century" w:hAnsi="Century"/>
                <w:sz w:val="22"/>
                <w:szCs w:val="22"/>
              </w:rPr>
              <w:t xml:space="preserve">on beş yıllık </w:t>
            </w:r>
            <w:proofErr w:type="gramStart"/>
            <w:r w:rsidRPr="004028DF">
              <w:rPr>
                <w:rFonts w:ascii="Century" w:hAnsi="Century"/>
                <w:sz w:val="22"/>
                <w:szCs w:val="22"/>
              </w:rPr>
              <w:t>süre</w:t>
            </w:r>
            <w:r>
              <w:rPr>
                <w:rFonts w:ascii="Century" w:hAnsi="Century"/>
                <w:sz w:val="22"/>
                <w:szCs w:val="22"/>
              </w:rPr>
              <w:t xml:space="preserve">ye </w:t>
            </w:r>
            <w:r w:rsidRPr="004028DF">
              <w:rPr>
                <w:rFonts w:ascii="Century" w:hAnsi="Century"/>
                <w:sz w:val="22"/>
                <w:szCs w:val="22"/>
              </w:rPr>
              <w:t xml:space="preserve"> ilişkin</w:t>
            </w:r>
            <w:proofErr w:type="gramEnd"/>
            <w:r w:rsidRPr="004028DF">
              <w:rPr>
                <w:rFonts w:ascii="Century" w:hAnsi="Century"/>
                <w:sz w:val="22"/>
                <w:szCs w:val="22"/>
              </w:rPr>
              <w:t xml:space="preserve"> gelir</w:t>
            </w:r>
            <w:r w:rsidR="00261A45">
              <w:rPr>
                <w:rFonts w:ascii="Century" w:hAnsi="Century"/>
                <w:sz w:val="22"/>
                <w:szCs w:val="22"/>
              </w:rPr>
              <w:t xml:space="preserve"> /</w:t>
            </w:r>
            <w:r w:rsidRPr="004028DF">
              <w:rPr>
                <w:rFonts w:ascii="Century" w:hAnsi="Century"/>
                <w:sz w:val="22"/>
                <w:szCs w:val="22"/>
              </w:rPr>
              <w:t xml:space="preserve"> gider hesapları verilmiştir.</w:t>
            </w:r>
          </w:p>
        </w:tc>
        <w:tc>
          <w:tcPr>
            <w:tcW w:w="345" w:type="dxa"/>
            <w:gridSpan w:val="7"/>
          </w:tcPr>
          <w:p w:rsidR="002F57F0" w:rsidRPr="00EF0833" w:rsidRDefault="002F57F0" w:rsidP="00954DCF">
            <w:pPr>
              <w:rPr>
                <w:rFonts w:ascii="Century" w:hAnsi="Century"/>
                <w:sz w:val="22"/>
                <w:szCs w:val="22"/>
                <w:highlight w:val="yellow"/>
              </w:rPr>
            </w:pPr>
          </w:p>
        </w:tc>
        <w:tc>
          <w:tcPr>
            <w:tcW w:w="4680" w:type="dxa"/>
            <w:gridSpan w:val="5"/>
          </w:tcPr>
          <w:p w:rsidR="002F57F0" w:rsidRPr="00E86E2F" w:rsidRDefault="002F57F0" w:rsidP="0053592F">
            <w:pPr>
              <w:jc w:val="both"/>
              <w:rPr>
                <w:rFonts w:ascii="Century" w:hAnsi="Century" w:cs="Arial"/>
                <w:color w:val="333333"/>
                <w:sz w:val="22"/>
                <w:szCs w:val="22"/>
              </w:rPr>
            </w:pPr>
            <w:r w:rsidRPr="00BC42B0">
              <w:rPr>
                <w:rFonts w:ascii="Century" w:hAnsi="Century" w:cs="Arial"/>
                <w:color w:val="333333"/>
                <w:sz w:val="22"/>
                <w:szCs w:val="22"/>
              </w:rPr>
              <w:t xml:space="preserve">The total amount of the </w:t>
            </w:r>
            <w:r>
              <w:rPr>
                <w:rFonts w:ascii="Century" w:hAnsi="Century" w:cs="Arial"/>
                <w:color w:val="333333"/>
                <w:sz w:val="22"/>
                <w:szCs w:val="22"/>
              </w:rPr>
              <w:t>income b</w:t>
            </w:r>
            <w:r w:rsidRPr="00BC42B0">
              <w:rPr>
                <w:rFonts w:ascii="Century" w:hAnsi="Century" w:cs="Arial"/>
                <w:color w:val="333333"/>
                <w:sz w:val="22"/>
                <w:szCs w:val="22"/>
              </w:rPr>
              <w:t xml:space="preserve">efore </w:t>
            </w:r>
            <w:r>
              <w:rPr>
                <w:rFonts w:ascii="Century" w:hAnsi="Century" w:cs="Arial"/>
                <w:color w:val="333333"/>
                <w:sz w:val="22"/>
                <w:szCs w:val="22"/>
              </w:rPr>
              <w:t>t</w:t>
            </w:r>
            <w:r w:rsidRPr="00BC42B0">
              <w:rPr>
                <w:rFonts w:ascii="Century" w:hAnsi="Century" w:cs="Arial"/>
                <w:color w:val="333333"/>
                <w:sz w:val="22"/>
                <w:szCs w:val="22"/>
              </w:rPr>
              <w:t>ax of the industry in 20</w:t>
            </w:r>
            <w:r>
              <w:rPr>
                <w:rFonts w:ascii="Century" w:hAnsi="Century" w:cs="Arial"/>
                <w:color w:val="333333"/>
                <w:sz w:val="22"/>
                <w:szCs w:val="22"/>
              </w:rPr>
              <w:t>1</w:t>
            </w:r>
            <w:r w:rsidRPr="00BC42B0">
              <w:rPr>
                <w:rFonts w:ascii="Century" w:hAnsi="Century" w:cs="Arial"/>
                <w:color w:val="333333"/>
                <w:sz w:val="22"/>
                <w:szCs w:val="22"/>
              </w:rPr>
              <w:t xml:space="preserve">0 declined to TL </w:t>
            </w:r>
            <w:r>
              <w:rPr>
                <w:rFonts w:ascii="Century" w:hAnsi="Century" w:cs="Arial"/>
                <w:color w:val="333333"/>
                <w:sz w:val="22"/>
                <w:szCs w:val="22"/>
              </w:rPr>
              <w:t>3</w:t>
            </w:r>
            <w:r w:rsidR="00B910E2">
              <w:rPr>
                <w:rFonts w:ascii="Century" w:hAnsi="Century" w:cs="Arial"/>
                <w:color w:val="333333"/>
                <w:sz w:val="22"/>
                <w:szCs w:val="22"/>
              </w:rPr>
              <w:t>66</w:t>
            </w:r>
            <w:r w:rsidRPr="00BC42B0">
              <w:rPr>
                <w:rFonts w:ascii="Century" w:hAnsi="Century" w:cs="Arial"/>
                <w:color w:val="333333"/>
                <w:sz w:val="22"/>
                <w:szCs w:val="22"/>
              </w:rPr>
              <w:t xml:space="preserve"> </w:t>
            </w:r>
            <w:r>
              <w:rPr>
                <w:rFonts w:ascii="Century" w:hAnsi="Century" w:cs="Arial"/>
                <w:color w:val="333333"/>
                <w:sz w:val="22"/>
                <w:szCs w:val="22"/>
              </w:rPr>
              <w:t>m</w:t>
            </w:r>
            <w:r w:rsidRPr="00BC42B0">
              <w:rPr>
                <w:rFonts w:ascii="Century" w:hAnsi="Century" w:cs="Arial"/>
                <w:color w:val="333333"/>
                <w:sz w:val="22"/>
                <w:szCs w:val="22"/>
              </w:rPr>
              <w:t xml:space="preserve">illion. </w:t>
            </w:r>
            <w:r>
              <w:rPr>
                <w:rFonts w:ascii="Century" w:hAnsi="Century" w:cs="Arial"/>
                <w:color w:val="333333"/>
                <w:sz w:val="22"/>
                <w:szCs w:val="22"/>
              </w:rPr>
              <w:t>Non-life companies experienced TL 102 million loss in 2010 while life and pension companies made TL 3</w:t>
            </w:r>
            <w:r w:rsidR="0053592F">
              <w:rPr>
                <w:rFonts w:ascii="Century" w:hAnsi="Century" w:cs="Arial"/>
                <w:color w:val="333333"/>
                <w:sz w:val="22"/>
                <w:szCs w:val="22"/>
              </w:rPr>
              <w:t>92</w:t>
            </w:r>
            <w:r>
              <w:rPr>
                <w:rFonts w:ascii="Century" w:hAnsi="Century" w:cs="Arial"/>
                <w:color w:val="333333"/>
                <w:sz w:val="22"/>
                <w:szCs w:val="22"/>
              </w:rPr>
              <w:t xml:space="preserve"> million profit before tax. Milli Reasürans TAS (Milli Re), the only reinsurance company operating in this sector, had also TL 76 million profit within the year. </w:t>
            </w:r>
            <w:r w:rsidRPr="00BC42B0">
              <w:rPr>
                <w:rFonts w:ascii="Century" w:hAnsi="Century" w:cs="Arial"/>
                <w:color w:val="333333"/>
                <w:sz w:val="22"/>
                <w:szCs w:val="22"/>
              </w:rPr>
              <w:t xml:space="preserve">The following table shows </w:t>
            </w:r>
            <w:r>
              <w:rPr>
                <w:rFonts w:ascii="Century" w:hAnsi="Century" w:cs="Arial"/>
                <w:color w:val="333333"/>
                <w:sz w:val="22"/>
                <w:szCs w:val="22"/>
              </w:rPr>
              <w:t>p</w:t>
            </w:r>
            <w:r w:rsidRPr="00BC42B0">
              <w:rPr>
                <w:rFonts w:ascii="Century" w:hAnsi="Century" w:cs="Arial"/>
                <w:color w:val="333333"/>
                <w:sz w:val="22"/>
                <w:szCs w:val="22"/>
              </w:rPr>
              <w:t xml:space="preserve">rofit and </w:t>
            </w:r>
            <w:r>
              <w:rPr>
                <w:rFonts w:ascii="Century" w:hAnsi="Century" w:cs="Arial"/>
                <w:color w:val="333333"/>
                <w:sz w:val="22"/>
                <w:szCs w:val="22"/>
              </w:rPr>
              <w:t>l</w:t>
            </w:r>
            <w:r w:rsidRPr="00BC42B0">
              <w:rPr>
                <w:rFonts w:ascii="Century" w:hAnsi="Century" w:cs="Arial"/>
                <w:color w:val="333333"/>
                <w:sz w:val="22"/>
                <w:szCs w:val="22"/>
              </w:rPr>
              <w:t xml:space="preserve">oss </w:t>
            </w:r>
            <w:r>
              <w:rPr>
                <w:rFonts w:ascii="Century" w:hAnsi="Century" w:cs="Arial"/>
                <w:color w:val="333333"/>
                <w:sz w:val="22"/>
                <w:szCs w:val="22"/>
              </w:rPr>
              <w:t>a</w:t>
            </w:r>
            <w:r w:rsidRPr="00BC42B0">
              <w:rPr>
                <w:rFonts w:ascii="Century" w:hAnsi="Century" w:cs="Arial"/>
                <w:color w:val="333333"/>
                <w:sz w:val="22"/>
                <w:szCs w:val="22"/>
              </w:rPr>
              <w:t xml:space="preserve">ccounts for the last five years. </w:t>
            </w:r>
          </w:p>
        </w:tc>
      </w:tr>
      <w:tr w:rsidR="002F57F0" w:rsidRPr="00EF0833" w:rsidTr="00E506CA">
        <w:trPr>
          <w:gridAfter w:val="1"/>
          <w:wAfter w:w="15" w:type="dxa"/>
        </w:trPr>
        <w:tc>
          <w:tcPr>
            <w:tcW w:w="4800" w:type="dxa"/>
            <w:gridSpan w:val="2"/>
          </w:tcPr>
          <w:p w:rsidR="002F57F0" w:rsidRDefault="002F57F0" w:rsidP="00954DCF">
            <w:pPr>
              <w:pStyle w:val="GvdeMetniGirintisi2"/>
              <w:tabs>
                <w:tab w:val="left" w:pos="1440"/>
              </w:tabs>
              <w:spacing w:after="0" w:line="240" w:lineRule="auto"/>
              <w:ind w:left="0"/>
              <w:jc w:val="both"/>
              <w:rPr>
                <w:rFonts w:ascii="Century" w:hAnsi="Century"/>
                <w:sz w:val="22"/>
                <w:szCs w:val="22"/>
              </w:rPr>
            </w:pPr>
          </w:p>
        </w:tc>
        <w:tc>
          <w:tcPr>
            <w:tcW w:w="345" w:type="dxa"/>
            <w:gridSpan w:val="7"/>
          </w:tcPr>
          <w:p w:rsidR="002F57F0" w:rsidRPr="00EF0833" w:rsidRDefault="002F57F0" w:rsidP="00954DCF">
            <w:pPr>
              <w:rPr>
                <w:rFonts w:ascii="Century" w:hAnsi="Century"/>
                <w:sz w:val="22"/>
                <w:szCs w:val="22"/>
                <w:highlight w:val="yellow"/>
              </w:rPr>
            </w:pPr>
          </w:p>
        </w:tc>
        <w:tc>
          <w:tcPr>
            <w:tcW w:w="4680" w:type="dxa"/>
            <w:gridSpan w:val="5"/>
          </w:tcPr>
          <w:p w:rsidR="002F57F0" w:rsidRPr="00BC42B0" w:rsidRDefault="002F57F0" w:rsidP="00880569">
            <w:pPr>
              <w:jc w:val="both"/>
              <w:rPr>
                <w:rFonts w:ascii="Century" w:hAnsi="Century" w:cs="Arial"/>
                <w:color w:val="333333"/>
                <w:sz w:val="22"/>
                <w:szCs w:val="22"/>
              </w:rPr>
            </w:pPr>
          </w:p>
        </w:tc>
      </w:tr>
      <w:tr w:rsidR="002F57F0" w:rsidRPr="00EF0833" w:rsidTr="00E506CA">
        <w:tc>
          <w:tcPr>
            <w:tcW w:w="9840" w:type="dxa"/>
            <w:gridSpan w:val="15"/>
          </w:tcPr>
          <w:p w:rsidR="002F57F0" w:rsidRPr="00B91957" w:rsidRDefault="002F57F0" w:rsidP="00AF233C">
            <w:pPr>
              <w:pStyle w:val="ResimYazs"/>
              <w:jc w:val="center"/>
              <w:rPr>
                <w:rFonts w:ascii="Century" w:hAnsi="Century"/>
                <w:b w:val="0"/>
                <w:color w:val="000080"/>
              </w:rPr>
            </w:pPr>
            <w:r w:rsidRPr="00B91957">
              <w:rPr>
                <w:rFonts w:ascii="Century" w:hAnsi="Century"/>
                <w:color w:val="000080"/>
              </w:rPr>
              <w:t xml:space="preserve">Tablo </w:t>
            </w:r>
            <w:r>
              <w:rPr>
                <w:rFonts w:ascii="Century" w:hAnsi="Century"/>
                <w:color w:val="000080"/>
              </w:rPr>
              <w:t>1.4</w:t>
            </w:r>
            <w:r w:rsidRPr="00B91957">
              <w:rPr>
                <w:rFonts w:ascii="Century" w:hAnsi="Century"/>
                <w:color w:val="000080"/>
              </w:rPr>
              <w:t xml:space="preserve">.3: </w:t>
            </w:r>
            <w:r w:rsidRPr="00B91957">
              <w:rPr>
                <w:rFonts w:ascii="Century" w:hAnsi="Century"/>
                <w:bCs w:val="0"/>
                <w:color w:val="000080"/>
              </w:rPr>
              <w:t xml:space="preserve">Gelir - Gider Hesapları – </w:t>
            </w:r>
            <w:r w:rsidRPr="00B91957">
              <w:rPr>
                <w:rFonts w:ascii="Century" w:hAnsi="Century"/>
                <w:b w:val="0"/>
                <w:i/>
                <w:iCs/>
                <w:color w:val="000080"/>
              </w:rPr>
              <w:t>Profit-Loss Accounts</w:t>
            </w:r>
          </w:p>
          <w:p w:rsidR="009575C0" w:rsidRPr="00734583" w:rsidRDefault="00734583" w:rsidP="00C34F03">
            <w:pPr>
              <w:rPr>
                <w:rFonts w:ascii="Century" w:hAnsi="Century"/>
                <w:sz w:val="20"/>
                <w:szCs w:val="20"/>
              </w:rPr>
            </w:pPr>
            <w:r w:rsidRPr="00734583">
              <w:rPr>
                <w:rFonts w:ascii="Century" w:hAnsi="Century"/>
                <w:sz w:val="20"/>
                <w:szCs w:val="20"/>
              </w:rPr>
              <w:pict>
                <v:shape id="_x0000_i1066" type="#_x0000_t75" style="width:480.85pt;height:333.7pt">
                  <v:imagedata r:id="rId57" o:title=""/>
                </v:shape>
              </w:pict>
            </w:r>
          </w:p>
        </w:tc>
      </w:tr>
      <w:tr w:rsidR="002F57F0" w:rsidRPr="00EF0833" w:rsidTr="00E506CA">
        <w:tc>
          <w:tcPr>
            <w:tcW w:w="4827" w:type="dxa"/>
            <w:gridSpan w:val="3"/>
          </w:tcPr>
          <w:p w:rsidR="00395824" w:rsidRDefault="00395824" w:rsidP="006B72D7">
            <w:pPr>
              <w:jc w:val="both"/>
              <w:rPr>
                <w:rFonts w:ascii="Century" w:hAnsi="Century"/>
                <w:sz w:val="22"/>
                <w:szCs w:val="22"/>
              </w:rPr>
            </w:pPr>
          </w:p>
          <w:p w:rsidR="002F57F0" w:rsidRPr="00E86E2F" w:rsidRDefault="002F57F0" w:rsidP="006B72D7">
            <w:pPr>
              <w:jc w:val="both"/>
              <w:rPr>
                <w:rFonts w:ascii="Century" w:hAnsi="Century"/>
                <w:sz w:val="22"/>
                <w:szCs w:val="22"/>
              </w:rPr>
            </w:pPr>
            <w:r w:rsidRPr="00EF0833">
              <w:rPr>
                <w:rFonts w:ascii="Century" w:hAnsi="Century"/>
                <w:sz w:val="22"/>
                <w:szCs w:val="22"/>
              </w:rPr>
              <w:t>Hayat dışı sigorta şirketleri</w:t>
            </w:r>
            <w:r>
              <w:rPr>
                <w:rFonts w:ascii="Century" w:hAnsi="Century"/>
                <w:sz w:val="22"/>
                <w:szCs w:val="22"/>
              </w:rPr>
              <w:t>nin</w:t>
            </w:r>
            <w:r w:rsidRPr="00EF0833">
              <w:rPr>
                <w:rFonts w:ascii="Century" w:hAnsi="Century"/>
                <w:sz w:val="22"/>
                <w:szCs w:val="22"/>
              </w:rPr>
              <w:t xml:space="preserve"> teknik sonuçları dalgalı bir seyir </w:t>
            </w:r>
            <w:r>
              <w:rPr>
                <w:rFonts w:ascii="Century" w:hAnsi="Century"/>
                <w:sz w:val="22"/>
                <w:szCs w:val="22"/>
              </w:rPr>
              <w:t>izlemektedir. 2008 yılında teknik karlılık bir önceki yıla göre önemli miktarda artmış iken 2009</w:t>
            </w:r>
            <w:r w:rsidRPr="00EF0833">
              <w:rPr>
                <w:rFonts w:ascii="Century" w:hAnsi="Century"/>
                <w:sz w:val="22"/>
                <w:szCs w:val="22"/>
              </w:rPr>
              <w:t xml:space="preserve"> </w:t>
            </w:r>
            <w:r>
              <w:rPr>
                <w:rFonts w:ascii="Century" w:hAnsi="Century"/>
                <w:sz w:val="22"/>
                <w:szCs w:val="22"/>
              </w:rPr>
              <w:t>yılından itibaren gerilemeye başlamış ve 2010 yılında sıfıra yaklaşmıştır. Milli Reasürans TAŞ’nin</w:t>
            </w:r>
            <w:r w:rsidRPr="00EF0833">
              <w:rPr>
                <w:rFonts w:ascii="Century" w:hAnsi="Century"/>
                <w:sz w:val="22"/>
                <w:szCs w:val="22"/>
              </w:rPr>
              <w:t xml:space="preserve"> teknik </w:t>
            </w:r>
            <w:r>
              <w:rPr>
                <w:rFonts w:ascii="Century" w:hAnsi="Century"/>
                <w:sz w:val="22"/>
                <w:szCs w:val="22"/>
              </w:rPr>
              <w:t>karlılığında ise 2010 yılında bir önceki yıla göre azalma olmuştur. Ha</w:t>
            </w:r>
            <w:r w:rsidRPr="00EF0833">
              <w:rPr>
                <w:rFonts w:ascii="Century" w:hAnsi="Century"/>
                <w:sz w:val="22"/>
                <w:szCs w:val="22"/>
              </w:rPr>
              <w:t>yat</w:t>
            </w:r>
            <w:r>
              <w:rPr>
                <w:rFonts w:ascii="Century" w:hAnsi="Century"/>
                <w:sz w:val="22"/>
                <w:szCs w:val="22"/>
              </w:rPr>
              <w:t xml:space="preserve"> ve </w:t>
            </w:r>
            <w:r w:rsidRPr="00EF0833">
              <w:rPr>
                <w:rFonts w:ascii="Century" w:hAnsi="Century"/>
                <w:sz w:val="22"/>
                <w:szCs w:val="22"/>
              </w:rPr>
              <w:t>emeklilik şirketleri</w:t>
            </w:r>
            <w:r>
              <w:rPr>
                <w:rFonts w:ascii="Century" w:hAnsi="Century"/>
                <w:sz w:val="22"/>
                <w:szCs w:val="22"/>
              </w:rPr>
              <w:t xml:space="preserve"> </w:t>
            </w:r>
            <w:r w:rsidRPr="00EF0833">
              <w:rPr>
                <w:rFonts w:ascii="Century" w:hAnsi="Century"/>
                <w:sz w:val="22"/>
                <w:szCs w:val="22"/>
              </w:rPr>
              <w:t xml:space="preserve">ise </w:t>
            </w:r>
            <w:r>
              <w:rPr>
                <w:rFonts w:ascii="Century" w:hAnsi="Century"/>
                <w:sz w:val="22"/>
                <w:szCs w:val="22"/>
              </w:rPr>
              <w:t>2006</w:t>
            </w:r>
            <w:r w:rsidRPr="00EF0833">
              <w:rPr>
                <w:rFonts w:ascii="Century" w:hAnsi="Century"/>
                <w:sz w:val="22"/>
                <w:szCs w:val="22"/>
              </w:rPr>
              <w:t xml:space="preserve"> yılı</w:t>
            </w:r>
            <w:r>
              <w:rPr>
                <w:rFonts w:ascii="Century" w:hAnsi="Century"/>
                <w:sz w:val="22"/>
                <w:szCs w:val="22"/>
              </w:rPr>
              <w:t xml:space="preserve">nı teknik zararla kapatmış, ancak 2007 yılından itibaren </w:t>
            </w:r>
            <w:r w:rsidRPr="00EF0833">
              <w:rPr>
                <w:rFonts w:ascii="Century" w:hAnsi="Century"/>
                <w:sz w:val="22"/>
                <w:szCs w:val="22"/>
              </w:rPr>
              <w:t>teknik kar</w:t>
            </w:r>
            <w:r>
              <w:rPr>
                <w:rFonts w:ascii="Century" w:hAnsi="Century"/>
                <w:sz w:val="22"/>
                <w:szCs w:val="22"/>
              </w:rPr>
              <w:t xml:space="preserve"> sağlamaya başla</w:t>
            </w:r>
            <w:r w:rsidRPr="00EF0833">
              <w:rPr>
                <w:rFonts w:ascii="Century" w:hAnsi="Century"/>
                <w:sz w:val="22"/>
                <w:szCs w:val="22"/>
              </w:rPr>
              <w:t xml:space="preserve">mıştır. </w:t>
            </w:r>
          </w:p>
        </w:tc>
        <w:tc>
          <w:tcPr>
            <w:tcW w:w="318" w:type="dxa"/>
            <w:gridSpan w:val="6"/>
          </w:tcPr>
          <w:p w:rsidR="002F57F0" w:rsidRPr="00EF0833" w:rsidRDefault="002F57F0" w:rsidP="006D69E8">
            <w:pPr>
              <w:rPr>
                <w:rFonts w:ascii="Century" w:hAnsi="Century"/>
                <w:sz w:val="22"/>
                <w:szCs w:val="22"/>
                <w:highlight w:val="yellow"/>
              </w:rPr>
            </w:pPr>
          </w:p>
        </w:tc>
        <w:tc>
          <w:tcPr>
            <w:tcW w:w="4695" w:type="dxa"/>
            <w:gridSpan w:val="6"/>
          </w:tcPr>
          <w:p w:rsidR="00395824" w:rsidRDefault="00395824" w:rsidP="00880569">
            <w:pPr>
              <w:jc w:val="both"/>
              <w:rPr>
                <w:rFonts w:ascii="Century" w:hAnsi="Century" w:cs="Arial"/>
                <w:color w:val="333333"/>
                <w:sz w:val="22"/>
                <w:szCs w:val="22"/>
              </w:rPr>
            </w:pPr>
          </w:p>
          <w:p w:rsidR="002F57F0" w:rsidRPr="00BC42B0" w:rsidRDefault="002F57F0" w:rsidP="00880569">
            <w:pPr>
              <w:jc w:val="both"/>
              <w:rPr>
                <w:rFonts w:ascii="Century" w:hAnsi="Century" w:cs="Arial"/>
                <w:color w:val="333333"/>
                <w:sz w:val="22"/>
                <w:szCs w:val="22"/>
              </w:rPr>
            </w:pPr>
            <w:r w:rsidRPr="00BC42B0">
              <w:rPr>
                <w:rFonts w:ascii="Century" w:hAnsi="Century" w:cs="Arial"/>
                <w:color w:val="333333"/>
                <w:sz w:val="22"/>
                <w:szCs w:val="22"/>
              </w:rPr>
              <w:t xml:space="preserve">Technical result of non-life </w:t>
            </w:r>
            <w:r>
              <w:rPr>
                <w:rFonts w:ascii="Century" w:hAnsi="Century" w:cs="Arial"/>
                <w:color w:val="333333"/>
                <w:sz w:val="22"/>
                <w:szCs w:val="22"/>
              </w:rPr>
              <w:t xml:space="preserve">insurance </w:t>
            </w:r>
            <w:r w:rsidRPr="00BC42B0">
              <w:rPr>
                <w:rFonts w:ascii="Century" w:hAnsi="Century" w:cs="Arial"/>
                <w:color w:val="333333"/>
                <w:sz w:val="22"/>
                <w:szCs w:val="22"/>
              </w:rPr>
              <w:t xml:space="preserve">companies </w:t>
            </w:r>
            <w:r>
              <w:rPr>
                <w:rFonts w:ascii="Century" w:hAnsi="Century" w:cs="Arial"/>
                <w:color w:val="333333"/>
                <w:sz w:val="22"/>
                <w:szCs w:val="22"/>
              </w:rPr>
              <w:t xml:space="preserve">shows floating </w:t>
            </w:r>
            <w:proofErr w:type="gramStart"/>
            <w:r>
              <w:rPr>
                <w:rFonts w:ascii="Century" w:hAnsi="Century" w:cs="Arial"/>
                <w:color w:val="333333"/>
                <w:sz w:val="22"/>
                <w:szCs w:val="22"/>
              </w:rPr>
              <w:t>trend</w:t>
            </w:r>
            <w:proofErr w:type="gramEnd"/>
            <w:r w:rsidRPr="00BC42B0">
              <w:rPr>
                <w:rFonts w:ascii="Century" w:hAnsi="Century" w:cs="Arial"/>
                <w:color w:val="333333"/>
                <w:sz w:val="22"/>
                <w:szCs w:val="22"/>
              </w:rPr>
              <w:t xml:space="preserve">. </w:t>
            </w:r>
            <w:r w:rsidRPr="00A83A5C">
              <w:rPr>
                <w:rFonts w:ascii="Century" w:hAnsi="Century" w:cs="Arial"/>
                <w:color w:val="333333"/>
                <w:sz w:val="22"/>
                <w:szCs w:val="22"/>
              </w:rPr>
              <w:t xml:space="preserve">The technical profit </w:t>
            </w:r>
            <w:r>
              <w:rPr>
                <w:rFonts w:ascii="Century" w:hAnsi="Century" w:cs="Arial"/>
                <w:color w:val="333333"/>
                <w:sz w:val="22"/>
                <w:szCs w:val="22"/>
              </w:rPr>
              <w:t xml:space="preserve">in non-life branches </w:t>
            </w:r>
            <w:r w:rsidRPr="00A83A5C">
              <w:rPr>
                <w:rFonts w:ascii="Century" w:hAnsi="Century" w:cs="Arial"/>
                <w:color w:val="333333"/>
                <w:sz w:val="22"/>
                <w:szCs w:val="22"/>
              </w:rPr>
              <w:t xml:space="preserve">showed a decrease in 2009 while there was a substantial increase in 2008. The decreasing period lasted in 2010 and </w:t>
            </w:r>
            <w:r>
              <w:rPr>
                <w:rFonts w:ascii="Century" w:hAnsi="Century" w:cs="Arial"/>
                <w:color w:val="333333"/>
                <w:sz w:val="22"/>
                <w:szCs w:val="22"/>
              </w:rPr>
              <w:t xml:space="preserve">technical income </w:t>
            </w:r>
            <w:r w:rsidRPr="00A83A5C">
              <w:rPr>
                <w:rFonts w:ascii="Century" w:hAnsi="Century" w:cs="Arial"/>
                <w:color w:val="333333"/>
                <w:sz w:val="22"/>
                <w:szCs w:val="22"/>
              </w:rPr>
              <w:t xml:space="preserve">closed to zero. </w:t>
            </w:r>
            <w:r>
              <w:rPr>
                <w:rFonts w:ascii="Century" w:hAnsi="Century" w:cs="Arial"/>
                <w:color w:val="333333"/>
                <w:sz w:val="22"/>
                <w:szCs w:val="22"/>
              </w:rPr>
              <w:t>Milli Re</w:t>
            </w:r>
            <w:r w:rsidRPr="00A83A5C">
              <w:rPr>
                <w:rFonts w:ascii="Century" w:hAnsi="Century" w:cs="Arial"/>
                <w:color w:val="333333"/>
                <w:sz w:val="22"/>
                <w:szCs w:val="22"/>
              </w:rPr>
              <w:t xml:space="preserve"> </w:t>
            </w:r>
            <w:r>
              <w:rPr>
                <w:rFonts w:ascii="Century" w:hAnsi="Century" w:cs="Arial"/>
                <w:color w:val="333333"/>
                <w:sz w:val="22"/>
                <w:szCs w:val="22"/>
              </w:rPr>
              <w:t xml:space="preserve">also </w:t>
            </w:r>
            <w:r w:rsidRPr="00A83A5C">
              <w:rPr>
                <w:rFonts w:ascii="Century" w:hAnsi="Century" w:cs="Arial"/>
                <w:color w:val="333333"/>
                <w:sz w:val="22"/>
                <w:szCs w:val="22"/>
              </w:rPr>
              <w:t>show</w:t>
            </w:r>
            <w:r>
              <w:rPr>
                <w:rFonts w:ascii="Century" w:hAnsi="Century" w:cs="Arial"/>
                <w:color w:val="333333"/>
                <w:sz w:val="22"/>
                <w:szCs w:val="22"/>
              </w:rPr>
              <w:t>ed a</w:t>
            </w:r>
            <w:r w:rsidRPr="00A83A5C">
              <w:rPr>
                <w:rFonts w:ascii="Century" w:hAnsi="Century" w:cs="Arial"/>
                <w:color w:val="333333"/>
                <w:sz w:val="22"/>
                <w:szCs w:val="22"/>
              </w:rPr>
              <w:t xml:space="preserve"> </w:t>
            </w:r>
            <w:r>
              <w:rPr>
                <w:rFonts w:ascii="Century" w:hAnsi="Century" w:cs="Arial"/>
                <w:color w:val="333333"/>
                <w:sz w:val="22"/>
                <w:szCs w:val="22"/>
              </w:rPr>
              <w:t xml:space="preserve">downward </w:t>
            </w:r>
            <w:proofErr w:type="gramStart"/>
            <w:r w:rsidRPr="00A83A5C">
              <w:rPr>
                <w:rFonts w:ascii="Century" w:hAnsi="Century" w:cs="Arial"/>
                <w:color w:val="333333"/>
                <w:sz w:val="22"/>
                <w:szCs w:val="22"/>
              </w:rPr>
              <w:t>trend</w:t>
            </w:r>
            <w:proofErr w:type="gramEnd"/>
            <w:r w:rsidRPr="00A83A5C">
              <w:rPr>
                <w:rFonts w:ascii="Century" w:hAnsi="Century" w:cs="Arial"/>
                <w:color w:val="333333"/>
                <w:sz w:val="22"/>
                <w:szCs w:val="22"/>
              </w:rPr>
              <w:t xml:space="preserve"> as non-life insurance companies</w:t>
            </w:r>
            <w:r>
              <w:rPr>
                <w:rFonts w:ascii="Century" w:hAnsi="Century" w:cs="Arial"/>
                <w:color w:val="333333"/>
                <w:sz w:val="22"/>
                <w:szCs w:val="22"/>
              </w:rPr>
              <w:t xml:space="preserve"> in technical results. However, i</w:t>
            </w:r>
            <w:r w:rsidRPr="00A83A5C">
              <w:rPr>
                <w:rFonts w:ascii="Century" w:hAnsi="Century" w:cs="Arial"/>
                <w:color w:val="333333"/>
                <w:sz w:val="22"/>
                <w:szCs w:val="22"/>
              </w:rPr>
              <w:t xml:space="preserve">n life </w:t>
            </w:r>
            <w:r>
              <w:rPr>
                <w:rFonts w:ascii="Century" w:hAnsi="Century" w:cs="Arial"/>
                <w:color w:val="333333"/>
                <w:sz w:val="22"/>
                <w:szCs w:val="22"/>
              </w:rPr>
              <w:t xml:space="preserve">side, </w:t>
            </w:r>
            <w:r w:rsidRPr="00A83A5C">
              <w:rPr>
                <w:rFonts w:ascii="Century" w:hAnsi="Century" w:cs="Arial"/>
                <w:color w:val="333333"/>
                <w:sz w:val="22"/>
                <w:szCs w:val="22"/>
              </w:rPr>
              <w:t>the</w:t>
            </w:r>
            <w:r>
              <w:rPr>
                <w:rFonts w:ascii="Century" w:hAnsi="Century" w:cs="Arial"/>
                <w:color w:val="333333"/>
                <w:sz w:val="22"/>
                <w:szCs w:val="22"/>
              </w:rPr>
              <w:t xml:space="preserve">re has been a </w:t>
            </w:r>
            <w:r w:rsidRPr="00A83A5C">
              <w:rPr>
                <w:rFonts w:ascii="Century" w:hAnsi="Century" w:cs="Arial"/>
                <w:color w:val="333333"/>
                <w:sz w:val="22"/>
                <w:szCs w:val="22"/>
              </w:rPr>
              <w:t xml:space="preserve">technical </w:t>
            </w:r>
            <w:r>
              <w:rPr>
                <w:rFonts w:ascii="Century" w:hAnsi="Century" w:cs="Arial"/>
                <w:color w:val="333333"/>
                <w:sz w:val="22"/>
                <w:szCs w:val="22"/>
              </w:rPr>
              <w:t xml:space="preserve">profit since 2007. </w:t>
            </w:r>
          </w:p>
          <w:p w:rsidR="002F57F0" w:rsidRDefault="002F57F0" w:rsidP="00372DC4">
            <w:pPr>
              <w:jc w:val="both"/>
              <w:rPr>
                <w:rFonts w:ascii="Century" w:hAnsi="Century"/>
                <w:sz w:val="22"/>
                <w:szCs w:val="22"/>
                <w:highlight w:val="yellow"/>
              </w:rPr>
            </w:pPr>
          </w:p>
          <w:p w:rsidR="00395824" w:rsidRPr="00EF0833" w:rsidRDefault="00395824" w:rsidP="00372DC4">
            <w:pPr>
              <w:jc w:val="both"/>
              <w:rPr>
                <w:rFonts w:ascii="Century" w:hAnsi="Century"/>
                <w:sz w:val="22"/>
                <w:szCs w:val="22"/>
                <w:highlight w:val="yellow"/>
              </w:rPr>
            </w:pPr>
          </w:p>
        </w:tc>
      </w:tr>
      <w:tr w:rsidR="002F57F0" w:rsidRPr="00EF0833" w:rsidTr="00E506CA">
        <w:trPr>
          <w:trHeight w:val="181"/>
        </w:trPr>
        <w:tc>
          <w:tcPr>
            <w:tcW w:w="4827" w:type="dxa"/>
            <w:gridSpan w:val="3"/>
          </w:tcPr>
          <w:p w:rsidR="002F57F0" w:rsidRPr="00D27692" w:rsidRDefault="002F57F0" w:rsidP="00D27692">
            <w:pPr>
              <w:pStyle w:val="Balk3"/>
              <w:keepNext w:val="0"/>
              <w:spacing w:before="0" w:after="0"/>
              <w:ind w:left="0"/>
              <w:jc w:val="both"/>
              <w:rPr>
                <w:rFonts w:ascii="Century" w:hAnsi="Century"/>
                <w:color w:val="000080"/>
                <w:sz w:val="22"/>
                <w:szCs w:val="22"/>
              </w:rPr>
            </w:pPr>
            <w:bookmarkStart w:id="267" w:name="_Toc297955833"/>
            <w:r w:rsidRPr="00D27692">
              <w:rPr>
                <w:rFonts w:ascii="Century" w:hAnsi="Century"/>
                <w:color w:val="000080"/>
                <w:sz w:val="22"/>
                <w:szCs w:val="22"/>
              </w:rPr>
              <w:lastRenderedPageBreak/>
              <w:t>Prim Üretimin</w:t>
            </w:r>
            <w:r>
              <w:rPr>
                <w:rFonts w:ascii="Century" w:hAnsi="Century"/>
                <w:color w:val="000080"/>
                <w:sz w:val="22"/>
                <w:szCs w:val="22"/>
              </w:rPr>
              <w:t>in</w:t>
            </w:r>
            <w:r w:rsidRPr="00D27692">
              <w:rPr>
                <w:rFonts w:ascii="Century" w:hAnsi="Century"/>
                <w:color w:val="000080"/>
                <w:sz w:val="22"/>
                <w:szCs w:val="22"/>
              </w:rPr>
              <w:t xml:space="preserve"> Üretim Kanalları Bazında Dağılımı</w:t>
            </w:r>
            <w:bookmarkEnd w:id="267"/>
          </w:p>
          <w:p w:rsidR="002F57F0" w:rsidRDefault="002F57F0" w:rsidP="00FB4E7E">
            <w:pPr>
              <w:pStyle w:val="GvdeMetniGirintisi2"/>
              <w:tabs>
                <w:tab w:val="left" w:pos="1440"/>
              </w:tabs>
              <w:spacing w:after="0" w:line="240" w:lineRule="auto"/>
              <w:ind w:left="0"/>
              <w:jc w:val="both"/>
              <w:rPr>
                <w:rFonts w:ascii="Century" w:hAnsi="Century"/>
                <w:sz w:val="22"/>
                <w:szCs w:val="22"/>
              </w:rPr>
            </w:pPr>
          </w:p>
          <w:p w:rsidR="002F57F0" w:rsidRPr="00E86E2F" w:rsidRDefault="002F57F0" w:rsidP="005E13E6">
            <w:pPr>
              <w:pStyle w:val="GvdeMetniGirintisi2"/>
              <w:tabs>
                <w:tab w:val="left" w:pos="1440"/>
              </w:tabs>
              <w:spacing w:after="0" w:line="240" w:lineRule="auto"/>
              <w:ind w:left="0"/>
              <w:jc w:val="both"/>
              <w:rPr>
                <w:rFonts w:ascii="Century" w:hAnsi="Century"/>
                <w:sz w:val="22"/>
                <w:szCs w:val="22"/>
              </w:rPr>
            </w:pPr>
            <w:r>
              <w:rPr>
                <w:rFonts w:ascii="Century" w:hAnsi="Century"/>
                <w:sz w:val="22"/>
                <w:szCs w:val="22"/>
              </w:rPr>
              <w:t>Ülkemizde prim üretiminde sigorta acenteleri büyük bir ağırlığa sahip</w:t>
            </w:r>
            <w:r w:rsidR="005E13E6">
              <w:rPr>
                <w:rFonts w:ascii="Century" w:hAnsi="Century"/>
                <w:sz w:val="22"/>
                <w:szCs w:val="22"/>
              </w:rPr>
              <w:t>tir</w:t>
            </w:r>
            <w:r>
              <w:rPr>
                <w:rFonts w:ascii="Century" w:hAnsi="Century"/>
                <w:sz w:val="22"/>
                <w:szCs w:val="22"/>
              </w:rPr>
              <w:t xml:space="preserve">. 2010 yılında </w:t>
            </w:r>
            <w:r w:rsidRPr="00EF0833">
              <w:rPr>
                <w:rFonts w:ascii="Century" w:hAnsi="Century"/>
                <w:sz w:val="22"/>
                <w:szCs w:val="22"/>
              </w:rPr>
              <w:t>prim üretiminin %</w:t>
            </w:r>
            <w:r>
              <w:rPr>
                <w:rFonts w:ascii="Century" w:hAnsi="Century"/>
                <w:sz w:val="22"/>
                <w:szCs w:val="22"/>
              </w:rPr>
              <w:t xml:space="preserve"> </w:t>
            </w:r>
            <w:r w:rsidRPr="00EF0833">
              <w:rPr>
                <w:rFonts w:ascii="Century" w:hAnsi="Century"/>
                <w:sz w:val="22"/>
                <w:szCs w:val="22"/>
              </w:rPr>
              <w:t xml:space="preserve">70’i </w:t>
            </w:r>
            <w:r w:rsidR="00472EFE">
              <w:rPr>
                <w:rFonts w:ascii="Century" w:hAnsi="Century"/>
                <w:sz w:val="22"/>
                <w:szCs w:val="22"/>
              </w:rPr>
              <w:t>özel</w:t>
            </w:r>
            <w:r>
              <w:rPr>
                <w:rFonts w:ascii="Century" w:hAnsi="Century"/>
                <w:sz w:val="22"/>
                <w:szCs w:val="22"/>
              </w:rPr>
              <w:t xml:space="preserve"> </w:t>
            </w:r>
            <w:r w:rsidRPr="00EF0833">
              <w:rPr>
                <w:rFonts w:ascii="Century" w:hAnsi="Century"/>
                <w:sz w:val="22"/>
                <w:szCs w:val="22"/>
              </w:rPr>
              <w:t>acenteler, %</w:t>
            </w:r>
            <w:r>
              <w:rPr>
                <w:rFonts w:ascii="Century" w:hAnsi="Century"/>
                <w:sz w:val="22"/>
                <w:szCs w:val="22"/>
              </w:rPr>
              <w:t xml:space="preserve"> 14’ü </w:t>
            </w:r>
            <w:r w:rsidRPr="00EF0833">
              <w:rPr>
                <w:rFonts w:ascii="Century" w:hAnsi="Century"/>
                <w:sz w:val="22"/>
                <w:szCs w:val="22"/>
              </w:rPr>
              <w:t>banka</w:t>
            </w:r>
            <w:r>
              <w:rPr>
                <w:rFonts w:ascii="Century" w:hAnsi="Century"/>
                <w:sz w:val="22"/>
                <w:szCs w:val="22"/>
              </w:rPr>
              <w:t xml:space="preserve"> acenteleri, % 10’u brokerler aracılığıyla, % 6’sı ise doğrudan şirketler tarafından gerçekleştirilmiştir. Aşağıdaki tabloda sektördeki prim üretiminin son beş yıllık dönemde üretim kanalları bazında dağılımı verilmiştir.</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61A45" w:rsidP="00FB4E7E">
            <w:pPr>
              <w:jc w:val="both"/>
              <w:rPr>
                <w:rFonts w:ascii="Century" w:hAnsi="Century" w:cs="Arial"/>
                <w:b/>
                <w:color w:val="003366"/>
                <w:sz w:val="22"/>
                <w:szCs w:val="22"/>
              </w:rPr>
            </w:pPr>
            <w:r>
              <w:rPr>
                <w:rFonts w:ascii="Century" w:hAnsi="Century" w:cs="Arial"/>
                <w:b/>
                <w:color w:val="003366"/>
                <w:sz w:val="22"/>
                <w:szCs w:val="22"/>
              </w:rPr>
              <w:t xml:space="preserve">1.4.2. </w:t>
            </w:r>
            <w:r w:rsidR="002F57F0" w:rsidRPr="00614221">
              <w:rPr>
                <w:rFonts w:ascii="Century" w:hAnsi="Century" w:cs="Arial"/>
                <w:b/>
                <w:color w:val="003366"/>
                <w:sz w:val="22"/>
                <w:szCs w:val="22"/>
              </w:rPr>
              <w:t xml:space="preserve">Premium </w:t>
            </w:r>
            <w:r>
              <w:rPr>
                <w:rFonts w:ascii="Century" w:hAnsi="Century" w:cs="Arial"/>
                <w:b/>
                <w:color w:val="003366"/>
                <w:sz w:val="22"/>
                <w:szCs w:val="22"/>
              </w:rPr>
              <w:t xml:space="preserve">Production </w:t>
            </w:r>
            <w:r w:rsidR="002F57F0" w:rsidRPr="00614221">
              <w:rPr>
                <w:rFonts w:ascii="Century" w:hAnsi="Century" w:cs="Arial"/>
                <w:b/>
                <w:color w:val="003366"/>
                <w:sz w:val="22"/>
                <w:szCs w:val="22"/>
              </w:rPr>
              <w:t xml:space="preserve">by </w:t>
            </w:r>
            <w:r>
              <w:rPr>
                <w:rFonts w:ascii="Century" w:hAnsi="Century" w:cs="Arial"/>
                <w:b/>
                <w:color w:val="003366"/>
                <w:sz w:val="22"/>
                <w:szCs w:val="22"/>
              </w:rPr>
              <w:t>Distribution</w:t>
            </w:r>
            <w:r w:rsidR="002F57F0" w:rsidRPr="00614221">
              <w:rPr>
                <w:rFonts w:ascii="Century" w:hAnsi="Century" w:cs="Arial"/>
                <w:b/>
                <w:color w:val="003366"/>
                <w:sz w:val="22"/>
                <w:szCs w:val="22"/>
              </w:rPr>
              <w:t xml:space="preserve"> Channel</w:t>
            </w:r>
          </w:p>
          <w:p w:rsidR="002F57F0" w:rsidRPr="00BC42B0" w:rsidRDefault="002F57F0" w:rsidP="00FB4E7E">
            <w:pPr>
              <w:jc w:val="both"/>
              <w:rPr>
                <w:rFonts w:ascii="Century" w:hAnsi="Century" w:cs="Arial"/>
                <w:color w:val="333333"/>
                <w:sz w:val="22"/>
                <w:szCs w:val="22"/>
                <w:highlight w:val="yellow"/>
              </w:rPr>
            </w:pPr>
          </w:p>
          <w:p w:rsidR="002F57F0" w:rsidRPr="00E86E2F" w:rsidRDefault="002F57F0" w:rsidP="005B2D4F">
            <w:pPr>
              <w:jc w:val="both"/>
              <w:rPr>
                <w:rFonts w:ascii="Century" w:hAnsi="Century" w:cs="Arial"/>
                <w:color w:val="333333"/>
                <w:sz w:val="22"/>
                <w:szCs w:val="22"/>
              </w:rPr>
            </w:pPr>
            <w:r w:rsidRPr="00BC42B0">
              <w:rPr>
                <w:rFonts w:ascii="Century" w:hAnsi="Century" w:cs="Arial"/>
                <w:color w:val="333333"/>
                <w:sz w:val="22"/>
                <w:szCs w:val="22"/>
              </w:rPr>
              <w:t>In Turkey, private insurance agencies generates approximately 70% of total premium in non-life branches. Banking agencies and broker</w:t>
            </w:r>
            <w:r>
              <w:rPr>
                <w:rFonts w:ascii="Century" w:hAnsi="Century" w:cs="Arial"/>
                <w:color w:val="333333"/>
                <w:sz w:val="22"/>
                <w:szCs w:val="22"/>
              </w:rPr>
              <w:t>s follow private agencies with the</w:t>
            </w:r>
            <w:r w:rsidRPr="00BC42B0">
              <w:rPr>
                <w:rFonts w:ascii="Century" w:hAnsi="Century" w:cs="Arial"/>
                <w:color w:val="333333"/>
                <w:sz w:val="22"/>
                <w:szCs w:val="22"/>
              </w:rPr>
              <w:t xml:space="preserve"> share of 1</w:t>
            </w:r>
            <w:r>
              <w:rPr>
                <w:rFonts w:ascii="Century" w:hAnsi="Century" w:cs="Arial"/>
                <w:color w:val="333333"/>
                <w:sz w:val="22"/>
                <w:szCs w:val="22"/>
              </w:rPr>
              <w:t>4</w:t>
            </w:r>
            <w:r w:rsidRPr="00BC42B0">
              <w:rPr>
                <w:rFonts w:ascii="Century" w:hAnsi="Century" w:cs="Arial"/>
                <w:color w:val="333333"/>
                <w:sz w:val="22"/>
                <w:szCs w:val="22"/>
              </w:rPr>
              <w:t>% and 1</w:t>
            </w:r>
            <w:r>
              <w:rPr>
                <w:rFonts w:ascii="Century" w:hAnsi="Century" w:cs="Arial"/>
                <w:color w:val="333333"/>
                <w:sz w:val="22"/>
                <w:szCs w:val="22"/>
              </w:rPr>
              <w:t>0</w:t>
            </w:r>
            <w:r w:rsidRPr="00BC42B0">
              <w:rPr>
                <w:rFonts w:ascii="Century" w:hAnsi="Century" w:cs="Arial"/>
                <w:color w:val="333333"/>
                <w:sz w:val="22"/>
                <w:szCs w:val="22"/>
              </w:rPr>
              <w:t xml:space="preserve">%, respectively. The share of premium generated </w:t>
            </w:r>
            <w:r>
              <w:rPr>
                <w:rFonts w:ascii="Century" w:hAnsi="Century" w:cs="Arial"/>
                <w:color w:val="333333"/>
                <w:sz w:val="22"/>
                <w:szCs w:val="22"/>
              </w:rPr>
              <w:t xml:space="preserve">directly </w:t>
            </w:r>
            <w:r w:rsidRPr="00BC42B0">
              <w:rPr>
                <w:rFonts w:ascii="Century" w:hAnsi="Century" w:cs="Arial"/>
                <w:color w:val="333333"/>
                <w:sz w:val="22"/>
                <w:szCs w:val="22"/>
              </w:rPr>
              <w:t>by insurance companies is approximately 6%. The following table presents the share of distribution channel</w:t>
            </w:r>
            <w:r>
              <w:rPr>
                <w:rFonts w:ascii="Century" w:hAnsi="Century" w:cs="Arial"/>
                <w:color w:val="333333"/>
                <w:sz w:val="22"/>
                <w:szCs w:val="22"/>
              </w:rPr>
              <w:t>s</w:t>
            </w:r>
            <w:r w:rsidRPr="00BC42B0">
              <w:rPr>
                <w:rFonts w:ascii="Century" w:hAnsi="Century" w:cs="Arial"/>
                <w:color w:val="333333"/>
                <w:sz w:val="22"/>
                <w:szCs w:val="22"/>
              </w:rPr>
              <w:t xml:space="preserve"> in total volume.</w:t>
            </w:r>
          </w:p>
        </w:tc>
      </w:tr>
      <w:tr w:rsidR="002F57F0" w:rsidRPr="00EF0833" w:rsidTr="00E506CA">
        <w:trPr>
          <w:trHeight w:val="181"/>
        </w:trPr>
        <w:tc>
          <w:tcPr>
            <w:tcW w:w="4827" w:type="dxa"/>
            <w:gridSpan w:val="3"/>
          </w:tcPr>
          <w:p w:rsidR="002F57F0" w:rsidRPr="00D27692" w:rsidRDefault="002F57F0" w:rsidP="00E86E2F">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FB4E7E">
            <w:pPr>
              <w:jc w:val="both"/>
              <w:rPr>
                <w:rFonts w:ascii="Century" w:hAnsi="Century" w:cs="Arial"/>
                <w:b/>
                <w:color w:val="003366"/>
                <w:sz w:val="22"/>
                <w:szCs w:val="22"/>
              </w:rPr>
            </w:pPr>
          </w:p>
        </w:tc>
      </w:tr>
      <w:tr w:rsidR="002F57F0" w:rsidRPr="00EF0833" w:rsidTr="00E506CA">
        <w:trPr>
          <w:trHeight w:val="1130"/>
        </w:trPr>
        <w:tc>
          <w:tcPr>
            <w:tcW w:w="9840" w:type="dxa"/>
            <w:gridSpan w:val="15"/>
          </w:tcPr>
          <w:p w:rsidR="002F57F0" w:rsidRPr="00E41BB1" w:rsidRDefault="002F57F0" w:rsidP="00CB5281">
            <w:pPr>
              <w:pStyle w:val="ResimYazs"/>
              <w:jc w:val="center"/>
              <w:rPr>
                <w:rFonts w:ascii="Century" w:hAnsi="Century"/>
                <w:bCs w:val="0"/>
                <w:color w:val="000080"/>
              </w:rPr>
            </w:pPr>
            <w:r w:rsidRPr="00E41BB1">
              <w:rPr>
                <w:rFonts w:ascii="Century" w:hAnsi="Century"/>
                <w:color w:val="000080"/>
              </w:rPr>
              <w:t xml:space="preserve">Tablo </w:t>
            </w:r>
            <w:r>
              <w:rPr>
                <w:rFonts w:ascii="Century" w:hAnsi="Century"/>
                <w:color w:val="000080"/>
              </w:rPr>
              <w:t>1.4</w:t>
            </w:r>
            <w:r w:rsidRPr="00E41BB1">
              <w:rPr>
                <w:rFonts w:ascii="Century" w:hAnsi="Century"/>
                <w:color w:val="000080"/>
              </w:rPr>
              <w:t xml:space="preserve">.4: </w:t>
            </w:r>
            <w:r w:rsidRPr="00E41BB1">
              <w:rPr>
                <w:rFonts w:ascii="Century" w:hAnsi="Century"/>
                <w:bCs w:val="0"/>
                <w:color w:val="000080"/>
              </w:rPr>
              <w:t xml:space="preserve">Üretim Kaynaklarının Prim Üretimi İçindeki Payları (HD </w:t>
            </w:r>
            <w:r>
              <w:rPr>
                <w:rFonts w:ascii="Century" w:hAnsi="Century"/>
                <w:bCs w:val="0"/>
                <w:color w:val="000080"/>
              </w:rPr>
              <w:t>Şirketler)</w:t>
            </w:r>
          </w:p>
          <w:p w:rsidR="002F57F0" w:rsidRPr="00E41BB1" w:rsidRDefault="002F57F0" w:rsidP="00CB5281">
            <w:pPr>
              <w:pStyle w:val="ResimYazs"/>
              <w:jc w:val="center"/>
              <w:rPr>
                <w:rFonts w:ascii="Century" w:hAnsi="Century"/>
                <w:color w:val="000080"/>
                <w:highlight w:val="yellow"/>
              </w:rPr>
            </w:pPr>
            <w:r w:rsidRPr="00E41BB1">
              <w:rPr>
                <w:rFonts w:ascii="Century" w:hAnsi="Century"/>
                <w:b w:val="0"/>
                <w:i/>
                <w:iCs/>
                <w:color w:val="000080"/>
              </w:rPr>
              <w:t>Share of Distribution Channels in Premium Generated by Non-Life Companies</w:t>
            </w:r>
            <w:r>
              <w:rPr>
                <w:rFonts w:ascii="Century" w:hAnsi="Century"/>
                <w:b w:val="0"/>
                <w:i/>
                <w:iCs/>
                <w:color w:val="000080"/>
              </w:rPr>
              <w:t xml:space="preserve"> (%)</w:t>
            </w:r>
          </w:p>
          <w:tbl>
            <w:tblPr>
              <w:tblW w:w="9320" w:type="dxa"/>
              <w:tblLayout w:type="fixed"/>
              <w:tblCellMar>
                <w:left w:w="70" w:type="dxa"/>
                <w:right w:w="70" w:type="dxa"/>
              </w:tblCellMar>
              <w:tblLook w:val="04A0" w:firstRow="1" w:lastRow="0" w:firstColumn="1" w:lastColumn="0" w:noHBand="0" w:noVBand="1"/>
            </w:tblPr>
            <w:tblGrid>
              <w:gridCol w:w="2620"/>
              <w:gridCol w:w="820"/>
              <w:gridCol w:w="820"/>
              <w:gridCol w:w="840"/>
              <w:gridCol w:w="820"/>
              <w:gridCol w:w="880"/>
              <w:gridCol w:w="2520"/>
            </w:tblGrid>
            <w:tr w:rsidR="002F57F0" w:rsidRPr="000F1CD5" w:rsidTr="000F1CD5">
              <w:trPr>
                <w:trHeight w:val="300"/>
              </w:trPr>
              <w:tc>
                <w:tcPr>
                  <w:tcW w:w="2620" w:type="dxa"/>
                  <w:tcBorders>
                    <w:top w:val="nil"/>
                    <w:left w:val="nil"/>
                    <w:bottom w:val="single" w:sz="4" w:space="0" w:color="auto"/>
                    <w:right w:val="nil"/>
                  </w:tcBorders>
                  <w:shd w:val="clear" w:color="000000" w:fill="DBE5F1"/>
                  <w:vAlign w:val="center"/>
                </w:tcPr>
                <w:p w:rsidR="002F57F0" w:rsidRPr="000F1CD5" w:rsidRDefault="002F57F0" w:rsidP="000F1CD5">
                  <w:pPr>
                    <w:rPr>
                      <w:rFonts w:ascii="Century" w:hAnsi="Century" w:cs="Arial TUR"/>
                      <w:b/>
                      <w:bCs/>
                      <w:sz w:val="18"/>
                      <w:szCs w:val="18"/>
                      <w:lang w:eastAsia="tr-TR"/>
                    </w:rPr>
                  </w:pPr>
                  <w:r w:rsidRPr="000F1CD5">
                    <w:rPr>
                      <w:rFonts w:ascii="Century" w:hAnsi="Century" w:cs="Arial TUR"/>
                      <w:b/>
                      <w:bCs/>
                      <w:sz w:val="18"/>
                      <w:szCs w:val="18"/>
                      <w:lang w:eastAsia="tr-TR"/>
                    </w:rPr>
                    <w:t> </w:t>
                  </w:r>
                </w:p>
              </w:tc>
              <w:tc>
                <w:tcPr>
                  <w:tcW w:w="82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2006</w:t>
                  </w:r>
                </w:p>
              </w:tc>
              <w:tc>
                <w:tcPr>
                  <w:tcW w:w="82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2008</w:t>
                  </w:r>
                </w:p>
              </w:tc>
              <w:tc>
                <w:tcPr>
                  <w:tcW w:w="82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2009</w:t>
                  </w:r>
                </w:p>
              </w:tc>
              <w:tc>
                <w:tcPr>
                  <w:tcW w:w="88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2010</w:t>
                  </w:r>
                </w:p>
              </w:tc>
              <w:tc>
                <w:tcPr>
                  <w:tcW w:w="2520" w:type="dxa"/>
                  <w:tcBorders>
                    <w:top w:val="nil"/>
                    <w:left w:val="nil"/>
                    <w:bottom w:val="single" w:sz="4" w:space="0" w:color="auto"/>
                    <w:right w:val="nil"/>
                  </w:tcBorders>
                  <w:shd w:val="clear" w:color="000000" w:fill="DBE5F1"/>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 </w:t>
                  </w:r>
                </w:p>
              </w:tc>
            </w:tr>
            <w:tr w:rsidR="002F57F0" w:rsidRPr="000F1CD5" w:rsidTr="000F1CD5">
              <w:trPr>
                <w:trHeight w:val="300"/>
              </w:trPr>
              <w:tc>
                <w:tcPr>
                  <w:tcW w:w="2620" w:type="dxa"/>
                  <w:tcBorders>
                    <w:top w:val="nil"/>
                    <w:left w:val="nil"/>
                    <w:bottom w:val="nil"/>
                    <w:right w:val="nil"/>
                  </w:tcBorders>
                  <w:shd w:val="clear" w:color="auto" w:fill="auto"/>
                  <w:vAlign w:val="center"/>
                </w:tcPr>
                <w:p w:rsidR="002F57F0" w:rsidRPr="000F1CD5" w:rsidRDefault="002F57F0" w:rsidP="000F1CD5">
                  <w:pPr>
                    <w:rPr>
                      <w:rFonts w:ascii="Century" w:hAnsi="Century" w:cs="Arial TUR"/>
                      <w:sz w:val="18"/>
                      <w:szCs w:val="18"/>
                      <w:lang w:eastAsia="tr-TR"/>
                    </w:rPr>
                  </w:pPr>
                  <w:r w:rsidRPr="000F1CD5">
                    <w:rPr>
                      <w:rFonts w:ascii="Century" w:hAnsi="Century" w:cs="Arial TUR"/>
                      <w:sz w:val="18"/>
                      <w:szCs w:val="18"/>
                      <w:lang w:eastAsia="tr-TR"/>
                    </w:rPr>
                    <w:t>Merkez Prim Üretimi</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12,34</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9,25</w:t>
                  </w:r>
                </w:p>
              </w:tc>
              <w:tc>
                <w:tcPr>
                  <w:tcW w:w="84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6,26</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6,39</w:t>
                  </w:r>
                </w:p>
              </w:tc>
              <w:tc>
                <w:tcPr>
                  <w:tcW w:w="88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6,07</w:t>
                  </w:r>
                </w:p>
              </w:tc>
              <w:tc>
                <w:tcPr>
                  <w:tcW w:w="2520" w:type="dxa"/>
                  <w:tcBorders>
                    <w:top w:val="nil"/>
                    <w:left w:val="nil"/>
                    <w:bottom w:val="nil"/>
                    <w:right w:val="nil"/>
                  </w:tcBorders>
                  <w:shd w:val="clear" w:color="auto" w:fill="auto"/>
                  <w:noWrap/>
                  <w:vAlign w:val="center"/>
                </w:tcPr>
                <w:p w:rsidR="002F57F0" w:rsidRPr="000F1CD5" w:rsidRDefault="002F57F0" w:rsidP="007D5BCC">
                  <w:pPr>
                    <w:ind w:firstLineChars="100" w:firstLine="180"/>
                    <w:rPr>
                      <w:rFonts w:ascii="Century" w:hAnsi="Century" w:cs="Arial TUR"/>
                      <w:sz w:val="18"/>
                      <w:szCs w:val="18"/>
                      <w:lang w:eastAsia="tr-TR"/>
                    </w:rPr>
                  </w:pPr>
                  <w:r w:rsidRPr="000F1CD5">
                    <w:rPr>
                      <w:rFonts w:ascii="Century" w:hAnsi="Century" w:cs="Arial TUR"/>
                      <w:sz w:val="18"/>
                      <w:szCs w:val="18"/>
                      <w:lang w:eastAsia="tr-TR"/>
                    </w:rPr>
                    <w:t xml:space="preserve">Direct Production </w:t>
                  </w:r>
                  <w:r>
                    <w:rPr>
                      <w:rFonts w:ascii="Century" w:hAnsi="Century" w:cs="Arial TUR"/>
                      <w:sz w:val="18"/>
                      <w:szCs w:val="18"/>
                      <w:lang w:eastAsia="tr-TR"/>
                    </w:rPr>
                    <w:t>b</w:t>
                  </w:r>
                  <w:r w:rsidRPr="000F1CD5">
                    <w:rPr>
                      <w:rFonts w:ascii="Century" w:hAnsi="Century" w:cs="Arial TUR"/>
                      <w:sz w:val="18"/>
                      <w:szCs w:val="18"/>
                      <w:lang w:eastAsia="tr-TR"/>
                    </w:rPr>
                    <w:t>y Co.</w:t>
                  </w:r>
                </w:p>
              </w:tc>
            </w:tr>
            <w:tr w:rsidR="002F57F0" w:rsidRPr="000F1CD5" w:rsidTr="000F1CD5">
              <w:trPr>
                <w:trHeight w:val="300"/>
              </w:trPr>
              <w:tc>
                <w:tcPr>
                  <w:tcW w:w="2620" w:type="dxa"/>
                  <w:tcBorders>
                    <w:top w:val="nil"/>
                    <w:left w:val="nil"/>
                    <w:bottom w:val="nil"/>
                    <w:right w:val="nil"/>
                  </w:tcBorders>
                  <w:shd w:val="clear" w:color="auto" w:fill="auto"/>
                  <w:vAlign w:val="center"/>
                </w:tcPr>
                <w:p w:rsidR="002F57F0" w:rsidRPr="000F1CD5" w:rsidRDefault="002F57F0" w:rsidP="000F1CD5">
                  <w:pPr>
                    <w:rPr>
                      <w:rFonts w:ascii="Century" w:hAnsi="Century" w:cs="Arial TUR"/>
                      <w:sz w:val="18"/>
                      <w:szCs w:val="18"/>
                      <w:lang w:eastAsia="tr-TR"/>
                    </w:rPr>
                  </w:pPr>
                  <w:r w:rsidRPr="000F1CD5">
                    <w:rPr>
                      <w:rFonts w:ascii="Century" w:hAnsi="Century" w:cs="Arial TUR"/>
                      <w:sz w:val="18"/>
                      <w:szCs w:val="18"/>
                      <w:lang w:eastAsia="tr-TR"/>
                    </w:rPr>
                    <w:t>Acente Aracılığıyla Üretim</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67,48</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70,54</w:t>
                  </w:r>
                </w:p>
              </w:tc>
              <w:tc>
                <w:tcPr>
                  <w:tcW w:w="84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73,28</w:t>
                  </w:r>
                </w:p>
              </w:tc>
              <w:tc>
                <w:tcPr>
                  <w:tcW w:w="820" w:type="dxa"/>
                  <w:tcBorders>
                    <w:top w:val="nil"/>
                    <w:left w:val="nil"/>
                    <w:bottom w:val="nil"/>
                    <w:right w:val="nil"/>
                  </w:tcBorders>
                  <w:shd w:val="clear" w:color="auto" w:fill="auto"/>
                  <w:vAlign w:val="center"/>
                </w:tcPr>
                <w:p w:rsidR="002F57F0" w:rsidRPr="000F1CD5" w:rsidRDefault="002F57F0" w:rsidP="00841CCC">
                  <w:pPr>
                    <w:jc w:val="right"/>
                    <w:rPr>
                      <w:rFonts w:ascii="Century" w:hAnsi="Century" w:cs="Arial TUR"/>
                      <w:sz w:val="18"/>
                      <w:szCs w:val="18"/>
                      <w:lang w:eastAsia="tr-TR"/>
                    </w:rPr>
                  </w:pPr>
                  <w:r w:rsidRPr="000F1CD5">
                    <w:rPr>
                      <w:rFonts w:ascii="Century" w:hAnsi="Century" w:cs="Arial TUR"/>
                      <w:sz w:val="18"/>
                      <w:szCs w:val="18"/>
                      <w:lang w:eastAsia="tr-TR"/>
                    </w:rPr>
                    <w:t>69,9</w:t>
                  </w:r>
                  <w:r>
                    <w:rPr>
                      <w:rFonts w:ascii="Century" w:hAnsi="Century" w:cs="Arial TUR"/>
                      <w:sz w:val="18"/>
                      <w:szCs w:val="18"/>
                      <w:lang w:eastAsia="tr-TR"/>
                    </w:rPr>
                    <w:t>7</w:t>
                  </w:r>
                </w:p>
              </w:tc>
              <w:tc>
                <w:tcPr>
                  <w:tcW w:w="88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70,13</w:t>
                  </w:r>
                </w:p>
              </w:tc>
              <w:tc>
                <w:tcPr>
                  <w:tcW w:w="2520" w:type="dxa"/>
                  <w:tcBorders>
                    <w:top w:val="nil"/>
                    <w:left w:val="nil"/>
                    <w:bottom w:val="nil"/>
                    <w:right w:val="nil"/>
                  </w:tcBorders>
                  <w:shd w:val="clear" w:color="auto" w:fill="auto"/>
                  <w:noWrap/>
                  <w:vAlign w:val="center"/>
                </w:tcPr>
                <w:p w:rsidR="002F57F0" w:rsidRPr="000F1CD5" w:rsidRDefault="002F57F0" w:rsidP="007D5BCC">
                  <w:pPr>
                    <w:ind w:firstLineChars="100" w:firstLine="180"/>
                    <w:rPr>
                      <w:rFonts w:ascii="Century" w:hAnsi="Century" w:cs="Arial TUR"/>
                      <w:sz w:val="18"/>
                      <w:szCs w:val="18"/>
                      <w:lang w:eastAsia="tr-TR"/>
                    </w:rPr>
                  </w:pPr>
                  <w:r w:rsidRPr="000F1CD5">
                    <w:rPr>
                      <w:rFonts w:ascii="Century" w:hAnsi="Century" w:cs="Arial TUR"/>
                      <w:sz w:val="18"/>
                      <w:szCs w:val="18"/>
                      <w:lang w:eastAsia="tr-TR"/>
                    </w:rPr>
                    <w:t>Insurance Agencies</w:t>
                  </w:r>
                </w:p>
              </w:tc>
            </w:tr>
            <w:tr w:rsidR="002F57F0" w:rsidRPr="000F1CD5" w:rsidTr="000F1CD5">
              <w:trPr>
                <w:trHeight w:val="300"/>
              </w:trPr>
              <w:tc>
                <w:tcPr>
                  <w:tcW w:w="2620" w:type="dxa"/>
                  <w:tcBorders>
                    <w:top w:val="nil"/>
                    <w:left w:val="nil"/>
                    <w:bottom w:val="nil"/>
                    <w:right w:val="nil"/>
                  </w:tcBorders>
                  <w:shd w:val="clear" w:color="auto" w:fill="auto"/>
                  <w:vAlign w:val="center"/>
                </w:tcPr>
                <w:p w:rsidR="002F57F0" w:rsidRPr="000F1CD5" w:rsidRDefault="002F57F0" w:rsidP="000F1CD5">
                  <w:pPr>
                    <w:rPr>
                      <w:rFonts w:ascii="Century" w:hAnsi="Century" w:cs="Arial TUR"/>
                      <w:sz w:val="18"/>
                      <w:szCs w:val="18"/>
                      <w:lang w:eastAsia="tr-TR"/>
                    </w:rPr>
                  </w:pPr>
                  <w:r w:rsidRPr="000F1CD5">
                    <w:rPr>
                      <w:rFonts w:ascii="Century" w:hAnsi="Century" w:cs="Arial TUR"/>
                      <w:sz w:val="18"/>
                      <w:szCs w:val="18"/>
                      <w:lang w:eastAsia="tr-TR"/>
                    </w:rPr>
                    <w:t>Banka Aracılığıyla Üretim</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12,35</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10,62</w:t>
                  </w:r>
                </w:p>
              </w:tc>
              <w:tc>
                <w:tcPr>
                  <w:tcW w:w="84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11,57</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12,48</w:t>
                  </w:r>
                </w:p>
              </w:tc>
              <w:tc>
                <w:tcPr>
                  <w:tcW w:w="88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13,80</w:t>
                  </w:r>
                </w:p>
              </w:tc>
              <w:tc>
                <w:tcPr>
                  <w:tcW w:w="2520" w:type="dxa"/>
                  <w:tcBorders>
                    <w:top w:val="nil"/>
                    <w:left w:val="nil"/>
                    <w:bottom w:val="nil"/>
                    <w:right w:val="nil"/>
                  </w:tcBorders>
                  <w:shd w:val="clear" w:color="auto" w:fill="auto"/>
                  <w:noWrap/>
                  <w:vAlign w:val="center"/>
                </w:tcPr>
                <w:p w:rsidR="002F57F0" w:rsidRPr="000F1CD5" w:rsidRDefault="002F57F0" w:rsidP="007D5BCC">
                  <w:pPr>
                    <w:ind w:firstLineChars="100" w:firstLine="180"/>
                    <w:rPr>
                      <w:rFonts w:ascii="Century" w:hAnsi="Century" w:cs="Arial TUR"/>
                      <w:sz w:val="18"/>
                      <w:szCs w:val="18"/>
                      <w:lang w:eastAsia="tr-TR"/>
                    </w:rPr>
                  </w:pPr>
                  <w:r w:rsidRPr="000F1CD5">
                    <w:rPr>
                      <w:rFonts w:ascii="Century" w:hAnsi="Century" w:cs="Arial TUR"/>
                      <w:sz w:val="18"/>
                      <w:szCs w:val="18"/>
                      <w:lang w:eastAsia="tr-TR"/>
                    </w:rPr>
                    <w:t>Banking Agencies</w:t>
                  </w:r>
                </w:p>
              </w:tc>
            </w:tr>
            <w:tr w:rsidR="002F57F0" w:rsidRPr="000F1CD5" w:rsidTr="000F1CD5">
              <w:trPr>
                <w:trHeight w:val="300"/>
              </w:trPr>
              <w:tc>
                <w:tcPr>
                  <w:tcW w:w="2620" w:type="dxa"/>
                  <w:tcBorders>
                    <w:top w:val="nil"/>
                    <w:left w:val="nil"/>
                    <w:bottom w:val="nil"/>
                    <w:right w:val="nil"/>
                  </w:tcBorders>
                  <w:shd w:val="clear" w:color="auto" w:fill="auto"/>
                  <w:vAlign w:val="center"/>
                </w:tcPr>
                <w:p w:rsidR="002F57F0" w:rsidRPr="000F1CD5" w:rsidRDefault="002F57F0" w:rsidP="000F1CD5">
                  <w:pPr>
                    <w:rPr>
                      <w:rFonts w:ascii="Century" w:hAnsi="Century" w:cs="Arial TUR"/>
                      <w:sz w:val="18"/>
                      <w:szCs w:val="18"/>
                      <w:lang w:eastAsia="tr-TR"/>
                    </w:rPr>
                  </w:pPr>
                  <w:r w:rsidRPr="000F1CD5">
                    <w:rPr>
                      <w:rFonts w:ascii="Century" w:hAnsi="Century" w:cs="Arial TUR"/>
                      <w:sz w:val="18"/>
                      <w:szCs w:val="18"/>
                      <w:lang w:eastAsia="tr-TR"/>
                    </w:rPr>
                    <w:t>Broker Aracılığıyla Üretim</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7,82</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8,52</w:t>
                  </w:r>
                </w:p>
              </w:tc>
              <w:tc>
                <w:tcPr>
                  <w:tcW w:w="84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8,39</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10,56</w:t>
                  </w:r>
                </w:p>
              </w:tc>
              <w:tc>
                <w:tcPr>
                  <w:tcW w:w="88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9,72</w:t>
                  </w:r>
                </w:p>
              </w:tc>
              <w:tc>
                <w:tcPr>
                  <w:tcW w:w="2520" w:type="dxa"/>
                  <w:tcBorders>
                    <w:top w:val="nil"/>
                    <w:left w:val="nil"/>
                    <w:bottom w:val="nil"/>
                    <w:right w:val="nil"/>
                  </w:tcBorders>
                  <w:shd w:val="clear" w:color="auto" w:fill="auto"/>
                  <w:noWrap/>
                  <w:vAlign w:val="center"/>
                </w:tcPr>
                <w:p w:rsidR="002F57F0" w:rsidRPr="000F1CD5" w:rsidRDefault="002F57F0" w:rsidP="007D5BCC">
                  <w:pPr>
                    <w:ind w:firstLineChars="100" w:firstLine="180"/>
                    <w:rPr>
                      <w:rFonts w:ascii="Century" w:hAnsi="Century" w:cs="Arial TUR"/>
                      <w:sz w:val="18"/>
                      <w:szCs w:val="18"/>
                      <w:lang w:eastAsia="tr-TR"/>
                    </w:rPr>
                  </w:pPr>
                  <w:r w:rsidRPr="000F1CD5">
                    <w:rPr>
                      <w:rFonts w:ascii="Century" w:hAnsi="Century" w:cs="Arial TUR"/>
                      <w:sz w:val="18"/>
                      <w:szCs w:val="18"/>
                      <w:lang w:eastAsia="tr-TR"/>
                    </w:rPr>
                    <w:t>Brokers</w:t>
                  </w:r>
                </w:p>
              </w:tc>
            </w:tr>
            <w:tr w:rsidR="002F57F0" w:rsidRPr="000F1CD5" w:rsidTr="000F1CD5">
              <w:trPr>
                <w:trHeight w:val="300"/>
              </w:trPr>
              <w:tc>
                <w:tcPr>
                  <w:tcW w:w="2620" w:type="dxa"/>
                  <w:tcBorders>
                    <w:top w:val="nil"/>
                    <w:left w:val="nil"/>
                    <w:bottom w:val="nil"/>
                    <w:right w:val="nil"/>
                  </w:tcBorders>
                  <w:shd w:val="clear" w:color="auto" w:fill="auto"/>
                  <w:vAlign w:val="center"/>
                </w:tcPr>
                <w:p w:rsidR="002F57F0" w:rsidRPr="000F1CD5" w:rsidRDefault="002F57F0" w:rsidP="000F1CD5">
                  <w:pPr>
                    <w:rPr>
                      <w:rFonts w:ascii="Century" w:hAnsi="Century" w:cs="Arial TUR"/>
                      <w:sz w:val="18"/>
                      <w:szCs w:val="18"/>
                      <w:lang w:eastAsia="tr-TR"/>
                    </w:rPr>
                  </w:pPr>
                  <w:r w:rsidRPr="000F1CD5">
                    <w:rPr>
                      <w:rFonts w:ascii="Century" w:hAnsi="Century" w:cs="Arial TUR"/>
                      <w:sz w:val="18"/>
                      <w:szCs w:val="18"/>
                      <w:lang w:eastAsia="tr-TR"/>
                    </w:rPr>
                    <w:t>Diğer Aracılar Üretimi</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0,00</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1,07</w:t>
                  </w:r>
                </w:p>
              </w:tc>
              <w:tc>
                <w:tcPr>
                  <w:tcW w:w="84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0,50</w:t>
                  </w:r>
                </w:p>
              </w:tc>
              <w:tc>
                <w:tcPr>
                  <w:tcW w:w="82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0,61</w:t>
                  </w:r>
                </w:p>
              </w:tc>
              <w:tc>
                <w:tcPr>
                  <w:tcW w:w="880" w:type="dxa"/>
                  <w:tcBorders>
                    <w:top w:val="nil"/>
                    <w:left w:val="nil"/>
                    <w:bottom w:val="nil"/>
                    <w:right w:val="nil"/>
                  </w:tcBorders>
                  <w:shd w:val="clear" w:color="auto" w:fill="auto"/>
                  <w:vAlign w:val="center"/>
                </w:tcPr>
                <w:p w:rsidR="002F57F0" w:rsidRPr="000F1CD5" w:rsidRDefault="002F57F0" w:rsidP="000F1CD5">
                  <w:pPr>
                    <w:jc w:val="right"/>
                    <w:rPr>
                      <w:rFonts w:ascii="Century" w:hAnsi="Century" w:cs="Arial TUR"/>
                      <w:sz w:val="18"/>
                      <w:szCs w:val="18"/>
                      <w:lang w:eastAsia="tr-TR"/>
                    </w:rPr>
                  </w:pPr>
                  <w:r w:rsidRPr="000F1CD5">
                    <w:rPr>
                      <w:rFonts w:ascii="Century" w:hAnsi="Century" w:cs="Arial TUR"/>
                      <w:sz w:val="18"/>
                      <w:szCs w:val="18"/>
                      <w:lang w:eastAsia="tr-TR"/>
                    </w:rPr>
                    <w:t>0,28</w:t>
                  </w:r>
                </w:p>
              </w:tc>
              <w:tc>
                <w:tcPr>
                  <w:tcW w:w="2520" w:type="dxa"/>
                  <w:tcBorders>
                    <w:top w:val="nil"/>
                    <w:left w:val="nil"/>
                    <w:bottom w:val="nil"/>
                    <w:right w:val="nil"/>
                  </w:tcBorders>
                  <w:shd w:val="clear" w:color="auto" w:fill="auto"/>
                  <w:noWrap/>
                  <w:vAlign w:val="center"/>
                </w:tcPr>
                <w:p w:rsidR="002F57F0" w:rsidRPr="000F1CD5" w:rsidRDefault="002F57F0" w:rsidP="007D5BCC">
                  <w:pPr>
                    <w:ind w:firstLineChars="100" w:firstLine="180"/>
                    <w:rPr>
                      <w:rFonts w:ascii="Century" w:hAnsi="Century" w:cs="Arial TUR"/>
                      <w:sz w:val="18"/>
                      <w:szCs w:val="18"/>
                      <w:lang w:eastAsia="tr-TR"/>
                    </w:rPr>
                  </w:pPr>
                  <w:r w:rsidRPr="000F1CD5">
                    <w:rPr>
                      <w:rFonts w:ascii="Century" w:hAnsi="Century" w:cs="Arial TUR"/>
                      <w:sz w:val="18"/>
                      <w:szCs w:val="18"/>
                      <w:lang w:eastAsia="tr-TR"/>
                    </w:rPr>
                    <w:t>Othe</w:t>
                  </w:r>
                  <w:r>
                    <w:rPr>
                      <w:rFonts w:ascii="Century" w:hAnsi="Century" w:cs="Arial TUR"/>
                      <w:sz w:val="18"/>
                      <w:szCs w:val="18"/>
                      <w:lang w:eastAsia="tr-TR"/>
                    </w:rPr>
                    <w:t>r</w:t>
                  </w:r>
                  <w:r w:rsidRPr="000F1CD5">
                    <w:rPr>
                      <w:rFonts w:ascii="Century" w:hAnsi="Century" w:cs="Arial TUR"/>
                      <w:sz w:val="18"/>
                      <w:szCs w:val="18"/>
                      <w:lang w:eastAsia="tr-TR"/>
                    </w:rPr>
                    <w:t>s</w:t>
                  </w:r>
                </w:p>
              </w:tc>
            </w:tr>
            <w:tr w:rsidR="002F57F0" w:rsidRPr="000F1CD5" w:rsidTr="000F1CD5">
              <w:trPr>
                <w:trHeight w:val="285"/>
              </w:trPr>
              <w:tc>
                <w:tcPr>
                  <w:tcW w:w="2620" w:type="dxa"/>
                  <w:tcBorders>
                    <w:top w:val="single" w:sz="4" w:space="0" w:color="auto"/>
                    <w:left w:val="nil"/>
                    <w:bottom w:val="double" w:sz="6" w:space="0" w:color="auto"/>
                    <w:right w:val="nil"/>
                  </w:tcBorders>
                  <w:shd w:val="clear" w:color="auto" w:fill="auto"/>
                  <w:noWrap/>
                  <w:vAlign w:val="center"/>
                </w:tcPr>
                <w:p w:rsidR="002F57F0" w:rsidRPr="000F1CD5" w:rsidRDefault="002F57F0" w:rsidP="000F1CD5">
                  <w:pPr>
                    <w:rPr>
                      <w:rFonts w:ascii="Century" w:hAnsi="Century" w:cs="Arial TUR"/>
                      <w:b/>
                      <w:bCs/>
                      <w:sz w:val="18"/>
                      <w:szCs w:val="18"/>
                      <w:lang w:eastAsia="tr-TR"/>
                    </w:rPr>
                  </w:pPr>
                  <w:r w:rsidRPr="000F1CD5">
                    <w:rPr>
                      <w:rFonts w:ascii="Century" w:hAnsi="Century" w:cs="Arial TUR"/>
                      <w:b/>
                      <w:bCs/>
                      <w:sz w:val="18"/>
                      <w:szCs w:val="18"/>
                      <w:lang w:eastAsia="tr-TR"/>
                    </w:rPr>
                    <w:t>Toplam</w:t>
                  </w:r>
                </w:p>
              </w:tc>
              <w:tc>
                <w:tcPr>
                  <w:tcW w:w="820" w:type="dxa"/>
                  <w:tcBorders>
                    <w:top w:val="single" w:sz="4" w:space="0" w:color="auto"/>
                    <w:left w:val="nil"/>
                    <w:bottom w:val="double" w:sz="6" w:space="0" w:color="auto"/>
                    <w:right w:val="nil"/>
                  </w:tcBorders>
                  <w:shd w:val="clear" w:color="auto" w:fill="auto"/>
                  <w:noWrap/>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100,00</w:t>
                  </w:r>
                </w:p>
              </w:tc>
              <w:tc>
                <w:tcPr>
                  <w:tcW w:w="820" w:type="dxa"/>
                  <w:tcBorders>
                    <w:top w:val="single" w:sz="4" w:space="0" w:color="auto"/>
                    <w:left w:val="nil"/>
                    <w:bottom w:val="double" w:sz="6" w:space="0" w:color="auto"/>
                    <w:right w:val="nil"/>
                  </w:tcBorders>
                  <w:shd w:val="clear" w:color="auto" w:fill="auto"/>
                  <w:noWrap/>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100,00</w:t>
                  </w:r>
                </w:p>
              </w:tc>
              <w:tc>
                <w:tcPr>
                  <w:tcW w:w="840" w:type="dxa"/>
                  <w:tcBorders>
                    <w:top w:val="single" w:sz="4" w:space="0" w:color="auto"/>
                    <w:left w:val="nil"/>
                    <w:bottom w:val="double" w:sz="6" w:space="0" w:color="auto"/>
                    <w:right w:val="nil"/>
                  </w:tcBorders>
                  <w:shd w:val="clear" w:color="auto" w:fill="auto"/>
                  <w:noWrap/>
                  <w:vAlign w:val="center"/>
                </w:tcPr>
                <w:p w:rsidR="002F57F0" w:rsidRPr="000F1CD5" w:rsidRDefault="002F57F0" w:rsidP="000F1CD5">
                  <w:pPr>
                    <w:jc w:val="right"/>
                    <w:rPr>
                      <w:rFonts w:ascii="Century" w:hAnsi="Century" w:cs="Arial TUR"/>
                      <w:b/>
                      <w:bCs/>
                      <w:sz w:val="18"/>
                      <w:szCs w:val="18"/>
                      <w:lang w:eastAsia="tr-TR"/>
                    </w:rPr>
                  </w:pPr>
                  <w:r w:rsidRPr="000F1CD5">
                    <w:rPr>
                      <w:rFonts w:ascii="Century" w:hAnsi="Century" w:cs="Arial TUR"/>
                      <w:b/>
                      <w:bCs/>
                      <w:sz w:val="18"/>
                      <w:szCs w:val="18"/>
                      <w:lang w:eastAsia="tr-TR"/>
                    </w:rPr>
                    <w:t>100,00</w:t>
                  </w:r>
                </w:p>
              </w:tc>
              <w:tc>
                <w:tcPr>
                  <w:tcW w:w="820" w:type="dxa"/>
                  <w:tcBorders>
                    <w:top w:val="single" w:sz="4" w:space="0" w:color="auto"/>
                    <w:left w:val="nil"/>
                    <w:bottom w:val="double" w:sz="6" w:space="0" w:color="auto"/>
                    <w:right w:val="nil"/>
                  </w:tcBorders>
                  <w:shd w:val="clear" w:color="auto" w:fill="auto"/>
                  <w:noWrap/>
                  <w:vAlign w:val="center"/>
                </w:tcPr>
                <w:p w:rsidR="002F57F0" w:rsidRPr="000F1CD5" w:rsidRDefault="002F57F0" w:rsidP="00841CCC">
                  <w:pPr>
                    <w:jc w:val="right"/>
                    <w:rPr>
                      <w:rFonts w:ascii="Century" w:hAnsi="Century" w:cs="Arial TUR"/>
                      <w:b/>
                      <w:bCs/>
                      <w:sz w:val="18"/>
                      <w:szCs w:val="18"/>
                      <w:lang w:eastAsia="tr-TR"/>
                    </w:rPr>
                  </w:pPr>
                  <w:r w:rsidRPr="000F1CD5">
                    <w:rPr>
                      <w:rFonts w:ascii="Century" w:hAnsi="Century" w:cs="Arial TUR"/>
                      <w:b/>
                      <w:bCs/>
                      <w:sz w:val="18"/>
                      <w:szCs w:val="18"/>
                      <w:lang w:eastAsia="tr-TR"/>
                    </w:rPr>
                    <w:t>100</w:t>
                  </w:r>
                  <w:r>
                    <w:rPr>
                      <w:rFonts w:ascii="Century" w:hAnsi="Century" w:cs="Arial TUR"/>
                      <w:b/>
                      <w:bCs/>
                      <w:sz w:val="18"/>
                      <w:szCs w:val="18"/>
                      <w:lang w:eastAsia="tr-TR"/>
                    </w:rPr>
                    <w:t>,</w:t>
                  </w:r>
                  <w:r w:rsidRPr="000F1CD5">
                    <w:rPr>
                      <w:rFonts w:ascii="Century" w:hAnsi="Century" w:cs="Arial TUR"/>
                      <w:b/>
                      <w:bCs/>
                      <w:sz w:val="18"/>
                      <w:szCs w:val="18"/>
                      <w:lang w:eastAsia="tr-TR"/>
                    </w:rPr>
                    <w:t>00</w:t>
                  </w:r>
                </w:p>
              </w:tc>
              <w:tc>
                <w:tcPr>
                  <w:tcW w:w="880" w:type="dxa"/>
                  <w:tcBorders>
                    <w:top w:val="single" w:sz="4" w:space="0" w:color="auto"/>
                    <w:left w:val="nil"/>
                    <w:bottom w:val="double" w:sz="6" w:space="0" w:color="auto"/>
                    <w:right w:val="nil"/>
                  </w:tcBorders>
                  <w:shd w:val="clear" w:color="auto" w:fill="auto"/>
                  <w:noWrap/>
                  <w:vAlign w:val="center"/>
                </w:tcPr>
                <w:p w:rsidR="002F57F0" w:rsidRPr="000F1CD5" w:rsidRDefault="002F57F0" w:rsidP="000F1CD5">
                  <w:pPr>
                    <w:jc w:val="right"/>
                    <w:rPr>
                      <w:rFonts w:ascii="Century" w:hAnsi="Century" w:cs="Arial TUR"/>
                      <w:b/>
                      <w:bCs/>
                      <w:sz w:val="18"/>
                      <w:szCs w:val="18"/>
                      <w:lang w:eastAsia="tr-TR"/>
                    </w:rPr>
                  </w:pPr>
                  <w:r>
                    <w:rPr>
                      <w:rFonts w:ascii="Century" w:hAnsi="Century" w:cs="Arial TUR"/>
                      <w:b/>
                      <w:bCs/>
                      <w:sz w:val="18"/>
                      <w:szCs w:val="18"/>
                      <w:lang w:eastAsia="tr-TR"/>
                    </w:rPr>
                    <w:t>10</w:t>
                  </w:r>
                  <w:r w:rsidRPr="000F1CD5">
                    <w:rPr>
                      <w:rFonts w:ascii="Century" w:hAnsi="Century" w:cs="Arial TUR"/>
                      <w:b/>
                      <w:bCs/>
                      <w:sz w:val="18"/>
                      <w:szCs w:val="18"/>
                      <w:lang w:eastAsia="tr-TR"/>
                    </w:rPr>
                    <w:t>0,00</w:t>
                  </w:r>
                </w:p>
              </w:tc>
              <w:tc>
                <w:tcPr>
                  <w:tcW w:w="2520" w:type="dxa"/>
                  <w:tcBorders>
                    <w:top w:val="single" w:sz="4" w:space="0" w:color="auto"/>
                    <w:left w:val="nil"/>
                    <w:bottom w:val="double" w:sz="6" w:space="0" w:color="auto"/>
                    <w:right w:val="nil"/>
                  </w:tcBorders>
                  <w:shd w:val="clear" w:color="auto" w:fill="auto"/>
                  <w:noWrap/>
                  <w:vAlign w:val="center"/>
                </w:tcPr>
                <w:p w:rsidR="002F57F0" w:rsidRPr="000F1CD5" w:rsidRDefault="002F57F0" w:rsidP="00570156">
                  <w:pPr>
                    <w:ind w:firstLineChars="100" w:firstLine="181"/>
                    <w:rPr>
                      <w:rFonts w:ascii="Century" w:hAnsi="Century" w:cs="Arial TUR"/>
                      <w:b/>
                      <w:bCs/>
                      <w:sz w:val="18"/>
                      <w:szCs w:val="18"/>
                      <w:lang w:eastAsia="tr-TR"/>
                    </w:rPr>
                  </w:pPr>
                  <w:r w:rsidRPr="000F1CD5">
                    <w:rPr>
                      <w:rFonts w:ascii="Century" w:hAnsi="Century" w:cs="Arial TUR"/>
                      <w:b/>
                      <w:bCs/>
                      <w:sz w:val="18"/>
                      <w:szCs w:val="18"/>
                      <w:lang w:eastAsia="tr-TR"/>
                    </w:rPr>
                    <w:t>Total</w:t>
                  </w:r>
                </w:p>
              </w:tc>
            </w:tr>
          </w:tbl>
          <w:p w:rsidR="002F57F0" w:rsidRPr="00EF0833" w:rsidRDefault="002F57F0" w:rsidP="00CB5281">
            <w:pPr>
              <w:rPr>
                <w:rFonts w:ascii="Century" w:hAnsi="Century"/>
                <w:sz w:val="22"/>
                <w:szCs w:val="22"/>
                <w:highlight w:val="yellow"/>
              </w:rPr>
            </w:pPr>
          </w:p>
        </w:tc>
      </w:tr>
      <w:tr w:rsidR="002F57F0" w:rsidRPr="00EF0833" w:rsidTr="00E506CA">
        <w:trPr>
          <w:trHeight w:val="295"/>
        </w:trPr>
        <w:tc>
          <w:tcPr>
            <w:tcW w:w="4827" w:type="dxa"/>
            <w:gridSpan w:val="3"/>
          </w:tcPr>
          <w:p w:rsidR="002F57F0" w:rsidRPr="00EF0833" w:rsidRDefault="002F57F0" w:rsidP="00626E28">
            <w:pPr>
              <w:jc w:val="both"/>
              <w:rPr>
                <w:rFonts w:ascii="Century" w:hAnsi="Century"/>
                <w:sz w:val="22"/>
                <w:szCs w:val="22"/>
              </w:rPr>
            </w:pPr>
          </w:p>
        </w:tc>
        <w:tc>
          <w:tcPr>
            <w:tcW w:w="318" w:type="dxa"/>
            <w:gridSpan w:val="6"/>
          </w:tcPr>
          <w:p w:rsidR="002F57F0" w:rsidRPr="00EF0833" w:rsidRDefault="002F57F0" w:rsidP="00500364">
            <w:pPr>
              <w:rPr>
                <w:rFonts w:ascii="Century" w:hAnsi="Century"/>
                <w:sz w:val="22"/>
                <w:szCs w:val="22"/>
                <w:highlight w:val="yellow"/>
              </w:rPr>
            </w:pPr>
          </w:p>
        </w:tc>
        <w:tc>
          <w:tcPr>
            <w:tcW w:w="4695" w:type="dxa"/>
            <w:gridSpan w:val="6"/>
          </w:tcPr>
          <w:p w:rsidR="002F57F0" w:rsidRPr="00EF0833" w:rsidRDefault="002F57F0" w:rsidP="00500364">
            <w:pPr>
              <w:jc w:val="both"/>
              <w:rPr>
                <w:rFonts w:ascii="Century" w:hAnsi="Century" w:cs="Arial"/>
                <w:color w:val="595959"/>
                <w:sz w:val="22"/>
                <w:szCs w:val="22"/>
              </w:rPr>
            </w:pPr>
          </w:p>
        </w:tc>
      </w:tr>
      <w:tr w:rsidR="002F57F0" w:rsidRPr="00EF0833" w:rsidTr="00E506CA">
        <w:trPr>
          <w:trHeight w:val="452"/>
        </w:trPr>
        <w:tc>
          <w:tcPr>
            <w:tcW w:w="4827" w:type="dxa"/>
            <w:gridSpan w:val="3"/>
          </w:tcPr>
          <w:p w:rsidR="002F57F0" w:rsidRPr="00EF0833" w:rsidRDefault="002F57F0" w:rsidP="00626E28">
            <w:pPr>
              <w:jc w:val="both"/>
              <w:rPr>
                <w:rFonts w:ascii="Century" w:hAnsi="Century"/>
                <w:sz w:val="22"/>
                <w:szCs w:val="22"/>
              </w:rPr>
            </w:pPr>
            <w:r w:rsidRPr="00EF0833">
              <w:rPr>
                <w:rFonts w:ascii="Century" w:hAnsi="Century"/>
                <w:sz w:val="22"/>
                <w:szCs w:val="22"/>
              </w:rPr>
              <w:t>20</w:t>
            </w:r>
            <w:r>
              <w:rPr>
                <w:rFonts w:ascii="Century" w:hAnsi="Century"/>
                <w:sz w:val="22"/>
                <w:szCs w:val="22"/>
              </w:rPr>
              <w:t>1</w:t>
            </w:r>
            <w:r w:rsidRPr="00EF0833">
              <w:rPr>
                <w:rFonts w:ascii="Century" w:hAnsi="Century"/>
                <w:sz w:val="22"/>
                <w:szCs w:val="22"/>
              </w:rPr>
              <w:t xml:space="preserve">0 yılı </w:t>
            </w:r>
            <w:r>
              <w:rPr>
                <w:rFonts w:ascii="Century" w:hAnsi="Century"/>
                <w:sz w:val="22"/>
                <w:szCs w:val="22"/>
              </w:rPr>
              <w:t xml:space="preserve">prim </w:t>
            </w:r>
            <w:r w:rsidRPr="00EF0833">
              <w:rPr>
                <w:rFonts w:ascii="Century" w:hAnsi="Century"/>
                <w:sz w:val="22"/>
                <w:szCs w:val="22"/>
              </w:rPr>
              <w:t xml:space="preserve">üretiminin üretim kanallarına göre dağılımı </w:t>
            </w:r>
            <w:r w:rsidR="005E13E6">
              <w:rPr>
                <w:rFonts w:ascii="Century" w:hAnsi="Century"/>
                <w:sz w:val="22"/>
                <w:szCs w:val="22"/>
              </w:rPr>
              <w:t xml:space="preserve">ise </w:t>
            </w:r>
            <w:r w:rsidRPr="00EF0833">
              <w:rPr>
                <w:rFonts w:ascii="Century" w:hAnsi="Century"/>
                <w:sz w:val="22"/>
                <w:szCs w:val="22"/>
              </w:rPr>
              <w:t>aşağıda</w:t>
            </w:r>
            <w:r>
              <w:rPr>
                <w:rFonts w:ascii="Century" w:hAnsi="Century"/>
                <w:sz w:val="22"/>
                <w:szCs w:val="22"/>
              </w:rPr>
              <w:t xml:space="preserve"> </w:t>
            </w:r>
            <w:r w:rsidRPr="00EF0833">
              <w:rPr>
                <w:rFonts w:ascii="Century" w:hAnsi="Century"/>
                <w:sz w:val="22"/>
                <w:szCs w:val="22"/>
              </w:rPr>
              <w:t>grafik olarak gösterilmiştir.</w:t>
            </w:r>
          </w:p>
          <w:p w:rsidR="002F57F0" w:rsidRPr="00EF0833" w:rsidRDefault="002F57F0" w:rsidP="00626E28">
            <w:pPr>
              <w:jc w:val="both"/>
              <w:rPr>
                <w:rFonts w:ascii="Century" w:hAnsi="Century"/>
                <w:sz w:val="22"/>
                <w:szCs w:val="22"/>
              </w:rPr>
            </w:pPr>
          </w:p>
        </w:tc>
        <w:tc>
          <w:tcPr>
            <w:tcW w:w="318" w:type="dxa"/>
            <w:gridSpan w:val="6"/>
          </w:tcPr>
          <w:p w:rsidR="002F57F0" w:rsidRPr="00EF0833" w:rsidRDefault="002F57F0" w:rsidP="00500364">
            <w:pPr>
              <w:rPr>
                <w:rFonts w:ascii="Century" w:hAnsi="Century"/>
                <w:sz w:val="22"/>
                <w:szCs w:val="22"/>
                <w:highlight w:val="yellow"/>
              </w:rPr>
            </w:pPr>
          </w:p>
        </w:tc>
        <w:tc>
          <w:tcPr>
            <w:tcW w:w="4695" w:type="dxa"/>
            <w:gridSpan w:val="6"/>
          </w:tcPr>
          <w:p w:rsidR="002F57F0" w:rsidRPr="00E86E2F" w:rsidRDefault="002F57F0" w:rsidP="00500364">
            <w:pPr>
              <w:jc w:val="both"/>
              <w:rPr>
                <w:rFonts w:ascii="Century" w:hAnsi="Century"/>
                <w:color w:val="333333"/>
                <w:sz w:val="22"/>
                <w:szCs w:val="22"/>
              </w:rPr>
            </w:pPr>
            <w:r w:rsidRPr="00BC42B0">
              <w:rPr>
                <w:rFonts w:ascii="Century" w:hAnsi="Century" w:cs="Arial"/>
                <w:color w:val="333333"/>
                <w:sz w:val="22"/>
                <w:szCs w:val="22"/>
              </w:rPr>
              <w:t>The following chart shows the share of distribution channel</w:t>
            </w:r>
            <w:r>
              <w:rPr>
                <w:rFonts w:ascii="Century" w:hAnsi="Century" w:cs="Arial"/>
                <w:color w:val="333333"/>
                <w:sz w:val="22"/>
                <w:szCs w:val="22"/>
              </w:rPr>
              <w:t>s</w:t>
            </w:r>
            <w:r w:rsidRPr="00BC42B0">
              <w:rPr>
                <w:rFonts w:ascii="Century" w:hAnsi="Century" w:cs="Arial"/>
                <w:color w:val="333333"/>
                <w:sz w:val="22"/>
                <w:szCs w:val="22"/>
              </w:rPr>
              <w:t xml:space="preserve"> in total volume as well.</w:t>
            </w:r>
            <w:r w:rsidRPr="00BC42B0">
              <w:rPr>
                <w:rFonts w:ascii="Century" w:hAnsi="Century"/>
                <w:color w:val="333333"/>
                <w:sz w:val="22"/>
                <w:szCs w:val="22"/>
              </w:rPr>
              <w:t xml:space="preserve"> </w:t>
            </w:r>
          </w:p>
        </w:tc>
      </w:tr>
      <w:tr w:rsidR="002F57F0" w:rsidRPr="00EF0833" w:rsidTr="00E506CA">
        <w:trPr>
          <w:trHeight w:val="325"/>
        </w:trPr>
        <w:tc>
          <w:tcPr>
            <w:tcW w:w="4827" w:type="dxa"/>
            <w:gridSpan w:val="3"/>
          </w:tcPr>
          <w:p w:rsidR="002F57F0" w:rsidRPr="00EF0833" w:rsidRDefault="002F57F0" w:rsidP="00626E28">
            <w:pPr>
              <w:jc w:val="both"/>
              <w:rPr>
                <w:rFonts w:ascii="Century" w:hAnsi="Century"/>
                <w:sz w:val="22"/>
                <w:szCs w:val="22"/>
              </w:rPr>
            </w:pPr>
          </w:p>
        </w:tc>
        <w:tc>
          <w:tcPr>
            <w:tcW w:w="318" w:type="dxa"/>
            <w:gridSpan w:val="6"/>
          </w:tcPr>
          <w:p w:rsidR="002F57F0" w:rsidRPr="00EF0833" w:rsidRDefault="002F57F0" w:rsidP="00500364">
            <w:pPr>
              <w:rPr>
                <w:rFonts w:ascii="Century" w:hAnsi="Century"/>
                <w:sz w:val="22"/>
                <w:szCs w:val="22"/>
                <w:highlight w:val="yellow"/>
              </w:rPr>
            </w:pPr>
          </w:p>
        </w:tc>
        <w:tc>
          <w:tcPr>
            <w:tcW w:w="4695" w:type="dxa"/>
            <w:gridSpan w:val="6"/>
          </w:tcPr>
          <w:p w:rsidR="002F57F0" w:rsidRPr="00BC42B0" w:rsidRDefault="002F57F0" w:rsidP="00880569">
            <w:pPr>
              <w:jc w:val="both"/>
              <w:rPr>
                <w:rFonts w:ascii="Century" w:hAnsi="Century" w:cs="Arial"/>
                <w:color w:val="333333"/>
                <w:sz w:val="22"/>
                <w:szCs w:val="22"/>
              </w:rPr>
            </w:pPr>
          </w:p>
        </w:tc>
      </w:tr>
      <w:tr w:rsidR="002F57F0" w:rsidRPr="00EF0833" w:rsidTr="00E506CA">
        <w:trPr>
          <w:trHeight w:val="181"/>
        </w:trPr>
        <w:tc>
          <w:tcPr>
            <w:tcW w:w="9840" w:type="dxa"/>
            <w:gridSpan w:val="15"/>
          </w:tcPr>
          <w:p w:rsidR="002F57F0" w:rsidRPr="00E41BB1" w:rsidRDefault="002F57F0" w:rsidP="00CB5281">
            <w:pPr>
              <w:pStyle w:val="ResimYazs"/>
              <w:jc w:val="center"/>
              <w:rPr>
                <w:rFonts w:ascii="Century" w:hAnsi="Century"/>
                <w:color w:val="000080"/>
              </w:rPr>
            </w:pPr>
            <w:r w:rsidRPr="00E41BB1">
              <w:rPr>
                <w:rFonts w:ascii="Century" w:hAnsi="Century"/>
                <w:color w:val="000080"/>
              </w:rPr>
              <w:t xml:space="preserve">Grafik </w:t>
            </w:r>
            <w:proofErr w:type="gramStart"/>
            <w:r>
              <w:rPr>
                <w:rFonts w:ascii="Century" w:hAnsi="Century"/>
                <w:color w:val="000080"/>
              </w:rPr>
              <w:t>1.4</w:t>
            </w:r>
            <w:proofErr w:type="gramEnd"/>
            <w:r>
              <w:rPr>
                <w:rFonts w:ascii="Century" w:hAnsi="Century"/>
                <w:color w:val="000080"/>
              </w:rPr>
              <w:t>.</w:t>
            </w:r>
            <w:r w:rsidRPr="00E41BB1">
              <w:rPr>
                <w:rFonts w:ascii="Century" w:hAnsi="Century"/>
                <w:color w:val="000080"/>
              </w:rPr>
              <w:fldChar w:fldCharType="begin"/>
            </w:r>
            <w:r w:rsidRPr="00E41BB1">
              <w:rPr>
                <w:rFonts w:ascii="Century" w:hAnsi="Century"/>
                <w:color w:val="000080"/>
              </w:rPr>
              <w:instrText xml:space="preserve"> SEQ Grafik \* ARABIC \s 2 </w:instrText>
            </w:r>
            <w:r w:rsidRPr="00E41BB1">
              <w:rPr>
                <w:rFonts w:ascii="Century" w:hAnsi="Century"/>
                <w:color w:val="000080"/>
              </w:rPr>
              <w:fldChar w:fldCharType="separate"/>
            </w:r>
            <w:r w:rsidR="00641D3B">
              <w:rPr>
                <w:rFonts w:ascii="Century" w:hAnsi="Century"/>
                <w:noProof/>
                <w:color w:val="000080"/>
              </w:rPr>
              <w:t>1</w:t>
            </w:r>
            <w:r w:rsidRPr="00E41BB1">
              <w:rPr>
                <w:rFonts w:ascii="Century" w:hAnsi="Century"/>
                <w:color w:val="000080"/>
              </w:rPr>
              <w:fldChar w:fldCharType="end"/>
            </w:r>
            <w:r w:rsidRPr="00E41BB1">
              <w:rPr>
                <w:rFonts w:ascii="Century" w:hAnsi="Century"/>
                <w:color w:val="000080"/>
              </w:rPr>
              <w:t>: Üretim Kanallarının Üretimdeki Payı (HD Şirketler, 20</w:t>
            </w:r>
            <w:r>
              <w:rPr>
                <w:rFonts w:ascii="Century" w:hAnsi="Century"/>
                <w:color w:val="000080"/>
              </w:rPr>
              <w:t>1</w:t>
            </w:r>
            <w:r w:rsidRPr="00E41BB1">
              <w:rPr>
                <w:rFonts w:ascii="Century" w:hAnsi="Century"/>
                <w:color w:val="000080"/>
              </w:rPr>
              <w:t xml:space="preserve">0) </w:t>
            </w:r>
          </w:p>
          <w:p w:rsidR="002F57F0" w:rsidRPr="00E41BB1" w:rsidRDefault="002F57F0" w:rsidP="00CB5281">
            <w:pPr>
              <w:pStyle w:val="ResimYazs"/>
              <w:jc w:val="center"/>
              <w:rPr>
                <w:rFonts w:ascii="Century" w:hAnsi="Century"/>
                <w:b w:val="0"/>
                <w:i/>
                <w:color w:val="000080"/>
              </w:rPr>
            </w:pPr>
            <w:r w:rsidRPr="00E41BB1">
              <w:rPr>
                <w:rFonts w:ascii="Century" w:hAnsi="Century"/>
                <w:b w:val="0"/>
                <w:i/>
                <w:color w:val="000080"/>
              </w:rPr>
              <w:t>Share of Distribution C</w:t>
            </w:r>
            <w:r>
              <w:rPr>
                <w:rFonts w:ascii="Century" w:hAnsi="Century"/>
                <w:b w:val="0"/>
                <w:i/>
                <w:color w:val="000080"/>
              </w:rPr>
              <w:t>hannels in Premium Written (Non-</w:t>
            </w:r>
            <w:r w:rsidRPr="00E41BB1">
              <w:rPr>
                <w:rFonts w:ascii="Century" w:hAnsi="Century"/>
                <w:b w:val="0"/>
                <w:i/>
                <w:color w:val="000080"/>
              </w:rPr>
              <w:t>Life Companies, 20</w:t>
            </w:r>
            <w:r>
              <w:rPr>
                <w:rFonts w:ascii="Century" w:hAnsi="Century"/>
                <w:b w:val="0"/>
                <w:i/>
                <w:color w:val="000080"/>
              </w:rPr>
              <w:t>1</w:t>
            </w:r>
            <w:r w:rsidRPr="00E41BB1">
              <w:rPr>
                <w:rFonts w:ascii="Century" w:hAnsi="Century"/>
                <w:b w:val="0"/>
                <w:i/>
                <w:color w:val="000080"/>
              </w:rPr>
              <w:t>0)</w:t>
            </w:r>
            <w:r>
              <w:rPr>
                <w:rFonts w:ascii="Century" w:hAnsi="Century"/>
                <w:b w:val="0"/>
                <w:i/>
                <w:color w:val="000080"/>
              </w:rPr>
              <w:t xml:space="preserve"> (%)</w:t>
            </w:r>
          </w:p>
          <w:p w:rsidR="002F57F0" w:rsidRPr="00EF0833" w:rsidRDefault="002F57F0" w:rsidP="00F377B2">
            <w:pPr>
              <w:jc w:val="center"/>
              <w:rPr>
                <w:rFonts w:ascii="Century" w:hAnsi="Century"/>
                <w:sz w:val="22"/>
                <w:szCs w:val="22"/>
              </w:rPr>
            </w:pPr>
            <w:r w:rsidRPr="00814F56">
              <w:rPr>
                <w:rFonts w:ascii="Century" w:hAnsi="Century"/>
                <w:sz w:val="22"/>
                <w:szCs w:val="22"/>
              </w:rPr>
              <w:pict>
                <v:shape id="_x0000_i1067" type="#_x0000_t75" style="width:398.2pt;height:192.2pt">
                  <v:imagedata r:id="rId58" o:title=""/>
                </v:shape>
              </w:pict>
            </w:r>
          </w:p>
          <w:p w:rsidR="002F57F0" w:rsidRPr="00EF0833" w:rsidRDefault="002F57F0" w:rsidP="00230A70">
            <w:pPr>
              <w:rPr>
                <w:rFonts w:ascii="Century" w:hAnsi="Century"/>
                <w:sz w:val="22"/>
                <w:szCs w:val="22"/>
                <w:highlight w:val="yellow"/>
              </w:rPr>
            </w:pPr>
          </w:p>
        </w:tc>
      </w:tr>
      <w:tr w:rsidR="002F57F0" w:rsidRPr="00EF0833" w:rsidTr="00E506CA">
        <w:trPr>
          <w:trHeight w:val="284"/>
        </w:trPr>
        <w:tc>
          <w:tcPr>
            <w:tcW w:w="9840" w:type="dxa"/>
            <w:gridSpan w:val="15"/>
          </w:tcPr>
          <w:p w:rsidR="002F57F0" w:rsidRPr="00614221" w:rsidRDefault="002F57F0" w:rsidP="00997B5C">
            <w:pPr>
              <w:rPr>
                <w:rFonts w:ascii="Century" w:hAnsi="Century"/>
                <w:b/>
                <w:color w:val="003366"/>
                <w:sz w:val="22"/>
                <w:szCs w:val="22"/>
              </w:rPr>
            </w:pPr>
          </w:p>
        </w:tc>
      </w:tr>
      <w:tr w:rsidR="002F57F0" w:rsidRPr="00EF0833" w:rsidTr="00E506CA">
        <w:trPr>
          <w:trHeight w:val="3403"/>
        </w:trPr>
        <w:tc>
          <w:tcPr>
            <w:tcW w:w="4827" w:type="dxa"/>
            <w:gridSpan w:val="3"/>
          </w:tcPr>
          <w:p w:rsidR="002F57F0" w:rsidRPr="000C526B" w:rsidRDefault="002F57F0" w:rsidP="00065A91">
            <w:pPr>
              <w:pStyle w:val="Balk3"/>
              <w:keepNext w:val="0"/>
              <w:spacing w:before="0" w:after="0"/>
              <w:ind w:left="0"/>
              <w:jc w:val="both"/>
              <w:rPr>
                <w:rFonts w:ascii="Century" w:hAnsi="Century"/>
                <w:color w:val="000080"/>
                <w:sz w:val="22"/>
                <w:szCs w:val="22"/>
              </w:rPr>
            </w:pPr>
            <w:bookmarkStart w:id="268" w:name="_Toc297955834"/>
            <w:r w:rsidRPr="000C526B">
              <w:rPr>
                <w:rFonts w:ascii="Century" w:hAnsi="Century"/>
                <w:color w:val="000080"/>
                <w:sz w:val="22"/>
                <w:szCs w:val="22"/>
              </w:rPr>
              <w:lastRenderedPageBreak/>
              <w:t>Teknik Oranlar</w:t>
            </w:r>
            <w:bookmarkEnd w:id="268"/>
          </w:p>
          <w:p w:rsidR="002F57F0" w:rsidRPr="00E86E2F" w:rsidRDefault="002F57F0" w:rsidP="008D17FE">
            <w:pPr>
              <w:jc w:val="both"/>
              <w:rPr>
                <w:rFonts w:ascii="Century" w:hAnsi="Century"/>
                <w:sz w:val="18"/>
                <w:szCs w:val="18"/>
              </w:rPr>
            </w:pPr>
          </w:p>
          <w:p w:rsidR="00DA42F3" w:rsidRPr="00DA42F3" w:rsidRDefault="002B2E00" w:rsidP="008F1AED">
            <w:pPr>
              <w:jc w:val="both"/>
              <w:rPr>
                <w:rFonts w:ascii="Century" w:hAnsi="Century"/>
                <w:sz w:val="22"/>
                <w:szCs w:val="22"/>
              </w:rPr>
            </w:pPr>
            <w:r w:rsidRPr="00DA42F3">
              <w:rPr>
                <w:rFonts w:ascii="Century" w:hAnsi="Century"/>
                <w:sz w:val="22"/>
                <w:szCs w:val="22"/>
              </w:rPr>
              <w:t>Küresel ekonomik krizin</w:t>
            </w:r>
            <w:r w:rsidR="006861A5" w:rsidRPr="00DA42F3">
              <w:rPr>
                <w:rFonts w:ascii="Century" w:hAnsi="Century"/>
                <w:sz w:val="22"/>
                <w:szCs w:val="22"/>
              </w:rPr>
              <w:t xml:space="preserve"> etkisiyle </w:t>
            </w:r>
            <w:r w:rsidRPr="00DA42F3">
              <w:rPr>
                <w:rFonts w:ascii="Century" w:hAnsi="Century"/>
                <w:sz w:val="22"/>
                <w:szCs w:val="22"/>
              </w:rPr>
              <w:t xml:space="preserve">ülkemizde 2008 ve 2009 yıllarında prim artışı yavaşlamış ve </w:t>
            </w:r>
            <w:r w:rsidR="006861A5" w:rsidRPr="00DA42F3">
              <w:rPr>
                <w:rFonts w:ascii="Century" w:hAnsi="Century"/>
                <w:sz w:val="22"/>
                <w:szCs w:val="22"/>
              </w:rPr>
              <w:t xml:space="preserve">hayat dışı </w:t>
            </w:r>
            <w:r w:rsidR="008F1AED">
              <w:rPr>
                <w:rFonts w:ascii="Century" w:hAnsi="Century"/>
                <w:sz w:val="22"/>
                <w:szCs w:val="22"/>
              </w:rPr>
              <w:t>şirketlerde</w:t>
            </w:r>
            <w:r w:rsidRPr="00DA42F3">
              <w:rPr>
                <w:rFonts w:ascii="Century" w:hAnsi="Century"/>
                <w:sz w:val="22"/>
                <w:szCs w:val="22"/>
              </w:rPr>
              <w:t xml:space="preserve"> </w:t>
            </w:r>
            <w:r w:rsidR="006861A5" w:rsidRPr="00DA42F3">
              <w:rPr>
                <w:rFonts w:ascii="Century" w:hAnsi="Century"/>
                <w:sz w:val="22"/>
                <w:szCs w:val="22"/>
              </w:rPr>
              <w:t>TÜFE</w:t>
            </w:r>
            <w:r w:rsidRPr="00DA42F3">
              <w:rPr>
                <w:rFonts w:ascii="Century" w:hAnsi="Century"/>
                <w:sz w:val="22"/>
                <w:szCs w:val="22"/>
              </w:rPr>
              <w:t xml:space="preserve"> artış oranının </w:t>
            </w:r>
            <w:r w:rsidR="006861A5" w:rsidRPr="00DA42F3">
              <w:rPr>
                <w:rFonts w:ascii="Century" w:hAnsi="Century"/>
                <w:sz w:val="22"/>
                <w:szCs w:val="22"/>
              </w:rPr>
              <w:t xml:space="preserve">altında kalmıştır. </w:t>
            </w:r>
            <w:r w:rsidRPr="00DA42F3">
              <w:rPr>
                <w:rFonts w:ascii="Century" w:hAnsi="Century"/>
                <w:sz w:val="22"/>
                <w:szCs w:val="22"/>
              </w:rPr>
              <w:t>Krizin sona ermesi</w:t>
            </w:r>
            <w:r w:rsidR="006C055B">
              <w:rPr>
                <w:rFonts w:ascii="Century" w:hAnsi="Century"/>
                <w:sz w:val="22"/>
                <w:szCs w:val="22"/>
              </w:rPr>
              <w:t>yle</w:t>
            </w:r>
            <w:r w:rsidRPr="00DA42F3">
              <w:rPr>
                <w:rFonts w:ascii="Century" w:hAnsi="Century"/>
                <w:sz w:val="22"/>
                <w:szCs w:val="22"/>
              </w:rPr>
              <w:t xml:space="preserve"> birlikte </w:t>
            </w:r>
            <w:r w:rsidR="006C055B">
              <w:rPr>
                <w:rFonts w:ascii="Century" w:hAnsi="Century"/>
                <w:sz w:val="22"/>
                <w:szCs w:val="22"/>
              </w:rPr>
              <w:t>t</w:t>
            </w:r>
            <w:r w:rsidRPr="00DA42F3">
              <w:rPr>
                <w:rFonts w:ascii="Century" w:hAnsi="Century"/>
                <w:sz w:val="22"/>
                <w:szCs w:val="22"/>
              </w:rPr>
              <w:t xml:space="preserve">ekrar </w:t>
            </w:r>
            <w:r w:rsidR="006C055B">
              <w:rPr>
                <w:rFonts w:ascii="Century" w:hAnsi="Century"/>
                <w:sz w:val="22"/>
                <w:szCs w:val="22"/>
              </w:rPr>
              <w:t>hızlı büyüme başlamış ve</w:t>
            </w:r>
            <w:r w:rsidRPr="00DA42F3">
              <w:rPr>
                <w:rFonts w:ascii="Century" w:hAnsi="Century"/>
                <w:sz w:val="22"/>
                <w:szCs w:val="22"/>
              </w:rPr>
              <w:t xml:space="preserve"> prim üretimi </w:t>
            </w:r>
            <w:r w:rsidR="006861A5" w:rsidRPr="00DA42F3">
              <w:rPr>
                <w:rFonts w:ascii="Century" w:hAnsi="Century"/>
                <w:sz w:val="22"/>
                <w:szCs w:val="22"/>
              </w:rPr>
              <w:t>2010</w:t>
            </w:r>
            <w:r w:rsidRPr="00DA42F3">
              <w:rPr>
                <w:rFonts w:ascii="Century" w:hAnsi="Century"/>
                <w:sz w:val="22"/>
                <w:szCs w:val="22"/>
              </w:rPr>
              <w:t xml:space="preserve"> yılında </w:t>
            </w:r>
            <w:r w:rsidR="006C055B">
              <w:rPr>
                <w:rFonts w:ascii="Century" w:hAnsi="Century"/>
                <w:sz w:val="22"/>
                <w:szCs w:val="22"/>
              </w:rPr>
              <w:t xml:space="preserve">% 15 </w:t>
            </w:r>
            <w:r w:rsidRPr="00DA42F3">
              <w:rPr>
                <w:rFonts w:ascii="Century" w:hAnsi="Century"/>
                <w:sz w:val="22"/>
                <w:szCs w:val="22"/>
              </w:rPr>
              <w:t xml:space="preserve">artmıştır. </w:t>
            </w:r>
            <w:r w:rsidR="006861A5" w:rsidRPr="00DA42F3">
              <w:rPr>
                <w:rFonts w:ascii="Century" w:hAnsi="Century"/>
                <w:sz w:val="22"/>
                <w:szCs w:val="22"/>
              </w:rPr>
              <w:t xml:space="preserve">Hayat / emeklilik şirketlerinde </w:t>
            </w:r>
            <w:r w:rsidRPr="00DA42F3">
              <w:rPr>
                <w:rFonts w:ascii="Century" w:hAnsi="Century"/>
                <w:sz w:val="22"/>
                <w:szCs w:val="22"/>
              </w:rPr>
              <w:t xml:space="preserve">ise büyüme trendi devam etmiş ve prim üretimi </w:t>
            </w:r>
            <w:r w:rsidR="006861A5" w:rsidRPr="00DA42F3">
              <w:rPr>
                <w:rFonts w:ascii="Century" w:hAnsi="Century"/>
                <w:sz w:val="22"/>
                <w:szCs w:val="22"/>
              </w:rPr>
              <w:t>2009 yılında % 14</w:t>
            </w:r>
            <w:r w:rsidRPr="00DA42F3">
              <w:rPr>
                <w:rFonts w:ascii="Century" w:hAnsi="Century"/>
                <w:sz w:val="22"/>
                <w:szCs w:val="22"/>
              </w:rPr>
              <w:t>,</w:t>
            </w:r>
            <w:r w:rsidR="006861A5" w:rsidRPr="00DA42F3">
              <w:rPr>
                <w:rFonts w:ascii="Century" w:hAnsi="Century"/>
                <w:sz w:val="22"/>
                <w:szCs w:val="22"/>
              </w:rPr>
              <w:t xml:space="preserve"> 2010 yılında</w:t>
            </w:r>
            <w:r w:rsidR="006C055B">
              <w:rPr>
                <w:rFonts w:ascii="Century" w:hAnsi="Century"/>
                <w:sz w:val="22"/>
                <w:szCs w:val="22"/>
              </w:rPr>
              <w:t xml:space="preserve"> da</w:t>
            </w:r>
            <w:r w:rsidR="006861A5" w:rsidRPr="00DA42F3">
              <w:rPr>
                <w:rFonts w:ascii="Century" w:hAnsi="Century"/>
                <w:sz w:val="22"/>
                <w:szCs w:val="22"/>
              </w:rPr>
              <w:t xml:space="preserve"> % 18 </w:t>
            </w:r>
            <w:r w:rsidRPr="00DA42F3">
              <w:rPr>
                <w:rFonts w:ascii="Century" w:hAnsi="Century"/>
                <w:sz w:val="22"/>
                <w:szCs w:val="22"/>
              </w:rPr>
              <w:t>oranında art</w:t>
            </w:r>
            <w:r w:rsidR="006C055B">
              <w:rPr>
                <w:rFonts w:ascii="Century" w:hAnsi="Century"/>
                <w:sz w:val="22"/>
                <w:szCs w:val="22"/>
              </w:rPr>
              <w:t xml:space="preserve">mıştır. </w:t>
            </w:r>
            <w:r w:rsidRPr="00DA42F3">
              <w:rPr>
                <w:rFonts w:ascii="Century" w:hAnsi="Century"/>
                <w:sz w:val="22"/>
                <w:szCs w:val="22"/>
              </w:rPr>
              <w:t>Ülkemizde son yıllarda h</w:t>
            </w:r>
            <w:r w:rsidR="006861A5" w:rsidRPr="00DA42F3">
              <w:rPr>
                <w:rFonts w:ascii="Century" w:hAnsi="Century"/>
                <w:sz w:val="22"/>
                <w:szCs w:val="22"/>
              </w:rPr>
              <w:t>ayat dışı şirketlerde konservasyon oranı art</w:t>
            </w:r>
            <w:r w:rsidRPr="00DA42F3">
              <w:rPr>
                <w:rFonts w:ascii="Century" w:hAnsi="Century"/>
                <w:sz w:val="22"/>
                <w:szCs w:val="22"/>
              </w:rPr>
              <w:t xml:space="preserve">makta iken </w:t>
            </w:r>
            <w:r w:rsidR="006861A5" w:rsidRPr="00DA42F3">
              <w:rPr>
                <w:rFonts w:ascii="Century" w:hAnsi="Century"/>
                <w:sz w:val="22"/>
                <w:szCs w:val="22"/>
              </w:rPr>
              <w:t xml:space="preserve">hayat emeklilik şirketlerinde </w:t>
            </w:r>
            <w:r w:rsidRPr="00DA42F3">
              <w:rPr>
                <w:rFonts w:ascii="Century" w:hAnsi="Century"/>
                <w:sz w:val="22"/>
                <w:szCs w:val="22"/>
              </w:rPr>
              <w:t xml:space="preserve">düşmektedir. </w:t>
            </w:r>
            <w:r w:rsidR="00DA42F3">
              <w:rPr>
                <w:rFonts w:ascii="Century" w:hAnsi="Century"/>
                <w:sz w:val="22"/>
                <w:szCs w:val="22"/>
              </w:rPr>
              <w:t>Tazminat tediye oranları</w:t>
            </w:r>
            <w:r w:rsidR="006861A5" w:rsidRPr="00DA42F3">
              <w:rPr>
                <w:rFonts w:ascii="Century" w:hAnsi="Century"/>
                <w:sz w:val="22"/>
                <w:szCs w:val="22"/>
              </w:rPr>
              <w:t xml:space="preserve"> her iki grup</w:t>
            </w:r>
            <w:r w:rsidR="00DA42F3">
              <w:rPr>
                <w:rFonts w:ascii="Century" w:hAnsi="Century"/>
                <w:sz w:val="22"/>
                <w:szCs w:val="22"/>
              </w:rPr>
              <w:t xml:space="preserve">ta </w:t>
            </w:r>
            <w:r w:rsidR="006861A5" w:rsidRPr="00DA42F3">
              <w:rPr>
                <w:rFonts w:ascii="Century" w:hAnsi="Century"/>
                <w:sz w:val="22"/>
                <w:szCs w:val="22"/>
              </w:rPr>
              <w:t>art</w:t>
            </w:r>
            <w:r w:rsidR="006C055B">
              <w:rPr>
                <w:rFonts w:ascii="Century" w:hAnsi="Century"/>
                <w:sz w:val="22"/>
                <w:szCs w:val="22"/>
              </w:rPr>
              <w:t xml:space="preserve">maktadır. Ancak komisyon ve masraf oranlarının artması nedeniyle hayat dışı şirketlerde teknik karlılık ortadan kalkmıştır. </w:t>
            </w: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997B5C">
            <w:pPr>
              <w:rPr>
                <w:rFonts w:ascii="Century" w:hAnsi="Century"/>
                <w:b/>
                <w:color w:val="003366"/>
                <w:sz w:val="22"/>
                <w:szCs w:val="22"/>
              </w:rPr>
            </w:pPr>
            <w:r w:rsidRPr="00614221">
              <w:rPr>
                <w:rFonts w:ascii="Century" w:hAnsi="Century"/>
                <w:b/>
                <w:color w:val="003366"/>
                <w:sz w:val="22"/>
                <w:szCs w:val="22"/>
              </w:rPr>
              <w:t>1.4.3. Technical Ratios</w:t>
            </w:r>
          </w:p>
          <w:p w:rsidR="002F57F0" w:rsidRPr="00E86E2F" w:rsidRDefault="002F57F0" w:rsidP="008D17FE">
            <w:pPr>
              <w:rPr>
                <w:rFonts w:ascii="Century" w:hAnsi="Century"/>
                <w:color w:val="333333"/>
                <w:sz w:val="18"/>
                <w:szCs w:val="18"/>
                <w:highlight w:val="yellow"/>
              </w:rPr>
            </w:pPr>
          </w:p>
          <w:p w:rsidR="002F57F0" w:rsidRPr="00DA42F3" w:rsidRDefault="006C055B" w:rsidP="00DF305A">
            <w:pPr>
              <w:jc w:val="both"/>
              <w:rPr>
                <w:rFonts w:ascii="Century" w:hAnsi="Century" w:cs="Arial"/>
                <w:color w:val="333333"/>
                <w:sz w:val="22"/>
                <w:szCs w:val="22"/>
              </w:rPr>
            </w:pPr>
            <w:r>
              <w:rPr>
                <w:rFonts w:ascii="Century" w:hAnsi="Century" w:cs="Arial"/>
                <w:color w:val="333333"/>
                <w:sz w:val="22"/>
                <w:szCs w:val="22"/>
              </w:rPr>
              <w:t>T</w:t>
            </w:r>
            <w:r w:rsidR="002F57F0">
              <w:rPr>
                <w:rFonts w:ascii="Century" w:hAnsi="Century" w:cs="Arial"/>
                <w:color w:val="333333"/>
                <w:sz w:val="22"/>
                <w:szCs w:val="22"/>
              </w:rPr>
              <w:t xml:space="preserve">he premium growth rate in non-life has </w:t>
            </w:r>
            <w:r w:rsidR="00DA42F3">
              <w:rPr>
                <w:rFonts w:ascii="Century" w:hAnsi="Century" w:cs="Arial"/>
                <w:color w:val="333333"/>
                <w:sz w:val="22"/>
                <w:szCs w:val="22"/>
              </w:rPr>
              <w:t xml:space="preserve">decreased in 2008 and 2009 because of </w:t>
            </w:r>
            <w:r w:rsidR="00261A45">
              <w:rPr>
                <w:rFonts w:ascii="Century" w:hAnsi="Century" w:cs="Arial"/>
                <w:color w:val="333333"/>
                <w:sz w:val="22"/>
                <w:szCs w:val="22"/>
              </w:rPr>
              <w:t xml:space="preserve">the effects of the </w:t>
            </w:r>
            <w:proofErr w:type="gramStart"/>
            <w:r w:rsidR="00DA42F3">
              <w:rPr>
                <w:rFonts w:ascii="Century" w:hAnsi="Century" w:cs="Arial"/>
                <w:color w:val="333333"/>
                <w:sz w:val="22"/>
                <w:szCs w:val="22"/>
              </w:rPr>
              <w:t>global</w:t>
            </w:r>
            <w:proofErr w:type="gramEnd"/>
            <w:r w:rsidR="00DA42F3">
              <w:rPr>
                <w:rFonts w:ascii="Century" w:hAnsi="Century" w:cs="Arial"/>
                <w:color w:val="333333"/>
                <w:sz w:val="22"/>
                <w:szCs w:val="22"/>
              </w:rPr>
              <w:t xml:space="preserve"> economic crisis</w:t>
            </w:r>
            <w:r>
              <w:rPr>
                <w:rFonts w:ascii="Century" w:hAnsi="Century" w:cs="Arial"/>
                <w:color w:val="333333"/>
                <w:sz w:val="22"/>
                <w:szCs w:val="22"/>
              </w:rPr>
              <w:t xml:space="preserve"> in Turkey</w:t>
            </w:r>
            <w:r w:rsidR="00DA42F3">
              <w:rPr>
                <w:rFonts w:ascii="Century" w:hAnsi="Century" w:cs="Arial"/>
                <w:color w:val="333333"/>
                <w:sz w:val="22"/>
                <w:szCs w:val="22"/>
              </w:rPr>
              <w:t xml:space="preserve">. However, </w:t>
            </w:r>
            <w:r>
              <w:rPr>
                <w:rFonts w:ascii="Century" w:hAnsi="Century" w:cs="Arial"/>
                <w:color w:val="333333"/>
                <w:sz w:val="22"/>
                <w:szCs w:val="22"/>
              </w:rPr>
              <w:t>p</w:t>
            </w:r>
            <w:r w:rsidR="00DA42F3">
              <w:rPr>
                <w:rFonts w:ascii="Century" w:hAnsi="Century" w:cs="Arial"/>
                <w:color w:val="333333"/>
                <w:sz w:val="22"/>
                <w:szCs w:val="22"/>
              </w:rPr>
              <w:t>remium</w:t>
            </w:r>
            <w:r w:rsidR="00DF305A">
              <w:rPr>
                <w:rFonts w:ascii="Century" w:hAnsi="Century" w:cs="Arial"/>
                <w:color w:val="333333"/>
                <w:sz w:val="22"/>
                <w:szCs w:val="22"/>
              </w:rPr>
              <w:t xml:space="preserve"> generated increased 1</w:t>
            </w:r>
            <w:r w:rsidR="00DA42F3">
              <w:rPr>
                <w:rFonts w:ascii="Century" w:hAnsi="Century" w:cs="Arial"/>
                <w:color w:val="333333"/>
                <w:sz w:val="22"/>
                <w:szCs w:val="22"/>
              </w:rPr>
              <w:t xml:space="preserve">5% as </w:t>
            </w:r>
            <w:proofErr w:type="gramStart"/>
            <w:r w:rsidR="00DA42F3">
              <w:rPr>
                <w:rFonts w:ascii="Century" w:hAnsi="Century" w:cs="Arial"/>
                <w:color w:val="333333"/>
                <w:sz w:val="22"/>
                <w:szCs w:val="22"/>
              </w:rPr>
              <w:t>nominal</w:t>
            </w:r>
            <w:proofErr w:type="gramEnd"/>
            <w:r w:rsidR="00DA42F3">
              <w:rPr>
                <w:rFonts w:ascii="Century" w:hAnsi="Century" w:cs="Arial"/>
                <w:color w:val="333333"/>
                <w:sz w:val="22"/>
                <w:szCs w:val="22"/>
              </w:rPr>
              <w:t xml:space="preserve"> figures </w:t>
            </w:r>
            <w:r w:rsidR="00DF305A">
              <w:rPr>
                <w:rFonts w:ascii="Century" w:hAnsi="Century" w:cs="Arial"/>
                <w:color w:val="333333"/>
                <w:sz w:val="22"/>
                <w:szCs w:val="22"/>
              </w:rPr>
              <w:t xml:space="preserve">in 2010 </w:t>
            </w:r>
            <w:r w:rsidR="00DA42F3">
              <w:rPr>
                <w:rFonts w:ascii="Century" w:hAnsi="Century" w:cs="Arial"/>
                <w:color w:val="333333"/>
                <w:sz w:val="22"/>
                <w:szCs w:val="22"/>
              </w:rPr>
              <w:t xml:space="preserve">with decreasing of negative effects of the crisis. On the other hand, premium generated has increased in recent years and the </w:t>
            </w:r>
            <w:proofErr w:type="gramStart"/>
            <w:r w:rsidR="00DA42F3">
              <w:rPr>
                <w:rFonts w:ascii="Century" w:hAnsi="Century" w:cs="Arial"/>
                <w:color w:val="333333"/>
                <w:sz w:val="22"/>
                <w:szCs w:val="22"/>
              </w:rPr>
              <w:t>nominal</w:t>
            </w:r>
            <w:proofErr w:type="gramEnd"/>
            <w:r w:rsidR="00DA42F3">
              <w:rPr>
                <w:rFonts w:ascii="Century" w:hAnsi="Century" w:cs="Arial"/>
                <w:color w:val="333333"/>
                <w:sz w:val="22"/>
                <w:szCs w:val="22"/>
              </w:rPr>
              <w:t xml:space="preserve"> growth rate occurred 14% in 2009 and 18% in 2010. The </w:t>
            </w:r>
            <w:r w:rsidR="00DA42F3" w:rsidRPr="00841C54">
              <w:rPr>
                <w:rFonts w:ascii="Century" w:hAnsi="Century" w:cs="Arial"/>
                <w:color w:val="333333"/>
                <w:sz w:val="22"/>
                <w:szCs w:val="22"/>
              </w:rPr>
              <w:t xml:space="preserve">retention </w:t>
            </w:r>
            <w:r w:rsidR="00DA42F3">
              <w:rPr>
                <w:rFonts w:ascii="Century" w:hAnsi="Century" w:cs="Arial"/>
                <w:color w:val="333333"/>
                <w:sz w:val="22"/>
                <w:szCs w:val="22"/>
              </w:rPr>
              <w:t xml:space="preserve">and loss payment </w:t>
            </w:r>
            <w:r w:rsidR="00DA42F3" w:rsidRPr="00841C54">
              <w:rPr>
                <w:rFonts w:ascii="Century" w:hAnsi="Century" w:cs="Arial"/>
                <w:color w:val="333333"/>
                <w:sz w:val="22"/>
                <w:szCs w:val="22"/>
              </w:rPr>
              <w:t xml:space="preserve">ratio </w:t>
            </w:r>
            <w:r w:rsidR="00DA42F3">
              <w:rPr>
                <w:rFonts w:ascii="Century" w:hAnsi="Century" w:cs="Arial"/>
                <w:color w:val="333333"/>
                <w:sz w:val="22"/>
                <w:szCs w:val="22"/>
              </w:rPr>
              <w:t xml:space="preserve">showed an upward trend in non-life companies while retention rate decreased in </w:t>
            </w:r>
            <w:r>
              <w:rPr>
                <w:rFonts w:ascii="Century" w:hAnsi="Century" w:cs="Arial"/>
                <w:color w:val="333333"/>
                <w:sz w:val="22"/>
                <w:szCs w:val="22"/>
              </w:rPr>
              <w:t xml:space="preserve">other side. Claim payment ratio has been increasing in both sides. Since </w:t>
            </w:r>
            <w:r w:rsidR="00DA42F3">
              <w:rPr>
                <w:rFonts w:ascii="Century" w:hAnsi="Century" w:cs="Arial"/>
                <w:color w:val="333333"/>
                <w:sz w:val="22"/>
                <w:szCs w:val="22"/>
              </w:rPr>
              <w:t xml:space="preserve">expenses increased enormously, technical profitabily </w:t>
            </w:r>
            <w:r>
              <w:rPr>
                <w:rFonts w:ascii="Century" w:hAnsi="Century" w:cs="Arial"/>
                <w:color w:val="333333"/>
                <w:sz w:val="22"/>
                <w:szCs w:val="22"/>
              </w:rPr>
              <w:t>has decreased and closed to zero in non-life companies.</w:t>
            </w:r>
          </w:p>
        </w:tc>
      </w:tr>
      <w:tr w:rsidR="002F57F0" w:rsidRPr="00EF0833" w:rsidTr="00E506CA">
        <w:trPr>
          <w:trHeight w:val="195"/>
        </w:trPr>
        <w:tc>
          <w:tcPr>
            <w:tcW w:w="4827" w:type="dxa"/>
            <w:gridSpan w:val="3"/>
          </w:tcPr>
          <w:p w:rsidR="002F57F0" w:rsidRPr="000C526B" w:rsidRDefault="002F57F0" w:rsidP="00E86E2F">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tcPr>
          <w:p w:rsidR="002F57F0" w:rsidRPr="00614221" w:rsidRDefault="002F57F0" w:rsidP="00997B5C">
            <w:pPr>
              <w:rPr>
                <w:rFonts w:ascii="Century" w:hAnsi="Century"/>
                <w:b/>
                <w:color w:val="003366"/>
                <w:sz w:val="22"/>
                <w:szCs w:val="22"/>
              </w:rPr>
            </w:pPr>
          </w:p>
        </w:tc>
      </w:tr>
      <w:tr w:rsidR="002F57F0" w:rsidRPr="00EF0833" w:rsidTr="00485C8C">
        <w:trPr>
          <w:trHeight w:val="3972"/>
        </w:trPr>
        <w:tc>
          <w:tcPr>
            <w:tcW w:w="9840" w:type="dxa"/>
            <w:gridSpan w:val="15"/>
          </w:tcPr>
          <w:p w:rsidR="002F57F0" w:rsidRPr="00E41BB1" w:rsidRDefault="002F57F0" w:rsidP="000A66CE">
            <w:pPr>
              <w:pStyle w:val="ResimYazs"/>
              <w:jc w:val="center"/>
              <w:rPr>
                <w:rFonts w:ascii="Century" w:hAnsi="Century"/>
                <w:color w:val="000080"/>
              </w:rPr>
            </w:pPr>
            <w:bookmarkStart w:id="269" w:name="_Toc170665551"/>
            <w:r w:rsidRPr="00E41BB1">
              <w:rPr>
                <w:rFonts w:ascii="Century" w:hAnsi="Century"/>
                <w:color w:val="000080"/>
              </w:rPr>
              <w:t xml:space="preserve">Tablo </w:t>
            </w:r>
            <w:r>
              <w:rPr>
                <w:rFonts w:ascii="Century" w:hAnsi="Century"/>
                <w:color w:val="000080"/>
              </w:rPr>
              <w:t>1.4</w:t>
            </w:r>
            <w:r w:rsidRPr="00E41BB1">
              <w:rPr>
                <w:rFonts w:ascii="Century" w:hAnsi="Century"/>
                <w:color w:val="000080"/>
              </w:rPr>
              <w:t xml:space="preserve">.5: </w:t>
            </w:r>
            <w:r w:rsidRPr="00E41BB1">
              <w:rPr>
                <w:rFonts w:ascii="Century" w:hAnsi="Century"/>
                <w:bCs w:val="0"/>
                <w:color w:val="000080"/>
              </w:rPr>
              <w:t xml:space="preserve">Teknik Oranlar </w:t>
            </w:r>
            <w:r w:rsidRPr="00E41BB1">
              <w:rPr>
                <w:rFonts w:ascii="Century" w:hAnsi="Century"/>
                <w:b w:val="0"/>
                <w:bCs w:val="0"/>
                <w:color w:val="000080"/>
              </w:rPr>
              <w:t xml:space="preserve">– </w:t>
            </w:r>
            <w:r w:rsidRPr="00E41BB1">
              <w:rPr>
                <w:rFonts w:ascii="Century" w:hAnsi="Century"/>
                <w:b w:val="0"/>
                <w:bCs w:val="0"/>
                <w:i/>
                <w:color w:val="000080"/>
              </w:rPr>
              <w:t>Technical Ratios</w:t>
            </w:r>
            <w:bookmarkEnd w:id="269"/>
          </w:p>
          <w:p w:rsidR="00485C8C" w:rsidRPr="00485C8C" w:rsidRDefault="00485C8C" w:rsidP="00485C8C">
            <w:pPr>
              <w:rPr>
                <w:rFonts w:ascii="Century" w:hAnsi="Century" w:cs="Arial TUR"/>
                <w:sz w:val="20"/>
                <w:szCs w:val="20"/>
                <w:lang w:eastAsia="tr-TR"/>
              </w:rPr>
            </w:pPr>
            <w:r w:rsidRPr="00485C8C">
              <w:rPr>
                <w:rFonts w:ascii="Century" w:hAnsi="Century" w:cs="Arial TUR"/>
                <w:sz w:val="20"/>
                <w:szCs w:val="20"/>
                <w:lang w:eastAsia="tr-TR"/>
              </w:rPr>
              <w:pict>
                <v:shape id="_x0000_i1068" type="#_x0000_t75" style="width:481.45pt;height:155.25pt">
                  <v:imagedata r:id="rId59" o:title=""/>
                </v:shape>
              </w:pict>
            </w:r>
          </w:p>
          <w:p w:rsidR="00485C8C" w:rsidRPr="002E1057" w:rsidRDefault="00485C8C" w:rsidP="00485C8C">
            <w:pPr>
              <w:rPr>
                <w:rFonts w:ascii="Century" w:hAnsi="Century" w:cs="Arial TUR"/>
                <w:i/>
                <w:sz w:val="16"/>
                <w:szCs w:val="16"/>
                <w:lang w:eastAsia="tr-TR"/>
              </w:rPr>
            </w:pPr>
            <w:r w:rsidRPr="002E1057">
              <w:rPr>
                <w:rFonts w:ascii="Century" w:hAnsi="Century" w:cs="Arial TUR"/>
                <w:sz w:val="16"/>
                <w:szCs w:val="16"/>
                <w:lang w:eastAsia="tr-TR"/>
              </w:rPr>
              <w:t>(</w:t>
            </w:r>
            <w:r w:rsidRPr="00954AB7">
              <w:rPr>
                <w:rFonts w:ascii="Century" w:hAnsi="Century" w:cs="Arial TUR"/>
                <w:sz w:val="16"/>
                <w:szCs w:val="16"/>
                <w:lang w:eastAsia="tr-TR"/>
              </w:rPr>
              <w:t>*</w:t>
            </w:r>
            <w:r w:rsidRPr="002E1057">
              <w:rPr>
                <w:rFonts w:ascii="Century" w:hAnsi="Century" w:cs="Arial TUR"/>
                <w:sz w:val="16"/>
                <w:szCs w:val="16"/>
                <w:lang w:eastAsia="tr-TR"/>
              </w:rPr>
              <w:t>)</w:t>
            </w:r>
            <w:r w:rsidRPr="00954AB7">
              <w:rPr>
                <w:rFonts w:ascii="Century" w:hAnsi="Century" w:cs="Arial TUR"/>
                <w:sz w:val="16"/>
                <w:szCs w:val="16"/>
                <w:lang w:eastAsia="tr-TR"/>
              </w:rPr>
              <w:t xml:space="preserve"> Bölüşmeli </w:t>
            </w:r>
            <w:r>
              <w:rPr>
                <w:rFonts w:ascii="Century" w:hAnsi="Century" w:cs="Arial TUR"/>
                <w:sz w:val="16"/>
                <w:szCs w:val="16"/>
                <w:lang w:eastAsia="tr-TR"/>
              </w:rPr>
              <w:t>t</w:t>
            </w:r>
            <w:r w:rsidRPr="00954AB7">
              <w:rPr>
                <w:rFonts w:ascii="Century" w:hAnsi="Century" w:cs="Arial TUR"/>
                <w:sz w:val="16"/>
                <w:szCs w:val="16"/>
                <w:lang w:eastAsia="tr-TR"/>
              </w:rPr>
              <w:t>reteler esas alınarak hesaplanmıştır.</w:t>
            </w:r>
            <w:r w:rsidRPr="002E1057">
              <w:rPr>
                <w:rFonts w:ascii="Century" w:hAnsi="Century" w:cs="Arial TUR"/>
                <w:sz w:val="16"/>
                <w:szCs w:val="16"/>
                <w:lang w:eastAsia="tr-TR"/>
              </w:rPr>
              <w:t xml:space="preserve"> -</w:t>
            </w:r>
            <w:r w:rsidR="00261A45">
              <w:rPr>
                <w:rFonts w:ascii="Century" w:hAnsi="Century" w:cs="Arial TUR"/>
                <w:i/>
                <w:sz w:val="16"/>
                <w:szCs w:val="16"/>
                <w:lang w:eastAsia="tr-TR"/>
              </w:rPr>
              <w:t xml:space="preserve"> Calculated as consid</w:t>
            </w:r>
            <w:r w:rsidRPr="002E1057">
              <w:rPr>
                <w:rFonts w:ascii="Century" w:hAnsi="Century" w:cs="Arial TUR"/>
                <w:i/>
                <w:sz w:val="16"/>
                <w:szCs w:val="16"/>
                <w:lang w:eastAsia="tr-TR"/>
              </w:rPr>
              <w:t>ering for only proportional treties.</w:t>
            </w:r>
          </w:p>
          <w:p w:rsidR="009575C0" w:rsidRPr="00EF0833" w:rsidRDefault="00485C8C" w:rsidP="00485C8C">
            <w:pPr>
              <w:rPr>
                <w:rFonts w:ascii="Century" w:hAnsi="Century"/>
                <w:sz w:val="22"/>
                <w:szCs w:val="22"/>
                <w:highlight w:val="yellow"/>
              </w:rPr>
            </w:pPr>
            <w:r w:rsidRPr="002E1057">
              <w:rPr>
                <w:rFonts w:ascii="Century" w:hAnsi="Century" w:cs="Arial TUR"/>
                <w:sz w:val="16"/>
                <w:szCs w:val="16"/>
                <w:lang w:eastAsia="tr-TR"/>
              </w:rPr>
              <w:t xml:space="preserve">(**) H/E </w:t>
            </w:r>
            <w:r>
              <w:rPr>
                <w:rFonts w:ascii="Century" w:hAnsi="Century" w:cs="Arial TUR"/>
                <w:sz w:val="16"/>
                <w:szCs w:val="16"/>
                <w:lang w:eastAsia="tr-TR"/>
              </w:rPr>
              <w:t>ş</w:t>
            </w:r>
            <w:r w:rsidRPr="002E1057">
              <w:rPr>
                <w:rFonts w:ascii="Century" w:hAnsi="Century" w:cs="Arial TUR"/>
                <w:sz w:val="16"/>
                <w:szCs w:val="16"/>
                <w:lang w:eastAsia="tr-TR"/>
              </w:rPr>
              <w:t xml:space="preserve">irketlerinde hayat </w:t>
            </w:r>
            <w:proofErr w:type="gramStart"/>
            <w:r w:rsidRPr="002E1057">
              <w:rPr>
                <w:rFonts w:ascii="Century" w:hAnsi="Century" w:cs="Arial TUR"/>
                <w:sz w:val="16"/>
                <w:szCs w:val="16"/>
                <w:lang w:eastAsia="tr-TR"/>
              </w:rPr>
              <w:t>branşı</w:t>
            </w:r>
            <w:proofErr w:type="gramEnd"/>
            <w:r w:rsidRPr="002E1057">
              <w:rPr>
                <w:rFonts w:ascii="Century" w:hAnsi="Century" w:cs="Arial TUR"/>
                <w:sz w:val="16"/>
                <w:szCs w:val="16"/>
                <w:lang w:eastAsia="tr-TR"/>
              </w:rPr>
              <w:t xml:space="preserve"> hariç tutulmuştur. – </w:t>
            </w:r>
            <w:r w:rsidRPr="002E1057">
              <w:rPr>
                <w:rFonts w:ascii="Century" w:hAnsi="Century" w:cs="Arial TUR"/>
                <w:i/>
                <w:sz w:val="16"/>
                <w:szCs w:val="16"/>
                <w:lang w:eastAsia="tr-TR"/>
              </w:rPr>
              <w:t xml:space="preserve">Calculated for </w:t>
            </w:r>
            <w:r>
              <w:rPr>
                <w:rFonts w:ascii="Century" w:hAnsi="Century" w:cs="Arial TUR"/>
                <w:i/>
                <w:sz w:val="16"/>
                <w:szCs w:val="16"/>
                <w:lang w:eastAsia="tr-TR"/>
              </w:rPr>
              <w:t>l</w:t>
            </w:r>
            <w:r w:rsidRPr="002E1057">
              <w:rPr>
                <w:rFonts w:ascii="Century" w:hAnsi="Century" w:cs="Arial TUR"/>
                <w:i/>
                <w:sz w:val="16"/>
                <w:szCs w:val="16"/>
                <w:lang w:eastAsia="tr-TR"/>
              </w:rPr>
              <w:t>ife/</w:t>
            </w:r>
            <w:r>
              <w:rPr>
                <w:rFonts w:ascii="Century" w:hAnsi="Century" w:cs="Arial TUR"/>
                <w:i/>
                <w:sz w:val="16"/>
                <w:szCs w:val="16"/>
                <w:lang w:eastAsia="tr-TR"/>
              </w:rPr>
              <w:t>p</w:t>
            </w:r>
            <w:r w:rsidRPr="002E1057">
              <w:rPr>
                <w:rFonts w:ascii="Century" w:hAnsi="Century" w:cs="Arial TUR"/>
                <w:i/>
                <w:sz w:val="16"/>
                <w:szCs w:val="16"/>
                <w:lang w:eastAsia="tr-TR"/>
              </w:rPr>
              <w:t xml:space="preserve">ension </w:t>
            </w:r>
            <w:r>
              <w:rPr>
                <w:rFonts w:ascii="Century" w:hAnsi="Century" w:cs="Arial TUR"/>
                <w:i/>
                <w:sz w:val="16"/>
                <w:szCs w:val="16"/>
                <w:lang w:eastAsia="tr-TR"/>
              </w:rPr>
              <w:t>c</w:t>
            </w:r>
            <w:r w:rsidRPr="002E1057">
              <w:rPr>
                <w:rFonts w:ascii="Century" w:hAnsi="Century" w:cs="Arial TUR"/>
                <w:i/>
                <w:sz w:val="16"/>
                <w:szCs w:val="16"/>
                <w:lang w:eastAsia="tr-TR"/>
              </w:rPr>
              <w:t xml:space="preserve">o. </w:t>
            </w:r>
            <w:proofErr w:type="gramStart"/>
            <w:r w:rsidRPr="002E1057">
              <w:rPr>
                <w:rFonts w:ascii="Century" w:hAnsi="Century" w:cs="Arial TUR"/>
                <w:i/>
                <w:sz w:val="16"/>
                <w:szCs w:val="16"/>
                <w:lang w:eastAsia="tr-TR"/>
              </w:rPr>
              <w:t>as</w:t>
            </w:r>
            <w:proofErr w:type="gramEnd"/>
            <w:r w:rsidRPr="002E1057">
              <w:rPr>
                <w:rFonts w:ascii="Century" w:hAnsi="Century" w:cs="Arial TUR"/>
                <w:i/>
                <w:sz w:val="16"/>
                <w:szCs w:val="16"/>
                <w:lang w:eastAsia="tr-TR"/>
              </w:rPr>
              <w:t xml:space="preserve"> </w:t>
            </w:r>
            <w:r>
              <w:rPr>
                <w:rFonts w:ascii="Century" w:hAnsi="Century" w:cs="Arial TUR"/>
                <w:i/>
                <w:sz w:val="16"/>
                <w:szCs w:val="16"/>
                <w:lang w:eastAsia="tr-TR"/>
              </w:rPr>
              <w:t>l</w:t>
            </w:r>
            <w:r w:rsidRPr="002E1057">
              <w:rPr>
                <w:rFonts w:ascii="Century" w:hAnsi="Century" w:cs="Arial TUR"/>
                <w:i/>
                <w:sz w:val="16"/>
                <w:szCs w:val="16"/>
                <w:lang w:eastAsia="tr-TR"/>
              </w:rPr>
              <w:t>ife branch excluded.</w:t>
            </w:r>
          </w:p>
        </w:tc>
      </w:tr>
      <w:tr w:rsidR="002F57F0" w:rsidRPr="00EF0833" w:rsidTr="00E506CA">
        <w:trPr>
          <w:gridAfter w:val="3"/>
          <w:wAfter w:w="35" w:type="dxa"/>
          <w:trHeight w:val="181"/>
        </w:trPr>
        <w:tc>
          <w:tcPr>
            <w:tcW w:w="4827" w:type="dxa"/>
            <w:gridSpan w:val="3"/>
          </w:tcPr>
          <w:p w:rsidR="006C055B" w:rsidRPr="00E86E2F" w:rsidRDefault="002F57F0" w:rsidP="006C055B">
            <w:pPr>
              <w:jc w:val="both"/>
              <w:rPr>
                <w:rFonts w:ascii="Century" w:hAnsi="Century"/>
                <w:sz w:val="22"/>
                <w:szCs w:val="22"/>
              </w:rPr>
            </w:pPr>
            <w:r>
              <w:rPr>
                <w:rFonts w:ascii="Century" w:hAnsi="Century"/>
                <w:sz w:val="22"/>
                <w:szCs w:val="22"/>
              </w:rPr>
              <w:t>Ha</w:t>
            </w:r>
            <w:r w:rsidR="00082556">
              <w:rPr>
                <w:rFonts w:ascii="Century" w:hAnsi="Century"/>
                <w:sz w:val="22"/>
                <w:szCs w:val="22"/>
              </w:rPr>
              <w:t xml:space="preserve">yat dışı şirketler için brüt tazminat prim, masraf ve teknik karlılık </w:t>
            </w:r>
            <w:r>
              <w:rPr>
                <w:rFonts w:ascii="Century" w:hAnsi="Century"/>
                <w:sz w:val="22"/>
                <w:szCs w:val="22"/>
              </w:rPr>
              <w:t>oranları aşağıda grafik üzerinde gösterilmiştir.</w:t>
            </w:r>
          </w:p>
        </w:tc>
        <w:tc>
          <w:tcPr>
            <w:tcW w:w="318" w:type="dxa"/>
            <w:gridSpan w:val="6"/>
          </w:tcPr>
          <w:p w:rsidR="002F57F0" w:rsidRPr="00EF0833" w:rsidRDefault="002F57F0" w:rsidP="008D17FE">
            <w:pPr>
              <w:rPr>
                <w:rFonts w:ascii="Century" w:hAnsi="Century"/>
                <w:sz w:val="22"/>
                <w:szCs w:val="22"/>
                <w:highlight w:val="yellow"/>
              </w:rPr>
            </w:pPr>
          </w:p>
        </w:tc>
        <w:tc>
          <w:tcPr>
            <w:tcW w:w="4660" w:type="dxa"/>
            <w:gridSpan w:val="3"/>
          </w:tcPr>
          <w:p w:rsidR="002F57F0" w:rsidRPr="00841C54" w:rsidRDefault="002F57F0" w:rsidP="006027FD">
            <w:pPr>
              <w:jc w:val="both"/>
              <w:rPr>
                <w:rFonts w:ascii="Century" w:hAnsi="Century"/>
                <w:color w:val="333333"/>
                <w:sz w:val="22"/>
                <w:szCs w:val="22"/>
                <w:highlight w:val="yellow"/>
              </w:rPr>
            </w:pPr>
            <w:r w:rsidRPr="00841C54">
              <w:rPr>
                <w:rFonts w:ascii="Century" w:hAnsi="Century"/>
                <w:color w:val="333333"/>
                <w:sz w:val="22"/>
                <w:szCs w:val="22"/>
              </w:rPr>
              <w:t>Loss</w:t>
            </w:r>
            <w:r>
              <w:rPr>
                <w:rFonts w:ascii="Century" w:hAnsi="Century"/>
                <w:color w:val="333333"/>
                <w:sz w:val="22"/>
                <w:szCs w:val="22"/>
              </w:rPr>
              <w:t xml:space="preserve"> </w:t>
            </w:r>
            <w:r w:rsidRPr="00841C54">
              <w:rPr>
                <w:rFonts w:ascii="Century" w:hAnsi="Century"/>
                <w:color w:val="333333"/>
                <w:sz w:val="22"/>
                <w:szCs w:val="22"/>
              </w:rPr>
              <w:t>/</w:t>
            </w:r>
            <w:r>
              <w:rPr>
                <w:rFonts w:ascii="Century" w:hAnsi="Century"/>
                <w:color w:val="333333"/>
                <w:sz w:val="22"/>
                <w:szCs w:val="22"/>
              </w:rPr>
              <w:t xml:space="preserve"> p</w:t>
            </w:r>
            <w:r w:rsidRPr="00841C54">
              <w:rPr>
                <w:rFonts w:ascii="Century" w:hAnsi="Century"/>
                <w:color w:val="333333"/>
                <w:sz w:val="22"/>
                <w:szCs w:val="22"/>
              </w:rPr>
              <w:t xml:space="preserve">remium, </w:t>
            </w:r>
            <w:r>
              <w:rPr>
                <w:rFonts w:ascii="Century" w:hAnsi="Century"/>
                <w:color w:val="333333"/>
                <w:sz w:val="22"/>
                <w:szCs w:val="22"/>
              </w:rPr>
              <w:t>e</w:t>
            </w:r>
            <w:r w:rsidRPr="00841C54">
              <w:rPr>
                <w:rFonts w:ascii="Century" w:hAnsi="Century"/>
                <w:color w:val="333333"/>
                <w:sz w:val="22"/>
                <w:szCs w:val="22"/>
              </w:rPr>
              <w:t>xpenses</w:t>
            </w:r>
            <w:r>
              <w:rPr>
                <w:rFonts w:ascii="Century" w:hAnsi="Century"/>
                <w:color w:val="333333"/>
                <w:sz w:val="22"/>
                <w:szCs w:val="22"/>
              </w:rPr>
              <w:t xml:space="preserve"> </w:t>
            </w:r>
            <w:r w:rsidRPr="00841C54">
              <w:rPr>
                <w:rFonts w:ascii="Century" w:hAnsi="Century"/>
                <w:color w:val="333333"/>
                <w:sz w:val="22"/>
                <w:szCs w:val="22"/>
              </w:rPr>
              <w:t>/</w:t>
            </w:r>
            <w:r>
              <w:rPr>
                <w:rFonts w:ascii="Century" w:hAnsi="Century"/>
                <w:color w:val="333333"/>
                <w:sz w:val="22"/>
                <w:szCs w:val="22"/>
              </w:rPr>
              <w:t xml:space="preserve"> p</w:t>
            </w:r>
            <w:r w:rsidRPr="00841C54">
              <w:rPr>
                <w:rFonts w:ascii="Century" w:hAnsi="Century"/>
                <w:color w:val="333333"/>
                <w:sz w:val="22"/>
                <w:szCs w:val="22"/>
              </w:rPr>
              <w:t xml:space="preserve">remium and </w:t>
            </w:r>
            <w:r>
              <w:rPr>
                <w:rFonts w:ascii="Century" w:hAnsi="Century"/>
                <w:color w:val="333333"/>
                <w:sz w:val="22"/>
                <w:szCs w:val="22"/>
              </w:rPr>
              <w:t>t</w:t>
            </w:r>
            <w:r w:rsidRPr="00841C54">
              <w:rPr>
                <w:rFonts w:ascii="Century" w:hAnsi="Century"/>
                <w:color w:val="333333"/>
                <w:sz w:val="22"/>
                <w:szCs w:val="22"/>
              </w:rPr>
              <w:t xml:space="preserve">echnical </w:t>
            </w:r>
            <w:r>
              <w:rPr>
                <w:rFonts w:ascii="Century" w:hAnsi="Century"/>
                <w:color w:val="333333"/>
                <w:sz w:val="22"/>
                <w:szCs w:val="22"/>
              </w:rPr>
              <w:t>p</w:t>
            </w:r>
            <w:r w:rsidRPr="00841C54">
              <w:rPr>
                <w:rFonts w:ascii="Century" w:hAnsi="Century"/>
                <w:color w:val="333333"/>
                <w:sz w:val="22"/>
                <w:szCs w:val="22"/>
              </w:rPr>
              <w:t xml:space="preserve">rofitability </w:t>
            </w:r>
            <w:r>
              <w:rPr>
                <w:rFonts w:ascii="Century" w:hAnsi="Century"/>
                <w:color w:val="333333"/>
                <w:sz w:val="22"/>
                <w:szCs w:val="22"/>
              </w:rPr>
              <w:t>r</w:t>
            </w:r>
            <w:r w:rsidRPr="00841C54">
              <w:rPr>
                <w:rFonts w:ascii="Century" w:hAnsi="Century"/>
                <w:color w:val="333333"/>
                <w:sz w:val="22"/>
                <w:szCs w:val="22"/>
              </w:rPr>
              <w:t>atio</w:t>
            </w:r>
            <w:r>
              <w:rPr>
                <w:rFonts w:ascii="Century" w:hAnsi="Century"/>
                <w:color w:val="333333"/>
                <w:sz w:val="22"/>
                <w:szCs w:val="22"/>
              </w:rPr>
              <w:t>s</w:t>
            </w:r>
            <w:r w:rsidRPr="00841C54">
              <w:rPr>
                <w:rFonts w:ascii="Century" w:hAnsi="Century"/>
                <w:color w:val="333333"/>
                <w:sz w:val="22"/>
                <w:szCs w:val="22"/>
              </w:rPr>
              <w:t xml:space="preserve"> are showed </w:t>
            </w:r>
            <w:r>
              <w:rPr>
                <w:rFonts w:ascii="Century" w:hAnsi="Century"/>
                <w:color w:val="333333"/>
                <w:sz w:val="22"/>
                <w:szCs w:val="22"/>
              </w:rPr>
              <w:t xml:space="preserve">below on </w:t>
            </w:r>
            <w:r w:rsidRPr="00841C54">
              <w:rPr>
                <w:rFonts w:ascii="Century" w:hAnsi="Century"/>
                <w:color w:val="333333"/>
                <w:sz w:val="22"/>
                <w:szCs w:val="22"/>
              </w:rPr>
              <w:t>the graphs</w:t>
            </w:r>
            <w:r>
              <w:rPr>
                <w:rFonts w:ascii="Century" w:hAnsi="Century"/>
                <w:color w:val="333333"/>
                <w:sz w:val="22"/>
                <w:szCs w:val="22"/>
              </w:rPr>
              <w:t xml:space="preserve"> for non-life companies.</w:t>
            </w:r>
          </w:p>
        </w:tc>
      </w:tr>
      <w:tr w:rsidR="006C055B" w:rsidRPr="00EF0833" w:rsidTr="00D03033">
        <w:trPr>
          <w:gridAfter w:val="3"/>
          <w:wAfter w:w="35" w:type="dxa"/>
          <w:trHeight w:val="181"/>
        </w:trPr>
        <w:tc>
          <w:tcPr>
            <w:tcW w:w="9805" w:type="dxa"/>
            <w:gridSpan w:val="12"/>
          </w:tcPr>
          <w:p w:rsidR="006C055B" w:rsidRPr="00841C54" w:rsidRDefault="006C055B" w:rsidP="006027FD">
            <w:pPr>
              <w:jc w:val="both"/>
              <w:rPr>
                <w:rFonts w:ascii="Century" w:hAnsi="Century"/>
                <w:color w:val="333333"/>
                <w:sz w:val="22"/>
                <w:szCs w:val="22"/>
              </w:rPr>
            </w:pPr>
          </w:p>
        </w:tc>
      </w:tr>
      <w:tr w:rsidR="002F57F0" w:rsidRPr="00EF0833" w:rsidTr="006027FD">
        <w:trPr>
          <w:trHeight w:val="3403"/>
        </w:trPr>
        <w:tc>
          <w:tcPr>
            <w:tcW w:w="9840" w:type="dxa"/>
            <w:gridSpan w:val="15"/>
          </w:tcPr>
          <w:p w:rsidR="002F57F0" w:rsidRPr="000C1271" w:rsidRDefault="002F57F0" w:rsidP="00082556">
            <w:pPr>
              <w:jc w:val="center"/>
              <w:rPr>
                <w:rFonts w:ascii="Century" w:hAnsi="Century"/>
                <w:b/>
                <w:color w:val="000080"/>
                <w:sz w:val="20"/>
                <w:szCs w:val="20"/>
              </w:rPr>
            </w:pPr>
            <w:r w:rsidRPr="000C1271">
              <w:rPr>
                <w:rFonts w:ascii="Century" w:hAnsi="Century"/>
                <w:b/>
                <w:color w:val="000080"/>
                <w:sz w:val="20"/>
                <w:szCs w:val="20"/>
              </w:rPr>
              <w:t xml:space="preserve">Grafik 1.4.2: </w:t>
            </w:r>
            <w:r>
              <w:rPr>
                <w:rFonts w:ascii="Century" w:hAnsi="Century"/>
                <w:b/>
                <w:color w:val="000080"/>
                <w:sz w:val="20"/>
                <w:szCs w:val="20"/>
              </w:rPr>
              <w:t>Hayat Dışı Şirketler</w:t>
            </w:r>
            <w:r w:rsidR="006C055B">
              <w:rPr>
                <w:rFonts w:ascii="Century" w:hAnsi="Century"/>
                <w:b/>
                <w:color w:val="000080"/>
                <w:sz w:val="20"/>
                <w:szCs w:val="20"/>
              </w:rPr>
              <w:t xml:space="preserve"> Teknik Oranla</w:t>
            </w:r>
            <w:r w:rsidR="00082556">
              <w:rPr>
                <w:rFonts w:ascii="Century" w:hAnsi="Century"/>
                <w:b/>
                <w:color w:val="000080"/>
                <w:sz w:val="20"/>
                <w:szCs w:val="20"/>
              </w:rPr>
              <w:t>rı (Brüt)</w:t>
            </w:r>
            <w:r w:rsidRPr="000C1271">
              <w:rPr>
                <w:rFonts w:ascii="Century" w:hAnsi="Century"/>
                <w:b/>
                <w:color w:val="000080"/>
                <w:sz w:val="20"/>
                <w:szCs w:val="20"/>
              </w:rPr>
              <w:t xml:space="preserve"> </w:t>
            </w:r>
            <w:r w:rsidRPr="00533015">
              <w:rPr>
                <w:rFonts w:ascii="Century" w:hAnsi="Century"/>
                <w:i/>
                <w:color w:val="000080"/>
                <w:sz w:val="20"/>
                <w:szCs w:val="20"/>
              </w:rPr>
              <w:t xml:space="preserve">Non-Life </w:t>
            </w:r>
            <w:proofErr w:type="gramStart"/>
            <w:r w:rsidRPr="00533015">
              <w:rPr>
                <w:rFonts w:ascii="Century" w:hAnsi="Century"/>
                <w:i/>
                <w:color w:val="000080"/>
                <w:sz w:val="20"/>
                <w:szCs w:val="20"/>
              </w:rPr>
              <w:t>Companies</w:t>
            </w:r>
            <w:r w:rsidRPr="000C1271">
              <w:rPr>
                <w:rFonts w:ascii="Century" w:hAnsi="Century"/>
                <w:i/>
                <w:color w:val="000080"/>
                <w:sz w:val="20"/>
                <w:szCs w:val="20"/>
              </w:rPr>
              <w:t xml:space="preserve"> </w:t>
            </w:r>
            <w:r w:rsidR="00082556">
              <w:rPr>
                <w:rFonts w:ascii="Century" w:hAnsi="Century"/>
                <w:i/>
                <w:color w:val="000080"/>
                <w:sz w:val="20"/>
                <w:szCs w:val="20"/>
              </w:rPr>
              <w:t xml:space="preserve"> </w:t>
            </w:r>
            <w:r w:rsidR="001A3437">
              <w:rPr>
                <w:rFonts w:ascii="Century" w:hAnsi="Century"/>
                <w:i/>
                <w:color w:val="000080"/>
                <w:sz w:val="20"/>
                <w:szCs w:val="20"/>
              </w:rPr>
              <w:t>T</w:t>
            </w:r>
            <w:r w:rsidR="00082556">
              <w:rPr>
                <w:rFonts w:ascii="Century" w:hAnsi="Century"/>
                <w:i/>
                <w:color w:val="000080"/>
                <w:sz w:val="20"/>
                <w:szCs w:val="20"/>
              </w:rPr>
              <w:t>echnical</w:t>
            </w:r>
            <w:proofErr w:type="gramEnd"/>
            <w:r w:rsidR="00082556">
              <w:rPr>
                <w:rFonts w:ascii="Century" w:hAnsi="Century"/>
                <w:i/>
                <w:color w:val="000080"/>
                <w:sz w:val="20"/>
                <w:szCs w:val="20"/>
              </w:rPr>
              <w:t xml:space="preserve"> Ratios </w:t>
            </w:r>
            <w:r w:rsidRPr="000C1271">
              <w:rPr>
                <w:rFonts w:ascii="Century" w:hAnsi="Century"/>
                <w:i/>
                <w:color w:val="000080"/>
                <w:sz w:val="20"/>
                <w:szCs w:val="20"/>
              </w:rPr>
              <w:t>(%)</w:t>
            </w:r>
          </w:p>
          <w:p w:rsidR="002F57F0" w:rsidRPr="004A45EA" w:rsidRDefault="00DF305A" w:rsidP="00A31AF7">
            <w:pPr>
              <w:jc w:val="both"/>
              <w:rPr>
                <w:rFonts w:ascii="Century" w:hAnsi="Century"/>
                <w:color w:val="404040"/>
                <w:sz w:val="22"/>
                <w:szCs w:val="22"/>
              </w:rPr>
            </w:pPr>
            <w:r w:rsidRPr="003409AE">
              <w:rPr>
                <w:rFonts w:ascii="Century" w:hAnsi="Century"/>
                <w:color w:val="404040"/>
                <w:sz w:val="22"/>
                <w:szCs w:val="22"/>
              </w:rPr>
              <w:pict>
                <v:shape id="_x0000_i1069" type="#_x0000_t75" style="width:480.85pt;height:163.4pt">
                  <v:imagedata r:id="rId60" o:title=""/>
                </v:shape>
              </w:pict>
            </w:r>
          </w:p>
        </w:tc>
      </w:tr>
      <w:tr w:rsidR="002F57F0" w:rsidRPr="00EF0833" w:rsidTr="00E506CA">
        <w:trPr>
          <w:gridAfter w:val="3"/>
          <w:wAfter w:w="35" w:type="dxa"/>
          <w:trHeight w:val="226"/>
        </w:trPr>
        <w:tc>
          <w:tcPr>
            <w:tcW w:w="4827" w:type="dxa"/>
            <w:gridSpan w:val="3"/>
          </w:tcPr>
          <w:p w:rsidR="002F57F0" w:rsidRDefault="002F57F0" w:rsidP="000811E0">
            <w:pPr>
              <w:jc w:val="both"/>
              <w:rPr>
                <w:rFonts w:ascii="Century" w:hAnsi="Century"/>
                <w:sz w:val="22"/>
                <w:szCs w:val="22"/>
              </w:rPr>
            </w:pPr>
            <w:r>
              <w:rPr>
                <w:rFonts w:ascii="Century" w:hAnsi="Century"/>
                <w:sz w:val="22"/>
                <w:szCs w:val="22"/>
              </w:rPr>
              <w:lastRenderedPageBreak/>
              <w:t xml:space="preserve">Hayat dışı şirketlerde teknik oranların gelişimine ilişkin yukarıdaki grafik incelendiğinde, 2003 yılında % 65 olan tazminat/prim oranının sadece 5 puan yükselerek 2010 yılında % 70 olarak gerçekleştiği görülmektedir. Ancak, bu </w:t>
            </w:r>
            <w:r w:rsidR="00082556">
              <w:rPr>
                <w:rFonts w:ascii="Century" w:hAnsi="Century"/>
                <w:sz w:val="22"/>
                <w:szCs w:val="22"/>
              </w:rPr>
              <w:t>süreçte</w:t>
            </w:r>
            <w:r>
              <w:rPr>
                <w:rFonts w:ascii="Century" w:hAnsi="Century"/>
                <w:sz w:val="22"/>
                <w:szCs w:val="22"/>
              </w:rPr>
              <w:t xml:space="preserve"> muallak tazminat karşılıklarının ayrılma esaslarında yapılan mevzuat değişikliklerinin de etkisiyle </w:t>
            </w:r>
            <w:r w:rsidR="00082556">
              <w:rPr>
                <w:rFonts w:ascii="Century" w:hAnsi="Century"/>
                <w:sz w:val="22"/>
                <w:szCs w:val="22"/>
              </w:rPr>
              <w:t>tazminat</w:t>
            </w:r>
            <w:r>
              <w:rPr>
                <w:rFonts w:ascii="Century" w:hAnsi="Century"/>
                <w:sz w:val="22"/>
                <w:szCs w:val="22"/>
              </w:rPr>
              <w:t>/prim oranı 2008 ve 2009 yıllarında sırasıyla % 75 ve % 80 seviyelerine yükselmiş, ancak rücu/sovtaj tahsilatlarının ödenen tazminat kalemi altında muhasebeleştirilmeye başlanılması nedeniyle 2010 yılında % 70 seviyesine gerilemiş</w:t>
            </w:r>
            <w:r w:rsidR="00261A45">
              <w:rPr>
                <w:rFonts w:ascii="Century" w:hAnsi="Century"/>
                <w:sz w:val="22"/>
                <w:szCs w:val="22"/>
              </w:rPr>
              <w:t>tir.</w:t>
            </w:r>
            <w:r>
              <w:rPr>
                <w:rFonts w:ascii="Century" w:hAnsi="Century"/>
                <w:sz w:val="22"/>
                <w:szCs w:val="22"/>
              </w:rPr>
              <w:t xml:space="preserve"> Diğer taraftan, hayat dışında teknik karlılık oranlarında dalgalı ancak sonuçta azalan bir seyir izlenirken, masraf oranının son yıllarda yükseliş </w:t>
            </w:r>
            <w:proofErr w:type="gramStart"/>
            <w:r>
              <w:rPr>
                <w:rFonts w:ascii="Century" w:hAnsi="Century"/>
                <w:sz w:val="22"/>
                <w:szCs w:val="22"/>
              </w:rPr>
              <w:t>trendine</w:t>
            </w:r>
            <w:proofErr w:type="gramEnd"/>
            <w:r>
              <w:rPr>
                <w:rFonts w:ascii="Century" w:hAnsi="Century"/>
                <w:sz w:val="22"/>
                <w:szCs w:val="22"/>
              </w:rPr>
              <w:t xml:space="preserve"> girmesi bu durumda etkili olmuştur.</w:t>
            </w:r>
          </w:p>
          <w:p w:rsidR="002F57F0" w:rsidRDefault="002F57F0" w:rsidP="000811E0">
            <w:pPr>
              <w:jc w:val="both"/>
              <w:rPr>
                <w:rFonts w:ascii="Century" w:hAnsi="Century"/>
                <w:sz w:val="22"/>
                <w:szCs w:val="22"/>
              </w:rPr>
            </w:pPr>
          </w:p>
          <w:p w:rsidR="002F57F0" w:rsidRDefault="002F57F0" w:rsidP="000811E0">
            <w:pPr>
              <w:jc w:val="both"/>
              <w:rPr>
                <w:rFonts w:ascii="Century" w:hAnsi="Century"/>
                <w:b/>
                <w:color w:val="000080"/>
                <w:sz w:val="20"/>
                <w:szCs w:val="20"/>
              </w:rPr>
            </w:pPr>
            <w:r>
              <w:rPr>
                <w:rFonts w:ascii="Century" w:hAnsi="Century"/>
                <w:sz w:val="22"/>
                <w:szCs w:val="22"/>
              </w:rPr>
              <w:t>Hayat ve emeklilik şirketlerinin teknik karlılık oranları ise aşağıda</w:t>
            </w:r>
            <w:r w:rsidR="00140342">
              <w:rPr>
                <w:rFonts w:ascii="Century" w:hAnsi="Century"/>
                <w:sz w:val="22"/>
                <w:szCs w:val="22"/>
              </w:rPr>
              <w:t>ki grafikte</w:t>
            </w:r>
            <w:r>
              <w:rPr>
                <w:rFonts w:ascii="Century" w:hAnsi="Century"/>
                <w:sz w:val="22"/>
                <w:szCs w:val="22"/>
              </w:rPr>
              <w:t xml:space="preserve"> gösterilmiştir.</w:t>
            </w:r>
          </w:p>
          <w:p w:rsidR="002F57F0" w:rsidRDefault="002F57F0" w:rsidP="000811E0">
            <w:pPr>
              <w:jc w:val="center"/>
              <w:rPr>
                <w:rFonts w:ascii="Century" w:hAnsi="Century"/>
                <w:b/>
                <w:color w:val="000080"/>
                <w:sz w:val="20"/>
                <w:szCs w:val="20"/>
              </w:rPr>
            </w:pPr>
          </w:p>
        </w:tc>
        <w:tc>
          <w:tcPr>
            <w:tcW w:w="318" w:type="dxa"/>
            <w:gridSpan w:val="6"/>
          </w:tcPr>
          <w:p w:rsidR="002F57F0" w:rsidRPr="00EF0833" w:rsidRDefault="002F57F0" w:rsidP="000811E0">
            <w:pPr>
              <w:rPr>
                <w:rFonts w:ascii="Century" w:hAnsi="Century"/>
                <w:sz w:val="22"/>
                <w:szCs w:val="22"/>
                <w:highlight w:val="yellow"/>
              </w:rPr>
            </w:pPr>
          </w:p>
        </w:tc>
        <w:tc>
          <w:tcPr>
            <w:tcW w:w="4660" w:type="dxa"/>
            <w:gridSpan w:val="3"/>
          </w:tcPr>
          <w:p w:rsidR="002F57F0" w:rsidRDefault="002F57F0" w:rsidP="00B16DC6">
            <w:pPr>
              <w:jc w:val="both"/>
              <w:rPr>
                <w:rFonts w:ascii="Century" w:hAnsi="Century"/>
                <w:color w:val="333333"/>
                <w:sz w:val="22"/>
                <w:szCs w:val="22"/>
              </w:rPr>
            </w:pPr>
            <w:proofErr w:type="gramStart"/>
            <w:r>
              <w:rPr>
                <w:rFonts w:ascii="Century" w:hAnsi="Century"/>
                <w:color w:val="333333"/>
                <w:sz w:val="22"/>
                <w:szCs w:val="22"/>
              </w:rPr>
              <w:t xml:space="preserve">When the graph above showing the progress in technical ratios was analyzed, it is seen that the loss ratio which was 65% in 2003 increased just 5 point and reached to 70% in 2010. However, with the effect of the change in regulation about calculating of outstanding loss reserves, loss ratio went up 75% in 2008 and 80% in 2009, then seemed as decreased to the 70% level in 2010 because of a regulation change for accounting of </w:t>
            </w:r>
            <w:r w:rsidRPr="00CF470D">
              <w:rPr>
                <w:rFonts w:ascii="Century" w:hAnsi="Century" w:cs="NewsGothicTTRURegular"/>
                <w:color w:val="333333"/>
                <w:sz w:val="22"/>
                <w:szCs w:val="22"/>
                <w:lang w:eastAsia="tr-TR"/>
              </w:rPr>
              <w:t xml:space="preserve">the subrogation </w:t>
            </w:r>
            <w:r w:rsidR="00F93A3A">
              <w:rPr>
                <w:rFonts w:ascii="Century" w:hAnsi="Century" w:cs="NewsGothicTTRURegular"/>
                <w:color w:val="333333"/>
                <w:sz w:val="22"/>
                <w:szCs w:val="22"/>
                <w:lang w:eastAsia="tr-TR"/>
              </w:rPr>
              <w:t xml:space="preserve">and salvage </w:t>
            </w:r>
            <w:r w:rsidRPr="00CF470D">
              <w:rPr>
                <w:rFonts w:ascii="Century" w:hAnsi="Century" w:cs="NewsGothicTTRURegular"/>
                <w:color w:val="333333"/>
                <w:sz w:val="22"/>
                <w:szCs w:val="22"/>
                <w:lang w:eastAsia="tr-TR"/>
              </w:rPr>
              <w:t>income</w:t>
            </w:r>
            <w:r>
              <w:rPr>
                <w:rFonts w:ascii="Century" w:hAnsi="Century"/>
                <w:color w:val="333333"/>
                <w:sz w:val="22"/>
                <w:szCs w:val="22"/>
              </w:rPr>
              <w:t xml:space="preserve"> within the paid losses.</w:t>
            </w:r>
            <w:r w:rsidR="00DF305A">
              <w:rPr>
                <w:rFonts w:ascii="Century" w:hAnsi="Century"/>
                <w:color w:val="333333"/>
                <w:sz w:val="22"/>
                <w:szCs w:val="22"/>
              </w:rPr>
              <w:t xml:space="preserve"> </w:t>
            </w:r>
            <w:proofErr w:type="gramEnd"/>
            <w:r>
              <w:rPr>
                <w:rFonts w:ascii="Century" w:hAnsi="Century"/>
                <w:color w:val="333333"/>
                <w:sz w:val="22"/>
                <w:szCs w:val="22"/>
              </w:rPr>
              <w:t xml:space="preserve">On the other hand, technical profitability ratio showed a fluctuation but decreasing </w:t>
            </w:r>
            <w:proofErr w:type="gramStart"/>
            <w:r>
              <w:rPr>
                <w:rFonts w:ascii="Century" w:hAnsi="Century"/>
                <w:color w:val="333333"/>
                <w:sz w:val="22"/>
                <w:szCs w:val="22"/>
              </w:rPr>
              <w:t>trend</w:t>
            </w:r>
            <w:proofErr w:type="gramEnd"/>
            <w:r>
              <w:rPr>
                <w:rFonts w:ascii="Century" w:hAnsi="Century"/>
                <w:color w:val="333333"/>
                <w:sz w:val="22"/>
                <w:szCs w:val="22"/>
              </w:rPr>
              <w:t xml:space="preserve"> in recent years, and steadily increase in expense ratio has an important effect on it. </w:t>
            </w:r>
          </w:p>
          <w:p w:rsidR="002F57F0" w:rsidRDefault="002F57F0" w:rsidP="00B16DC6">
            <w:pPr>
              <w:jc w:val="both"/>
              <w:rPr>
                <w:rFonts w:ascii="Century" w:hAnsi="Century"/>
                <w:color w:val="333333"/>
                <w:sz w:val="22"/>
                <w:szCs w:val="22"/>
              </w:rPr>
            </w:pPr>
          </w:p>
          <w:p w:rsidR="002F57F0" w:rsidRPr="00D17CA5" w:rsidRDefault="002F57F0" w:rsidP="00B16DC6">
            <w:pPr>
              <w:jc w:val="both"/>
              <w:rPr>
                <w:rFonts w:ascii="Century" w:hAnsi="Century"/>
                <w:color w:val="333333"/>
                <w:sz w:val="22"/>
                <w:szCs w:val="22"/>
              </w:rPr>
            </w:pPr>
            <w:r w:rsidRPr="00841C54">
              <w:rPr>
                <w:rFonts w:ascii="Century" w:hAnsi="Century"/>
                <w:color w:val="333333"/>
                <w:sz w:val="22"/>
                <w:szCs w:val="22"/>
              </w:rPr>
              <w:t>Loss</w:t>
            </w:r>
            <w:r>
              <w:rPr>
                <w:rFonts w:ascii="Century" w:hAnsi="Century"/>
                <w:color w:val="333333"/>
                <w:sz w:val="22"/>
                <w:szCs w:val="22"/>
              </w:rPr>
              <w:t xml:space="preserve"> </w:t>
            </w:r>
            <w:r w:rsidRPr="00841C54">
              <w:rPr>
                <w:rFonts w:ascii="Century" w:hAnsi="Century"/>
                <w:color w:val="333333"/>
                <w:sz w:val="22"/>
                <w:szCs w:val="22"/>
              </w:rPr>
              <w:t>/</w:t>
            </w:r>
            <w:r>
              <w:rPr>
                <w:rFonts w:ascii="Century" w:hAnsi="Century"/>
                <w:color w:val="333333"/>
                <w:sz w:val="22"/>
                <w:szCs w:val="22"/>
              </w:rPr>
              <w:t xml:space="preserve"> p</w:t>
            </w:r>
            <w:r w:rsidRPr="00841C54">
              <w:rPr>
                <w:rFonts w:ascii="Century" w:hAnsi="Century"/>
                <w:color w:val="333333"/>
                <w:sz w:val="22"/>
                <w:szCs w:val="22"/>
              </w:rPr>
              <w:t xml:space="preserve">remium, </w:t>
            </w:r>
            <w:r>
              <w:rPr>
                <w:rFonts w:ascii="Century" w:hAnsi="Century"/>
                <w:color w:val="333333"/>
                <w:sz w:val="22"/>
                <w:szCs w:val="22"/>
              </w:rPr>
              <w:t>e</w:t>
            </w:r>
            <w:r w:rsidRPr="00841C54">
              <w:rPr>
                <w:rFonts w:ascii="Century" w:hAnsi="Century"/>
                <w:color w:val="333333"/>
                <w:sz w:val="22"/>
                <w:szCs w:val="22"/>
              </w:rPr>
              <w:t>xpenses</w:t>
            </w:r>
            <w:r>
              <w:rPr>
                <w:rFonts w:ascii="Century" w:hAnsi="Century"/>
                <w:color w:val="333333"/>
                <w:sz w:val="22"/>
                <w:szCs w:val="22"/>
              </w:rPr>
              <w:t xml:space="preserve"> </w:t>
            </w:r>
            <w:r w:rsidRPr="00841C54">
              <w:rPr>
                <w:rFonts w:ascii="Century" w:hAnsi="Century"/>
                <w:color w:val="333333"/>
                <w:sz w:val="22"/>
                <w:szCs w:val="22"/>
              </w:rPr>
              <w:t>/</w:t>
            </w:r>
            <w:r>
              <w:rPr>
                <w:rFonts w:ascii="Century" w:hAnsi="Century"/>
                <w:color w:val="333333"/>
                <w:sz w:val="22"/>
                <w:szCs w:val="22"/>
              </w:rPr>
              <w:t xml:space="preserve"> p</w:t>
            </w:r>
            <w:r w:rsidRPr="00841C54">
              <w:rPr>
                <w:rFonts w:ascii="Century" w:hAnsi="Century"/>
                <w:color w:val="333333"/>
                <w:sz w:val="22"/>
                <w:szCs w:val="22"/>
              </w:rPr>
              <w:t xml:space="preserve">remium and </w:t>
            </w:r>
            <w:r>
              <w:rPr>
                <w:rFonts w:ascii="Century" w:hAnsi="Century"/>
                <w:color w:val="333333"/>
                <w:sz w:val="22"/>
                <w:szCs w:val="22"/>
              </w:rPr>
              <w:t>t</w:t>
            </w:r>
            <w:r w:rsidRPr="00841C54">
              <w:rPr>
                <w:rFonts w:ascii="Century" w:hAnsi="Century"/>
                <w:color w:val="333333"/>
                <w:sz w:val="22"/>
                <w:szCs w:val="22"/>
              </w:rPr>
              <w:t xml:space="preserve">echnical </w:t>
            </w:r>
            <w:r>
              <w:rPr>
                <w:rFonts w:ascii="Century" w:hAnsi="Century"/>
                <w:color w:val="333333"/>
                <w:sz w:val="22"/>
                <w:szCs w:val="22"/>
              </w:rPr>
              <w:t>p</w:t>
            </w:r>
            <w:r w:rsidRPr="00841C54">
              <w:rPr>
                <w:rFonts w:ascii="Century" w:hAnsi="Century"/>
                <w:color w:val="333333"/>
                <w:sz w:val="22"/>
                <w:szCs w:val="22"/>
              </w:rPr>
              <w:t xml:space="preserve">rofitability </w:t>
            </w:r>
            <w:r>
              <w:rPr>
                <w:rFonts w:ascii="Century" w:hAnsi="Century"/>
                <w:color w:val="333333"/>
                <w:sz w:val="22"/>
                <w:szCs w:val="22"/>
              </w:rPr>
              <w:t>r</w:t>
            </w:r>
            <w:r w:rsidRPr="00841C54">
              <w:rPr>
                <w:rFonts w:ascii="Century" w:hAnsi="Century"/>
                <w:color w:val="333333"/>
                <w:sz w:val="22"/>
                <w:szCs w:val="22"/>
              </w:rPr>
              <w:t>atio</w:t>
            </w:r>
            <w:r>
              <w:rPr>
                <w:rFonts w:ascii="Century" w:hAnsi="Century"/>
                <w:color w:val="333333"/>
                <w:sz w:val="22"/>
                <w:szCs w:val="22"/>
              </w:rPr>
              <w:t>s</w:t>
            </w:r>
            <w:r w:rsidRPr="00841C54">
              <w:rPr>
                <w:rFonts w:ascii="Century" w:hAnsi="Century"/>
                <w:color w:val="333333"/>
                <w:sz w:val="22"/>
                <w:szCs w:val="22"/>
              </w:rPr>
              <w:t xml:space="preserve"> are showed </w:t>
            </w:r>
            <w:r>
              <w:rPr>
                <w:rFonts w:ascii="Century" w:hAnsi="Century"/>
                <w:color w:val="333333"/>
                <w:sz w:val="22"/>
                <w:szCs w:val="22"/>
              </w:rPr>
              <w:t xml:space="preserve">below on </w:t>
            </w:r>
            <w:r w:rsidRPr="00841C54">
              <w:rPr>
                <w:rFonts w:ascii="Century" w:hAnsi="Century"/>
                <w:color w:val="333333"/>
                <w:sz w:val="22"/>
                <w:szCs w:val="22"/>
              </w:rPr>
              <w:t>the graphs</w:t>
            </w:r>
            <w:r>
              <w:rPr>
                <w:rFonts w:ascii="Century" w:hAnsi="Century"/>
                <w:color w:val="333333"/>
                <w:sz w:val="22"/>
                <w:szCs w:val="22"/>
              </w:rPr>
              <w:t xml:space="preserve"> for life and pension companies.</w:t>
            </w:r>
          </w:p>
        </w:tc>
      </w:tr>
      <w:tr w:rsidR="002F57F0" w:rsidRPr="00EF0833" w:rsidTr="00E506CA">
        <w:trPr>
          <w:trHeight w:val="226"/>
        </w:trPr>
        <w:tc>
          <w:tcPr>
            <w:tcW w:w="9840" w:type="dxa"/>
            <w:gridSpan w:val="15"/>
          </w:tcPr>
          <w:p w:rsidR="001A3437" w:rsidRDefault="002F57F0" w:rsidP="003A363D">
            <w:pPr>
              <w:jc w:val="center"/>
              <w:rPr>
                <w:rFonts w:ascii="Century" w:hAnsi="Century"/>
                <w:b/>
                <w:color w:val="000080"/>
                <w:sz w:val="20"/>
                <w:szCs w:val="20"/>
              </w:rPr>
            </w:pPr>
            <w:r w:rsidRPr="000C1271">
              <w:rPr>
                <w:rFonts w:ascii="Century" w:hAnsi="Century"/>
                <w:b/>
                <w:color w:val="000080"/>
                <w:sz w:val="20"/>
                <w:szCs w:val="20"/>
              </w:rPr>
              <w:t xml:space="preserve">Grafik 1.4.3: </w:t>
            </w:r>
            <w:r>
              <w:rPr>
                <w:rFonts w:ascii="Century" w:hAnsi="Century"/>
                <w:b/>
                <w:color w:val="000080"/>
                <w:sz w:val="20"/>
                <w:szCs w:val="20"/>
              </w:rPr>
              <w:t xml:space="preserve">Hayat / Emeklilik Şirketleri </w:t>
            </w:r>
            <w:r w:rsidR="001A3437">
              <w:rPr>
                <w:rFonts w:ascii="Century" w:hAnsi="Century"/>
                <w:b/>
                <w:color w:val="000080"/>
                <w:sz w:val="20"/>
                <w:szCs w:val="20"/>
              </w:rPr>
              <w:t>Teknik Oranları (Brüt)</w:t>
            </w:r>
          </w:p>
          <w:p w:rsidR="002F57F0" w:rsidRPr="000C1271" w:rsidRDefault="002F57F0" w:rsidP="003A363D">
            <w:pPr>
              <w:jc w:val="center"/>
              <w:rPr>
                <w:rFonts w:ascii="Century" w:hAnsi="Century"/>
                <w:b/>
                <w:color w:val="000080"/>
                <w:sz w:val="20"/>
                <w:szCs w:val="20"/>
              </w:rPr>
            </w:pPr>
            <w:r w:rsidRPr="00533015">
              <w:rPr>
                <w:rFonts w:ascii="Century" w:hAnsi="Century"/>
                <w:i/>
                <w:color w:val="000080"/>
                <w:sz w:val="20"/>
                <w:szCs w:val="20"/>
              </w:rPr>
              <w:t>Life / Pension Companies</w:t>
            </w:r>
            <w:r w:rsidRPr="000C1271">
              <w:rPr>
                <w:rFonts w:ascii="Century" w:hAnsi="Century"/>
                <w:i/>
                <w:color w:val="000080"/>
                <w:sz w:val="20"/>
                <w:szCs w:val="20"/>
              </w:rPr>
              <w:t xml:space="preserve"> </w:t>
            </w:r>
            <w:r w:rsidR="001A3437">
              <w:rPr>
                <w:rFonts w:ascii="Century" w:hAnsi="Century"/>
                <w:i/>
                <w:color w:val="000080"/>
                <w:sz w:val="20"/>
                <w:szCs w:val="20"/>
              </w:rPr>
              <w:t>Technical Ratios (</w:t>
            </w:r>
            <w:r w:rsidR="00261A45">
              <w:rPr>
                <w:rFonts w:ascii="Century" w:hAnsi="Century"/>
                <w:i/>
                <w:color w:val="000080"/>
                <w:sz w:val="20"/>
                <w:szCs w:val="20"/>
              </w:rPr>
              <w:t>Gross</w:t>
            </w:r>
            <w:r w:rsidR="001A3437">
              <w:rPr>
                <w:rFonts w:ascii="Century" w:hAnsi="Century"/>
                <w:i/>
                <w:color w:val="000080"/>
                <w:sz w:val="20"/>
                <w:szCs w:val="20"/>
              </w:rPr>
              <w:t xml:space="preserve">) </w:t>
            </w:r>
            <w:r w:rsidRPr="000C1271">
              <w:rPr>
                <w:rFonts w:ascii="Century" w:hAnsi="Century"/>
                <w:i/>
                <w:color w:val="000080"/>
                <w:sz w:val="20"/>
                <w:szCs w:val="20"/>
              </w:rPr>
              <w:t>(%)</w:t>
            </w:r>
          </w:p>
          <w:p w:rsidR="002F57F0" w:rsidRDefault="00DF305A" w:rsidP="00A52E7D">
            <w:pPr>
              <w:jc w:val="center"/>
              <w:rPr>
                <w:rFonts w:ascii="Century" w:hAnsi="Century"/>
                <w:b/>
                <w:color w:val="000080"/>
                <w:sz w:val="20"/>
                <w:szCs w:val="20"/>
              </w:rPr>
            </w:pPr>
            <w:r w:rsidRPr="00140342">
              <w:rPr>
                <w:rFonts w:ascii="Century" w:hAnsi="Century"/>
                <w:b/>
                <w:color w:val="000080"/>
                <w:sz w:val="20"/>
                <w:szCs w:val="20"/>
              </w:rPr>
              <w:pict>
                <v:shape id="_x0000_i1070" type="#_x0000_t75" style="width:470.8pt;height:208.5pt">
                  <v:imagedata r:id="rId61" o:title=""/>
                </v:shape>
              </w:pict>
            </w:r>
          </w:p>
          <w:p w:rsidR="002F57F0" w:rsidRPr="004A45EA" w:rsidRDefault="002F57F0" w:rsidP="00674B57">
            <w:pPr>
              <w:jc w:val="center"/>
              <w:rPr>
                <w:rFonts w:ascii="Century" w:hAnsi="Century"/>
                <w:b/>
                <w:color w:val="000080"/>
                <w:sz w:val="20"/>
                <w:szCs w:val="20"/>
              </w:rPr>
            </w:pPr>
          </w:p>
        </w:tc>
      </w:tr>
      <w:tr w:rsidR="002F57F0" w:rsidRPr="00EF0833" w:rsidTr="00E506CA">
        <w:trPr>
          <w:gridAfter w:val="3"/>
          <w:wAfter w:w="35" w:type="dxa"/>
          <w:trHeight w:val="226"/>
        </w:trPr>
        <w:tc>
          <w:tcPr>
            <w:tcW w:w="4827" w:type="dxa"/>
            <w:gridSpan w:val="3"/>
          </w:tcPr>
          <w:p w:rsidR="003409AE" w:rsidRDefault="002F57F0" w:rsidP="001A3437">
            <w:pPr>
              <w:jc w:val="both"/>
              <w:rPr>
                <w:rFonts w:ascii="Century" w:hAnsi="Century"/>
                <w:sz w:val="22"/>
                <w:szCs w:val="22"/>
              </w:rPr>
            </w:pPr>
            <w:r>
              <w:rPr>
                <w:rFonts w:ascii="Century" w:hAnsi="Century"/>
                <w:sz w:val="22"/>
                <w:szCs w:val="22"/>
              </w:rPr>
              <w:t xml:space="preserve">Hayat ve emeklilik şirketlerinde,  hayattan bireysel emeklilik sistemine geçişler nedeniyle artan iştiraların etkisiyle tazminat prim oranı 2006 yılına kadar yükselmiş, 2008 yılından itibaren ise düşüş </w:t>
            </w:r>
            <w:proofErr w:type="gramStart"/>
            <w:r>
              <w:rPr>
                <w:rFonts w:ascii="Century" w:hAnsi="Century"/>
                <w:sz w:val="22"/>
                <w:szCs w:val="22"/>
              </w:rPr>
              <w:t>trendine</w:t>
            </w:r>
            <w:proofErr w:type="gramEnd"/>
            <w:r>
              <w:rPr>
                <w:rFonts w:ascii="Century" w:hAnsi="Century"/>
                <w:sz w:val="22"/>
                <w:szCs w:val="22"/>
              </w:rPr>
              <w:t xml:space="preserve"> girmiştir. Teknik karlılık ve masraf oranında ise hayat dışı şirketlerdekine benzer bir durum söz konusudur.</w:t>
            </w:r>
          </w:p>
          <w:p w:rsidR="00C30F85" w:rsidRDefault="00C30F85" w:rsidP="001A3437">
            <w:pPr>
              <w:jc w:val="both"/>
              <w:rPr>
                <w:rFonts w:ascii="Century" w:hAnsi="Century"/>
                <w:b/>
                <w:color w:val="000080"/>
                <w:sz w:val="20"/>
                <w:szCs w:val="20"/>
              </w:rPr>
            </w:pPr>
          </w:p>
        </w:tc>
        <w:tc>
          <w:tcPr>
            <w:tcW w:w="318" w:type="dxa"/>
            <w:gridSpan w:val="6"/>
          </w:tcPr>
          <w:p w:rsidR="002F57F0" w:rsidRPr="00EF0833" w:rsidRDefault="002F57F0" w:rsidP="008D17FE">
            <w:pPr>
              <w:rPr>
                <w:rFonts w:ascii="Century" w:hAnsi="Century"/>
                <w:sz w:val="22"/>
                <w:szCs w:val="22"/>
                <w:highlight w:val="yellow"/>
              </w:rPr>
            </w:pPr>
          </w:p>
        </w:tc>
        <w:tc>
          <w:tcPr>
            <w:tcW w:w="4660" w:type="dxa"/>
            <w:gridSpan w:val="3"/>
          </w:tcPr>
          <w:p w:rsidR="002F57F0" w:rsidRPr="00B16DC6" w:rsidRDefault="002F57F0" w:rsidP="00B16DC6">
            <w:pPr>
              <w:jc w:val="both"/>
              <w:rPr>
                <w:rFonts w:ascii="Century" w:hAnsi="Century"/>
                <w:color w:val="333333"/>
                <w:sz w:val="22"/>
                <w:szCs w:val="22"/>
              </w:rPr>
            </w:pPr>
            <w:r>
              <w:rPr>
                <w:rFonts w:ascii="Century" w:hAnsi="Century"/>
                <w:color w:val="333333"/>
                <w:sz w:val="22"/>
                <w:szCs w:val="22"/>
              </w:rPr>
              <w:t xml:space="preserve">The loss ratio in life branches increased untill 2006 because of transfers to pension system, however it has started to decrease then and showed a downward </w:t>
            </w:r>
            <w:proofErr w:type="gramStart"/>
            <w:r>
              <w:rPr>
                <w:rFonts w:ascii="Century" w:hAnsi="Century"/>
                <w:color w:val="333333"/>
                <w:sz w:val="22"/>
                <w:szCs w:val="22"/>
              </w:rPr>
              <w:t>trend</w:t>
            </w:r>
            <w:proofErr w:type="gramEnd"/>
            <w:r>
              <w:rPr>
                <w:rFonts w:ascii="Century" w:hAnsi="Century"/>
                <w:color w:val="333333"/>
                <w:sz w:val="22"/>
                <w:szCs w:val="22"/>
              </w:rPr>
              <w:t>.  Life branches have showed a similar progress to non-life branches in expenses ratio for the last 8 years and technical profitability ratio has decreased for the whole period.</w:t>
            </w:r>
          </w:p>
        </w:tc>
      </w:tr>
      <w:tr w:rsidR="002F57F0" w:rsidRPr="00EF0833" w:rsidTr="00E506CA">
        <w:tc>
          <w:tcPr>
            <w:tcW w:w="4827" w:type="dxa"/>
            <w:gridSpan w:val="3"/>
          </w:tcPr>
          <w:p w:rsidR="002F57F0" w:rsidRPr="007657E6" w:rsidRDefault="002F57F0" w:rsidP="00F3564E">
            <w:pPr>
              <w:pStyle w:val="Balk2"/>
              <w:keepNext w:val="0"/>
              <w:numPr>
                <w:ilvl w:val="1"/>
                <w:numId w:val="1"/>
              </w:numPr>
              <w:spacing w:before="0" w:after="0"/>
              <w:ind w:left="181"/>
              <w:jc w:val="both"/>
              <w:rPr>
                <w:rFonts w:ascii="Century" w:hAnsi="Century"/>
                <w:i w:val="0"/>
                <w:color w:val="000080"/>
                <w:sz w:val="22"/>
                <w:szCs w:val="22"/>
              </w:rPr>
            </w:pPr>
            <w:bookmarkStart w:id="270" w:name="_Toc170253092"/>
            <w:bookmarkStart w:id="271" w:name="_Toc198287707"/>
            <w:r w:rsidRPr="00B11504">
              <w:rPr>
                <w:rFonts w:ascii="Century" w:hAnsi="Century"/>
                <w:i w:val="0"/>
                <w:color w:val="000080"/>
                <w:sz w:val="22"/>
                <w:szCs w:val="22"/>
              </w:rPr>
              <w:lastRenderedPageBreak/>
              <w:t xml:space="preserve"> </w:t>
            </w:r>
            <w:bookmarkStart w:id="272" w:name="_Toc297955835"/>
            <w:r>
              <w:rPr>
                <w:rFonts w:ascii="Century" w:hAnsi="Century"/>
                <w:i w:val="0"/>
                <w:color w:val="000080"/>
                <w:sz w:val="22"/>
                <w:szCs w:val="22"/>
              </w:rPr>
              <w:t xml:space="preserve">BRANŞLAR </w:t>
            </w:r>
            <w:r w:rsidRPr="00A37B68">
              <w:rPr>
                <w:rFonts w:ascii="Century" w:hAnsi="Century"/>
                <w:i w:val="0"/>
                <w:color w:val="000080"/>
                <w:sz w:val="22"/>
                <w:szCs w:val="22"/>
              </w:rPr>
              <w:t xml:space="preserve">BAZINDA </w:t>
            </w:r>
            <w:r>
              <w:rPr>
                <w:rFonts w:ascii="Century" w:hAnsi="Century"/>
                <w:i w:val="0"/>
                <w:color w:val="000080"/>
                <w:sz w:val="22"/>
                <w:szCs w:val="22"/>
              </w:rPr>
              <w:t>DEĞERLENDİRME</w:t>
            </w:r>
            <w:bookmarkEnd w:id="272"/>
          </w:p>
          <w:p w:rsidR="002F57F0" w:rsidRPr="007657E6" w:rsidRDefault="002F57F0" w:rsidP="00700CE3">
            <w:pPr>
              <w:rPr>
                <w:rFonts w:ascii="Century" w:hAnsi="Century"/>
                <w:sz w:val="22"/>
                <w:szCs w:val="22"/>
              </w:rPr>
            </w:pPr>
          </w:p>
          <w:p w:rsidR="002F57F0" w:rsidRPr="0030163A" w:rsidRDefault="002F57F0" w:rsidP="00F3564E">
            <w:pPr>
              <w:pStyle w:val="Balk3"/>
              <w:numPr>
                <w:ilvl w:val="2"/>
                <w:numId w:val="1"/>
              </w:numPr>
              <w:spacing w:before="0" w:after="0"/>
              <w:ind w:left="289"/>
              <w:rPr>
                <w:rFonts w:ascii="Century" w:hAnsi="Century"/>
                <w:color w:val="000080"/>
                <w:sz w:val="22"/>
                <w:szCs w:val="22"/>
              </w:rPr>
            </w:pPr>
            <w:bookmarkStart w:id="273" w:name="_Toc297955836"/>
            <w:r w:rsidRPr="0030163A">
              <w:rPr>
                <w:rFonts w:ascii="Century" w:hAnsi="Century"/>
                <w:color w:val="000080"/>
                <w:sz w:val="22"/>
                <w:szCs w:val="22"/>
              </w:rPr>
              <w:t>Genel Değerlendirme</w:t>
            </w:r>
            <w:bookmarkEnd w:id="273"/>
          </w:p>
          <w:bookmarkEnd w:id="270"/>
          <w:bookmarkEnd w:id="271"/>
          <w:p w:rsidR="002F57F0" w:rsidRPr="00EF0833" w:rsidRDefault="002F57F0" w:rsidP="00700CE3">
            <w:pPr>
              <w:jc w:val="both"/>
              <w:rPr>
                <w:rFonts w:ascii="Century" w:hAnsi="Century"/>
                <w:sz w:val="22"/>
                <w:szCs w:val="22"/>
              </w:rPr>
            </w:pPr>
          </w:p>
          <w:p w:rsidR="002F57F0" w:rsidRPr="00EF0833" w:rsidRDefault="002F57F0" w:rsidP="00700CE3">
            <w:pPr>
              <w:jc w:val="both"/>
              <w:rPr>
                <w:rFonts w:ascii="Century" w:hAnsi="Century"/>
                <w:sz w:val="22"/>
                <w:szCs w:val="22"/>
              </w:rPr>
            </w:pPr>
            <w:r w:rsidRPr="00EF0833">
              <w:rPr>
                <w:rFonts w:ascii="Century" w:hAnsi="Century"/>
                <w:sz w:val="22"/>
                <w:szCs w:val="22"/>
              </w:rPr>
              <w:t>Dünya sigortacılığına paralel olarak</w:t>
            </w:r>
            <w:r>
              <w:rPr>
                <w:rFonts w:ascii="Century" w:hAnsi="Century"/>
                <w:sz w:val="22"/>
                <w:szCs w:val="22"/>
              </w:rPr>
              <w:t xml:space="preserve"> ülkemiz mevzuatında da </w:t>
            </w:r>
            <w:r w:rsidRPr="00EF0833">
              <w:rPr>
                <w:rFonts w:ascii="Century" w:hAnsi="Century"/>
                <w:sz w:val="22"/>
                <w:szCs w:val="22"/>
              </w:rPr>
              <w:t xml:space="preserve">sigortacılık faaliyetleri hayat ve hayat dışı olmak üzere iki ana gruba ayrılmaktadır. Mülga 7397 sayılı Kanun’a göre 10 ana </w:t>
            </w:r>
            <w:proofErr w:type="gramStart"/>
            <w:r w:rsidRPr="00EF0833">
              <w:rPr>
                <w:rFonts w:ascii="Century" w:hAnsi="Century"/>
                <w:sz w:val="22"/>
                <w:szCs w:val="22"/>
              </w:rPr>
              <w:t>branştan</w:t>
            </w:r>
            <w:proofErr w:type="gramEnd"/>
            <w:r w:rsidRPr="00EF0833">
              <w:rPr>
                <w:rFonts w:ascii="Century" w:hAnsi="Century"/>
                <w:sz w:val="22"/>
                <w:szCs w:val="22"/>
              </w:rPr>
              <w:t xml:space="preserve"> oluşan hayat dışı sigortalar, 5684 sayılı Sigortacılık Kanunu </w:t>
            </w:r>
            <w:r>
              <w:rPr>
                <w:rFonts w:ascii="Century" w:hAnsi="Century"/>
                <w:sz w:val="22"/>
                <w:szCs w:val="22"/>
              </w:rPr>
              <w:t xml:space="preserve">kapsamında </w:t>
            </w:r>
            <w:r w:rsidRPr="00EF0833">
              <w:rPr>
                <w:rFonts w:ascii="Century" w:hAnsi="Century"/>
                <w:sz w:val="22"/>
                <w:szCs w:val="22"/>
              </w:rPr>
              <w:t>18 adet olarak</w:t>
            </w:r>
            <w:r>
              <w:rPr>
                <w:rFonts w:ascii="Century" w:hAnsi="Century"/>
                <w:sz w:val="22"/>
                <w:szCs w:val="22"/>
              </w:rPr>
              <w:t xml:space="preserve"> yeniden</w:t>
            </w:r>
            <w:r w:rsidRPr="00EF0833">
              <w:rPr>
                <w:rFonts w:ascii="Century" w:hAnsi="Century"/>
                <w:sz w:val="22"/>
                <w:szCs w:val="22"/>
              </w:rPr>
              <w:t xml:space="preserve"> belirlenmiştir. Bu Raporda</w:t>
            </w:r>
            <w:r>
              <w:rPr>
                <w:rFonts w:ascii="Century" w:hAnsi="Century"/>
                <w:sz w:val="22"/>
                <w:szCs w:val="22"/>
              </w:rPr>
              <w:t>, 2008 yılından</w:t>
            </w:r>
            <w:r w:rsidRPr="00EF0833">
              <w:rPr>
                <w:rFonts w:ascii="Century" w:hAnsi="Century"/>
                <w:sz w:val="22"/>
                <w:szCs w:val="22"/>
              </w:rPr>
              <w:t xml:space="preserve"> itibaren uygulanan ve hayat dışı sigortalar için </w:t>
            </w:r>
            <w:r>
              <w:rPr>
                <w:rFonts w:ascii="Century" w:hAnsi="Century"/>
                <w:sz w:val="22"/>
                <w:szCs w:val="22"/>
              </w:rPr>
              <w:t>18, hayat sigortaları için ise 7</w:t>
            </w:r>
            <w:r w:rsidRPr="00EF0833">
              <w:rPr>
                <w:rFonts w:ascii="Century" w:hAnsi="Century"/>
                <w:sz w:val="22"/>
                <w:szCs w:val="22"/>
              </w:rPr>
              <w:t xml:space="preserve"> ana </w:t>
            </w:r>
            <w:proofErr w:type="gramStart"/>
            <w:r w:rsidRPr="00EF0833">
              <w:rPr>
                <w:rFonts w:ascii="Century" w:hAnsi="Century"/>
                <w:sz w:val="22"/>
                <w:szCs w:val="22"/>
              </w:rPr>
              <w:t>branş</w:t>
            </w:r>
            <w:proofErr w:type="gramEnd"/>
            <w:r w:rsidRPr="00EF0833">
              <w:rPr>
                <w:rFonts w:ascii="Century" w:hAnsi="Century"/>
                <w:sz w:val="22"/>
                <w:szCs w:val="22"/>
              </w:rPr>
              <w:t xml:space="preserve"> olarak belirlenen yeni sistem esas alınmıştır. </w:t>
            </w:r>
            <w:r>
              <w:rPr>
                <w:rFonts w:ascii="Century" w:hAnsi="Century"/>
                <w:sz w:val="22"/>
                <w:szCs w:val="22"/>
              </w:rPr>
              <w:t>Okuyucuların a</w:t>
            </w:r>
            <w:r w:rsidRPr="00EF0833">
              <w:rPr>
                <w:rFonts w:ascii="Century" w:hAnsi="Century"/>
                <w:sz w:val="22"/>
                <w:szCs w:val="22"/>
              </w:rPr>
              <w:t xml:space="preserve">na </w:t>
            </w:r>
            <w:proofErr w:type="gramStart"/>
            <w:r w:rsidRPr="00EF0833">
              <w:rPr>
                <w:rFonts w:ascii="Century" w:hAnsi="Century"/>
                <w:sz w:val="22"/>
                <w:szCs w:val="22"/>
              </w:rPr>
              <w:t>branş</w:t>
            </w:r>
            <w:proofErr w:type="gramEnd"/>
            <w:r w:rsidRPr="00EF0833">
              <w:rPr>
                <w:rFonts w:ascii="Century" w:hAnsi="Century"/>
                <w:sz w:val="22"/>
                <w:szCs w:val="22"/>
              </w:rPr>
              <w:t xml:space="preserve"> bazında geçmiş yıllar ile karşılaştırma yap</w:t>
            </w:r>
            <w:r>
              <w:rPr>
                <w:rFonts w:ascii="Century" w:hAnsi="Century"/>
                <w:sz w:val="22"/>
                <w:szCs w:val="22"/>
              </w:rPr>
              <w:t>abilmelerini sağlamak a</w:t>
            </w:r>
            <w:r w:rsidRPr="00EF0833">
              <w:rPr>
                <w:rFonts w:ascii="Century" w:hAnsi="Century"/>
                <w:sz w:val="22"/>
                <w:szCs w:val="22"/>
              </w:rPr>
              <w:t>macıyla 2006</w:t>
            </w:r>
            <w:r>
              <w:rPr>
                <w:rFonts w:ascii="Century" w:hAnsi="Century"/>
                <w:sz w:val="22"/>
                <w:szCs w:val="22"/>
              </w:rPr>
              <w:t xml:space="preserve">-2009 </w:t>
            </w:r>
            <w:r w:rsidRPr="00EF0833">
              <w:rPr>
                <w:rFonts w:ascii="Century" w:hAnsi="Century"/>
                <w:sz w:val="22"/>
                <w:szCs w:val="22"/>
              </w:rPr>
              <w:t xml:space="preserve">yıllarına ilişkin bazı gelir tablosu </w:t>
            </w:r>
            <w:r>
              <w:rPr>
                <w:rFonts w:ascii="Century" w:hAnsi="Century"/>
                <w:sz w:val="22"/>
                <w:szCs w:val="22"/>
              </w:rPr>
              <w:t xml:space="preserve">hesaplarına Raporun Tablolar bölümünde yer </w:t>
            </w:r>
            <w:r w:rsidRPr="00EF0833">
              <w:rPr>
                <w:rFonts w:ascii="Century" w:hAnsi="Century"/>
                <w:sz w:val="22"/>
                <w:szCs w:val="22"/>
              </w:rPr>
              <w:t xml:space="preserve">verilmiştir. </w:t>
            </w:r>
          </w:p>
          <w:p w:rsidR="002F57F0" w:rsidRPr="00EF0833" w:rsidRDefault="002F57F0" w:rsidP="00700CE3">
            <w:pPr>
              <w:jc w:val="both"/>
              <w:rPr>
                <w:rFonts w:ascii="Century" w:hAnsi="Century"/>
                <w:sz w:val="22"/>
                <w:szCs w:val="22"/>
              </w:rPr>
            </w:pPr>
          </w:p>
          <w:p w:rsidR="002F57F0" w:rsidRPr="00EF0833" w:rsidRDefault="002F57F0" w:rsidP="00F23184">
            <w:pPr>
              <w:jc w:val="both"/>
              <w:rPr>
                <w:rFonts w:ascii="Century" w:hAnsi="Century"/>
                <w:sz w:val="22"/>
                <w:szCs w:val="22"/>
              </w:rPr>
            </w:pPr>
            <w:r w:rsidRPr="00EF0833">
              <w:rPr>
                <w:rFonts w:ascii="Century" w:hAnsi="Century"/>
                <w:sz w:val="22"/>
                <w:szCs w:val="22"/>
              </w:rPr>
              <w:t>Sigorta şirketleri 1998 yılından itibaren hayat ya da hayat dışı sigorta gruplarından sadece birinde faaliyet</w:t>
            </w:r>
            <w:r>
              <w:rPr>
                <w:rFonts w:ascii="Century" w:hAnsi="Century"/>
                <w:sz w:val="22"/>
                <w:szCs w:val="22"/>
              </w:rPr>
              <w:t xml:space="preserve"> gösterebilmektedirler. Ancak, hayat </w:t>
            </w:r>
            <w:proofErr w:type="gramStart"/>
            <w:r>
              <w:rPr>
                <w:rFonts w:ascii="Century" w:hAnsi="Century"/>
                <w:sz w:val="22"/>
                <w:szCs w:val="22"/>
              </w:rPr>
              <w:t>portföylerini</w:t>
            </w:r>
            <w:proofErr w:type="gramEnd"/>
            <w:r>
              <w:rPr>
                <w:rFonts w:ascii="Century" w:hAnsi="Century"/>
                <w:sz w:val="22"/>
                <w:szCs w:val="22"/>
              </w:rPr>
              <w:t xml:space="preserve"> hayat şirketlerine devretmeyen hayat dışı şirketler yeni poliçe tanzim edememekle birlikte mevcut portföylerini devam ettirebilmektedirler. </w:t>
            </w:r>
            <w:proofErr w:type="gramStart"/>
            <w:r>
              <w:rPr>
                <w:rFonts w:ascii="Century" w:hAnsi="Century"/>
                <w:sz w:val="22"/>
                <w:szCs w:val="22"/>
              </w:rPr>
              <w:t>31</w:t>
            </w:r>
            <w:r w:rsidRPr="00EF0833">
              <w:rPr>
                <w:rFonts w:ascii="Century" w:hAnsi="Century"/>
                <w:sz w:val="22"/>
                <w:szCs w:val="22"/>
              </w:rPr>
              <w:t>/12/20</w:t>
            </w:r>
            <w:r>
              <w:rPr>
                <w:rFonts w:ascii="Century" w:hAnsi="Century"/>
                <w:sz w:val="22"/>
                <w:szCs w:val="22"/>
              </w:rPr>
              <w:t>1</w:t>
            </w:r>
            <w:r w:rsidRPr="00EF0833">
              <w:rPr>
                <w:rFonts w:ascii="Century" w:hAnsi="Century"/>
                <w:sz w:val="22"/>
                <w:szCs w:val="22"/>
              </w:rPr>
              <w:t>0</w:t>
            </w:r>
            <w:proofErr w:type="gramEnd"/>
            <w:r w:rsidRPr="00EF0833">
              <w:rPr>
                <w:rFonts w:ascii="Century" w:hAnsi="Century"/>
                <w:sz w:val="22"/>
                <w:szCs w:val="22"/>
              </w:rPr>
              <w:t xml:space="preserve"> tarihi itibariyle </w:t>
            </w:r>
            <w:r>
              <w:rPr>
                <w:rFonts w:ascii="Century" w:hAnsi="Century"/>
                <w:sz w:val="22"/>
                <w:szCs w:val="22"/>
              </w:rPr>
              <w:t>üç</w:t>
            </w:r>
            <w:r w:rsidRPr="00EF0833">
              <w:rPr>
                <w:rFonts w:ascii="Century" w:hAnsi="Century"/>
                <w:sz w:val="22"/>
                <w:szCs w:val="22"/>
              </w:rPr>
              <w:t xml:space="preserve"> hayat dışı sigorta şirketi</w:t>
            </w:r>
            <w:r>
              <w:rPr>
                <w:rFonts w:ascii="Century" w:hAnsi="Century"/>
                <w:sz w:val="22"/>
                <w:szCs w:val="22"/>
              </w:rPr>
              <w:t xml:space="preserve"> açıklanan </w:t>
            </w:r>
            <w:r w:rsidRPr="00E03B48">
              <w:rPr>
                <w:rFonts w:ascii="Century" w:hAnsi="Century"/>
                <w:sz w:val="22"/>
                <w:szCs w:val="22"/>
              </w:rPr>
              <w:t xml:space="preserve">şekilde </w:t>
            </w:r>
            <w:r w:rsidRPr="00EF0833">
              <w:rPr>
                <w:rFonts w:ascii="Century" w:hAnsi="Century"/>
                <w:sz w:val="22"/>
                <w:szCs w:val="22"/>
              </w:rPr>
              <w:t>hayat sigorta</w:t>
            </w:r>
            <w:r>
              <w:rPr>
                <w:rFonts w:ascii="Century" w:hAnsi="Century"/>
                <w:sz w:val="22"/>
                <w:szCs w:val="22"/>
              </w:rPr>
              <w:t xml:space="preserve"> </w:t>
            </w:r>
            <w:r w:rsidRPr="00EF0833">
              <w:rPr>
                <w:rFonts w:ascii="Century" w:hAnsi="Century"/>
                <w:sz w:val="22"/>
                <w:szCs w:val="22"/>
              </w:rPr>
              <w:t>portföylerini</w:t>
            </w:r>
            <w:r>
              <w:rPr>
                <w:rFonts w:ascii="Century" w:hAnsi="Century"/>
                <w:sz w:val="22"/>
                <w:szCs w:val="22"/>
              </w:rPr>
              <w:t xml:space="preserve"> </w:t>
            </w:r>
            <w:r w:rsidRPr="00E03B48">
              <w:rPr>
                <w:rFonts w:ascii="Century" w:hAnsi="Century"/>
                <w:sz w:val="22"/>
                <w:szCs w:val="22"/>
              </w:rPr>
              <w:t>devam ettirmektedi</w:t>
            </w:r>
            <w:r>
              <w:rPr>
                <w:rFonts w:ascii="Century" w:hAnsi="Century"/>
                <w:sz w:val="22"/>
                <w:szCs w:val="22"/>
              </w:rPr>
              <w:t>r</w:t>
            </w:r>
            <w:r w:rsidRPr="00E03B48">
              <w:rPr>
                <w:rFonts w:ascii="Century" w:hAnsi="Century"/>
                <w:sz w:val="22"/>
                <w:szCs w:val="22"/>
              </w:rPr>
              <w:t xml:space="preserve">. Bu şirketler </w:t>
            </w:r>
            <w:smartTag w:uri="urn:schemas-microsoft-com:office:smarttags" w:element="PersonName">
              <w:r w:rsidRPr="00E03B48">
                <w:rPr>
                  <w:rFonts w:ascii="Century" w:hAnsi="Century"/>
                  <w:sz w:val="22"/>
                  <w:szCs w:val="22"/>
                </w:rPr>
                <w:t>Aksigorta AŞ</w:t>
              </w:r>
            </w:smartTag>
            <w:r w:rsidRPr="00E03B48">
              <w:rPr>
                <w:rFonts w:ascii="Century" w:hAnsi="Century"/>
                <w:sz w:val="22"/>
                <w:szCs w:val="22"/>
              </w:rPr>
              <w:t xml:space="preserve">, Generali Sigorta AŞ ve </w:t>
            </w:r>
            <w:r>
              <w:rPr>
                <w:rFonts w:ascii="Century" w:hAnsi="Century"/>
                <w:sz w:val="22"/>
                <w:szCs w:val="22"/>
              </w:rPr>
              <w:t>Merkez</w:t>
            </w:r>
            <w:r w:rsidRPr="00E03B48">
              <w:rPr>
                <w:rFonts w:ascii="Century" w:hAnsi="Century"/>
                <w:sz w:val="22"/>
                <w:szCs w:val="22"/>
              </w:rPr>
              <w:t xml:space="preserve"> Sigorta AŞ’dir.</w:t>
            </w:r>
            <w:r>
              <w:rPr>
                <w:rFonts w:ascii="Century" w:hAnsi="Century"/>
                <w:sz w:val="22"/>
                <w:szCs w:val="22"/>
              </w:rPr>
              <w:t xml:space="preserve"> Merkez Sigorta AŞ aktif olarak hiçbir </w:t>
            </w:r>
            <w:proofErr w:type="gramStart"/>
            <w:r>
              <w:rPr>
                <w:rFonts w:ascii="Century" w:hAnsi="Century"/>
                <w:sz w:val="22"/>
                <w:szCs w:val="22"/>
              </w:rPr>
              <w:t>branşa</w:t>
            </w:r>
            <w:proofErr w:type="gramEnd"/>
            <w:r>
              <w:rPr>
                <w:rFonts w:ascii="Century" w:hAnsi="Century"/>
                <w:sz w:val="22"/>
                <w:szCs w:val="22"/>
              </w:rPr>
              <w:t xml:space="preserve"> yeni poliçe tanzim etmemektedir. </w:t>
            </w:r>
          </w:p>
          <w:p w:rsidR="002F57F0" w:rsidRDefault="002F57F0" w:rsidP="00700CE3">
            <w:pPr>
              <w:jc w:val="both"/>
              <w:rPr>
                <w:rFonts w:ascii="Century" w:hAnsi="Century"/>
                <w:sz w:val="22"/>
                <w:szCs w:val="22"/>
                <w:highlight w:val="yellow"/>
              </w:rPr>
            </w:pPr>
          </w:p>
          <w:p w:rsidR="00F03F51" w:rsidRPr="00EF0833" w:rsidRDefault="00F03F51" w:rsidP="00F03F51">
            <w:pPr>
              <w:jc w:val="both"/>
              <w:rPr>
                <w:rFonts w:ascii="Century" w:hAnsi="Century"/>
                <w:sz w:val="22"/>
                <w:szCs w:val="22"/>
              </w:rPr>
            </w:pPr>
            <w:r w:rsidRPr="00DF305A">
              <w:rPr>
                <w:rFonts w:ascii="Century" w:hAnsi="Century"/>
                <w:sz w:val="22"/>
                <w:szCs w:val="22"/>
              </w:rPr>
              <w:t xml:space="preserve">Mevcut düzenlemelere göre hayat sigorta şirketleri hayat </w:t>
            </w:r>
            <w:r w:rsidR="00C2218B" w:rsidRPr="00DF305A">
              <w:rPr>
                <w:rFonts w:ascii="Century" w:hAnsi="Century"/>
                <w:sz w:val="22"/>
                <w:szCs w:val="22"/>
              </w:rPr>
              <w:t xml:space="preserve">sigorta grubu </w:t>
            </w:r>
            <w:proofErr w:type="gramStart"/>
            <w:r w:rsidR="00C2218B" w:rsidRPr="00DF305A">
              <w:rPr>
                <w:rFonts w:ascii="Century" w:hAnsi="Century"/>
                <w:sz w:val="22"/>
                <w:szCs w:val="22"/>
              </w:rPr>
              <w:t>branşlarının</w:t>
            </w:r>
            <w:proofErr w:type="gramEnd"/>
            <w:r w:rsidR="00C2218B" w:rsidRPr="00DF305A">
              <w:rPr>
                <w:rFonts w:ascii="Century" w:hAnsi="Century"/>
                <w:sz w:val="22"/>
                <w:szCs w:val="22"/>
              </w:rPr>
              <w:t xml:space="preserve"> tamamında, emeklilik faaliyetinde bulunan hayat /</w:t>
            </w:r>
            <w:r w:rsidRPr="00DF305A">
              <w:rPr>
                <w:rFonts w:ascii="Century" w:hAnsi="Century"/>
                <w:sz w:val="22"/>
                <w:szCs w:val="22"/>
              </w:rPr>
              <w:t xml:space="preserve"> emeklilik şirketleri ise </w:t>
            </w:r>
            <w:r w:rsidR="00C2218B" w:rsidRPr="00DF305A">
              <w:rPr>
                <w:rFonts w:ascii="Century" w:hAnsi="Century"/>
                <w:sz w:val="22"/>
                <w:szCs w:val="22"/>
              </w:rPr>
              <w:t xml:space="preserve">hayat sigorta grubu branşlarından hastalık / sağlık branşı </w:t>
            </w:r>
            <w:r w:rsidR="00DF305A" w:rsidRPr="00DF305A">
              <w:rPr>
                <w:rFonts w:ascii="Century" w:hAnsi="Century"/>
                <w:sz w:val="22"/>
                <w:szCs w:val="22"/>
              </w:rPr>
              <w:t>hariç</w:t>
            </w:r>
            <w:r w:rsidR="00C2218B" w:rsidRPr="00DF305A">
              <w:rPr>
                <w:rFonts w:ascii="Century" w:hAnsi="Century"/>
                <w:sz w:val="22"/>
                <w:szCs w:val="22"/>
              </w:rPr>
              <w:t xml:space="preserve"> diğer branşlar</w:t>
            </w:r>
            <w:r w:rsidR="00E67947" w:rsidRPr="00DF305A">
              <w:rPr>
                <w:rFonts w:ascii="Century" w:hAnsi="Century"/>
                <w:sz w:val="22"/>
                <w:szCs w:val="22"/>
              </w:rPr>
              <w:t>da ruhsat alabilmektedir.</w:t>
            </w:r>
          </w:p>
          <w:p w:rsidR="00F03F51" w:rsidRPr="00EF0833" w:rsidRDefault="00F03F51" w:rsidP="00700CE3">
            <w:pPr>
              <w:jc w:val="both"/>
              <w:rPr>
                <w:rFonts w:ascii="Century" w:hAnsi="Century"/>
                <w:sz w:val="22"/>
                <w:szCs w:val="22"/>
                <w:highlight w:val="yellow"/>
              </w:rPr>
            </w:pPr>
          </w:p>
          <w:p w:rsidR="002F57F0" w:rsidRPr="002E615C" w:rsidRDefault="002F57F0" w:rsidP="002F7B78">
            <w:pPr>
              <w:jc w:val="both"/>
              <w:rPr>
                <w:rFonts w:ascii="Century" w:hAnsi="Century"/>
                <w:sz w:val="22"/>
                <w:szCs w:val="22"/>
              </w:rPr>
            </w:pPr>
            <w:r w:rsidRPr="00EF0833">
              <w:rPr>
                <w:rFonts w:ascii="Century" w:hAnsi="Century"/>
                <w:sz w:val="22"/>
                <w:szCs w:val="22"/>
              </w:rPr>
              <w:t xml:space="preserve">Yeni </w:t>
            </w:r>
            <w:proofErr w:type="gramStart"/>
            <w:r>
              <w:rPr>
                <w:rFonts w:ascii="Century" w:hAnsi="Century"/>
                <w:sz w:val="22"/>
                <w:szCs w:val="22"/>
              </w:rPr>
              <w:t>branş</w:t>
            </w:r>
            <w:proofErr w:type="gramEnd"/>
            <w:r>
              <w:rPr>
                <w:rFonts w:ascii="Century" w:hAnsi="Century"/>
                <w:sz w:val="22"/>
                <w:szCs w:val="22"/>
              </w:rPr>
              <w:t xml:space="preserve"> düzenlemesine göre 2010 yıl sonu itibariyle branşlar bazında ruhsat sahibi sigorta ve </w:t>
            </w:r>
            <w:r w:rsidRPr="00F57E53">
              <w:rPr>
                <w:rFonts w:ascii="Century" w:hAnsi="Century"/>
                <w:sz w:val="22"/>
                <w:szCs w:val="22"/>
              </w:rPr>
              <w:t xml:space="preserve">emeklilik şirketi sayıları aşağıdaki tabloda verilmiştir. Hayat sigortaları içinde yer alan Fonların Yönetimi İşlemi </w:t>
            </w:r>
            <w:proofErr w:type="gramStart"/>
            <w:r w:rsidRPr="00F57E53">
              <w:rPr>
                <w:rFonts w:ascii="Century" w:hAnsi="Century"/>
                <w:sz w:val="22"/>
                <w:szCs w:val="22"/>
              </w:rPr>
              <w:t>branşında</w:t>
            </w:r>
            <w:proofErr w:type="gramEnd"/>
            <w:r w:rsidRPr="00F57E53">
              <w:rPr>
                <w:rFonts w:ascii="Century" w:hAnsi="Century"/>
                <w:sz w:val="22"/>
                <w:szCs w:val="22"/>
              </w:rPr>
              <w:t xml:space="preserve"> henüz </w:t>
            </w:r>
            <w:r>
              <w:rPr>
                <w:rFonts w:ascii="Century" w:hAnsi="Century"/>
                <w:sz w:val="22"/>
                <w:szCs w:val="22"/>
              </w:rPr>
              <w:t xml:space="preserve">hiçbir şirket </w:t>
            </w:r>
            <w:r w:rsidRPr="00F57E53">
              <w:rPr>
                <w:rFonts w:ascii="Century" w:hAnsi="Century"/>
                <w:sz w:val="22"/>
                <w:szCs w:val="22"/>
              </w:rPr>
              <w:t xml:space="preserve">ruhsat </w:t>
            </w:r>
            <w:r>
              <w:rPr>
                <w:rFonts w:ascii="Century" w:hAnsi="Century"/>
                <w:sz w:val="22"/>
                <w:szCs w:val="22"/>
              </w:rPr>
              <w:t>almamış</w:t>
            </w:r>
            <w:r w:rsidRPr="00F57E53">
              <w:rPr>
                <w:rFonts w:ascii="Century" w:hAnsi="Century"/>
                <w:sz w:val="22"/>
                <w:szCs w:val="22"/>
              </w:rPr>
              <w:t>t</w:t>
            </w:r>
            <w:r>
              <w:rPr>
                <w:rFonts w:ascii="Century" w:hAnsi="Century"/>
                <w:sz w:val="22"/>
                <w:szCs w:val="22"/>
              </w:rPr>
              <w:t>ı</w:t>
            </w:r>
            <w:r w:rsidRPr="00F57E53">
              <w:rPr>
                <w:rFonts w:ascii="Century" w:hAnsi="Century"/>
                <w:sz w:val="22"/>
                <w:szCs w:val="22"/>
              </w:rPr>
              <w:t>r.</w:t>
            </w:r>
          </w:p>
        </w:tc>
        <w:tc>
          <w:tcPr>
            <w:tcW w:w="318" w:type="dxa"/>
            <w:gridSpan w:val="6"/>
          </w:tcPr>
          <w:p w:rsidR="002F57F0" w:rsidRPr="00EF0833" w:rsidRDefault="002F57F0" w:rsidP="00700CE3">
            <w:pPr>
              <w:rPr>
                <w:rFonts w:ascii="Century" w:hAnsi="Century"/>
                <w:sz w:val="22"/>
                <w:szCs w:val="22"/>
                <w:highlight w:val="yellow"/>
              </w:rPr>
            </w:pPr>
          </w:p>
        </w:tc>
        <w:tc>
          <w:tcPr>
            <w:tcW w:w="4695" w:type="dxa"/>
            <w:gridSpan w:val="6"/>
          </w:tcPr>
          <w:p w:rsidR="002F57F0" w:rsidRPr="006049B2" w:rsidRDefault="002F57F0" w:rsidP="00700CE3">
            <w:pPr>
              <w:ind w:left="476" w:hanging="476"/>
              <w:jc w:val="both"/>
              <w:rPr>
                <w:rFonts w:ascii="Century" w:hAnsi="Century"/>
                <w:b/>
                <w:color w:val="003366"/>
                <w:sz w:val="22"/>
                <w:szCs w:val="22"/>
              </w:rPr>
            </w:pPr>
            <w:r w:rsidRPr="006049B2">
              <w:rPr>
                <w:rFonts w:ascii="Century" w:hAnsi="Century"/>
                <w:b/>
                <w:color w:val="003366"/>
                <w:sz w:val="22"/>
                <w:szCs w:val="22"/>
              </w:rPr>
              <w:t>1.5. BRANCHES AND INCOME STATEMENT</w:t>
            </w:r>
          </w:p>
          <w:p w:rsidR="002F57F0" w:rsidRPr="00614221" w:rsidRDefault="002F57F0" w:rsidP="00700CE3">
            <w:pPr>
              <w:ind w:left="476" w:hanging="476"/>
              <w:rPr>
                <w:rFonts w:ascii="Century" w:hAnsi="Century"/>
                <w:color w:val="003366"/>
                <w:sz w:val="22"/>
                <w:szCs w:val="22"/>
              </w:rPr>
            </w:pPr>
          </w:p>
          <w:p w:rsidR="002F57F0" w:rsidRPr="00614221" w:rsidRDefault="002F57F0" w:rsidP="00700CE3">
            <w:pPr>
              <w:ind w:left="476" w:hanging="476"/>
              <w:rPr>
                <w:rFonts w:ascii="Century" w:hAnsi="Century"/>
                <w:b/>
                <w:color w:val="003366"/>
                <w:sz w:val="22"/>
                <w:szCs w:val="22"/>
              </w:rPr>
            </w:pPr>
            <w:r w:rsidRPr="00614221">
              <w:rPr>
                <w:rFonts w:ascii="Century" w:hAnsi="Century"/>
                <w:b/>
                <w:color w:val="003366"/>
                <w:sz w:val="22"/>
                <w:szCs w:val="22"/>
              </w:rPr>
              <w:t>1.5.1. General Overview</w:t>
            </w:r>
          </w:p>
          <w:p w:rsidR="002F57F0" w:rsidRPr="00EB1B96" w:rsidRDefault="002F57F0" w:rsidP="00700CE3">
            <w:pPr>
              <w:ind w:left="476" w:hanging="476"/>
              <w:rPr>
                <w:rFonts w:ascii="Century" w:hAnsi="Century"/>
                <w:color w:val="333333"/>
                <w:sz w:val="22"/>
                <w:szCs w:val="22"/>
              </w:rPr>
            </w:pPr>
          </w:p>
          <w:p w:rsidR="002F57F0" w:rsidRPr="00EB1B96" w:rsidRDefault="002F57F0" w:rsidP="00700CE3">
            <w:pPr>
              <w:jc w:val="both"/>
              <w:rPr>
                <w:rFonts w:ascii="Century" w:hAnsi="Century" w:cs="Arial"/>
                <w:color w:val="333333"/>
                <w:sz w:val="22"/>
                <w:szCs w:val="22"/>
              </w:rPr>
            </w:pPr>
            <w:r w:rsidRPr="00EB1B96">
              <w:rPr>
                <w:rFonts w:ascii="Century" w:hAnsi="Century" w:cs="Arial"/>
                <w:color w:val="333333"/>
                <w:sz w:val="22"/>
                <w:szCs w:val="22"/>
              </w:rPr>
              <w:t xml:space="preserve">Parallel to </w:t>
            </w:r>
            <w:proofErr w:type="gramStart"/>
            <w:r w:rsidRPr="00EB1B96">
              <w:rPr>
                <w:rFonts w:ascii="Century" w:hAnsi="Century" w:cs="Arial"/>
                <w:color w:val="333333"/>
                <w:sz w:val="22"/>
                <w:szCs w:val="22"/>
              </w:rPr>
              <w:t>global</w:t>
            </w:r>
            <w:proofErr w:type="gramEnd"/>
            <w:r w:rsidRPr="00EB1B96">
              <w:rPr>
                <w:rFonts w:ascii="Century" w:hAnsi="Century" w:cs="Arial"/>
                <w:color w:val="333333"/>
                <w:sz w:val="22"/>
                <w:szCs w:val="22"/>
              </w:rPr>
              <w:t xml:space="preserve"> insurance</w:t>
            </w:r>
            <w:r w:rsidR="00261A45">
              <w:rPr>
                <w:rFonts w:ascii="Century" w:hAnsi="Century" w:cs="Arial"/>
                <w:color w:val="333333"/>
                <w:sz w:val="22"/>
                <w:szCs w:val="22"/>
              </w:rPr>
              <w:t xml:space="preserve"> market</w:t>
            </w:r>
            <w:r w:rsidRPr="00EB1B96">
              <w:rPr>
                <w:rFonts w:ascii="Century" w:hAnsi="Century" w:cs="Arial"/>
                <w:color w:val="333333"/>
                <w:sz w:val="22"/>
                <w:szCs w:val="22"/>
              </w:rPr>
              <w:t xml:space="preserve">, there are two main insurance groups, life and non-life according to Turkish Insurance Regulation. </w:t>
            </w:r>
            <w:proofErr w:type="gramStart"/>
            <w:r w:rsidRPr="00EB1B96">
              <w:rPr>
                <w:rFonts w:ascii="Century" w:hAnsi="Century" w:cs="Arial"/>
                <w:color w:val="333333"/>
                <w:sz w:val="22"/>
                <w:szCs w:val="22"/>
              </w:rPr>
              <w:t xml:space="preserve">There had been 10 branches in non-life group before new Insurance Law (no: 5684) </w:t>
            </w:r>
            <w:r>
              <w:rPr>
                <w:rFonts w:ascii="Century" w:hAnsi="Century" w:cs="Arial"/>
                <w:color w:val="333333"/>
                <w:sz w:val="22"/>
                <w:szCs w:val="22"/>
              </w:rPr>
              <w:t xml:space="preserve">caming </w:t>
            </w:r>
            <w:r w:rsidRPr="00EB1B96">
              <w:rPr>
                <w:rFonts w:ascii="Century" w:hAnsi="Century" w:cs="Arial"/>
                <w:color w:val="333333"/>
                <w:sz w:val="22"/>
                <w:szCs w:val="22"/>
              </w:rPr>
              <w:t xml:space="preserve">into effect in 2007. According to current regulations, non-life insurance companies could operate in some or all 18 non-life branches, </w:t>
            </w:r>
            <w:r>
              <w:rPr>
                <w:rFonts w:ascii="Century" w:hAnsi="Century" w:cs="Arial"/>
                <w:color w:val="333333"/>
                <w:sz w:val="22"/>
                <w:szCs w:val="22"/>
              </w:rPr>
              <w:t xml:space="preserve">and </w:t>
            </w:r>
            <w:r w:rsidRPr="00EB1B96">
              <w:rPr>
                <w:rFonts w:ascii="Century" w:hAnsi="Century" w:cs="Arial"/>
                <w:color w:val="333333"/>
                <w:sz w:val="22"/>
                <w:szCs w:val="22"/>
              </w:rPr>
              <w:t xml:space="preserve">life insurance companies could operate some or all </w:t>
            </w:r>
            <w:r>
              <w:rPr>
                <w:rFonts w:ascii="Century" w:hAnsi="Century" w:cs="Arial"/>
                <w:color w:val="333333"/>
                <w:sz w:val="22"/>
                <w:szCs w:val="22"/>
              </w:rPr>
              <w:t>7</w:t>
            </w:r>
            <w:r w:rsidRPr="00EB1B96">
              <w:rPr>
                <w:rFonts w:ascii="Century" w:hAnsi="Century" w:cs="Arial"/>
                <w:color w:val="333333"/>
                <w:sz w:val="22"/>
                <w:szCs w:val="22"/>
              </w:rPr>
              <w:t xml:space="preserve"> life branches. </w:t>
            </w:r>
            <w:proofErr w:type="gramEnd"/>
            <w:r w:rsidRPr="00EB1B96">
              <w:rPr>
                <w:rFonts w:ascii="Century" w:hAnsi="Century" w:cs="Arial"/>
                <w:color w:val="333333"/>
                <w:sz w:val="22"/>
                <w:szCs w:val="22"/>
              </w:rPr>
              <w:t>In this report, new branch system, 18 for no</w:t>
            </w:r>
            <w:r>
              <w:rPr>
                <w:rFonts w:ascii="Century" w:hAnsi="Century" w:cs="Arial"/>
                <w:color w:val="333333"/>
                <w:sz w:val="22"/>
                <w:szCs w:val="22"/>
              </w:rPr>
              <w:t>n-life and 7</w:t>
            </w:r>
            <w:r w:rsidRPr="00EB1B96">
              <w:rPr>
                <w:rFonts w:ascii="Century" w:hAnsi="Century" w:cs="Arial"/>
                <w:color w:val="333333"/>
                <w:sz w:val="22"/>
                <w:szCs w:val="22"/>
              </w:rPr>
              <w:t xml:space="preserve"> for life, was considered. In order to be able to compare some figures with previous years (2006, 2007</w:t>
            </w:r>
            <w:r>
              <w:rPr>
                <w:rFonts w:ascii="Century" w:hAnsi="Century" w:cs="Arial"/>
                <w:color w:val="333333"/>
                <w:sz w:val="22"/>
                <w:szCs w:val="22"/>
              </w:rPr>
              <w:t>, 2008</w:t>
            </w:r>
            <w:r w:rsidRPr="00EB1B96">
              <w:rPr>
                <w:rFonts w:ascii="Century" w:hAnsi="Century" w:cs="Arial"/>
                <w:color w:val="333333"/>
                <w:sz w:val="22"/>
                <w:szCs w:val="22"/>
              </w:rPr>
              <w:t xml:space="preserve"> and 200</w:t>
            </w:r>
            <w:r>
              <w:rPr>
                <w:rFonts w:ascii="Century" w:hAnsi="Century" w:cs="Arial"/>
                <w:color w:val="333333"/>
                <w:sz w:val="22"/>
                <w:szCs w:val="22"/>
              </w:rPr>
              <w:t>9</w:t>
            </w:r>
            <w:r w:rsidRPr="00EB1B96">
              <w:rPr>
                <w:rFonts w:ascii="Century" w:hAnsi="Century" w:cs="Arial"/>
                <w:color w:val="333333"/>
                <w:sz w:val="22"/>
                <w:szCs w:val="22"/>
              </w:rPr>
              <w:t xml:space="preserve">), many accounts of income statement are shown in </w:t>
            </w:r>
            <w:r w:rsidRPr="00A37B68">
              <w:rPr>
                <w:rFonts w:ascii="Century" w:hAnsi="Century" w:cs="Arial"/>
                <w:color w:val="333333"/>
                <w:sz w:val="22"/>
                <w:szCs w:val="22"/>
              </w:rPr>
              <w:t>Tables section of</w:t>
            </w:r>
            <w:r>
              <w:rPr>
                <w:rFonts w:ascii="Century" w:hAnsi="Century" w:cs="Arial"/>
                <w:color w:val="333333"/>
                <w:sz w:val="22"/>
                <w:szCs w:val="22"/>
              </w:rPr>
              <w:t xml:space="preserve"> the R</w:t>
            </w:r>
            <w:r w:rsidRPr="00EB1B96">
              <w:rPr>
                <w:rFonts w:ascii="Century" w:hAnsi="Century" w:cs="Arial"/>
                <w:color w:val="333333"/>
                <w:sz w:val="22"/>
                <w:szCs w:val="22"/>
              </w:rPr>
              <w:t>eport</w:t>
            </w:r>
            <w:r>
              <w:rPr>
                <w:rFonts w:ascii="Century" w:hAnsi="Century" w:cs="Arial"/>
                <w:color w:val="333333"/>
                <w:sz w:val="22"/>
                <w:szCs w:val="22"/>
              </w:rPr>
              <w:t>.</w:t>
            </w:r>
          </w:p>
          <w:p w:rsidR="002F57F0" w:rsidRPr="00EB1B96" w:rsidRDefault="002F57F0" w:rsidP="00700CE3">
            <w:pPr>
              <w:jc w:val="both"/>
              <w:rPr>
                <w:rFonts w:ascii="Century" w:hAnsi="Century" w:cs="Arial"/>
                <w:color w:val="333333"/>
                <w:sz w:val="22"/>
                <w:szCs w:val="22"/>
              </w:rPr>
            </w:pPr>
          </w:p>
          <w:p w:rsidR="002F57F0" w:rsidRPr="00E03B48" w:rsidRDefault="002F57F0" w:rsidP="00F23184">
            <w:pPr>
              <w:jc w:val="both"/>
              <w:rPr>
                <w:rFonts w:ascii="Century" w:hAnsi="Century" w:cs="Arial"/>
                <w:color w:val="333333"/>
                <w:sz w:val="22"/>
                <w:szCs w:val="22"/>
              </w:rPr>
            </w:pPr>
            <w:r>
              <w:rPr>
                <w:rFonts w:ascii="Century" w:hAnsi="Century" w:cs="Arial"/>
                <w:color w:val="333333"/>
                <w:sz w:val="22"/>
                <w:szCs w:val="22"/>
              </w:rPr>
              <w:t>Since early 1</w:t>
            </w:r>
            <w:r w:rsidRPr="001C3C86">
              <w:rPr>
                <w:rFonts w:ascii="Century" w:hAnsi="Century" w:cs="Arial"/>
                <w:color w:val="333333"/>
                <w:sz w:val="22"/>
                <w:szCs w:val="22"/>
              </w:rPr>
              <w:t>998, insurance companies have been obliged to act either in the li</w:t>
            </w:r>
            <w:r>
              <w:rPr>
                <w:rFonts w:ascii="Century" w:hAnsi="Century" w:cs="Arial"/>
                <w:color w:val="333333"/>
                <w:sz w:val="22"/>
                <w:szCs w:val="22"/>
              </w:rPr>
              <w:t>fe or non-life insurance groups. Even though</w:t>
            </w:r>
            <w:r w:rsidRPr="00EB1B96">
              <w:rPr>
                <w:rFonts w:ascii="Century" w:hAnsi="Century" w:cs="Arial"/>
                <w:color w:val="333333"/>
                <w:sz w:val="22"/>
                <w:szCs w:val="22"/>
              </w:rPr>
              <w:t xml:space="preserve"> non-life insurance companies </w:t>
            </w:r>
            <w:r>
              <w:rPr>
                <w:rFonts w:ascii="Century" w:hAnsi="Century" w:cs="Arial"/>
                <w:color w:val="333333"/>
                <w:sz w:val="22"/>
                <w:szCs w:val="22"/>
              </w:rPr>
              <w:t xml:space="preserve">cannot issue new policy in life branch they are allowed to keep their existing life portfolio before the regulation. </w:t>
            </w:r>
            <w:r w:rsidRPr="00EB1B96">
              <w:rPr>
                <w:rFonts w:ascii="Century" w:hAnsi="Century" w:cs="Arial"/>
                <w:color w:val="333333"/>
                <w:sz w:val="22"/>
                <w:szCs w:val="22"/>
              </w:rPr>
              <w:t xml:space="preserve"> </w:t>
            </w:r>
            <w:r>
              <w:rPr>
                <w:rFonts w:ascii="Century" w:hAnsi="Century" w:cs="Arial"/>
                <w:color w:val="333333"/>
                <w:sz w:val="22"/>
                <w:szCs w:val="22"/>
              </w:rPr>
              <w:t xml:space="preserve">As of the end of 2010 </w:t>
            </w:r>
            <w:r w:rsidRPr="008D34C2">
              <w:rPr>
                <w:rFonts w:ascii="Century" w:hAnsi="Century" w:cs="Arial"/>
                <w:color w:val="333333"/>
                <w:sz w:val="22"/>
                <w:szCs w:val="22"/>
              </w:rPr>
              <w:t xml:space="preserve">there were </w:t>
            </w:r>
            <w:r>
              <w:rPr>
                <w:rFonts w:ascii="Century" w:hAnsi="Century" w:cs="Arial"/>
                <w:color w:val="333333"/>
                <w:sz w:val="22"/>
                <w:szCs w:val="22"/>
              </w:rPr>
              <w:t>three</w:t>
            </w:r>
            <w:r w:rsidRPr="008D34C2">
              <w:rPr>
                <w:rFonts w:ascii="Century" w:hAnsi="Century" w:cs="Arial"/>
                <w:color w:val="333333"/>
                <w:sz w:val="22"/>
                <w:szCs w:val="22"/>
              </w:rPr>
              <w:t xml:space="preserve"> non-life </w:t>
            </w:r>
            <w:r w:rsidRPr="00E03B48">
              <w:rPr>
                <w:rFonts w:ascii="Century" w:hAnsi="Century" w:cs="Arial"/>
                <w:color w:val="333333"/>
                <w:sz w:val="22"/>
                <w:szCs w:val="22"/>
              </w:rPr>
              <w:t xml:space="preserve">insurance companies which have life portfolio as well. These companies are </w:t>
            </w:r>
            <w:r w:rsidRPr="00E03B48">
              <w:rPr>
                <w:rFonts w:ascii="Century" w:hAnsi="Century"/>
                <w:color w:val="333333"/>
                <w:sz w:val="22"/>
                <w:szCs w:val="22"/>
              </w:rPr>
              <w:t xml:space="preserve">Aksigorta AS, Generali Sigorta AS and </w:t>
            </w:r>
            <w:r>
              <w:rPr>
                <w:rFonts w:ascii="Century" w:hAnsi="Century"/>
                <w:color w:val="333333"/>
                <w:sz w:val="22"/>
                <w:szCs w:val="22"/>
              </w:rPr>
              <w:t>Merkez</w:t>
            </w:r>
            <w:r w:rsidRPr="00E03B48">
              <w:rPr>
                <w:rFonts w:ascii="Century" w:hAnsi="Century"/>
                <w:color w:val="333333"/>
                <w:sz w:val="22"/>
                <w:szCs w:val="22"/>
              </w:rPr>
              <w:t xml:space="preserve"> Sigorta AS.</w:t>
            </w:r>
            <w:r>
              <w:rPr>
                <w:rFonts w:ascii="Century" w:hAnsi="Century"/>
                <w:color w:val="333333"/>
                <w:sz w:val="22"/>
                <w:szCs w:val="22"/>
              </w:rPr>
              <w:t xml:space="preserve"> Merkez Sigorta AS is inactive for all branches.</w:t>
            </w:r>
          </w:p>
          <w:p w:rsidR="00F03F51" w:rsidRDefault="00F03F51" w:rsidP="00F03F51">
            <w:pPr>
              <w:jc w:val="both"/>
              <w:rPr>
                <w:rFonts w:ascii="Century" w:hAnsi="Century" w:cs="Arial"/>
                <w:color w:val="333333"/>
                <w:sz w:val="22"/>
                <w:szCs w:val="22"/>
              </w:rPr>
            </w:pPr>
          </w:p>
          <w:p w:rsidR="00F03F51" w:rsidRPr="00EB1B96" w:rsidRDefault="00F03F51" w:rsidP="00F03F51">
            <w:pPr>
              <w:jc w:val="both"/>
              <w:rPr>
                <w:rFonts w:ascii="Century" w:hAnsi="Century" w:cs="Arial"/>
                <w:color w:val="333333"/>
                <w:sz w:val="22"/>
                <w:szCs w:val="22"/>
              </w:rPr>
            </w:pPr>
            <w:r w:rsidRPr="00E03B48">
              <w:rPr>
                <w:rFonts w:ascii="Century" w:hAnsi="Century" w:cs="Arial"/>
                <w:color w:val="333333"/>
                <w:sz w:val="22"/>
                <w:szCs w:val="22"/>
              </w:rPr>
              <w:t>In current system, life insurance</w:t>
            </w:r>
            <w:r w:rsidRPr="00EB1B96">
              <w:rPr>
                <w:rFonts w:ascii="Century" w:hAnsi="Century" w:cs="Arial"/>
                <w:color w:val="333333"/>
                <w:sz w:val="22"/>
                <w:szCs w:val="22"/>
              </w:rPr>
              <w:t xml:space="preserve"> companies could operate in </w:t>
            </w:r>
            <w:r w:rsidR="00DF305A">
              <w:rPr>
                <w:rFonts w:ascii="Century" w:hAnsi="Century" w:cs="Arial"/>
                <w:color w:val="333333"/>
                <w:sz w:val="22"/>
                <w:szCs w:val="22"/>
              </w:rPr>
              <w:t xml:space="preserve">all life insurance branches, which total 7. However, although they could also work in life insurance branches,  pension companies </w:t>
            </w:r>
            <w:r w:rsidRPr="00EB1B96">
              <w:rPr>
                <w:rFonts w:ascii="Century" w:hAnsi="Century" w:cs="Arial"/>
                <w:color w:val="333333"/>
                <w:sz w:val="22"/>
                <w:szCs w:val="22"/>
              </w:rPr>
              <w:t>c</w:t>
            </w:r>
            <w:r w:rsidR="00DF305A">
              <w:rPr>
                <w:rFonts w:ascii="Century" w:hAnsi="Century" w:cs="Arial"/>
                <w:color w:val="333333"/>
                <w:sz w:val="22"/>
                <w:szCs w:val="22"/>
              </w:rPr>
              <w:t xml:space="preserve">an not </w:t>
            </w:r>
            <w:r w:rsidRPr="00EB1B96">
              <w:rPr>
                <w:rFonts w:ascii="Century" w:hAnsi="Century" w:cs="Arial"/>
                <w:color w:val="333333"/>
                <w:sz w:val="22"/>
                <w:szCs w:val="22"/>
              </w:rPr>
              <w:t xml:space="preserve">work </w:t>
            </w:r>
            <w:r w:rsidR="00DF305A">
              <w:rPr>
                <w:rFonts w:ascii="Century" w:hAnsi="Century" w:cs="Arial"/>
                <w:color w:val="333333"/>
                <w:sz w:val="22"/>
                <w:szCs w:val="22"/>
              </w:rPr>
              <w:t xml:space="preserve">in health / sickness one in life side. </w:t>
            </w:r>
          </w:p>
          <w:p w:rsidR="002F57F0" w:rsidRPr="00EB1B96" w:rsidRDefault="002F57F0" w:rsidP="00700CE3">
            <w:pPr>
              <w:jc w:val="both"/>
              <w:rPr>
                <w:rFonts w:ascii="Century" w:hAnsi="Century" w:cs="Arial"/>
                <w:color w:val="333333"/>
                <w:sz w:val="22"/>
                <w:szCs w:val="22"/>
              </w:rPr>
            </w:pPr>
          </w:p>
          <w:p w:rsidR="002F57F0" w:rsidRPr="00E86E2F" w:rsidRDefault="002F57F0" w:rsidP="00E86E2F">
            <w:pPr>
              <w:jc w:val="both"/>
              <w:rPr>
                <w:rFonts w:ascii="Century" w:hAnsi="Century" w:cs="Arial"/>
                <w:color w:val="333333"/>
                <w:sz w:val="22"/>
                <w:szCs w:val="22"/>
              </w:rPr>
            </w:pPr>
            <w:r>
              <w:rPr>
                <w:rFonts w:ascii="Century" w:hAnsi="Century" w:cs="Arial"/>
                <w:color w:val="333333"/>
                <w:sz w:val="22"/>
                <w:szCs w:val="22"/>
              </w:rPr>
              <w:t xml:space="preserve">The following table presents the number of the insurance and pension companies operating in </w:t>
            </w:r>
            <w:r w:rsidRPr="00F57E53">
              <w:rPr>
                <w:rFonts w:ascii="Century" w:hAnsi="Century" w:cs="Arial"/>
                <w:color w:val="333333"/>
                <w:sz w:val="22"/>
                <w:szCs w:val="22"/>
              </w:rPr>
              <w:t>Turkey according to the licenses they hold. No company has got any license yet for Management of Funds branch in life group.</w:t>
            </w:r>
            <w:r>
              <w:rPr>
                <w:rFonts w:ascii="Century" w:hAnsi="Century" w:cs="Arial"/>
                <w:color w:val="333333"/>
                <w:sz w:val="22"/>
                <w:szCs w:val="22"/>
              </w:rPr>
              <w:t xml:space="preserve"> </w:t>
            </w:r>
          </w:p>
        </w:tc>
      </w:tr>
      <w:tr w:rsidR="002F57F0" w:rsidRPr="00EF0833" w:rsidTr="00E506CA">
        <w:tc>
          <w:tcPr>
            <w:tcW w:w="4827" w:type="dxa"/>
            <w:gridSpan w:val="3"/>
          </w:tcPr>
          <w:p w:rsidR="002F57F0" w:rsidRPr="00B11504" w:rsidRDefault="002F57F0" w:rsidP="00E86E2F">
            <w:pPr>
              <w:pStyle w:val="Balk2"/>
              <w:keepNext w:val="0"/>
              <w:numPr>
                <w:ilvl w:val="0"/>
                <w:numId w:val="0"/>
              </w:numPr>
              <w:spacing w:before="0" w:after="0"/>
              <w:ind w:left="179"/>
              <w:jc w:val="both"/>
              <w:rPr>
                <w:rFonts w:ascii="Century" w:hAnsi="Century"/>
                <w:i w:val="0"/>
                <w:color w:val="000080"/>
                <w:sz w:val="22"/>
                <w:szCs w:val="22"/>
              </w:rPr>
            </w:pPr>
          </w:p>
        </w:tc>
        <w:tc>
          <w:tcPr>
            <w:tcW w:w="318" w:type="dxa"/>
            <w:gridSpan w:val="6"/>
          </w:tcPr>
          <w:p w:rsidR="002F57F0" w:rsidRPr="00EF0833" w:rsidRDefault="002F57F0" w:rsidP="00700CE3">
            <w:pPr>
              <w:rPr>
                <w:rFonts w:ascii="Century" w:hAnsi="Century"/>
                <w:sz w:val="22"/>
                <w:szCs w:val="22"/>
                <w:highlight w:val="yellow"/>
              </w:rPr>
            </w:pPr>
          </w:p>
        </w:tc>
        <w:tc>
          <w:tcPr>
            <w:tcW w:w="4695" w:type="dxa"/>
            <w:gridSpan w:val="6"/>
          </w:tcPr>
          <w:p w:rsidR="002F57F0" w:rsidRPr="006049B2" w:rsidRDefault="002F57F0" w:rsidP="00700CE3">
            <w:pPr>
              <w:ind w:left="476" w:hanging="476"/>
              <w:jc w:val="both"/>
              <w:rPr>
                <w:rFonts w:ascii="Century" w:hAnsi="Century"/>
                <w:b/>
                <w:color w:val="003366"/>
                <w:sz w:val="22"/>
                <w:szCs w:val="22"/>
              </w:rPr>
            </w:pPr>
          </w:p>
        </w:tc>
      </w:tr>
      <w:tr w:rsidR="002F57F0" w:rsidRPr="00EF0833" w:rsidTr="00E506CA">
        <w:tc>
          <w:tcPr>
            <w:tcW w:w="9840" w:type="dxa"/>
            <w:gridSpan w:val="15"/>
          </w:tcPr>
          <w:p w:rsidR="002F57F0" w:rsidRPr="00CB7B73" w:rsidRDefault="002F57F0" w:rsidP="00700CE3">
            <w:pPr>
              <w:pStyle w:val="ResimYazs"/>
              <w:jc w:val="center"/>
              <w:rPr>
                <w:rFonts w:ascii="Century" w:hAnsi="Century"/>
                <w:bCs w:val="0"/>
                <w:color w:val="000080"/>
              </w:rPr>
            </w:pPr>
            <w:bookmarkStart w:id="274" w:name="_Toc170665555"/>
            <w:r w:rsidRPr="00CB7B73">
              <w:rPr>
                <w:rFonts w:ascii="Century" w:hAnsi="Century"/>
                <w:color w:val="000080"/>
              </w:rPr>
              <w:lastRenderedPageBreak/>
              <w:t xml:space="preserve">Tablo </w:t>
            </w:r>
            <w:proofErr w:type="gramStart"/>
            <w:r w:rsidRPr="00CB7B73">
              <w:rPr>
                <w:rFonts w:ascii="Century" w:hAnsi="Century"/>
                <w:color w:val="000080"/>
              </w:rPr>
              <w:t>1.5</w:t>
            </w:r>
            <w:proofErr w:type="gramEnd"/>
            <w:r w:rsidRPr="00CB7B73">
              <w:rPr>
                <w:rFonts w:ascii="Century" w:hAnsi="Century"/>
                <w:color w:val="000080"/>
              </w:rPr>
              <w:t>.</w:t>
            </w:r>
            <w:r w:rsidRPr="00CB7B73">
              <w:rPr>
                <w:rFonts w:ascii="Century" w:hAnsi="Century"/>
                <w:color w:val="000080"/>
              </w:rPr>
              <w:fldChar w:fldCharType="begin"/>
            </w:r>
            <w:r w:rsidRPr="00CB7B73">
              <w:rPr>
                <w:rFonts w:ascii="Century" w:hAnsi="Century"/>
                <w:color w:val="000080"/>
              </w:rPr>
              <w:instrText xml:space="preserve"> SEQ Tablo \* ARABIC \s 2 </w:instrText>
            </w:r>
            <w:r w:rsidRPr="00CB7B73">
              <w:rPr>
                <w:rFonts w:ascii="Century" w:hAnsi="Century"/>
                <w:color w:val="000080"/>
              </w:rPr>
              <w:fldChar w:fldCharType="separate"/>
            </w:r>
            <w:r w:rsidR="00641D3B">
              <w:rPr>
                <w:rFonts w:ascii="Century" w:hAnsi="Century"/>
                <w:noProof/>
                <w:color w:val="000080"/>
              </w:rPr>
              <w:t>1</w:t>
            </w:r>
            <w:r w:rsidRPr="00CB7B73">
              <w:rPr>
                <w:rFonts w:ascii="Century" w:hAnsi="Century"/>
                <w:color w:val="000080"/>
              </w:rPr>
              <w:fldChar w:fldCharType="end"/>
            </w:r>
            <w:r w:rsidRPr="00CB7B73">
              <w:rPr>
                <w:rFonts w:ascii="Century" w:hAnsi="Century"/>
                <w:color w:val="000080"/>
              </w:rPr>
              <w:t xml:space="preserve">: Faal Sigorta ve Emeklilik Şirketleri </w:t>
            </w:r>
            <w:r w:rsidRPr="00CB7B73">
              <w:rPr>
                <w:rFonts w:ascii="Century" w:hAnsi="Century"/>
                <w:bCs w:val="0"/>
                <w:color w:val="000080"/>
              </w:rPr>
              <w:t>Ruhsat Tablosu</w:t>
            </w:r>
          </w:p>
          <w:p w:rsidR="002F57F0" w:rsidRPr="00CB7B73" w:rsidRDefault="002F57F0" w:rsidP="00700CE3">
            <w:pPr>
              <w:pStyle w:val="ResimYazs"/>
              <w:jc w:val="center"/>
              <w:rPr>
                <w:rFonts w:ascii="Century" w:hAnsi="Century"/>
                <w:color w:val="000080"/>
              </w:rPr>
            </w:pPr>
            <w:r w:rsidRPr="00CB7B73">
              <w:rPr>
                <w:rFonts w:ascii="Century" w:hAnsi="Century"/>
                <w:b w:val="0"/>
                <w:i/>
                <w:iCs/>
                <w:color w:val="000080"/>
              </w:rPr>
              <w:t>Insurance and Pensions</w:t>
            </w:r>
            <w:bookmarkEnd w:id="274"/>
            <w:r w:rsidRPr="00CB7B73">
              <w:rPr>
                <w:rFonts w:ascii="Century" w:hAnsi="Century"/>
                <w:b w:val="0"/>
                <w:i/>
                <w:iCs/>
                <w:color w:val="000080"/>
              </w:rPr>
              <w:t xml:space="preserve"> Companies, Licence Table</w:t>
            </w:r>
          </w:p>
          <w:p w:rsidR="002F57F0" w:rsidRPr="00CB7B73" w:rsidRDefault="00CB7B73" w:rsidP="00856A5C">
            <w:pPr>
              <w:rPr>
                <w:rFonts w:ascii="Century" w:hAnsi="Century"/>
                <w:sz w:val="20"/>
                <w:szCs w:val="20"/>
              </w:rPr>
            </w:pPr>
            <w:r w:rsidRPr="00CB7B73">
              <w:rPr>
                <w:rFonts w:ascii="Century" w:hAnsi="Century"/>
                <w:sz w:val="20"/>
                <w:szCs w:val="20"/>
              </w:rPr>
              <w:pict>
                <v:shape id="_x0000_i1071" type="#_x0000_t75" style="width:480.85pt;height:441.4pt">
                  <v:imagedata r:id="rId62" o:title=""/>
                </v:shape>
              </w:pict>
            </w:r>
          </w:p>
        </w:tc>
      </w:tr>
      <w:tr w:rsidR="002F57F0" w:rsidRPr="00EF0833" w:rsidTr="00E506CA">
        <w:trPr>
          <w:trHeight w:val="267"/>
        </w:trPr>
        <w:tc>
          <w:tcPr>
            <w:tcW w:w="4827" w:type="dxa"/>
            <w:gridSpan w:val="3"/>
          </w:tcPr>
          <w:p w:rsidR="002F57F0" w:rsidRDefault="002F57F0" w:rsidP="00700CE3">
            <w:pPr>
              <w:jc w:val="both"/>
              <w:rPr>
                <w:rFonts w:ascii="Century" w:hAnsi="Century"/>
                <w:sz w:val="22"/>
                <w:szCs w:val="22"/>
              </w:rPr>
            </w:pPr>
          </w:p>
        </w:tc>
        <w:tc>
          <w:tcPr>
            <w:tcW w:w="318" w:type="dxa"/>
            <w:gridSpan w:val="6"/>
          </w:tcPr>
          <w:p w:rsidR="002F57F0" w:rsidRPr="00EF0833" w:rsidRDefault="002F57F0" w:rsidP="00700CE3">
            <w:pPr>
              <w:rPr>
                <w:rFonts w:ascii="Century" w:hAnsi="Century"/>
                <w:sz w:val="22"/>
                <w:szCs w:val="22"/>
                <w:highlight w:val="yellow"/>
              </w:rPr>
            </w:pPr>
          </w:p>
        </w:tc>
        <w:tc>
          <w:tcPr>
            <w:tcW w:w="4695" w:type="dxa"/>
            <w:gridSpan w:val="6"/>
          </w:tcPr>
          <w:p w:rsidR="002F57F0" w:rsidRDefault="002F57F0" w:rsidP="00700CE3">
            <w:pPr>
              <w:jc w:val="both"/>
              <w:rPr>
                <w:rFonts w:ascii="Century" w:hAnsi="Century"/>
                <w:color w:val="333333"/>
                <w:sz w:val="22"/>
                <w:szCs w:val="22"/>
              </w:rPr>
            </w:pPr>
          </w:p>
        </w:tc>
      </w:tr>
      <w:tr w:rsidR="002F57F0" w:rsidRPr="00EF0833" w:rsidTr="00E506CA">
        <w:trPr>
          <w:trHeight w:val="607"/>
        </w:trPr>
        <w:tc>
          <w:tcPr>
            <w:tcW w:w="4827" w:type="dxa"/>
            <w:gridSpan w:val="3"/>
          </w:tcPr>
          <w:p w:rsidR="002F57F0" w:rsidRPr="006173C2" w:rsidRDefault="002F57F0" w:rsidP="000811E0">
            <w:pPr>
              <w:jc w:val="both"/>
              <w:rPr>
                <w:rFonts w:ascii="Century" w:hAnsi="Century"/>
                <w:sz w:val="22"/>
                <w:szCs w:val="22"/>
              </w:rPr>
            </w:pPr>
            <w:r w:rsidRPr="006173C2">
              <w:rPr>
                <w:rFonts w:ascii="Century" w:hAnsi="Century"/>
                <w:sz w:val="22"/>
                <w:szCs w:val="22"/>
              </w:rPr>
              <w:t>Sektörde mevcut sigorta ve emeklilik şirketleri tarafından 20</w:t>
            </w:r>
            <w:r>
              <w:rPr>
                <w:rFonts w:ascii="Century" w:hAnsi="Century"/>
                <w:sz w:val="22"/>
                <w:szCs w:val="22"/>
              </w:rPr>
              <w:t>1</w:t>
            </w:r>
            <w:r w:rsidRPr="006173C2">
              <w:rPr>
                <w:rFonts w:ascii="Century" w:hAnsi="Century"/>
                <w:sz w:val="22"/>
                <w:szCs w:val="22"/>
              </w:rPr>
              <w:t>0 yılında gerçekleştirilen toplam prim üretimi 1</w:t>
            </w:r>
            <w:r>
              <w:rPr>
                <w:rFonts w:ascii="Century" w:hAnsi="Century"/>
                <w:sz w:val="22"/>
                <w:szCs w:val="22"/>
              </w:rPr>
              <w:t>4,1</w:t>
            </w:r>
            <w:r w:rsidRPr="006173C2">
              <w:rPr>
                <w:rFonts w:ascii="Century" w:hAnsi="Century"/>
                <w:sz w:val="22"/>
                <w:szCs w:val="22"/>
              </w:rPr>
              <w:t xml:space="preserve"> </w:t>
            </w:r>
            <w:r>
              <w:rPr>
                <w:rFonts w:ascii="Century" w:hAnsi="Century"/>
                <w:sz w:val="22"/>
                <w:szCs w:val="22"/>
              </w:rPr>
              <w:t>m</w:t>
            </w:r>
            <w:r w:rsidRPr="006173C2">
              <w:rPr>
                <w:rFonts w:ascii="Century" w:hAnsi="Century"/>
                <w:sz w:val="22"/>
                <w:szCs w:val="22"/>
              </w:rPr>
              <w:t>ily</w:t>
            </w:r>
            <w:r>
              <w:rPr>
                <w:rFonts w:ascii="Century" w:hAnsi="Century"/>
                <w:sz w:val="22"/>
                <w:szCs w:val="22"/>
              </w:rPr>
              <w:t>ar</w:t>
            </w:r>
            <w:r w:rsidRPr="006173C2">
              <w:rPr>
                <w:rFonts w:ascii="Century" w:hAnsi="Century"/>
                <w:sz w:val="22"/>
                <w:szCs w:val="22"/>
              </w:rPr>
              <w:t xml:space="preserve"> TL’dir. </w:t>
            </w:r>
          </w:p>
          <w:p w:rsidR="002F57F0" w:rsidRPr="006173C2" w:rsidRDefault="002F57F0" w:rsidP="000811E0">
            <w:pPr>
              <w:jc w:val="both"/>
              <w:rPr>
                <w:rFonts w:ascii="Century" w:hAnsi="Century"/>
                <w:sz w:val="22"/>
                <w:szCs w:val="22"/>
              </w:rPr>
            </w:pPr>
          </w:p>
          <w:p w:rsidR="00693554" w:rsidRPr="006173C2" w:rsidRDefault="002F57F0" w:rsidP="00CB7B73">
            <w:pPr>
              <w:jc w:val="both"/>
              <w:rPr>
                <w:rFonts w:ascii="Century" w:hAnsi="Century"/>
                <w:sz w:val="22"/>
                <w:szCs w:val="22"/>
              </w:rPr>
            </w:pPr>
            <w:r w:rsidRPr="006173C2">
              <w:rPr>
                <w:rFonts w:ascii="Century" w:hAnsi="Century"/>
                <w:sz w:val="22"/>
                <w:szCs w:val="22"/>
              </w:rPr>
              <w:t xml:space="preserve">Hayat ve hayat dışı branş ayrımında yıllar itibariyle prim üretiminin gelişimi incelendiğinde, </w:t>
            </w:r>
            <w:r>
              <w:rPr>
                <w:rFonts w:ascii="Century" w:hAnsi="Century"/>
                <w:sz w:val="22"/>
                <w:szCs w:val="22"/>
              </w:rPr>
              <w:t xml:space="preserve">2009 ve 2010 </w:t>
            </w:r>
            <w:proofErr w:type="gramStart"/>
            <w:r>
              <w:rPr>
                <w:rFonts w:ascii="Century" w:hAnsi="Century"/>
                <w:sz w:val="22"/>
                <w:szCs w:val="22"/>
              </w:rPr>
              <w:t>yıllarında  branşların</w:t>
            </w:r>
            <w:proofErr w:type="gramEnd"/>
            <w:r>
              <w:rPr>
                <w:rFonts w:ascii="Century" w:hAnsi="Century"/>
                <w:sz w:val="22"/>
                <w:szCs w:val="22"/>
              </w:rPr>
              <w:t xml:space="preserve"> toplam prim üretimi içindeki ağırlıklarının değişmediği, her iki yılda da</w:t>
            </w:r>
            <w:r w:rsidRPr="006173C2">
              <w:rPr>
                <w:rFonts w:ascii="Century" w:hAnsi="Century"/>
                <w:sz w:val="22"/>
                <w:szCs w:val="22"/>
              </w:rPr>
              <w:t xml:space="preserve"> prim üretiminin yaklaşık % 85’i</w:t>
            </w:r>
            <w:r>
              <w:rPr>
                <w:rFonts w:ascii="Century" w:hAnsi="Century"/>
                <w:sz w:val="22"/>
                <w:szCs w:val="22"/>
              </w:rPr>
              <w:t xml:space="preserve">nin </w:t>
            </w:r>
            <w:r w:rsidRPr="006173C2">
              <w:rPr>
                <w:rFonts w:ascii="Century" w:hAnsi="Century"/>
                <w:sz w:val="22"/>
                <w:szCs w:val="22"/>
              </w:rPr>
              <w:t>hayat dışı branşlar</w:t>
            </w:r>
            <w:r>
              <w:rPr>
                <w:rFonts w:ascii="Century" w:hAnsi="Century"/>
                <w:sz w:val="22"/>
                <w:szCs w:val="22"/>
              </w:rPr>
              <w:t>d</w:t>
            </w:r>
            <w:r w:rsidRPr="006173C2">
              <w:rPr>
                <w:rFonts w:ascii="Century" w:hAnsi="Century"/>
                <w:sz w:val="22"/>
                <w:szCs w:val="22"/>
              </w:rPr>
              <w:t>a ve % 15’i</w:t>
            </w:r>
            <w:r>
              <w:rPr>
                <w:rFonts w:ascii="Century" w:hAnsi="Century"/>
                <w:sz w:val="22"/>
                <w:szCs w:val="22"/>
              </w:rPr>
              <w:t xml:space="preserve">nin de </w:t>
            </w:r>
            <w:r w:rsidRPr="006173C2">
              <w:rPr>
                <w:rFonts w:ascii="Century" w:hAnsi="Century"/>
                <w:sz w:val="22"/>
                <w:szCs w:val="22"/>
              </w:rPr>
              <w:t>hayat branşın</w:t>
            </w:r>
            <w:r>
              <w:rPr>
                <w:rFonts w:ascii="Century" w:hAnsi="Century"/>
                <w:sz w:val="22"/>
                <w:szCs w:val="22"/>
              </w:rPr>
              <w:t>d</w:t>
            </w:r>
            <w:r w:rsidRPr="006173C2">
              <w:rPr>
                <w:rFonts w:ascii="Century" w:hAnsi="Century"/>
                <w:sz w:val="22"/>
                <w:szCs w:val="22"/>
              </w:rPr>
              <w:t xml:space="preserve">a </w:t>
            </w:r>
            <w:r>
              <w:rPr>
                <w:rFonts w:ascii="Century" w:hAnsi="Century"/>
                <w:sz w:val="22"/>
                <w:szCs w:val="22"/>
              </w:rPr>
              <w:t>sağlandığı görülmektedir.</w:t>
            </w:r>
            <w:r w:rsidRPr="006173C2">
              <w:rPr>
                <w:rFonts w:ascii="Century" w:hAnsi="Century"/>
                <w:sz w:val="22"/>
                <w:szCs w:val="22"/>
              </w:rPr>
              <w:t xml:space="preserve"> Aşağıdaki tabloda son </w:t>
            </w:r>
            <w:r>
              <w:rPr>
                <w:rFonts w:ascii="Century" w:hAnsi="Century"/>
                <w:sz w:val="22"/>
                <w:szCs w:val="22"/>
              </w:rPr>
              <w:t>üç</w:t>
            </w:r>
            <w:r w:rsidRPr="006173C2">
              <w:rPr>
                <w:rFonts w:ascii="Century" w:hAnsi="Century"/>
                <w:sz w:val="22"/>
                <w:szCs w:val="22"/>
              </w:rPr>
              <w:t xml:space="preserve"> yıla ilişkin olarak </w:t>
            </w:r>
            <w:proofErr w:type="gramStart"/>
            <w:r w:rsidRPr="006173C2">
              <w:rPr>
                <w:rFonts w:ascii="Century" w:hAnsi="Century"/>
                <w:sz w:val="22"/>
                <w:szCs w:val="22"/>
              </w:rPr>
              <w:t>branş</w:t>
            </w:r>
            <w:proofErr w:type="gramEnd"/>
            <w:r w:rsidRPr="006173C2">
              <w:rPr>
                <w:rFonts w:ascii="Century" w:hAnsi="Century"/>
                <w:sz w:val="22"/>
                <w:szCs w:val="22"/>
              </w:rPr>
              <w:t xml:space="preserve"> bazında toplam prim üretim</w:t>
            </w:r>
            <w:r>
              <w:rPr>
                <w:rFonts w:ascii="Century" w:hAnsi="Century"/>
                <w:sz w:val="22"/>
                <w:szCs w:val="22"/>
              </w:rPr>
              <w:t>leri</w:t>
            </w:r>
            <w:r w:rsidRPr="006173C2">
              <w:rPr>
                <w:rFonts w:ascii="Century" w:hAnsi="Century"/>
                <w:sz w:val="22"/>
                <w:szCs w:val="22"/>
              </w:rPr>
              <w:t xml:space="preserve"> verilmiştir. </w:t>
            </w:r>
          </w:p>
        </w:tc>
        <w:tc>
          <w:tcPr>
            <w:tcW w:w="318" w:type="dxa"/>
            <w:gridSpan w:val="6"/>
          </w:tcPr>
          <w:p w:rsidR="002F57F0" w:rsidRPr="006173C2" w:rsidRDefault="002F57F0" w:rsidP="000811E0">
            <w:pPr>
              <w:rPr>
                <w:rFonts w:ascii="Century" w:hAnsi="Century"/>
                <w:sz w:val="22"/>
                <w:szCs w:val="22"/>
              </w:rPr>
            </w:pPr>
          </w:p>
        </w:tc>
        <w:tc>
          <w:tcPr>
            <w:tcW w:w="4695" w:type="dxa"/>
            <w:gridSpan w:val="6"/>
          </w:tcPr>
          <w:p w:rsidR="002F57F0" w:rsidRDefault="002F57F0" w:rsidP="000811E0">
            <w:pPr>
              <w:jc w:val="both"/>
              <w:rPr>
                <w:rFonts w:ascii="Century" w:hAnsi="Century"/>
                <w:color w:val="333333"/>
                <w:sz w:val="22"/>
                <w:szCs w:val="22"/>
              </w:rPr>
            </w:pPr>
            <w:r w:rsidRPr="006173C2">
              <w:rPr>
                <w:rFonts w:ascii="Century" w:hAnsi="Century"/>
                <w:color w:val="333333"/>
                <w:sz w:val="22"/>
                <w:szCs w:val="22"/>
              </w:rPr>
              <w:t xml:space="preserve">Insurance and pension companies generated TL </w:t>
            </w:r>
            <w:proofErr w:type="gramStart"/>
            <w:r>
              <w:rPr>
                <w:rFonts w:ascii="Century" w:hAnsi="Century"/>
                <w:color w:val="333333"/>
                <w:sz w:val="22"/>
                <w:szCs w:val="22"/>
              </w:rPr>
              <w:t>14.1</w:t>
            </w:r>
            <w:proofErr w:type="gramEnd"/>
            <w:r>
              <w:rPr>
                <w:rFonts w:ascii="Century" w:hAnsi="Century"/>
                <w:color w:val="333333"/>
                <w:sz w:val="22"/>
                <w:szCs w:val="22"/>
              </w:rPr>
              <w:t xml:space="preserve"> b</w:t>
            </w:r>
            <w:r w:rsidRPr="006173C2">
              <w:rPr>
                <w:rFonts w:ascii="Century" w:hAnsi="Century"/>
                <w:color w:val="333333"/>
                <w:sz w:val="22"/>
                <w:szCs w:val="22"/>
              </w:rPr>
              <w:t>illion total gross premium in 20</w:t>
            </w:r>
            <w:r>
              <w:rPr>
                <w:rFonts w:ascii="Century" w:hAnsi="Century"/>
                <w:color w:val="333333"/>
                <w:sz w:val="22"/>
                <w:szCs w:val="22"/>
              </w:rPr>
              <w:t>1</w:t>
            </w:r>
            <w:r w:rsidRPr="006173C2">
              <w:rPr>
                <w:rFonts w:ascii="Century" w:hAnsi="Century"/>
                <w:color w:val="333333"/>
                <w:sz w:val="22"/>
                <w:szCs w:val="22"/>
              </w:rPr>
              <w:t xml:space="preserve">0 in Turkey. </w:t>
            </w:r>
          </w:p>
          <w:p w:rsidR="002F57F0" w:rsidRPr="006173C2" w:rsidRDefault="002F57F0" w:rsidP="000811E0">
            <w:pPr>
              <w:jc w:val="both"/>
              <w:rPr>
                <w:rFonts w:ascii="Century" w:hAnsi="Century"/>
                <w:color w:val="333333"/>
                <w:sz w:val="22"/>
                <w:szCs w:val="22"/>
              </w:rPr>
            </w:pPr>
          </w:p>
          <w:p w:rsidR="002F57F0" w:rsidRPr="006173C2" w:rsidRDefault="002F57F0" w:rsidP="00A55866">
            <w:pPr>
              <w:jc w:val="both"/>
              <w:rPr>
                <w:rFonts w:ascii="Century" w:hAnsi="Century"/>
                <w:color w:val="333333"/>
                <w:sz w:val="22"/>
                <w:szCs w:val="22"/>
              </w:rPr>
            </w:pPr>
            <w:proofErr w:type="gramStart"/>
            <w:r w:rsidRPr="0010574F">
              <w:rPr>
                <w:rFonts w:ascii="Century" w:hAnsi="Century"/>
                <w:color w:val="333333"/>
                <w:sz w:val="22"/>
                <w:szCs w:val="22"/>
              </w:rPr>
              <w:t>When analyz</w:t>
            </w:r>
            <w:r>
              <w:rPr>
                <w:rFonts w:ascii="Century" w:hAnsi="Century"/>
                <w:color w:val="333333"/>
                <w:sz w:val="22"/>
                <w:szCs w:val="22"/>
              </w:rPr>
              <w:t>ed</w:t>
            </w:r>
            <w:r w:rsidRPr="0010574F">
              <w:rPr>
                <w:rFonts w:ascii="Century" w:hAnsi="Century"/>
                <w:color w:val="333333"/>
                <w:sz w:val="22"/>
                <w:szCs w:val="22"/>
              </w:rPr>
              <w:t xml:space="preserve"> the progress of premium production as life and </w:t>
            </w:r>
            <w:r>
              <w:rPr>
                <w:rFonts w:ascii="Century" w:hAnsi="Century"/>
                <w:color w:val="333333"/>
                <w:sz w:val="22"/>
                <w:szCs w:val="22"/>
              </w:rPr>
              <w:t>non-life</w:t>
            </w:r>
            <w:r w:rsidRPr="0010574F">
              <w:rPr>
                <w:rFonts w:ascii="Century" w:hAnsi="Century"/>
                <w:color w:val="333333"/>
                <w:sz w:val="22"/>
                <w:szCs w:val="22"/>
              </w:rPr>
              <w:t xml:space="preserve"> branches for the last years, the share of life </w:t>
            </w:r>
            <w:r>
              <w:rPr>
                <w:rFonts w:ascii="Century" w:hAnsi="Century"/>
                <w:color w:val="333333"/>
                <w:sz w:val="22"/>
                <w:szCs w:val="22"/>
              </w:rPr>
              <w:t>and non-</w:t>
            </w:r>
            <w:r w:rsidRPr="0010574F">
              <w:rPr>
                <w:rFonts w:ascii="Century" w:hAnsi="Century"/>
                <w:color w:val="333333"/>
                <w:sz w:val="22"/>
                <w:szCs w:val="22"/>
              </w:rPr>
              <w:t>life businesses remained</w:t>
            </w:r>
            <w:r>
              <w:rPr>
                <w:rFonts w:ascii="Century" w:hAnsi="Century"/>
                <w:color w:val="333333"/>
                <w:sz w:val="22"/>
                <w:szCs w:val="22"/>
              </w:rPr>
              <w:t xml:space="preserve"> the</w:t>
            </w:r>
            <w:r w:rsidRPr="0010574F">
              <w:rPr>
                <w:rFonts w:ascii="Century" w:hAnsi="Century"/>
                <w:color w:val="333333"/>
                <w:sz w:val="22"/>
                <w:szCs w:val="22"/>
              </w:rPr>
              <w:t xml:space="preserve"> same in the years of 2009 and 2010, and life insurance accounted for nearly 15% of total premiums</w:t>
            </w:r>
            <w:r>
              <w:rPr>
                <w:rFonts w:ascii="Century" w:hAnsi="Century"/>
                <w:color w:val="333333"/>
                <w:sz w:val="22"/>
                <w:szCs w:val="22"/>
              </w:rPr>
              <w:t xml:space="preserve"> whereas non-life</w:t>
            </w:r>
            <w:r w:rsidRPr="0010574F">
              <w:rPr>
                <w:rFonts w:ascii="Century" w:hAnsi="Century"/>
                <w:color w:val="333333"/>
                <w:sz w:val="22"/>
                <w:szCs w:val="22"/>
              </w:rPr>
              <w:t xml:space="preserve"> insurance accounted for 85%.</w:t>
            </w:r>
            <w:r w:rsidRPr="006173C2">
              <w:rPr>
                <w:rFonts w:ascii="Century" w:hAnsi="Century"/>
                <w:color w:val="333333"/>
                <w:sz w:val="22"/>
                <w:szCs w:val="22"/>
              </w:rPr>
              <w:t xml:space="preserve"> </w:t>
            </w:r>
            <w:proofErr w:type="gramEnd"/>
            <w:r w:rsidRPr="006173C2">
              <w:rPr>
                <w:rFonts w:ascii="Century" w:hAnsi="Century"/>
                <w:color w:val="333333"/>
                <w:sz w:val="22"/>
                <w:szCs w:val="22"/>
              </w:rPr>
              <w:t xml:space="preserve">The following table shows the composition of gross premium </w:t>
            </w:r>
            <w:r>
              <w:rPr>
                <w:rFonts w:ascii="Century" w:hAnsi="Century"/>
                <w:color w:val="333333"/>
                <w:sz w:val="22"/>
                <w:szCs w:val="22"/>
              </w:rPr>
              <w:t xml:space="preserve">production </w:t>
            </w:r>
            <w:r w:rsidRPr="006173C2">
              <w:rPr>
                <w:rFonts w:ascii="Century" w:hAnsi="Century"/>
                <w:color w:val="333333"/>
                <w:sz w:val="22"/>
                <w:szCs w:val="22"/>
              </w:rPr>
              <w:t>per branch for the last t</w:t>
            </w:r>
            <w:r>
              <w:rPr>
                <w:rFonts w:ascii="Century" w:hAnsi="Century"/>
                <w:color w:val="333333"/>
                <w:sz w:val="22"/>
                <w:szCs w:val="22"/>
              </w:rPr>
              <w:t>hree</w:t>
            </w:r>
            <w:r w:rsidRPr="006173C2">
              <w:rPr>
                <w:rFonts w:ascii="Century" w:hAnsi="Century"/>
                <w:color w:val="333333"/>
                <w:sz w:val="22"/>
                <w:szCs w:val="22"/>
              </w:rPr>
              <w:t xml:space="preserve"> years.</w:t>
            </w:r>
          </w:p>
        </w:tc>
      </w:tr>
      <w:tr w:rsidR="002F57F0" w:rsidRPr="00EF0833" w:rsidTr="00E506CA">
        <w:trPr>
          <w:trHeight w:val="227"/>
        </w:trPr>
        <w:tc>
          <w:tcPr>
            <w:tcW w:w="9840" w:type="dxa"/>
            <w:gridSpan w:val="15"/>
          </w:tcPr>
          <w:p w:rsidR="002F57F0" w:rsidRPr="00790BDF" w:rsidRDefault="002F57F0" w:rsidP="003664E2">
            <w:pPr>
              <w:pStyle w:val="ResimYazs"/>
              <w:jc w:val="center"/>
              <w:rPr>
                <w:rFonts w:ascii="Century" w:hAnsi="Century"/>
                <w:b w:val="0"/>
                <w:color w:val="000080"/>
              </w:rPr>
            </w:pPr>
            <w:r>
              <w:rPr>
                <w:rFonts w:ascii="Century" w:hAnsi="Century"/>
                <w:color w:val="000080"/>
              </w:rPr>
              <w:lastRenderedPageBreak/>
              <w:t>Tablo 1.5.</w:t>
            </w:r>
            <w:r w:rsidRPr="00790BDF">
              <w:rPr>
                <w:rFonts w:ascii="Century" w:hAnsi="Century"/>
                <w:color w:val="000080"/>
              </w:rPr>
              <w:t xml:space="preserve">2: Branş Bazında </w:t>
            </w:r>
            <w:r w:rsidRPr="00790BDF">
              <w:rPr>
                <w:rFonts w:ascii="Century" w:hAnsi="Century"/>
                <w:bCs w:val="0"/>
                <w:color w:val="000080"/>
              </w:rPr>
              <w:t xml:space="preserve">Prim Üretimi - </w:t>
            </w:r>
            <w:r w:rsidRPr="00790BDF">
              <w:rPr>
                <w:rFonts w:ascii="Century" w:hAnsi="Century"/>
                <w:b w:val="0"/>
                <w:i/>
                <w:iCs/>
                <w:color w:val="000080"/>
              </w:rPr>
              <w:t xml:space="preserve">Premium </w:t>
            </w:r>
            <w:r>
              <w:rPr>
                <w:rFonts w:ascii="Century" w:hAnsi="Century"/>
                <w:b w:val="0"/>
                <w:i/>
                <w:iCs/>
                <w:color w:val="000080"/>
              </w:rPr>
              <w:t xml:space="preserve">Production </w:t>
            </w:r>
            <w:r w:rsidRPr="00790BDF">
              <w:rPr>
                <w:rFonts w:ascii="Century" w:hAnsi="Century"/>
                <w:b w:val="0"/>
                <w:i/>
                <w:iCs/>
                <w:color w:val="000080"/>
              </w:rPr>
              <w:t>per Branches</w:t>
            </w:r>
          </w:p>
          <w:p w:rsidR="002F57F0" w:rsidRPr="00485C8C" w:rsidRDefault="00F65E07" w:rsidP="00E86E2F">
            <w:pPr>
              <w:rPr>
                <w:rFonts w:ascii="Century" w:hAnsi="Century"/>
                <w:sz w:val="20"/>
                <w:szCs w:val="20"/>
              </w:rPr>
            </w:pPr>
            <w:r w:rsidRPr="00415AA9">
              <w:rPr>
                <w:rFonts w:ascii="Century" w:hAnsi="Century"/>
                <w:sz w:val="20"/>
                <w:szCs w:val="20"/>
              </w:rPr>
              <w:pict>
                <v:shape id="_x0000_i1072" type="#_x0000_t75" style="width:473.3pt;height:298.65pt">
                  <v:imagedata r:id="rId63" o:title=""/>
                </v:shape>
              </w:pict>
            </w:r>
          </w:p>
        </w:tc>
      </w:tr>
      <w:tr w:rsidR="002F57F0" w:rsidRPr="00EF0833" w:rsidTr="00E506CA">
        <w:tc>
          <w:tcPr>
            <w:tcW w:w="4827" w:type="dxa"/>
            <w:gridSpan w:val="3"/>
            <w:vMerge w:val="restart"/>
          </w:tcPr>
          <w:p w:rsidR="002F57F0" w:rsidRDefault="002F57F0" w:rsidP="000811E0">
            <w:pPr>
              <w:jc w:val="both"/>
              <w:rPr>
                <w:rFonts w:ascii="Century" w:hAnsi="Century"/>
                <w:sz w:val="22"/>
                <w:szCs w:val="22"/>
              </w:rPr>
            </w:pPr>
          </w:p>
          <w:p w:rsidR="002F57F0" w:rsidRPr="00B41A9C" w:rsidRDefault="002F57F0" w:rsidP="000811E0">
            <w:pPr>
              <w:jc w:val="both"/>
              <w:rPr>
                <w:rFonts w:ascii="Century" w:hAnsi="Century"/>
                <w:sz w:val="22"/>
                <w:szCs w:val="22"/>
              </w:rPr>
            </w:pPr>
            <w:r w:rsidRPr="00B41A9C">
              <w:rPr>
                <w:rFonts w:ascii="Century" w:hAnsi="Century"/>
                <w:sz w:val="22"/>
                <w:szCs w:val="22"/>
              </w:rPr>
              <w:t>Branşların toplam</w:t>
            </w:r>
            <w:r>
              <w:rPr>
                <w:rFonts w:ascii="Century" w:hAnsi="Century"/>
                <w:sz w:val="22"/>
                <w:szCs w:val="22"/>
              </w:rPr>
              <w:t xml:space="preserve"> </w:t>
            </w:r>
            <w:r w:rsidRPr="00B41A9C">
              <w:rPr>
                <w:rFonts w:ascii="Century" w:hAnsi="Century"/>
                <w:sz w:val="22"/>
                <w:szCs w:val="22"/>
              </w:rPr>
              <w:t xml:space="preserve">prim üretimi içindeki payları incelendiğinde, hayat dışı </w:t>
            </w:r>
            <w:proofErr w:type="gramStart"/>
            <w:r w:rsidRPr="00B41A9C">
              <w:rPr>
                <w:rFonts w:ascii="Century" w:hAnsi="Century"/>
                <w:sz w:val="22"/>
                <w:szCs w:val="22"/>
              </w:rPr>
              <w:t>branşlarda</w:t>
            </w:r>
            <w:proofErr w:type="gramEnd"/>
            <w:r w:rsidRPr="00B41A9C">
              <w:rPr>
                <w:rFonts w:ascii="Century" w:hAnsi="Century"/>
                <w:sz w:val="22"/>
                <w:szCs w:val="22"/>
              </w:rPr>
              <w:t xml:space="preserve"> hastalık/sağlık, kara araçları, kara araçları sorumluluk ile yangın ve doğal afetler branşlarının </w:t>
            </w:r>
            <w:r>
              <w:rPr>
                <w:rFonts w:ascii="Century" w:hAnsi="Century"/>
                <w:sz w:val="22"/>
                <w:szCs w:val="22"/>
              </w:rPr>
              <w:t xml:space="preserve">her birinin </w:t>
            </w:r>
            <w:r w:rsidRPr="00B41A9C">
              <w:rPr>
                <w:rFonts w:ascii="Century" w:hAnsi="Century"/>
                <w:sz w:val="22"/>
                <w:szCs w:val="22"/>
              </w:rPr>
              <w:t>payı</w:t>
            </w:r>
            <w:r>
              <w:rPr>
                <w:rFonts w:ascii="Century" w:hAnsi="Century"/>
                <w:sz w:val="22"/>
                <w:szCs w:val="22"/>
              </w:rPr>
              <w:t>nın</w:t>
            </w:r>
            <w:r w:rsidRPr="00B41A9C">
              <w:rPr>
                <w:rFonts w:ascii="Century" w:hAnsi="Century"/>
                <w:sz w:val="22"/>
                <w:szCs w:val="22"/>
              </w:rPr>
              <w:t xml:space="preserve"> % 10’un üzerinde olduğu görülmektedir. </w:t>
            </w:r>
          </w:p>
          <w:p w:rsidR="002F57F0" w:rsidRPr="00B41A9C" w:rsidRDefault="002F57F0" w:rsidP="000811E0">
            <w:pPr>
              <w:jc w:val="both"/>
              <w:rPr>
                <w:rFonts w:ascii="Century" w:hAnsi="Century"/>
                <w:sz w:val="22"/>
                <w:szCs w:val="22"/>
              </w:rPr>
            </w:pPr>
          </w:p>
          <w:p w:rsidR="002F57F0" w:rsidRPr="00B41A9C" w:rsidRDefault="002F57F0" w:rsidP="000811E0">
            <w:pPr>
              <w:jc w:val="both"/>
              <w:rPr>
                <w:rFonts w:ascii="Century" w:hAnsi="Century"/>
                <w:sz w:val="22"/>
                <w:szCs w:val="22"/>
              </w:rPr>
            </w:pPr>
            <w:r w:rsidRPr="00B41A9C">
              <w:rPr>
                <w:rFonts w:ascii="Century" w:hAnsi="Century"/>
                <w:sz w:val="22"/>
                <w:szCs w:val="22"/>
              </w:rPr>
              <w:t>20</w:t>
            </w:r>
            <w:r>
              <w:rPr>
                <w:rFonts w:ascii="Century" w:hAnsi="Century"/>
                <w:sz w:val="22"/>
                <w:szCs w:val="22"/>
              </w:rPr>
              <w:t>1</w:t>
            </w:r>
            <w:r w:rsidRPr="00B41A9C">
              <w:rPr>
                <w:rFonts w:ascii="Century" w:hAnsi="Century"/>
                <w:sz w:val="22"/>
                <w:szCs w:val="22"/>
              </w:rPr>
              <w:t>0 yılında hayat dışı prim üretiminin yaklaşık yarısı oto sigortaların</w:t>
            </w:r>
            <w:r>
              <w:rPr>
                <w:rFonts w:ascii="Century" w:hAnsi="Century"/>
                <w:sz w:val="22"/>
                <w:szCs w:val="22"/>
              </w:rPr>
              <w:t>d</w:t>
            </w:r>
            <w:r w:rsidRPr="00B41A9C">
              <w:rPr>
                <w:rFonts w:ascii="Century" w:hAnsi="Century"/>
                <w:sz w:val="22"/>
                <w:szCs w:val="22"/>
              </w:rPr>
              <w:t xml:space="preserve">a (kara araçları ve kara araçları sorumluluk) </w:t>
            </w:r>
            <w:r>
              <w:rPr>
                <w:rFonts w:ascii="Century" w:hAnsi="Century"/>
                <w:sz w:val="22"/>
                <w:szCs w:val="22"/>
              </w:rPr>
              <w:t>gerçekleştirilmiştir. Bir ö</w:t>
            </w:r>
            <w:r w:rsidRPr="00B41A9C">
              <w:rPr>
                <w:rFonts w:ascii="Century" w:hAnsi="Century"/>
                <w:sz w:val="22"/>
                <w:szCs w:val="22"/>
              </w:rPr>
              <w:t>nceki</w:t>
            </w:r>
            <w:r>
              <w:rPr>
                <w:rFonts w:ascii="Century" w:hAnsi="Century"/>
                <w:sz w:val="22"/>
                <w:szCs w:val="22"/>
              </w:rPr>
              <w:t xml:space="preserve"> </w:t>
            </w:r>
            <w:r w:rsidRPr="00B41A9C">
              <w:rPr>
                <w:rFonts w:ascii="Century" w:hAnsi="Century"/>
                <w:sz w:val="22"/>
                <w:szCs w:val="22"/>
              </w:rPr>
              <w:t xml:space="preserve">yıl ile karşılaştırıldığında, </w:t>
            </w:r>
            <w:r>
              <w:rPr>
                <w:rFonts w:ascii="Century" w:hAnsi="Century"/>
                <w:sz w:val="22"/>
                <w:szCs w:val="22"/>
              </w:rPr>
              <w:t xml:space="preserve">her iki </w:t>
            </w:r>
            <w:proofErr w:type="gramStart"/>
            <w:r>
              <w:rPr>
                <w:rFonts w:ascii="Century" w:hAnsi="Century"/>
                <w:sz w:val="22"/>
                <w:szCs w:val="22"/>
              </w:rPr>
              <w:t>branşın</w:t>
            </w:r>
            <w:proofErr w:type="gramEnd"/>
            <w:r>
              <w:rPr>
                <w:rFonts w:ascii="Century" w:hAnsi="Century"/>
                <w:sz w:val="22"/>
                <w:szCs w:val="22"/>
              </w:rPr>
              <w:t xml:space="preserve"> </w:t>
            </w:r>
            <w:r w:rsidRPr="00B41A9C">
              <w:rPr>
                <w:rFonts w:ascii="Century" w:hAnsi="Century"/>
                <w:sz w:val="22"/>
                <w:szCs w:val="22"/>
              </w:rPr>
              <w:t xml:space="preserve">toplam </w:t>
            </w:r>
            <w:r>
              <w:rPr>
                <w:rFonts w:ascii="Century" w:hAnsi="Century"/>
                <w:sz w:val="22"/>
                <w:szCs w:val="22"/>
              </w:rPr>
              <w:t xml:space="preserve">prim </w:t>
            </w:r>
            <w:r w:rsidRPr="00B41A9C">
              <w:rPr>
                <w:rFonts w:ascii="Century" w:hAnsi="Century"/>
                <w:sz w:val="22"/>
                <w:szCs w:val="22"/>
              </w:rPr>
              <w:t>üretim</w:t>
            </w:r>
            <w:r>
              <w:rPr>
                <w:rFonts w:ascii="Century" w:hAnsi="Century"/>
                <w:sz w:val="22"/>
                <w:szCs w:val="22"/>
              </w:rPr>
              <w:t>i</w:t>
            </w:r>
            <w:r w:rsidRPr="00B41A9C">
              <w:rPr>
                <w:rFonts w:ascii="Century" w:hAnsi="Century"/>
                <w:sz w:val="22"/>
                <w:szCs w:val="22"/>
              </w:rPr>
              <w:t xml:space="preserve"> içindeki ağırlı</w:t>
            </w:r>
            <w:r>
              <w:rPr>
                <w:rFonts w:ascii="Century" w:hAnsi="Century"/>
                <w:sz w:val="22"/>
                <w:szCs w:val="22"/>
              </w:rPr>
              <w:t>klarında</w:t>
            </w:r>
            <w:r w:rsidRPr="00B41A9C">
              <w:rPr>
                <w:rFonts w:ascii="Century" w:hAnsi="Century"/>
                <w:sz w:val="22"/>
                <w:szCs w:val="22"/>
              </w:rPr>
              <w:t xml:space="preserve"> önemli </w:t>
            </w:r>
            <w:r>
              <w:rPr>
                <w:rFonts w:ascii="Century" w:hAnsi="Century"/>
                <w:sz w:val="22"/>
                <w:szCs w:val="22"/>
              </w:rPr>
              <w:t>bir değişiklik</w:t>
            </w:r>
            <w:r w:rsidRPr="00B41A9C">
              <w:rPr>
                <w:rFonts w:ascii="Century" w:hAnsi="Century"/>
                <w:sz w:val="22"/>
                <w:szCs w:val="22"/>
              </w:rPr>
              <w:t xml:space="preserve"> ol</w:t>
            </w:r>
            <w:r>
              <w:rPr>
                <w:rFonts w:ascii="Century" w:hAnsi="Century"/>
                <w:sz w:val="22"/>
                <w:szCs w:val="22"/>
              </w:rPr>
              <w:t>madığı</w:t>
            </w:r>
            <w:r w:rsidRPr="00B41A9C">
              <w:rPr>
                <w:rFonts w:ascii="Century" w:hAnsi="Century"/>
                <w:sz w:val="22"/>
                <w:szCs w:val="22"/>
              </w:rPr>
              <w:t xml:space="preserve"> görülmektedir. </w:t>
            </w:r>
          </w:p>
          <w:p w:rsidR="002F57F0" w:rsidRPr="00B41A9C" w:rsidRDefault="002F57F0" w:rsidP="000811E0">
            <w:pPr>
              <w:jc w:val="both"/>
              <w:rPr>
                <w:rFonts w:ascii="Century" w:hAnsi="Century"/>
                <w:sz w:val="22"/>
                <w:szCs w:val="22"/>
              </w:rPr>
            </w:pPr>
          </w:p>
          <w:p w:rsidR="002F57F0" w:rsidRDefault="002F57F0" w:rsidP="000811E0">
            <w:pPr>
              <w:jc w:val="both"/>
              <w:rPr>
                <w:rFonts w:ascii="Century" w:hAnsi="Century"/>
                <w:sz w:val="22"/>
                <w:szCs w:val="22"/>
              </w:rPr>
            </w:pPr>
            <w:r>
              <w:rPr>
                <w:rFonts w:ascii="Century" w:hAnsi="Century"/>
                <w:sz w:val="22"/>
                <w:szCs w:val="22"/>
              </w:rPr>
              <w:t xml:space="preserve">Tablo 1.5.3.’den de anlaşılacağı üzere </w:t>
            </w:r>
            <w:r w:rsidRPr="00B41A9C">
              <w:rPr>
                <w:rFonts w:ascii="Century" w:hAnsi="Century"/>
                <w:sz w:val="22"/>
                <w:szCs w:val="22"/>
              </w:rPr>
              <w:t>20</w:t>
            </w:r>
            <w:r>
              <w:rPr>
                <w:rFonts w:ascii="Century" w:hAnsi="Century"/>
                <w:sz w:val="22"/>
                <w:szCs w:val="22"/>
              </w:rPr>
              <w:t>1</w:t>
            </w:r>
            <w:r w:rsidRPr="00B41A9C">
              <w:rPr>
                <w:rFonts w:ascii="Century" w:hAnsi="Century"/>
                <w:sz w:val="22"/>
                <w:szCs w:val="22"/>
              </w:rPr>
              <w:t xml:space="preserve">0 yılında </w:t>
            </w:r>
            <w:r w:rsidR="00A667DE">
              <w:rPr>
                <w:rFonts w:ascii="Century" w:hAnsi="Century"/>
                <w:sz w:val="22"/>
                <w:szCs w:val="22"/>
              </w:rPr>
              <w:t>7,2</w:t>
            </w:r>
            <w:r>
              <w:rPr>
                <w:rFonts w:ascii="Century" w:hAnsi="Century"/>
                <w:sz w:val="22"/>
                <w:szCs w:val="22"/>
              </w:rPr>
              <w:t xml:space="preserve"> milyar TL’lik kısmı hayat dışı </w:t>
            </w:r>
            <w:proofErr w:type="gramStart"/>
            <w:r w:rsidRPr="00151E21">
              <w:rPr>
                <w:rFonts w:ascii="Century" w:hAnsi="Century"/>
                <w:sz w:val="22"/>
                <w:szCs w:val="22"/>
              </w:rPr>
              <w:t>branşlarda</w:t>
            </w:r>
            <w:proofErr w:type="gramEnd"/>
            <w:r w:rsidRPr="00151E21">
              <w:rPr>
                <w:rFonts w:ascii="Century" w:hAnsi="Century"/>
                <w:sz w:val="22"/>
                <w:szCs w:val="22"/>
              </w:rPr>
              <w:t xml:space="preserve"> olmak üzere şirketler tarafından toplam </w:t>
            </w:r>
            <w:r w:rsidR="00A667DE">
              <w:rPr>
                <w:rFonts w:ascii="Century" w:hAnsi="Century"/>
                <w:sz w:val="22"/>
                <w:szCs w:val="22"/>
              </w:rPr>
              <w:t>8,7</w:t>
            </w:r>
            <w:r w:rsidRPr="00151E21">
              <w:rPr>
                <w:rFonts w:ascii="Century" w:hAnsi="Century"/>
                <w:sz w:val="22"/>
                <w:szCs w:val="22"/>
              </w:rPr>
              <w:t xml:space="preserve"> milyar TL tazminat öde</w:t>
            </w:r>
            <w:r w:rsidR="00A667DE">
              <w:rPr>
                <w:rFonts w:ascii="Century" w:hAnsi="Century"/>
                <w:sz w:val="22"/>
                <w:szCs w:val="22"/>
              </w:rPr>
              <w:t>mesi yapılmıştır</w:t>
            </w:r>
            <w:r w:rsidRPr="00151E21">
              <w:rPr>
                <w:rFonts w:ascii="Century" w:hAnsi="Century"/>
                <w:sz w:val="22"/>
                <w:szCs w:val="22"/>
              </w:rPr>
              <w:t>. 2010 yılından itibaren ödenen tazminatlar içinde muhasebeleştirilmeye başlanan rücu ve sovtaj gelirlerinin etkisi indirildiğinde</w:t>
            </w:r>
            <w:r w:rsidR="00A667DE">
              <w:rPr>
                <w:rFonts w:ascii="Century" w:hAnsi="Century"/>
                <w:sz w:val="22"/>
                <w:szCs w:val="22"/>
              </w:rPr>
              <w:t xml:space="preserve"> ödenen net tazminat tutarı 9,5</w:t>
            </w:r>
            <w:r w:rsidRPr="00151E21">
              <w:rPr>
                <w:rFonts w:ascii="Century" w:hAnsi="Century"/>
                <w:sz w:val="22"/>
                <w:szCs w:val="22"/>
              </w:rPr>
              <w:t xml:space="preserve"> milyar TL</w:t>
            </w:r>
            <w:r w:rsidR="00A667DE">
              <w:rPr>
                <w:rFonts w:ascii="Century" w:hAnsi="Century"/>
                <w:sz w:val="22"/>
                <w:szCs w:val="22"/>
              </w:rPr>
              <w:t>’ye ulaşmaktadır</w:t>
            </w:r>
            <w:r w:rsidRPr="00151E21">
              <w:rPr>
                <w:rFonts w:ascii="Century" w:hAnsi="Century"/>
                <w:sz w:val="22"/>
                <w:szCs w:val="22"/>
              </w:rPr>
              <w:t xml:space="preserve">. Diğer yandan, hayat </w:t>
            </w:r>
            <w:proofErr w:type="gramStart"/>
            <w:r w:rsidRPr="00151E21">
              <w:rPr>
                <w:rFonts w:ascii="Century" w:hAnsi="Century"/>
                <w:sz w:val="22"/>
                <w:szCs w:val="22"/>
              </w:rPr>
              <w:t>branşının</w:t>
            </w:r>
            <w:proofErr w:type="gramEnd"/>
            <w:r w:rsidRPr="00151E21">
              <w:rPr>
                <w:rFonts w:ascii="Century" w:hAnsi="Century"/>
                <w:sz w:val="22"/>
                <w:szCs w:val="22"/>
              </w:rPr>
              <w:t xml:space="preserve"> ödenen tazminatlar içindeki payı toplam prim üretimindeki</w:t>
            </w:r>
            <w:r w:rsidRPr="00B41A9C">
              <w:rPr>
                <w:rFonts w:ascii="Century" w:hAnsi="Century"/>
                <w:sz w:val="22"/>
                <w:szCs w:val="22"/>
              </w:rPr>
              <w:t xml:space="preserve"> payına göre daha yüksektir.</w:t>
            </w:r>
            <w:r>
              <w:rPr>
                <w:rFonts w:ascii="Century" w:hAnsi="Century"/>
                <w:sz w:val="22"/>
                <w:szCs w:val="22"/>
              </w:rPr>
              <w:t xml:space="preserve"> </w:t>
            </w:r>
          </w:p>
          <w:p w:rsidR="002F57F0" w:rsidRDefault="002F57F0" w:rsidP="000811E0">
            <w:pPr>
              <w:jc w:val="both"/>
              <w:rPr>
                <w:rFonts w:ascii="Century" w:hAnsi="Century"/>
                <w:sz w:val="22"/>
                <w:szCs w:val="22"/>
              </w:rPr>
            </w:pPr>
          </w:p>
          <w:p w:rsidR="002F57F0" w:rsidRPr="00B41A9C" w:rsidRDefault="002F57F0" w:rsidP="000811E0">
            <w:pPr>
              <w:jc w:val="both"/>
              <w:rPr>
                <w:rFonts w:ascii="Century" w:hAnsi="Century"/>
                <w:sz w:val="22"/>
                <w:szCs w:val="22"/>
              </w:rPr>
            </w:pPr>
            <w:r>
              <w:rPr>
                <w:rFonts w:ascii="Century" w:hAnsi="Century"/>
                <w:sz w:val="22"/>
                <w:szCs w:val="22"/>
              </w:rPr>
              <w:lastRenderedPageBreak/>
              <w:t xml:space="preserve">Hayat dışı </w:t>
            </w:r>
            <w:proofErr w:type="gramStart"/>
            <w:r>
              <w:rPr>
                <w:rFonts w:ascii="Century" w:hAnsi="Century"/>
                <w:sz w:val="22"/>
                <w:szCs w:val="22"/>
              </w:rPr>
              <w:t>branşlarda</w:t>
            </w:r>
            <w:proofErr w:type="gramEnd"/>
            <w:r>
              <w:rPr>
                <w:rFonts w:ascii="Century" w:hAnsi="Century"/>
                <w:sz w:val="22"/>
                <w:szCs w:val="22"/>
              </w:rPr>
              <w:t xml:space="preserve"> ödenen tazminatların son üç yıllık seyri incelendiğinde, 2009 yılında bir önceki yıla göre % 22,48 oranında bir artış yaşandığı, ancak 2010 yılında önemli </w:t>
            </w:r>
            <w:r w:rsidRPr="00151E21">
              <w:rPr>
                <w:rFonts w:ascii="Century" w:hAnsi="Century"/>
                <w:sz w:val="22"/>
                <w:szCs w:val="22"/>
              </w:rPr>
              <w:t>bir değişiklik olmadığı görülmektedir. 2010 yılındaki artışın % 1,14 seviyesinde kalmasında rücu/sovtaj tahsilatlarının ödenen tazminatlar içinde muhasebeleştirilmesi etkili olmuştur.</w:t>
            </w:r>
          </w:p>
          <w:p w:rsidR="002F57F0" w:rsidRPr="00B41A9C" w:rsidRDefault="002F57F0" w:rsidP="000811E0">
            <w:pPr>
              <w:jc w:val="both"/>
              <w:rPr>
                <w:rFonts w:ascii="Century" w:hAnsi="Century"/>
                <w:sz w:val="22"/>
                <w:szCs w:val="22"/>
              </w:rPr>
            </w:pPr>
          </w:p>
          <w:p w:rsidR="002F57F0" w:rsidRDefault="002F57F0" w:rsidP="000811E0">
            <w:pPr>
              <w:jc w:val="both"/>
              <w:rPr>
                <w:rFonts w:ascii="Century" w:hAnsi="Century"/>
                <w:sz w:val="22"/>
                <w:szCs w:val="22"/>
              </w:rPr>
            </w:pPr>
            <w:r w:rsidRPr="00B41A9C">
              <w:rPr>
                <w:rFonts w:ascii="Century" w:hAnsi="Century"/>
                <w:sz w:val="22"/>
                <w:szCs w:val="22"/>
              </w:rPr>
              <w:t xml:space="preserve">Aşağıdaki tabloda son </w:t>
            </w:r>
            <w:r>
              <w:rPr>
                <w:rFonts w:ascii="Century" w:hAnsi="Century"/>
                <w:sz w:val="22"/>
                <w:szCs w:val="22"/>
              </w:rPr>
              <w:t>üç</w:t>
            </w:r>
            <w:r w:rsidRPr="00B41A9C">
              <w:rPr>
                <w:rFonts w:ascii="Century" w:hAnsi="Century"/>
                <w:sz w:val="22"/>
                <w:szCs w:val="22"/>
              </w:rPr>
              <w:t xml:space="preserve"> yıla ilişkin olarak </w:t>
            </w:r>
            <w:proofErr w:type="gramStart"/>
            <w:r w:rsidRPr="00B41A9C">
              <w:rPr>
                <w:rFonts w:ascii="Century" w:hAnsi="Century"/>
                <w:sz w:val="22"/>
                <w:szCs w:val="22"/>
              </w:rPr>
              <w:t>branş</w:t>
            </w:r>
            <w:proofErr w:type="gramEnd"/>
            <w:r w:rsidRPr="00B41A9C">
              <w:rPr>
                <w:rFonts w:ascii="Century" w:hAnsi="Century"/>
                <w:sz w:val="22"/>
                <w:szCs w:val="22"/>
              </w:rPr>
              <w:t xml:space="preserve"> bazında ödenen tazminat tutarları verilmiştir.</w:t>
            </w:r>
          </w:p>
          <w:p w:rsidR="002F57F0" w:rsidRPr="00B41A9C" w:rsidRDefault="002F57F0" w:rsidP="000811E0">
            <w:pPr>
              <w:jc w:val="both"/>
              <w:rPr>
                <w:rFonts w:ascii="Century" w:hAnsi="Century"/>
                <w:sz w:val="22"/>
                <w:szCs w:val="22"/>
              </w:rPr>
            </w:pPr>
          </w:p>
        </w:tc>
        <w:tc>
          <w:tcPr>
            <w:tcW w:w="318" w:type="dxa"/>
            <w:gridSpan w:val="6"/>
          </w:tcPr>
          <w:p w:rsidR="002F57F0" w:rsidRPr="00B41A9C" w:rsidRDefault="002F57F0" w:rsidP="000811E0">
            <w:pPr>
              <w:rPr>
                <w:rFonts w:ascii="Century" w:hAnsi="Century"/>
                <w:sz w:val="22"/>
                <w:szCs w:val="22"/>
              </w:rPr>
            </w:pPr>
          </w:p>
        </w:tc>
        <w:tc>
          <w:tcPr>
            <w:tcW w:w="4695" w:type="dxa"/>
            <w:gridSpan w:val="6"/>
            <w:vMerge w:val="restart"/>
          </w:tcPr>
          <w:p w:rsidR="002F57F0" w:rsidRDefault="002F57F0" w:rsidP="000811E0">
            <w:pPr>
              <w:jc w:val="both"/>
              <w:rPr>
                <w:rFonts w:ascii="Century" w:hAnsi="Century"/>
                <w:color w:val="333333"/>
                <w:sz w:val="22"/>
                <w:szCs w:val="22"/>
              </w:rPr>
            </w:pPr>
          </w:p>
          <w:p w:rsidR="002F57F0" w:rsidRDefault="002F57F0" w:rsidP="000811E0">
            <w:pPr>
              <w:jc w:val="both"/>
              <w:rPr>
                <w:rFonts w:ascii="Century" w:hAnsi="Century"/>
                <w:color w:val="333333"/>
                <w:sz w:val="22"/>
                <w:szCs w:val="22"/>
              </w:rPr>
            </w:pPr>
            <w:r>
              <w:rPr>
                <w:rFonts w:ascii="Century" w:hAnsi="Century"/>
                <w:color w:val="333333"/>
                <w:sz w:val="22"/>
                <w:szCs w:val="22"/>
              </w:rPr>
              <w:t>The share of total premium production for each of h</w:t>
            </w:r>
            <w:r w:rsidRPr="00B41A9C">
              <w:rPr>
                <w:rFonts w:ascii="Century" w:hAnsi="Century"/>
                <w:color w:val="333333"/>
                <w:sz w:val="22"/>
                <w:szCs w:val="22"/>
              </w:rPr>
              <w:t xml:space="preserve">ealth, </w:t>
            </w:r>
            <w:r>
              <w:rPr>
                <w:rFonts w:ascii="Century" w:hAnsi="Century"/>
                <w:color w:val="333333"/>
                <w:sz w:val="22"/>
                <w:szCs w:val="22"/>
              </w:rPr>
              <w:t>l</w:t>
            </w:r>
            <w:r w:rsidRPr="00B41A9C">
              <w:rPr>
                <w:rFonts w:ascii="Century" w:hAnsi="Century"/>
                <w:color w:val="333333"/>
                <w:sz w:val="22"/>
                <w:szCs w:val="22"/>
              </w:rPr>
              <w:t xml:space="preserve">and </w:t>
            </w:r>
            <w:r>
              <w:rPr>
                <w:rFonts w:ascii="Century" w:hAnsi="Century"/>
                <w:color w:val="333333"/>
                <w:sz w:val="22"/>
                <w:szCs w:val="22"/>
              </w:rPr>
              <w:t>v</w:t>
            </w:r>
            <w:r w:rsidRPr="00B41A9C">
              <w:rPr>
                <w:rFonts w:ascii="Century" w:hAnsi="Century"/>
                <w:color w:val="333333"/>
                <w:sz w:val="22"/>
                <w:szCs w:val="22"/>
              </w:rPr>
              <w:t xml:space="preserve">ehicles, </w:t>
            </w:r>
            <w:r>
              <w:rPr>
                <w:rFonts w:ascii="Century" w:hAnsi="Century"/>
                <w:color w:val="333333"/>
                <w:sz w:val="22"/>
                <w:szCs w:val="22"/>
              </w:rPr>
              <w:t>l</w:t>
            </w:r>
            <w:r w:rsidRPr="00B41A9C">
              <w:rPr>
                <w:rFonts w:ascii="Century" w:hAnsi="Century"/>
                <w:color w:val="333333"/>
                <w:sz w:val="22"/>
                <w:szCs w:val="22"/>
              </w:rPr>
              <w:t xml:space="preserve">and </w:t>
            </w:r>
            <w:r>
              <w:rPr>
                <w:rFonts w:ascii="Century" w:hAnsi="Century"/>
                <w:color w:val="333333"/>
                <w:sz w:val="22"/>
                <w:szCs w:val="22"/>
              </w:rPr>
              <w:t>v</w:t>
            </w:r>
            <w:r w:rsidRPr="00B41A9C">
              <w:rPr>
                <w:rFonts w:ascii="Century" w:hAnsi="Century"/>
                <w:color w:val="333333"/>
                <w:sz w:val="22"/>
                <w:szCs w:val="22"/>
              </w:rPr>
              <w:t xml:space="preserve">ehicles </w:t>
            </w:r>
            <w:r>
              <w:rPr>
                <w:rFonts w:ascii="Century" w:hAnsi="Century"/>
                <w:color w:val="333333"/>
                <w:sz w:val="22"/>
                <w:szCs w:val="22"/>
              </w:rPr>
              <w:t>l</w:t>
            </w:r>
            <w:r w:rsidRPr="00B41A9C">
              <w:rPr>
                <w:rFonts w:ascii="Century" w:hAnsi="Century"/>
                <w:color w:val="333333"/>
                <w:sz w:val="22"/>
                <w:szCs w:val="22"/>
              </w:rPr>
              <w:t xml:space="preserve">iability and </w:t>
            </w:r>
            <w:r>
              <w:rPr>
                <w:rFonts w:ascii="Century" w:hAnsi="Century"/>
                <w:color w:val="333333"/>
                <w:sz w:val="22"/>
                <w:szCs w:val="22"/>
              </w:rPr>
              <w:t>f</w:t>
            </w:r>
            <w:r w:rsidRPr="00B41A9C">
              <w:rPr>
                <w:rFonts w:ascii="Century" w:hAnsi="Century"/>
                <w:color w:val="333333"/>
                <w:sz w:val="22"/>
                <w:szCs w:val="22"/>
              </w:rPr>
              <w:t xml:space="preserve">ire and </w:t>
            </w:r>
            <w:r>
              <w:rPr>
                <w:rFonts w:ascii="Century" w:hAnsi="Century"/>
                <w:color w:val="333333"/>
                <w:sz w:val="22"/>
                <w:szCs w:val="22"/>
              </w:rPr>
              <w:t>n</w:t>
            </w:r>
            <w:r w:rsidRPr="00B41A9C">
              <w:rPr>
                <w:rFonts w:ascii="Century" w:hAnsi="Century"/>
                <w:color w:val="333333"/>
                <w:sz w:val="22"/>
                <w:szCs w:val="22"/>
              </w:rPr>
              <w:t xml:space="preserve">atural </w:t>
            </w:r>
            <w:r>
              <w:rPr>
                <w:rFonts w:ascii="Century" w:hAnsi="Century"/>
                <w:color w:val="333333"/>
                <w:sz w:val="22"/>
                <w:szCs w:val="22"/>
              </w:rPr>
              <w:t>d</w:t>
            </w:r>
            <w:r w:rsidRPr="00B41A9C">
              <w:rPr>
                <w:rFonts w:ascii="Century" w:hAnsi="Century"/>
                <w:color w:val="333333"/>
                <w:sz w:val="22"/>
                <w:szCs w:val="22"/>
              </w:rPr>
              <w:t xml:space="preserve">isasters </w:t>
            </w:r>
            <w:r>
              <w:rPr>
                <w:rFonts w:ascii="Century" w:hAnsi="Century"/>
                <w:color w:val="333333"/>
                <w:sz w:val="22"/>
                <w:szCs w:val="22"/>
              </w:rPr>
              <w:t>exceeds 10% in total premium generateed during 2010 and previous two years.</w:t>
            </w:r>
          </w:p>
          <w:p w:rsidR="002F57F0" w:rsidRPr="00B41A9C" w:rsidRDefault="002F57F0" w:rsidP="000811E0">
            <w:pPr>
              <w:jc w:val="both"/>
              <w:rPr>
                <w:rFonts w:ascii="Century" w:hAnsi="Century"/>
                <w:color w:val="333333"/>
                <w:sz w:val="22"/>
                <w:szCs w:val="22"/>
              </w:rPr>
            </w:pPr>
            <w:r>
              <w:rPr>
                <w:rFonts w:ascii="Century" w:hAnsi="Century"/>
                <w:color w:val="333333"/>
                <w:sz w:val="22"/>
                <w:szCs w:val="22"/>
              </w:rPr>
              <w:t xml:space="preserve"> </w:t>
            </w:r>
          </w:p>
          <w:p w:rsidR="002F57F0" w:rsidRPr="00B41A9C" w:rsidRDefault="002F57F0" w:rsidP="000811E0">
            <w:pPr>
              <w:jc w:val="both"/>
              <w:rPr>
                <w:rFonts w:ascii="Century" w:hAnsi="Century"/>
                <w:color w:val="333333"/>
                <w:sz w:val="22"/>
                <w:szCs w:val="22"/>
              </w:rPr>
            </w:pPr>
            <w:r w:rsidRPr="00B41A9C">
              <w:rPr>
                <w:rFonts w:ascii="Century" w:hAnsi="Century"/>
                <w:color w:val="333333"/>
                <w:sz w:val="22"/>
                <w:szCs w:val="22"/>
              </w:rPr>
              <w:t>Motor insurance (</w:t>
            </w:r>
            <w:r>
              <w:rPr>
                <w:rFonts w:ascii="Century" w:hAnsi="Century"/>
                <w:color w:val="333333"/>
                <w:sz w:val="22"/>
                <w:szCs w:val="22"/>
              </w:rPr>
              <w:t>l</w:t>
            </w:r>
            <w:r w:rsidRPr="00B41A9C">
              <w:rPr>
                <w:rFonts w:ascii="Century" w:hAnsi="Century"/>
                <w:color w:val="333333"/>
                <w:sz w:val="22"/>
                <w:szCs w:val="22"/>
              </w:rPr>
              <w:t xml:space="preserve">and </w:t>
            </w:r>
            <w:r>
              <w:rPr>
                <w:rFonts w:ascii="Century" w:hAnsi="Century"/>
                <w:color w:val="333333"/>
                <w:sz w:val="22"/>
                <w:szCs w:val="22"/>
              </w:rPr>
              <w:t>v</w:t>
            </w:r>
            <w:r w:rsidRPr="00B41A9C">
              <w:rPr>
                <w:rFonts w:ascii="Century" w:hAnsi="Century"/>
                <w:color w:val="333333"/>
                <w:sz w:val="22"/>
                <w:szCs w:val="22"/>
              </w:rPr>
              <w:t xml:space="preserve">ehicle and </w:t>
            </w:r>
            <w:r>
              <w:rPr>
                <w:rFonts w:ascii="Century" w:hAnsi="Century"/>
                <w:color w:val="333333"/>
                <w:sz w:val="22"/>
                <w:szCs w:val="22"/>
              </w:rPr>
              <w:t>l</w:t>
            </w:r>
            <w:r w:rsidRPr="00B41A9C">
              <w:rPr>
                <w:rFonts w:ascii="Century" w:hAnsi="Century"/>
                <w:color w:val="333333"/>
                <w:sz w:val="22"/>
                <w:szCs w:val="22"/>
              </w:rPr>
              <w:t xml:space="preserve">and </w:t>
            </w:r>
            <w:r>
              <w:rPr>
                <w:rFonts w:ascii="Century" w:hAnsi="Century"/>
                <w:color w:val="333333"/>
                <w:sz w:val="22"/>
                <w:szCs w:val="22"/>
              </w:rPr>
              <w:t>v</w:t>
            </w:r>
            <w:r w:rsidRPr="00B41A9C">
              <w:rPr>
                <w:rFonts w:ascii="Century" w:hAnsi="Century"/>
                <w:color w:val="333333"/>
                <w:sz w:val="22"/>
                <w:szCs w:val="22"/>
              </w:rPr>
              <w:t xml:space="preserve">ehicles </w:t>
            </w:r>
            <w:r>
              <w:rPr>
                <w:rFonts w:ascii="Century" w:hAnsi="Century"/>
                <w:color w:val="333333"/>
                <w:sz w:val="22"/>
                <w:szCs w:val="22"/>
              </w:rPr>
              <w:t>l</w:t>
            </w:r>
            <w:r w:rsidRPr="00B41A9C">
              <w:rPr>
                <w:rFonts w:ascii="Century" w:hAnsi="Century"/>
                <w:color w:val="333333"/>
                <w:sz w:val="22"/>
                <w:szCs w:val="22"/>
              </w:rPr>
              <w:t>iability) still dominates in total premium volume in non-life business, accounting for approximately half of the premium written in non-life business in 20</w:t>
            </w:r>
            <w:r>
              <w:rPr>
                <w:rFonts w:ascii="Century" w:hAnsi="Century"/>
                <w:color w:val="333333"/>
                <w:sz w:val="22"/>
                <w:szCs w:val="22"/>
              </w:rPr>
              <w:t>1</w:t>
            </w:r>
            <w:r w:rsidRPr="00B41A9C">
              <w:rPr>
                <w:rFonts w:ascii="Century" w:hAnsi="Century"/>
                <w:color w:val="333333"/>
                <w:sz w:val="22"/>
                <w:szCs w:val="22"/>
              </w:rPr>
              <w:t xml:space="preserve">0. </w:t>
            </w:r>
            <w:r w:rsidRPr="001D36E2">
              <w:rPr>
                <w:rFonts w:ascii="Century" w:hAnsi="Century"/>
                <w:color w:val="333333"/>
                <w:sz w:val="22"/>
                <w:szCs w:val="22"/>
              </w:rPr>
              <w:t xml:space="preserve">Compared to 2009, it is understood that there is no important change in the share </w:t>
            </w:r>
            <w:proofErr w:type="gramStart"/>
            <w:r w:rsidRPr="001D36E2">
              <w:rPr>
                <w:rFonts w:ascii="Century" w:hAnsi="Century"/>
                <w:color w:val="333333"/>
                <w:sz w:val="22"/>
                <w:szCs w:val="22"/>
              </w:rPr>
              <w:t xml:space="preserve">of  </w:t>
            </w:r>
            <w:r>
              <w:rPr>
                <w:rFonts w:ascii="Century" w:hAnsi="Century"/>
                <w:color w:val="333333"/>
                <w:sz w:val="22"/>
                <w:szCs w:val="22"/>
              </w:rPr>
              <w:t>these</w:t>
            </w:r>
            <w:proofErr w:type="gramEnd"/>
            <w:r>
              <w:rPr>
                <w:rFonts w:ascii="Century" w:hAnsi="Century"/>
                <w:color w:val="333333"/>
                <w:sz w:val="22"/>
                <w:szCs w:val="22"/>
              </w:rPr>
              <w:t xml:space="preserve"> two branches </w:t>
            </w:r>
            <w:r w:rsidRPr="001D36E2">
              <w:rPr>
                <w:rFonts w:ascii="Century" w:hAnsi="Century"/>
                <w:color w:val="333333"/>
                <w:sz w:val="22"/>
                <w:szCs w:val="22"/>
              </w:rPr>
              <w:t xml:space="preserve">in total premium.  </w:t>
            </w:r>
          </w:p>
          <w:p w:rsidR="002F57F0" w:rsidRPr="00B41A9C" w:rsidRDefault="002F57F0" w:rsidP="000811E0">
            <w:pPr>
              <w:jc w:val="both"/>
              <w:rPr>
                <w:rFonts w:ascii="Century" w:hAnsi="Century"/>
                <w:color w:val="333333"/>
                <w:sz w:val="22"/>
                <w:szCs w:val="22"/>
              </w:rPr>
            </w:pPr>
          </w:p>
          <w:p w:rsidR="002F57F0" w:rsidRPr="00B41A9C" w:rsidRDefault="002F57F0" w:rsidP="000811E0">
            <w:pPr>
              <w:jc w:val="both"/>
              <w:rPr>
                <w:rFonts w:ascii="Century" w:hAnsi="Century"/>
                <w:color w:val="333333"/>
                <w:sz w:val="22"/>
                <w:szCs w:val="22"/>
              </w:rPr>
            </w:pPr>
            <w:r>
              <w:rPr>
                <w:rFonts w:ascii="Century" w:hAnsi="Century"/>
                <w:color w:val="333333"/>
                <w:sz w:val="22"/>
                <w:szCs w:val="22"/>
              </w:rPr>
              <w:t>As it can be seen from table 1.5.3</w:t>
            </w:r>
            <w:proofErr w:type="gramStart"/>
            <w:r>
              <w:rPr>
                <w:rFonts w:ascii="Century" w:hAnsi="Century"/>
                <w:color w:val="333333"/>
                <w:sz w:val="22"/>
                <w:szCs w:val="22"/>
              </w:rPr>
              <w:t>.,</w:t>
            </w:r>
            <w:proofErr w:type="gramEnd"/>
            <w:r>
              <w:rPr>
                <w:rFonts w:ascii="Century" w:hAnsi="Century"/>
                <w:color w:val="333333"/>
                <w:sz w:val="22"/>
                <w:szCs w:val="22"/>
              </w:rPr>
              <w:t xml:space="preserve"> t</w:t>
            </w:r>
            <w:r w:rsidRPr="001D36E2">
              <w:rPr>
                <w:rFonts w:ascii="Century" w:hAnsi="Century"/>
                <w:color w:val="333333"/>
                <w:sz w:val="22"/>
                <w:szCs w:val="22"/>
              </w:rPr>
              <w:t xml:space="preserve">he total claim payments rose to TL 8.7 </w:t>
            </w:r>
            <w:r>
              <w:rPr>
                <w:rFonts w:ascii="Century" w:hAnsi="Century"/>
                <w:color w:val="333333"/>
                <w:sz w:val="22"/>
                <w:szCs w:val="22"/>
              </w:rPr>
              <w:t>b</w:t>
            </w:r>
            <w:r w:rsidRPr="001D36E2">
              <w:rPr>
                <w:rFonts w:ascii="Century" w:hAnsi="Century"/>
                <w:color w:val="333333"/>
                <w:sz w:val="22"/>
                <w:szCs w:val="22"/>
              </w:rPr>
              <w:t>illion in 2010.</w:t>
            </w:r>
            <w:r w:rsidRPr="00B41A9C">
              <w:rPr>
                <w:rFonts w:ascii="Century" w:hAnsi="Century"/>
                <w:color w:val="333333"/>
                <w:sz w:val="22"/>
                <w:szCs w:val="22"/>
              </w:rPr>
              <w:t xml:space="preserve"> </w:t>
            </w:r>
            <w:r>
              <w:rPr>
                <w:rFonts w:ascii="Century" w:hAnsi="Century"/>
                <w:color w:val="333333"/>
                <w:sz w:val="22"/>
                <w:szCs w:val="22"/>
              </w:rPr>
              <w:t xml:space="preserve">However, since </w:t>
            </w:r>
            <w:r w:rsidRPr="00CF470D">
              <w:rPr>
                <w:rFonts w:ascii="Century" w:hAnsi="Century" w:cs="NewsGothicTTRURegular"/>
                <w:color w:val="333333"/>
                <w:sz w:val="22"/>
                <w:szCs w:val="22"/>
                <w:lang w:eastAsia="tr-TR"/>
              </w:rPr>
              <w:t>subrogation</w:t>
            </w:r>
            <w:r>
              <w:rPr>
                <w:rFonts w:ascii="Century" w:hAnsi="Century"/>
                <w:color w:val="333333"/>
                <w:sz w:val="22"/>
                <w:szCs w:val="22"/>
              </w:rPr>
              <w:t xml:space="preserve"> </w:t>
            </w:r>
            <w:r w:rsidR="00F93A3A">
              <w:rPr>
                <w:rFonts w:ascii="Century" w:hAnsi="Century"/>
                <w:color w:val="333333"/>
                <w:sz w:val="22"/>
                <w:szCs w:val="22"/>
              </w:rPr>
              <w:t xml:space="preserve">and salvage </w:t>
            </w:r>
            <w:r>
              <w:rPr>
                <w:rFonts w:ascii="Century" w:hAnsi="Century"/>
                <w:color w:val="333333"/>
                <w:sz w:val="22"/>
                <w:szCs w:val="22"/>
              </w:rPr>
              <w:t xml:space="preserve">income has been accounted within the loss payment starting from 2010, the gross payment including this income increased to 9.5 billion in non-life insurance branches. TL </w:t>
            </w:r>
            <w:proofErr w:type="gramStart"/>
            <w:r>
              <w:rPr>
                <w:rFonts w:ascii="Century" w:hAnsi="Century"/>
                <w:color w:val="333333"/>
                <w:sz w:val="22"/>
                <w:szCs w:val="22"/>
              </w:rPr>
              <w:t>7.</w:t>
            </w:r>
            <w:r w:rsidR="00DF5547">
              <w:rPr>
                <w:rFonts w:ascii="Century" w:hAnsi="Century"/>
                <w:color w:val="333333"/>
                <w:sz w:val="22"/>
                <w:szCs w:val="22"/>
              </w:rPr>
              <w:t>2</w:t>
            </w:r>
            <w:proofErr w:type="gramEnd"/>
            <w:r>
              <w:rPr>
                <w:rFonts w:ascii="Century" w:hAnsi="Century"/>
                <w:color w:val="333333"/>
                <w:sz w:val="22"/>
                <w:szCs w:val="22"/>
              </w:rPr>
              <w:t xml:space="preserve"> </w:t>
            </w:r>
            <w:r w:rsidR="00261A45">
              <w:rPr>
                <w:rFonts w:ascii="Century" w:hAnsi="Century"/>
                <w:color w:val="333333"/>
                <w:sz w:val="22"/>
                <w:szCs w:val="22"/>
              </w:rPr>
              <w:t xml:space="preserve">billion </w:t>
            </w:r>
            <w:r>
              <w:rPr>
                <w:rFonts w:ascii="Century" w:hAnsi="Century"/>
                <w:color w:val="333333"/>
                <w:sz w:val="22"/>
                <w:szCs w:val="22"/>
              </w:rPr>
              <w:t>of the net loss paid was made in non-life branches. On the other hand, t</w:t>
            </w:r>
            <w:r w:rsidRPr="00B41A9C">
              <w:rPr>
                <w:rFonts w:ascii="Century" w:hAnsi="Century"/>
                <w:color w:val="333333"/>
                <w:sz w:val="22"/>
                <w:szCs w:val="22"/>
              </w:rPr>
              <w:t xml:space="preserve">he share of life business in total claim payments is higher than its share in total volume. </w:t>
            </w:r>
          </w:p>
          <w:p w:rsidR="002F57F0" w:rsidRDefault="002F57F0" w:rsidP="000811E0">
            <w:pPr>
              <w:jc w:val="both"/>
              <w:rPr>
                <w:rFonts w:ascii="Century" w:hAnsi="Century"/>
                <w:color w:val="333333"/>
                <w:sz w:val="22"/>
                <w:szCs w:val="22"/>
              </w:rPr>
            </w:pPr>
            <w:r>
              <w:rPr>
                <w:rFonts w:ascii="Century" w:hAnsi="Century"/>
                <w:color w:val="333333"/>
                <w:sz w:val="22"/>
                <w:szCs w:val="22"/>
              </w:rPr>
              <w:lastRenderedPageBreak/>
              <w:t xml:space="preserve">When analyzing the trend in paid losses for non-life branches for the last three years, loss payment increased slightly in 2010 although it rose 22.48% in 2009. However, accounting </w:t>
            </w:r>
            <w:r w:rsidRPr="00CF470D">
              <w:rPr>
                <w:rFonts w:ascii="Century" w:hAnsi="Century" w:cs="NewsGothicTTRURegular"/>
                <w:color w:val="333333"/>
                <w:sz w:val="22"/>
                <w:szCs w:val="22"/>
                <w:lang w:eastAsia="tr-TR"/>
              </w:rPr>
              <w:t>subrogation</w:t>
            </w:r>
            <w:r>
              <w:rPr>
                <w:rFonts w:ascii="Century" w:hAnsi="Century" w:cs="NewsGothicTTRURegular"/>
                <w:color w:val="333333"/>
                <w:sz w:val="22"/>
                <w:szCs w:val="22"/>
                <w:lang w:eastAsia="tr-TR"/>
              </w:rPr>
              <w:t xml:space="preserve"> </w:t>
            </w:r>
            <w:r w:rsidR="00F93A3A">
              <w:rPr>
                <w:rFonts w:ascii="Century" w:hAnsi="Century" w:cs="NewsGothicTTRURegular"/>
                <w:color w:val="333333"/>
                <w:sz w:val="22"/>
                <w:szCs w:val="22"/>
                <w:lang w:eastAsia="tr-TR"/>
              </w:rPr>
              <w:t xml:space="preserve">and salvage </w:t>
            </w:r>
            <w:r>
              <w:rPr>
                <w:rFonts w:ascii="Century" w:hAnsi="Century" w:cs="NewsGothicTTRURegular"/>
                <w:color w:val="333333"/>
                <w:sz w:val="22"/>
                <w:szCs w:val="22"/>
                <w:lang w:eastAsia="tr-TR"/>
              </w:rPr>
              <w:t xml:space="preserve">income within loss payment has a significant effect in the low growing rate </w:t>
            </w:r>
            <w:proofErr w:type="gramStart"/>
            <w:r>
              <w:rPr>
                <w:rFonts w:ascii="Century" w:hAnsi="Century" w:cs="NewsGothicTTRURegular"/>
                <w:color w:val="333333"/>
                <w:sz w:val="22"/>
                <w:szCs w:val="22"/>
                <w:lang w:eastAsia="tr-TR"/>
              </w:rPr>
              <w:t>of  total</w:t>
            </w:r>
            <w:proofErr w:type="gramEnd"/>
            <w:r>
              <w:rPr>
                <w:rFonts w:ascii="Century" w:hAnsi="Century" w:cs="NewsGothicTTRURegular"/>
                <w:color w:val="333333"/>
                <w:sz w:val="22"/>
                <w:szCs w:val="22"/>
                <w:lang w:eastAsia="tr-TR"/>
              </w:rPr>
              <w:t xml:space="preserve"> paid losses.</w:t>
            </w:r>
          </w:p>
          <w:p w:rsidR="002F57F0" w:rsidRDefault="002F57F0" w:rsidP="000811E0">
            <w:pPr>
              <w:jc w:val="both"/>
              <w:rPr>
                <w:rFonts w:ascii="Century" w:hAnsi="Century"/>
                <w:color w:val="333333"/>
                <w:sz w:val="22"/>
                <w:szCs w:val="22"/>
              </w:rPr>
            </w:pPr>
          </w:p>
          <w:p w:rsidR="002F57F0" w:rsidRPr="00B41A9C" w:rsidRDefault="002F57F0" w:rsidP="000811E0">
            <w:pPr>
              <w:jc w:val="both"/>
              <w:rPr>
                <w:rFonts w:ascii="Century" w:hAnsi="Century"/>
                <w:color w:val="333333"/>
                <w:sz w:val="22"/>
                <w:szCs w:val="22"/>
              </w:rPr>
            </w:pPr>
            <w:r w:rsidRPr="00B41A9C">
              <w:rPr>
                <w:rFonts w:ascii="Century" w:hAnsi="Century"/>
                <w:color w:val="333333"/>
                <w:sz w:val="22"/>
                <w:szCs w:val="22"/>
              </w:rPr>
              <w:t>The following table shows the composition of claim payments per branch for the last t</w:t>
            </w:r>
            <w:r>
              <w:rPr>
                <w:rFonts w:ascii="Century" w:hAnsi="Century"/>
                <w:color w:val="333333"/>
                <w:sz w:val="22"/>
                <w:szCs w:val="22"/>
              </w:rPr>
              <w:t>hree</w:t>
            </w:r>
            <w:r w:rsidRPr="00B41A9C">
              <w:rPr>
                <w:rFonts w:ascii="Century" w:hAnsi="Century"/>
                <w:color w:val="333333"/>
                <w:sz w:val="22"/>
                <w:szCs w:val="22"/>
              </w:rPr>
              <w:t xml:space="preserve"> years.</w:t>
            </w:r>
          </w:p>
          <w:p w:rsidR="002F57F0" w:rsidRPr="00B41A9C" w:rsidRDefault="002F57F0" w:rsidP="000811E0">
            <w:pPr>
              <w:jc w:val="both"/>
              <w:rPr>
                <w:rFonts w:ascii="Century" w:hAnsi="Century"/>
                <w:color w:val="404040"/>
                <w:sz w:val="22"/>
                <w:szCs w:val="22"/>
              </w:rPr>
            </w:pPr>
          </w:p>
        </w:tc>
      </w:tr>
      <w:tr w:rsidR="002F57F0" w:rsidRPr="00EF0833" w:rsidTr="00E506CA">
        <w:tc>
          <w:tcPr>
            <w:tcW w:w="4827" w:type="dxa"/>
            <w:gridSpan w:val="3"/>
            <w:vMerge/>
          </w:tcPr>
          <w:p w:rsidR="002F57F0" w:rsidRPr="00EF0833" w:rsidRDefault="002F57F0" w:rsidP="00054169">
            <w:pPr>
              <w:jc w:val="both"/>
              <w:rPr>
                <w:rFonts w:ascii="Century" w:hAnsi="Century"/>
                <w:sz w:val="22"/>
                <w:szCs w:val="22"/>
              </w:rPr>
            </w:pPr>
          </w:p>
        </w:tc>
        <w:tc>
          <w:tcPr>
            <w:tcW w:w="318" w:type="dxa"/>
            <w:gridSpan w:val="6"/>
          </w:tcPr>
          <w:p w:rsidR="002F57F0" w:rsidRPr="00EF0833" w:rsidRDefault="002F57F0" w:rsidP="008D17FE">
            <w:pPr>
              <w:rPr>
                <w:rFonts w:ascii="Century" w:hAnsi="Century"/>
                <w:sz w:val="22"/>
                <w:szCs w:val="22"/>
                <w:highlight w:val="yellow"/>
              </w:rPr>
            </w:pPr>
          </w:p>
        </w:tc>
        <w:tc>
          <w:tcPr>
            <w:tcW w:w="4695" w:type="dxa"/>
            <w:gridSpan w:val="6"/>
            <w:vMerge/>
          </w:tcPr>
          <w:p w:rsidR="002F57F0" w:rsidRPr="00EF0833" w:rsidRDefault="002F57F0" w:rsidP="00D64027">
            <w:pPr>
              <w:jc w:val="both"/>
              <w:rPr>
                <w:rFonts w:ascii="Century" w:hAnsi="Century"/>
                <w:sz w:val="22"/>
                <w:szCs w:val="22"/>
                <w:highlight w:val="yellow"/>
              </w:rPr>
            </w:pPr>
          </w:p>
        </w:tc>
      </w:tr>
      <w:tr w:rsidR="002F57F0" w:rsidRPr="00EF0833" w:rsidTr="003E1C84">
        <w:trPr>
          <w:trHeight w:val="690"/>
        </w:trPr>
        <w:tc>
          <w:tcPr>
            <w:tcW w:w="9840" w:type="dxa"/>
            <w:gridSpan w:val="15"/>
          </w:tcPr>
          <w:p w:rsidR="002F57F0" w:rsidRPr="00790BDF" w:rsidRDefault="002F57F0" w:rsidP="003E1C84">
            <w:pPr>
              <w:pStyle w:val="ResimYazs"/>
              <w:jc w:val="center"/>
              <w:rPr>
                <w:rFonts w:ascii="Century" w:hAnsi="Century"/>
                <w:b w:val="0"/>
                <w:color w:val="000080"/>
              </w:rPr>
            </w:pPr>
            <w:r>
              <w:rPr>
                <w:rFonts w:ascii="Century" w:hAnsi="Century"/>
                <w:color w:val="000080"/>
              </w:rPr>
              <w:lastRenderedPageBreak/>
              <w:t>Tablo 1.5.</w:t>
            </w:r>
            <w:r w:rsidRPr="00790BDF">
              <w:rPr>
                <w:rFonts w:ascii="Century" w:hAnsi="Century"/>
                <w:color w:val="000080"/>
              </w:rPr>
              <w:t>3:</w:t>
            </w:r>
            <w:r w:rsidRPr="00790BDF">
              <w:rPr>
                <w:rFonts w:ascii="Century" w:hAnsi="Century"/>
                <w:bCs w:val="0"/>
                <w:color w:val="000080"/>
              </w:rPr>
              <w:t xml:space="preserve"> </w:t>
            </w:r>
            <w:r>
              <w:rPr>
                <w:rFonts w:ascii="Century" w:hAnsi="Century"/>
                <w:bCs w:val="0"/>
                <w:color w:val="000080"/>
              </w:rPr>
              <w:t>Branş Bazında</w:t>
            </w:r>
            <w:r w:rsidRPr="00790BDF">
              <w:rPr>
                <w:rFonts w:ascii="Century" w:hAnsi="Century"/>
                <w:bCs w:val="0"/>
                <w:color w:val="000080"/>
              </w:rPr>
              <w:t xml:space="preserve"> Ödenen Tazminat - </w:t>
            </w:r>
            <w:r w:rsidRPr="00790BDF">
              <w:rPr>
                <w:rFonts w:ascii="Century" w:hAnsi="Century"/>
                <w:b w:val="0"/>
                <w:i/>
                <w:iCs/>
                <w:color w:val="000080"/>
              </w:rPr>
              <w:t>Loss Payments</w:t>
            </w:r>
            <w:r>
              <w:rPr>
                <w:rFonts w:ascii="Century" w:hAnsi="Century"/>
                <w:b w:val="0"/>
                <w:i/>
                <w:iCs/>
                <w:color w:val="000080"/>
              </w:rPr>
              <w:t xml:space="preserve"> per Branches</w:t>
            </w:r>
          </w:p>
          <w:p w:rsidR="003E1C84" w:rsidRPr="00374218" w:rsidRDefault="003E1C84" w:rsidP="003E1C84">
            <w:pPr>
              <w:jc w:val="center"/>
              <w:rPr>
                <w:rFonts w:ascii="Century" w:hAnsi="Century"/>
                <w:sz w:val="20"/>
                <w:szCs w:val="20"/>
              </w:rPr>
            </w:pPr>
            <w:r w:rsidRPr="003E1C84">
              <w:rPr>
                <w:rFonts w:ascii="Century" w:hAnsi="Century"/>
                <w:sz w:val="20"/>
                <w:szCs w:val="20"/>
              </w:rPr>
              <w:pict>
                <v:shape id="_x0000_i1073" type="#_x0000_t75" style="width:420.75pt;height:319.3pt">
                  <v:imagedata r:id="rId64" o:title=""/>
                </v:shape>
              </w:pict>
            </w:r>
          </w:p>
        </w:tc>
      </w:tr>
      <w:tr w:rsidR="002F57F0" w:rsidRPr="00EF0833" w:rsidTr="00E506CA">
        <w:trPr>
          <w:trHeight w:val="180"/>
        </w:trPr>
        <w:tc>
          <w:tcPr>
            <w:tcW w:w="4770" w:type="dxa"/>
          </w:tcPr>
          <w:p w:rsidR="002F57F0" w:rsidRPr="00EF0833" w:rsidRDefault="002F57F0" w:rsidP="00700CE3">
            <w:pPr>
              <w:jc w:val="both"/>
              <w:rPr>
                <w:rFonts w:ascii="Century" w:hAnsi="Century"/>
                <w:sz w:val="22"/>
                <w:szCs w:val="22"/>
              </w:rPr>
            </w:pPr>
          </w:p>
        </w:tc>
        <w:tc>
          <w:tcPr>
            <w:tcW w:w="273" w:type="dxa"/>
            <w:gridSpan w:val="6"/>
          </w:tcPr>
          <w:p w:rsidR="002F57F0" w:rsidRPr="00EF0833" w:rsidRDefault="002F57F0" w:rsidP="00700CE3">
            <w:pPr>
              <w:rPr>
                <w:rFonts w:ascii="Century" w:hAnsi="Century"/>
                <w:sz w:val="22"/>
                <w:szCs w:val="22"/>
              </w:rPr>
            </w:pPr>
          </w:p>
        </w:tc>
        <w:tc>
          <w:tcPr>
            <w:tcW w:w="4797" w:type="dxa"/>
            <w:gridSpan w:val="8"/>
          </w:tcPr>
          <w:p w:rsidR="002F57F0" w:rsidRPr="00A37B68" w:rsidRDefault="002F57F0" w:rsidP="00700CE3">
            <w:pPr>
              <w:jc w:val="both"/>
              <w:rPr>
                <w:rFonts w:ascii="Century" w:hAnsi="Century"/>
                <w:color w:val="333333"/>
                <w:sz w:val="22"/>
                <w:szCs w:val="22"/>
              </w:rPr>
            </w:pPr>
          </w:p>
        </w:tc>
      </w:tr>
      <w:tr w:rsidR="002F57F0" w:rsidRPr="00EF0833" w:rsidTr="00E506CA">
        <w:trPr>
          <w:trHeight w:val="2076"/>
        </w:trPr>
        <w:tc>
          <w:tcPr>
            <w:tcW w:w="4770" w:type="dxa"/>
          </w:tcPr>
          <w:p w:rsidR="002F57F0" w:rsidRPr="00945CBB" w:rsidRDefault="002F57F0" w:rsidP="00212814">
            <w:pPr>
              <w:jc w:val="both"/>
            </w:pPr>
            <w:r w:rsidRPr="00EF0833">
              <w:rPr>
                <w:rFonts w:ascii="Century" w:hAnsi="Century"/>
                <w:sz w:val="22"/>
                <w:szCs w:val="22"/>
              </w:rPr>
              <w:t xml:space="preserve">Prim üretimindeki dağılıma paralel şekilde hayat dışı </w:t>
            </w:r>
            <w:proofErr w:type="gramStart"/>
            <w:r w:rsidRPr="00EF0833">
              <w:rPr>
                <w:rFonts w:ascii="Century" w:hAnsi="Century"/>
                <w:sz w:val="22"/>
                <w:szCs w:val="22"/>
              </w:rPr>
              <w:t>branşlardan</w:t>
            </w:r>
            <w:proofErr w:type="gramEnd"/>
            <w:r w:rsidRPr="00EF0833">
              <w:rPr>
                <w:rFonts w:ascii="Century" w:hAnsi="Century"/>
                <w:sz w:val="22"/>
                <w:szCs w:val="22"/>
              </w:rPr>
              <w:t xml:space="preserve"> hastalık / sağlık, kara araçları</w:t>
            </w:r>
            <w:r>
              <w:rPr>
                <w:rFonts w:ascii="Century" w:hAnsi="Century"/>
                <w:sz w:val="22"/>
                <w:szCs w:val="22"/>
              </w:rPr>
              <w:t xml:space="preserve">, </w:t>
            </w:r>
            <w:r w:rsidRPr="00EF0833">
              <w:rPr>
                <w:rFonts w:ascii="Century" w:hAnsi="Century"/>
                <w:sz w:val="22"/>
                <w:szCs w:val="22"/>
              </w:rPr>
              <w:t xml:space="preserve">kara araçları sorumluluk </w:t>
            </w:r>
            <w:r>
              <w:rPr>
                <w:rFonts w:ascii="Century" w:hAnsi="Century"/>
                <w:sz w:val="22"/>
                <w:szCs w:val="22"/>
              </w:rPr>
              <w:t>v</w:t>
            </w:r>
            <w:r w:rsidRPr="00EF0833">
              <w:rPr>
                <w:rFonts w:ascii="Century" w:hAnsi="Century"/>
                <w:sz w:val="22"/>
                <w:szCs w:val="22"/>
              </w:rPr>
              <w:t>e yangın ve doğal afetler branşlarının ödenen tazminat</w:t>
            </w:r>
            <w:r>
              <w:rPr>
                <w:rFonts w:ascii="Century" w:hAnsi="Century"/>
                <w:sz w:val="22"/>
                <w:szCs w:val="22"/>
              </w:rPr>
              <w:t>lar</w:t>
            </w:r>
            <w:r w:rsidRPr="00EF0833">
              <w:rPr>
                <w:rFonts w:ascii="Century" w:hAnsi="Century"/>
                <w:sz w:val="22"/>
                <w:szCs w:val="22"/>
              </w:rPr>
              <w:t xml:space="preserve"> içindeki ağırlığı </w:t>
            </w:r>
            <w:r>
              <w:rPr>
                <w:rFonts w:ascii="Century" w:hAnsi="Century"/>
                <w:sz w:val="22"/>
                <w:szCs w:val="22"/>
              </w:rPr>
              <w:t xml:space="preserve">da ayrı ayrı </w:t>
            </w:r>
            <w:r w:rsidRPr="00EF0833">
              <w:rPr>
                <w:rFonts w:ascii="Century" w:hAnsi="Century"/>
                <w:sz w:val="22"/>
                <w:szCs w:val="22"/>
              </w:rPr>
              <w:t xml:space="preserve">% 10’un üzerindedir. </w:t>
            </w:r>
            <w:r w:rsidRPr="008069AC">
              <w:t xml:space="preserve">2010 yılında </w:t>
            </w:r>
            <w:r>
              <w:t xml:space="preserve">oto kaza sigortalarının hayat dışı </w:t>
            </w:r>
            <w:proofErr w:type="gramStart"/>
            <w:r>
              <w:t>branşlar</w:t>
            </w:r>
            <w:proofErr w:type="gramEnd"/>
            <w:r>
              <w:t xml:space="preserve"> prim üretimindeki payı yaklaşık % 50 iken, </w:t>
            </w:r>
            <w:r w:rsidRPr="008069AC">
              <w:t>ödenen tazminatlar</w:t>
            </w:r>
            <w:r w:rsidR="00F65E07">
              <w:t xml:space="preserve">daki payı % </w:t>
            </w:r>
            <w:r>
              <w:t>60 olarak gerçekleşmiştir.</w:t>
            </w:r>
          </w:p>
        </w:tc>
        <w:tc>
          <w:tcPr>
            <w:tcW w:w="273" w:type="dxa"/>
            <w:gridSpan w:val="6"/>
          </w:tcPr>
          <w:p w:rsidR="002F57F0" w:rsidRPr="00EF0833" w:rsidRDefault="002F57F0" w:rsidP="000811E0">
            <w:pPr>
              <w:rPr>
                <w:rFonts w:ascii="Century" w:hAnsi="Century"/>
                <w:sz w:val="22"/>
                <w:szCs w:val="22"/>
              </w:rPr>
            </w:pPr>
          </w:p>
          <w:p w:rsidR="002F57F0" w:rsidRPr="00EF0833" w:rsidRDefault="002F57F0" w:rsidP="000811E0">
            <w:pPr>
              <w:rPr>
                <w:rFonts w:ascii="Century" w:hAnsi="Century"/>
                <w:sz w:val="22"/>
                <w:szCs w:val="22"/>
              </w:rPr>
            </w:pPr>
          </w:p>
          <w:p w:rsidR="002F57F0" w:rsidRPr="00EF0833" w:rsidRDefault="002F57F0" w:rsidP="000811E0">
            <w:pPr>
              <w:rPr>
                <w:rFonts w:ascii="Century" w:hAnsi="Century"/>
                <w:sz w:val="22"/>
                <w:szCs w:val="22"/>
              </w:rPr>
            </w:pPr>
          </w:p>
          <w:p w:rsidR="002F57F0" w:rsidRPr="00EF0833" w:rsidRDefault="002F57F0" w:rsidP="000811E0">
            <w:pPr>
              <w:rPr>
                <w:rFonts w:ascii="Century" w:hAnsi="Century"/>
                <w:sz w:val="22"/>
                <w:szCs w:val="22"/>
              </w:rPr>
            </w:pPr>
          </w:p>
          <w:p w:rsidR="002F57F0" w:rsidRPr="00EF0833" w:rsidRDefault="002F57F0" w:rsidP="000811E0">
            <w:pPr>
              <w:rPr>
                <w:rFonts w:ascii="Century" w:hAnsi="Century"/>
                <w:sz w:val="22"/>
                <w:szCs w:val="22"/>
              </w:rPr>
            </w:pPr>
          </w:p>
          <w:p w:rsidR="002F57F0" w:rsidRPr="00EF0833" w:rsidRDefault="002F57F0" w:rsidP="000811E0">
            <w:pPr>
              <w:jc w:val="both"/>
              <w:rPr>
                <w:rFonts w:ascii="Century" w:hAnsi="Century"/>
                <w:sz w:val="22"/>
                <w:szCs w:val="22"/>
              </w:rPr>
            </w:pPr>
          </w:p>
        </w:tc>
        <w:tc>
          <w:tcPr>
            <w:tcW w:w="4797" w:type="dxa"/>
            <w:gridSpan w:val="8"/>
          </w:tcPr>
          <w:p w:rsidR="002F57F0" w:rsidRPr="00406E17" w:rsidRDefault="002F57F0" w:rsidP="00212814">
            <w:pPr>
              <w:jc w:val="both"/>
              <w:rPr>
                <w:rFonts w:ascii="Century" w:hAnsi="Century"/>
                <w:color w:val="333333"/>
                <w:sz w:val="22"/>
                <w:szCs w:val="22"/>
              </w:rPr>
            </w:pPr>
            <w:r w:rsidRPr="00A37B68">
              <w:rPr>
                <w:rFonts w:ascii="Century" w:hAnsi="Century"/>
                <w:color w:val="333333"/>
                <w:sz w:val="22"/>
                <w:szCs w:val="22"/>
              </w:rPr>
              <w:t xml:space="preserve">Parallel to their share in premium production, </w:t>
            </w:r>
            <w:r>
              <w:rPr>
                <w:rFonts w:ascii="Century" w:hAnsi="Century"/>
                <w:color w:val="333333"/>
                <w:sz w:val="22"/>
                <w:szCs w:val="22"/>
              </w:rPr>
              <w:t>h</w:t>
            </w:r>
            <w:r w:rsidRPr="00A37B68">
              <w:rPr>
                <w:rFonts w:ascii="Century" w:hAnsi="Century"/>
                <w:color w:val="333333"/>
                <w:sz w:val="22"/>
                <w:szCs w:val="22"/>
              </w:rPr>
              <w:t xml:space="preserve">ealth, </w:t>
            </w:r>
            <w:r>
              <w:rPr>
                <w:rFonts w:ascii="Century" w:hAnsi="Century"/>
                <w:color w:val="333333"/>
                <w:sz w:val="22"/>
                <w:szCs w:val="22"/>
              </w:rPr>
              <w:t>l</w:t>
            </w:r>
            <w:r w:rsidRPr="00A37B68">
              <w:rPr>
                <w:rFonts w:ascii="Century" w:hAnsi="Century"/>
                <w:color w:val="333333"/>
                <w:sz w:val="22"/>
                <w:szCs w:val="22"/>
              </w:rPr>
              <w:t xml:space="preserve">and </w:t>
            </w:r>
            <w:r>
              <w:rPr>
                <w:rFonts w:ascii="Century" w:hAnsi="Century"/>
                <w:color w:val="333333"/>
                <w:sz w:val="22"/>
                <w:szCs w:val="22"/>
              </w:rPr>
              <w:t>v</w:t>
            </w:r>
            <w:r w:rsidRPr="00A37B68">
              <w:rPr>
                <w:rFonts w:ascii="Century" w:hAnsi="Century"/>
                <w:color w:val="333333"/>
                <w:sz w:val="22"/>
                <w:szCs w:val="22"/>
              </w:rPr>
              <w:t xml:space="preserve">ehicles, </w:t>
            </w:r>
            <w:r>
              <w:rPr>
                <w:rFonts w:ascii="Century" w:hAnsi="Century"/>
                <w:color w:val="333333"/>
                <w:sz w:val="22"/>
                <w:szCs w:val="22"/>
              </w:rPr>
              <w:t>l</w:t>
            </w:r>
            <w:r w:rsidRPr="00A37B68">
              <w:rPr>
                <w:rFonts w:ascii="Century" w:hAnsi="Century"/>
                <w:color w:val="333333"/>
                <w:sz w:val="22"/>
                <w:szCs w:val="22"/>
              </w:rPr>
              <w:t xml:space="preserve">and </w:t>
            </w:r>
            <w:r>
              <w:rPr>
                <w:rFonts w:ascii="Century" w:hAnsi="Century"/>
                <w:color w:val="333333"/>
                <w:sz w:val="22"/>
                <w:szCs w:val="22"/>
              </w:rPr>
              <w:t>v</w:t>
            </w:r>
            <w:r w:rsidRPr="00A37B68">
              <w:rPr>
                <w:rFonts w:ascii="Century" w:hAnsi="Century"/>
                <w:color w:val="333333"/>
                <w:sz w:val="22"/>
                <w:szCs w:val="22"/>
              </w:rPr>
              <w:t xml:space="preserve">ehicles </w:t>
            </w:r>
            <w:r>
              <w:rPr>
                <w:rFonts w:ascii="Century" w:hAnsi="Century"/>
                <w:color w:val="333333"/>
                <w:sz w:val="22"/>
                <w:szCs w:val="22"/>
              </w:rPr>
              <w:t>l</w:t>
            </w:r>
            <w:r w:rsidRPr="00A37B68">
              <w:rPr>
                <w:rFonts w:ascii="Century" w:hAnsi="Century"/>
                <w:color w:val="333333"/>
                <w:sz w:val="22"/>
                <w:szCs w:val="22"/>
              </w:rPr>
              <w:t xml:space="preserve">iability </w:t>
            </w:r>
            <w:r>
              <w:rPr>
                <w:rFonts w:ascii="Century" w:hAnsi="Century"/>
                <w:color w:val="333333"/>
                <w:sz w:val="22"/>
                <w:szCs w:val="22"/>
              </w:rPr>
              <w:t>a</w:t>
            </w:r>
            <w:r w:rsidRPr="00A37B68">
              <w:rPr>
                <w:rFonts w:ascii="Century" w:hAnsi="Century"/>
                <w:color w:val="333333"/>
                <w:sz w:val="22"/>
                <w:szCs w:val="22"/>
              </w:rPr>
              <w:t xml:space="preserve">nd </w:t>
            </w:r>
            <w:r>
              <w:rPr>
                <w:rFonts w:ascii="Century" w:hAnsi="Century"/>
                <w:color w:val="333333"/>
                <w:sz w:val="22"/>
                <w:szCs w:val="22"/>
              </w:rPr>
              <w:t>f</w:t>
            </w:r>
            <w:r w:rsidRPr="00A37B68">
              <w:rPr>
                <w:rFonts w:ascii="Century" w:hAnsi="Century"/>
                <w:color w:val="333333"/>
                <w:sz w:val="22"/>
                <w:szCs w:val="22"/>
              </w:rPr>
              <w:t xml:space="preserve">ire </w:t>
            </w:r>
            <w:r>
              <w:rPr>
                <w:rFonts w:ascii="Century" w:hAnsi="Century"/>
                <w:color w:val="333333"/>
                <w:sz w:val="22"/>
                <w:szCs w:val="22"/>
              </w:rPr>
              <w:t>a</w:t>
            </w:r>
            <w:r w:rsidRPr="00A37B68">
              <w:rPr>
                <w:rFonts w:ascii="Century" w:hAnsi="Century"/>
                <w:color w:val="333333"/>
                <w:sz w:val="22"/>
                <w:szCs w:val="22"/>
              </w:rPr>
              <w:t xml:space="preserve">nd </w:t>
            </w:r>
            <w:r>
              <w:rPr>
                <w:rFonts w:ascii="Century" w:hAnsi="Century"/>
                <w:color w:val="333333"/>
                <w:sz w:val="22"/>
                <w:szCs w:val="22"/>
              </w:rPr>
              <w:t>n</w:t>
            </w:r>
            <w:r w:rsidRPr="00A37B68">
              <w:rPr>
                <w:rFonts w:ascii="Century" w:hAnsi="Century"/>
                <w:color w:val="333333"/>
                <w:sz w:val="22"/>
                <w:szCs w:val="22"/>
              </w:rPr>
              <w:t xml:space="preserve">atural </w:t>
            </w:r>
            <w:r>
              <w:rPr>
                <w:rFonts w:ascii="Century" w:hAnsi="Century"/>
                <w:color w:val="333333"/>
                <w:sz w:val="22"/>
                <w:szCs w:val="22"/>
              </w:rPr>
              <w:t>d</w:t>
            </w:r>
            <w:r w:rsidRPr="00A37B68">
              <w:rPr>
                <w:rFonts w:ascii="Century" w:hAnsi="Century"/>
                <w:color w:val="333333"/>
                <w:sz w:val="22"/>
                <w:szCs w:val="22"/>
              </w:rPr>
              <w:t xml:space="preserve">isasters branches have each share of over 10% in </w:t>
            </w:r>
            <w:r>
              <w:rPr>
                <w:rFonts w:ascii="Century" w:hAnsi="Century"/>
                <w:color w:val="333333"/>
                <w:sz w:val="22"/>
                <w:szCs w:val="22"/>
              </w:rPr>
              <w:t xml:space="preserve">total claim payments </w:t>
            </w:r>
            <w:r w:rsidRPr="00A37B68">
              <w:rPr>
                <w:rFonts w:ascii="Century" w:hAnsi="Century"/>
                <w:color w:val="333333"/>
                <w:sz w:val="22"/>
                <w:szCs w:val="22"/>
              </w:rPr>
              <w:t>in 20</w:t>
            </w:r>
            <w:r>
              <w:rPr>
                <w:rFonts w:ascii="Century" w:hAnsi="Century"/>
                <w:color w:val="333333"/>
                <w:sz w:val="22"/>
                <w:szCs w:val="22"/>
              </w:rPr>
              <w:t>1</w:t>
            </w:r>
            <w:r w:rsidRPr="00A37B68">
              <w:rPr>
                <w:rFonts w:ascii="Century" w:hAnsi="Century"/>
                <w:color w:val="333333"/>
                <w:sz w:val="22"/>
                <w:szCs w:val="22"/>
              </w:rPr>
              <w:t xml:space="preserve">0. </w:t>
            </w:r>
            <w:r>
              <w:rPr>
                <w:rFonts w:ascii="Century" w:hAnsi="Century"/>
                <w:color w:val="333333"/>
                <w:sz w:val="22"/>
                <w:szCs w:val="22"/>
              </w:rPr>
              <w:t>On the other hand</w:t>
            </w:r>
            <w:r w:rsidRPr="00633395">
              <w:rPr>
                <w:rFonts w:ascii="Century" w:hAnsi="Century"/>
                <w:color w:val="333333"/>
                <w:sz w:val="22"/>
                <w:szCs w:val="22"/>
              </w:rPr>
              <w:t xml:space="preserve">, auto insurance constituted approximately 60% of total claim payments </w:t>
            </w:r>
            <w:proofErr w:type="gramStart"/>
            <w:r w:rsidRPr="00633395">
              <w:rPr>
                <w:rFonts w:ascii="Century" w:hAnsi="Century"/>
                <w:color w:val="333333"/>
                <w:sz w:val="22"/>
                <w:szCs w:val="22"/>
              </w:rPr>
              <w:t>of  non</w:t>
            </w:r>
            <w:proofErr w:type="gramEnd"/>
            <w:r w:rsidRPr="00633395">
              <w:rPr>
                <w:rFonts w:ascii="Century" w:hAnsi="Century"/>
                <w:color w:val="333333"/>
                <w:sz w:val="22"/>
                <w:szCs w:val="22"/>
              </w:rPr>
              <w:t>-life branches in 2010 although its share in total premium production was about 50%</w:t>
            </w:r>
            <w:r>
              <w:rPr>
                <w:rFonts w:ascii="Century" w:hAnsi="Century"/>
                <w:color w:val="333333"/>
                <w:sz w:val="22"/>
                <w:szCs w:val="22"/>
              </w:rPr>
              <w:t xml:space="preserve"> in that year</w:t>
            </w:r>
            <w:r w:rsidRPr="00633395">
              <w:rPr>
                <w:rFonts w:ascii="Century" w:hAnsi="Century"/>
                <w:color w:val="333333"/>
                <w:sz w:val="22"/>
                <w:szCs w:val="22"/>
              </w:rPr>
              <w:t>.</w:t>
            </w:r>
          </w:p>
        </w:tc>
      </w:tr>
      <w:tr w:rsidR="002F57F0" w:rsidRPr="00EF0833" w:rsidTr="00E506CA">
        <w:trPr>
          <w:trHeight w:val="180"/>
        </w:trPr>
        <w:tc>
          <w:tcPr>
            <w:tcW w:w="4770" w:type="dxa"/>
          </w:tcPr>
          <w:p w:rsidR="002F57F0" w:rsidRPr="00EF0833" w:rsidRDefault="002F57F0" w:rsidP="00700CE3">
            <w:pPr>
              <w:jc w:val="both"/>
              <w:rPr>
                <w:rFonts w:ascii="Century" w:hAnsi="Century"/>
                <w:sz w:val="22"/>
                <w:szCs w:val="22"/>
              </w:rPr>
            </w:pPr>
          </w:p>
        </w:tc>
        <w:tc>
          <w:tcPr>
            <w:tcW w:w="273" w:type="dxa"/>
            <w:gridSpan w:val="6"/>
          </w:tcPr>
          <w:p w:rsidR="002F57F0" w:rsidRPr="00EF0833" w:rsidRDefault="002F57F0" w:rsidP="00700CE3">
            <w:pPr>
              <w:rPr>
                <w:rFonts w:ascii="Century" w:hAnsi="Century"/>
                <w:sz w:val="22"/>
                <w:szCs w:val="22"/>
              </w:rPr>
            </w:pPr>
          </w:p>
        </w:tc>
        <w:tc>
          <w:tcPr>
            <w:tcW w:w="4797" w:type="dxa"/>
            <w:gridSpan w:val="8"/>
          </w:tcPr>
          <w:p w:rsidR="002F57F0" w:rsidRPr="00A37B68" w:rsidRDefault="002F57F0" w:rsidP="00700CE3">
            <w:pPr>
              <w:jc w:val="both"/>
              <w:rPr>
                <w:rFonts w:ascii="Century" w:hAnsi="Century"/>
                <w:color w:val="333333"/>
                <w:sz w:val="22"/>
                <w:szCs w:val="22"/>
              </w:rPr>
            </w:pPr>
          </w:p>
        </w:tc>
      </w:tr>
      <w:tr w:rsidR="002F57F0" w:rsidRPr="00EF0833" w:rsidTr="00E506CA">
        <w:trPr>
          <w:trHeight w:val="180"/>
        </w:trPr>
        <w:tc>
          <w:tcPr>
            <w:tcW w:w="4770" w:type="dxa"/>
          </w:tcPr>
          <w:p w:rsidR="002F57F0" w:rsidRPr="00EF0833" w:rsidRDefault="002F57F0" w:rsidP="00700CE3">
            <w:pPr>
              <w:jc w:val="both"/>
              <w:rPr>
                <w:rFonts w:ascii="Century" w:hAnsi="Century"/>
                <w:sz w:val="22"/>
                <w:szCs w:val="22"/>
              </w:rPr>
            </w:pPr>
          </w:p>
        </w:tc>
        <w:tc>
          <w:tcPr>
            <w:tcW w:w="273" w:type="dxa"/>
            <w:gridSpan w:val="6"/>
          </w:tcPr>
          <w:p w:rsidR="002F57F0" w:rsidRPr="00EF0833" w:rsidRDefault="002F57F0" w:rsidP="00700CE3">
            <w:pPr>
              <w:rPr>
                <w:rFonts w:ascii="Century" w:hAnsi="Century"/>
                <w:sz w:val="22"/>
                <w:szCs w:val="22"/>
              </w:rPr>
            </w:pPr>
          </w:p>
        </w:tc>
        <w:tc>
          <w:tcPr>
            <w:tcW w:w="4797" w:type="dxa"/>
            <w:gridSpan w:val="8"/>
          </w:tcPr>
          <w:p w:rsidR="002F57F0" w:rsidRPr="00A37B68" w:rsidRDefault="002F57F0" w:rsidP="0040691E">
            <w:pPr>
              <w:jc w:val="both"/>
              <w:rPr>
                <w:rFonts w:ascii="Century" w:hAnsi="Century"/>
                <w:color w:val="333333"/>
                <w:sz w:val="22"/>
                <w:szCs w:val="22"/>
              </w:rPr>
            </w:pPr>
          </w:p>
        </w:tc>
      </w:tr>
      <w:tr w:rsidR="002F57F0" w:rsidRPr="00087EB0" w:rsidTr="00E506CA">
        <w:trPr>
          <w:trHeight w:val="3119"/>
        </w:trPr>
        <w:tc>
          <w:tcPr>
            <w:tcW w:w="4770" w:type="dxa"/>
          </w:tcPr>
          <w:p w:rsidR="002F57F0" w:rsidRPr="00AA0629" w:rsidRDefault="002F57F0" w:rsidP="000811E0">
            <w:pPr>
              <w:pStyle w:val="Balk3"/>
              <w:keepNext w:val="0"/>
              <w:numPr>
                <w:ilvl w:val="2"/>
                <w:numId w:val="1"/>
              </w:numPr>
              <w:spacing w:before="0" w:after="0"/>
              <w:ind w:left="289"/>
              <w:rPr>
                <w:rFonts w:ascii="Century" w:hAnsi="Century"/>
                <w:color w:val="000080"/>
                <w:sz w:val="22"/>
                <w:szCs w:val="22"/>
              </w:rPr>
            </w:pPr>
            <w:bookmarkStart w:id="275" w:name="_Toc297955837"/>
            <w:r w:rsidRPr="00AA0629">
              <w:rPr>
                <w:rFonts w:ascii="Century" w:hAnsi="Century"/>
                <w:color w:val="000080"/>
                <w:sz w:val="22"/>
                <w:szCs w:val="22"/>
              </w:rPr>
              <w:lastRenderedPageBreak/>
              <w:t xml:space="preserve">Hayat Dışı </w:t>
            </w:r>
            <w:r w:rsidR="00261A45">
              <w:rPr>
                <w:rFonts w:ascii="Century" w:hAnsi="Century"/>
                <w:color w:val="000080"/>
                <w:sz w:val="22"/>
                <w:szCs w:val="22"/>
              </w:rPr>
              <w:t xml:space="preserve">Sigorta </w:t>
            </w:r>
            <w:r w:rsidRPr="00AA0629">
              <w:rPr>
                <w:rFonts w:ascii="Century" w:hAnsi="Century"/>
                <w:color w:val="000080"/>
                <w:sz w:val="22"/>
                <w:szCs w:val="22"/>
              </w:rPr>
              <w:t>Branşlar</w:t>
            </w:r>
            <w:r w:rsidR="00261A45">
              <w:rPr>
                <w:rFonts w:ascii="Century" w:hAnsi="Century"/>
                <w:color w:val="000080"/>
                <w:sz w:val="22"/>
                <w:szCs w:val="22"/>
              </w:rPr>
              <w:t>ı</w:t>
            </w:r>
            <w:bookmarkEnd w:id="275"/>
          </w:p>
          <w:p w:rsidR="002F57F0" w:rsidRPr="00AA0629" w:rsidRDefault="002F57F0" w:rsidP="000811E0">
            <w:pPr>
              <w:jc w:val="both"/>
              <w:rPr>
                <w:rFonts w:ascii="Century" w:hAnsi="Century"/>
                <w:sz w:val="22"/>
                <w:szCs w:val="22"/>
              </w:rPr>
            </w:pPr>
          </w:p>
          <w:p w:rsidR="002F57F0" w:rsidRDefault="002F57F0" w:rsidP="000811E0">
            <w:pPr>
              <w:jc w:val="both"/>
              <w:rPr>
                <w:rFonts w:ascii="Century" w:hAnsi="Century"/>
                <w:sz w:val="22"/>
                <w:szCs w:val="22"/>
              </w:rPr>
            </w:pPr>
            <w:r w:rsidRPr="00AA0629">
              <w:rPr>
                <w:rFonts w:ascii="Century" w:hAnsi="Century"/>
                <w:sz w:val="22"/>
                <w:szCs w:val="22"/>
              </w:rPr>
              <w:t>5684 sayılı Sigortacılık Kanunu</w:t>
            </w:r>
            <w:r>
              <w:rPr>
                <w:rFonts w:ascii="Century" w:hAnsi="Century"/>
                <w:sz w:val="22"/>
                <w:szCs w:val="22"/>
              </w:rPr>
              <w:t xml:space="preserve">’nun yürürlüğe girmesinden sonra yeniden </w:t>
            </w:r>
            <w:r w:rsidRPr="00AA0629">
              <w:rPr>
                <w:rFonts w:ascii="Century" w:hAnsi="Century"/>
                <w:sz w:val="22"/>
                <w:szCs w:val="22"/>
              </w:rPr>
              <w:t xml:space="preserve">düzenlenen 18 hayat dışı ana </w:t>
            </w:r>
            <w:proofErr w:type="gramStart"/>
            <w:r w:rsidRPr="00AA0629">
              <w:rPr>
                <w:rFonts w:ascii="Century" w:hAnsi="Century"/>
                <w:sz w:val="22"/>
                <w:szCs w:val="22"/>
              </w:rPr>
              <w:t>branş</w:t>
            </w:r>
            <w:r>
              <w:rPr>
                <w:rFonts w:ascii="Century" w:hAnsi="Century"/>
                <w:sz w:val="22"/>
                <w:szCs w:val="22"/>
              </w:rPr>
              <w:t>ın</w:t>
            </w:r>
            <w:proofErr w:type="gramEnd"/>
            <w:r>
              <w:rPr>
                <w:rFonts w:ascii="Century" w:hAnsi="Century"/>
                <w:sz w:val="22"/>
                <w:szCs w:val="22"/>
              </w:rPr>
              <w:t xml:space="preserve"> tamamında</w:t>
            </w:r>
            <w:r w:rsidRPr="00AA0629">
              <w:rPr>
                <w:rFonts w:ascii="Century" w:hAnsi="Century"/>
                <w:sz w:val="22"/>
                <w:szCs w:val="22"/>
              </w:rPr>
              <w:t xml:space="preserve"> 20</w:t>
            </w:r>
            <w:r>
              <w:rPr>
                <w:rFonts w:ascii="Century" w:hAnsi="Century"/>
                <w:sz w:val="22"/>
                <w:szCs w:val="22"/>
              </w:rPr>
              <w:t>1</w:t>
            </w:r>
            <w:r w:rsidRPr="00AA0629">
              <w:rPr>
                <w:rFonts w:ascii="Century" w:hAnsi="Century"/>
                <w:sz w:val="22"/>
                <w:szCs w:val="22"/>
              </w:rPr>
              <w:t>0 yılında prim üretiminde bulun</w:t>
            </w:r>
            <w:r>
              <w:rPr>
                <w:rFonts w:ascii="Century" w:hAnsi="Century"/>
                <w:sz w:val="22"/>
                <w:szCs w:val="22"/>
              </w:rPr>
              <w:t>ulmuştur.</w:t>
            </w:r>
            <w:r w:rsidRPr="00AA0629">
              <w:rPr>
                <w:rFonts w:ascii="Century" w:hAnsi="Century"/>
                <w:sz w:val="22"/>
                <w:szCs w:val="22"/>
              </w:rPr>
              <w:t xml:space="preserve"> </w:t>
            </w:r>
          </w:p>
          <w:p w:rsidR="002F57F0" w:rsidRDefault="002F57F0" w:rsidP="000811E0">
            <w:pPr>
              <w:jc w:val="both"/>
              <w:rPr>
                <w:rFonts w:ascii="Century" w:hAnsi="Century"/>
                <w:sz w:val="22"/>
                <w:szCs w:val="22"/>
              </w:rPr>
            </w:pPr>
          </w:p>
          <w:p w:rsidR="002F57F0" w:rsidRDefault="002F57F0" w:rsidP="000811E0">
            <w:pPr>
              <w:jc w:val="both"/>
              <w:rPr>
                <w:rFonts w:ascii="Century" w:hAnsi="Century"/>
                <w:sz w:val="22"/>
                <w:szCs w:val="22"/>
              </w:rPr>
            </w:pPr>
            <w:r w:rsidRPr="00AA0629">
              <w:rPr>
                <w:rFonts w:ascii="Century" w:hAnsi="Century"/>
                <w:sz w:val="22"/>
                <w:szCs w:val="22"/>
              </w:rPr>
              <w:t>20</w:t>
            </w:r>
            <w:r>
              <w:rPr>
                <w:rFonts w:ascii="Century" w:hAnsi="Century"/>
                <w:sz w:val="22"/>
                <w:szCs w:val="22"/>
              </w:rPr>
              <w:t>1</w:t>
            </w:r>
            <w:r w:rsidRPr="00AA0629">
              <w:rPr>
                <w:rFonts w:ascii="Century" w:hAnsi="Century"/>
                <w:sz w:val="22"/>
                <w:szCs w:val="22"/>
              </w:rPr>
              <w:t xml:space="preserve">0 yılında hayat dışı sigorta </w:t>
            </w:r>
            <w:proofErr w:type="gramStart"/>
            <w:r w:rsidRPr="00AA0629">
              <w:rPr>
                <w:rFonts w:ascii="Century" w:hAnsi="Century"/>
                <w:sz w:val="22"/>
                <w:szCs w:val="22"/>
              </w:rPr>
              <w:t>branşlarında</w:t>
            </w:r>
            <w:proofErr w:type="gramEnd"/>
            <w:r w:rsidRPr="00AA0629">
              <w:rPr>
                <w:rFonts w:ascii="Century" w:hAnsi="Century"/>
                <w:sz w:val="22"/>
                <w:szCs w:val="22"/>
              </w:rPr>
              <w:t xml:space="preserve"> </w:t>
            </w:r>
            <w:r>
              <w:rPr>
                <w:rFonts w:ascii="Century" w:hAnsi="Century"/>
                <w:sz w:val="22"/>
                <w:szCs w:val="22"/>
              </w:rPr>
              <w:t xml:space="preserve">prim </w:t>
            </w:r>
            <w:r w:rsidRPr="00AA0629">
              <w:rPr>
                <w:rFonts w:ascii="Century" w:hAnsi="Century"/>
                <w:sz w:val="22"/>
                <w:szCs w:val="22"/>
              </w:rPr>
              <w:t>üre</w:t>
            </w:r>
            <w:r>
              <w:rPr>
                <w:rFonts w:ascii="Century" w:hAnsi="Century"/>
                <w:sz w:val="22"/>
                <w:szCs w:val="22"/>
              </w:rPr>
              <w:t xml:space="preserve">timinde bulunan şirket sayısı ile tanzim edilen poliçe sayıları ve </w:t>
            </w:r>
            <w:r w:rsidRPr="00AA0629">
              <w:rPr>
                <w:rFonts w:ascii="Century" w:hAnsi="Century"/>
                <w:sz w:val="22"/>
                <w:szCs w:val="22"/>
              </w:rPr>
              <w:t>prim üretimine ilişkin veriler aşağıdaki tabloda gösterilmiştir.</w:t>
            </w:r>
          </w:p>
          <w:p w:rsidR="002F57F0" w:rsidRPr="00E86E2F" w:rsidRDefault="002F57F0" w:rsidP="000811E0">
            <w:pPr>
              <w:jc w:val="both"/>
              <w:rPr>
                <w:rFonts w:ascii="Century" w:hAnsi="Century"/>
                <w:sz w:val="22"/>
                <w:szCs w:val="22"/>
              </w:rPr>
            </w:pPr>
          </w:p>
        </w:tc>
        <w:tc>
          <w:tcPr>
            <w:tcW w:w="273" w:type="dxa"/>
            <w:gridSpan w:val="6"/>
          </w:tcPr>
          <w:p w:rsidR="002F57F0" w:rsidRPr="00087EB0" w:rsidRDefault="002F57F0" w:rsidP="000811E0">
            <w:pPr>
              <w:rPr>
                <w:rFonts w:ascii="Century" w:hAnsi="Century"/>
                <w:highlight w:val="yellow"/>
              </w:rPr>
            </w:pPr>
          </w:p>
        </w:tc>
        <w:tc>
          <w:tcPr>
            <w:tcW w:w="4797" w:type="dxa"/>
            <w:gridSpan w:val="8"/>
          </w:tcPr>
          <w:p w:rsidR="002F57F0" w:rsidRPr="00A37B68" w:rsidRDefault="002F57F0" w:rsidP="000811E0">
            <w:pPr>
              <w:ind w:left="476" w:hanging="476"/>
              <w:rPr>
                <w:rFonts w:ascii="Century" w:hAnsi="Century"/>
                <w:b/>
                <w:color w:val="003366"/>
                <w:sz w:val="22"/>
                <w:szCs w:val="22"/>
              </w:rPr>
            </w:pPr>
            <w:r w:rsidRPr="00A37B68">
              <w:rPr>
                <w:rFonts w:ascii="Century" w:hAnsi="Century"/>
                <w:b/>
                <w:color w:val="003366"/>
                <w:sz w:val="22"/>
                <w:szCs w:val="22"/>
              </w:rPr>
              <w:t>1.5.2. Non-Life Insurance Branches</w:t>
            </w:r>
          </w:p>
          <w:p w:rsidR="002F57F0" w:rsidRPr="00345C0A" w:rsidRDefault="002F57F0" w:rsidP="000811E0">
            <w:pPr>
              <w:jc w:val="both"/>
              <w:rPr>
                <w:rFonts w:ascii="Century" w:hAnsi="Century"/>
                <w:color w:val="333333"/>
                <w:sz w:val="22"/>
                <w:szCs w:val="22"/>
                <w:highlight w:val="yellow"/>
              </w:rPr>
            </w:pPr>
          </w:p>
          <w:p w:rsidR="002F57F0" w:rsidRPr="00535254" w:rsidRDefault="002F57F0" w:rsidP="000811E0">
            <w:pPr>
              <w:jc w:val="both"/>
              <w:rPr>
                <w:rFonts w:ascii="Century" w:hAnsi="Century"/>
                <w:color w:val="333333"/>
                <w:sz w:val="22"/>
                <w:szCs w:val="22"/>
              </w:rPr>
            </w:pPr>
            <w:r>
              <w:rPr>
                <w:rFonts w:ascii="Century" w:hAnsi="Century"/>
                <w:color w:val="333333"/>
                <w:sz w:val="22"/>
                <w:szCs w:val="22"/>
              </w:rPr>
              <w:t>In 2010, i</w:t>
            </w:r>
            <w:r w:rsidRPr="00535254">
              <w:rPr>
                <w:rFonts w:ascii="Century" w:hAnsi="Century"/>
                <w:color w:val="333333"/>
                <w:sz w:val="22"/>
                <w:szCs w:val="22"/>
              </w:rPr>
              <w:t xml:space="preserve">nsurance companies generated premium </w:t>
            </w:r>
            <w:proofErr w:type="gramStart"/>
            <w:r w:rsidRPr="00535254">
              <w:rPr>
                <w:rFonts w:ascii="Century" w:hAnsi="Century"/>
                <w:color w:val="333333"/>
                <w:sz w:val="22"/>
                <w:szCs w:val="22"/>
              </w:rPr>
              <w:t>in  all</w:t>
            </w:r>
            <w:proofErr w:type="gramEnd"/>
            <w:r w:rsidRPr="00535254">
              <w:rPr>
                <w:rFonts w:ascii="Century" w:hAnsi="Century"/>
                <w:color w:val="333333"/>
                <w:sz w:val="22"/>
                <w:szCs w:val="22"/>
              </w:rPr>
              <w:t xml:space="preserve"> of 18 non-life branches regulated according to the Act no. 5684. </w:t>
            </w:r>
          </w:p>
          <w:p w:rsidR="002F57F0" w:rsidRPr="00535254" w:rsidRDefault="002F57F0" w:rsidP="000811E0">
            <w:pPr>
              <w:jc w:val="both"/>
              <w:rPr>
                <w:rFonts w:ascii="Century" w:hAnsi="Century"/>
                <w:color w:val="333333"/>
                <w:sz w:val="22"/>
                <w:szCs w:val="22"/>
              </w:rPr>
            </w:pPr>
          </w:p>
          <w:p w:rsidR="002F57F0" w:rsidRPr="00E86E2F" w:rsidRDefault="002F57F0" w:rsidP="000811E0">
            <w:pPr>
              <w:jc w:val="both"/>
              <w:rPr>
                <w:rFonts w:ascii="Century" w:hAnsi="Century"/>
                <w:color w:val="333333"/>
                <w:sz w:val="22"/>
                <w:szCs w:val="22"/>
              </w:rPr>
            </w:pPr>
            <w:r>
              <w:rPr>
                <w:rFonts w:ascii="Century" w:hAnsi="Century"/>
                <w:color w:val="333333"/>
                <w:sz w:val="22"/>
                <w:szCs w:val="22"/>
              </w:rPr>
              <w:t>The n</w:t>
            </w:r>
            <w:r w:rsidRPr="00535254">
              <w:rPr>
                <w:rFonts w:ascii="Century" w:hAnsi="Century"/>
                <w:color w:val="333333"/>
                <w:sz w:val="22"/>
                <w:szCs w:val="22"/>
              </w:rPr>
              <w:t>umber of</w:t>
            </w:r>
            <w:r w:rsidRPr="00345C0A">
              <w:rPr>
                <w:rFonts w:ascii="Century" w:hAnsi="Century"/>
                <w:color w:val="333333"/>
                <w:sz w:val="22"/>
                <w:szCs w:val="22"/>
              </w:rPr>
              <w:t xml:space="preserve"> companies generating premium</w:t>
            </w:r>
            <w:r>
              <w:rPr>
                <w:rFonts w:ascii="Century" w:hAnsi="Century"/>
                <w:color w:val="333333"/>
                <w:sz w:val="22"/>
                <w:szCs w:val="22"/>
              </w:rPr>
              <w:t>,</w:t>
            </w:r>
            <w:r w:rsidRPr="00345C0A">
              <w:rPr>
                <w:rFonts w:ascii="Century" w:hAnsi="Century"/>
                <w:color w:val="333333"/>
                <w:sz w:val="22"/>
                <w:szCs w:val="22"/>
              </w:rPr>
              <w:t xml:space="preserve"> and </w:t>
            </w:r>
            <w:r>
              <w:rPr>
                <w:rFonts w:ascii="Century" w:hAnsi="Century"/>
                <w:color w:val="333333"/>
                <w:sz w:val="22"/>
                <w:szCs w:val="22"/>
              </w:rPr>
              <w:t xml:space="preserve">their written </w:t>
            </w:r>
            <w:r w:rsidRPr="00345C0A">
              <w:rPr>
                <w:rFonts w:ascii="Century" w:hAnsi="Century"/>
                <w:color w:val="333333"/>
                <w:sz w:val="22"/>
                <w:szCs w:val="22"/>
              </w:rPr>
              <w:t xml:space="preserve">policy number and premium amount </w:t>
            </w:r>
            <w:r>
              <w:rPr>
                <w:rFonts w:ascii="Century" w:hAnsi="Century"/>
                <w:color w:val="333333"/>
                <w:sz w:val="22"/>
                <w:szCs w:val="22"/>
              </w:rPr>
              <w:t xml:space="preserve">in non-life branches </w:t>
            </w:r>
            <w:r w:rsidRPr="00345C0A">
              <w:rPr>
                <w:rFonts w:ascii="Century" w:hAnsi="Century"/>
                <w:color w:val="333333"/>
                <w:sz w:val="22"/>
                <w:szCs w:val="22"/>
              </w:rPr>
              <w:t xml:space="preserve">are depicted in the table </w:t>
            </w:r>
            <w:r>
              <w:rPr>
                <w:rFonts w:ascii="Century" w:hAnsi="Century"/>
                <w:color w:val="333333"/>
                <w:sz w:val="22"/>
                <w:szCs w:val="22"/>
              </w:rPr>
              <w:t xml:space="preserve">1.5.4. </w:t>
            </w:r>
            <w:r w:rsidRPr="00345C0A">
              <w:rPr>
                <w:rFonts w:ascii="Century" w:hAnsi="Century"/>
                <w:color w:val="333333"/>
                <w:sz w:val="22"/>
                <w:szCs w:val="22"/>
              </w:rPr>
              <w:t>below.</w:t>
            </w:r>
          </w:p>
        </w:tc>
      </w:tr>
      <w:tr w:rsidR="002F57F0" w:rsidRPr="005663FF" w:rsidTr="00397206">
        <w:tblPrEx>
          <w:tblCellMar>
            <w:left w:w="70" w:type="dxa"/>
            <w:right w:w="70" w:type="dxa"/>
          </w:tblCellMar>
        </w:tblPrEx>
        <w:trPr>
          <w:trHeight w:val="8486"/>
        </w:trPr>
        <w:tc>
          <w:tcPr>
            <w:tcW w:w="9840" w:type="dxa"/>
            <w:gridSpan w:val="15"/>
          </w:tcPr>
          <w:p w:rsidR="002F57F0" w:rsidRPr="00790BDF" w:rsidRDefault="002F57F0" w:rsidP="00700CE3">
            <w:pPr>
              <w:pStyle w:val="ResimYazs"/>
              <w:jc w:val="center"/>
              <w:rPr>
                <w:rFonts w:ascii="Century" w:hAnsi="Century"/>
                <w:b w:val="0"/>
                <w:i/>
                <w:iCs/>
                <w:color w:val="000080"/>
              </w:rPr>
            </w:pPr>
            <w:r>
              <w:rPr>
                <w:rFonts w:ascii="Century" w:hAnsi="Century"/>
                <w:color w:val="000080"/>
              </w:rPr>
              <w:t>Tablo 1.5.</w:t>
            </w:r>
            <w:r w:rsidRPr="00790BDF">
              <w:rPr>
                <w:rFonts w:ascii="Century" w:hAnsi="Century"/>
                <w:color w:val="000080"/>
              </w:rPr>
              <w:t>4</w:t>
            </w:r>
            <w:r>
              <w:rPr>
                <w:rFonts w:ascii="Century" w:hAnsi="Century"/>
                <w:color w:val="000080"/>
              </w:rPr>
              <w:t>:</w:t>
            </w:r>
            <w:r w:rsidRPr="00790BDF">
              <w:rPr>
                <w:rFonts w:ascii="Century" w:hAnsi="Century"/>
                <w:bCs w:val="0"/>
                <w:color w:val="000080"/>
              </w:rPr>
              <w:t xml:space="preserve"> Branş Bazında Üretim Bilgileri</w:t>
            </w:r>
            <w:r w:rsidRPr="00790BDF">
              <w:rPr>
                <w:rFonts w:ascii="Century" w:hAnsi="Century"/>
                <w:b w:val="0"/>
                <w:bCs w:val="0"/>
                <w:color w:val="000080"/>
              </w:rPr>
              <w:t xml:space="preserve"> – </w:t>
            </w:r>
            <w:r w:rsidRPr="00790BDF">
              <w:rPr>
                <w:rFonts w:ascii="Century" w:hAnsi="Century"/>
                <w:b w:val="0"/>
                <w:bCs w:val="0"/>
                <w:i/>
                <w:color w:val="000080"/>
              </w:rPr>
              <w:t>Premium Income and</w:t>
            </w:r>
            <w:r w:rsidRPr="00790BDF">
              <w:rPr>
                <w:rFonts w:ascii="Century" w:hAnsi="Century"/>
                <w:b w:val="0"/>
                <w:bCs w:val="0"/>
                <w:color w:val="000080"/>
              </w:rPr>
              <w:t xml:space="preserve"> </w:t>
            </w:r>
            <w:r>
              <w:rPr>
                <w:rFonts w:ascii="Century" w:hAnsi="Century"/>
                <w:b w:val="0"/>
                <w:i/>
                <w:iCs/>
                <w:color w:val="000080"/>
              </w:rPr>
              <w:t xml:space="preserve">No. </w:t>
            </w:r>
            <w:proofErr w:type="gramStart"/>
            <w:r>
              <w:rPr>
                <w:rFonts w:ascii="Century" w:hAnsi="Century"/>
                <w:b w:val="0"/>
                <w:i/>
                <w:iCs/>
                <w:color w:val="000080"/>
              </w:rPr>
              <w:t>of  Policies</w:t>
            </w:r>
            <w:proofErr w:type="gramEnd"/>
            <w:r w:rsidRPr="00790BDF">
              <w:rPr>
                <w:rFonts w:ascii="Century" w:hAnsi="Century"/>
                <w:b w:val="0"/>
                <w:i/>
                <w:iCs/>
                <w:color w:val="000080"/>
              </w:rPr>
              <w:t xml:space="preserve"> Per Branches</w:t>
            </w:r>
          </w:p>
          <w:p w:rsidR="002F57F0" w:rsidRPr="005663FF" w:rsidRDefault="00AF04EB" w:rsidP="00A22D11">
            <w:pPr>
              <w:jc w:val="both"/>
              <w:rPr>
                <w:rFonts w:ascii="Century" w:hAnsi="Century"/>
                <w:color w:val="404040"/>
                <w:lang w:val="es-ES"/>
              </w:rPr>
            </w:pPr>
            <w:r w:rsidRPr="00AF04EB">
              <w:rPr>
                <w:rFonts w:ascii="Century" w:hAnsi="Century"/>
                <w:color w:val="404040"/>
                <w:lang w:val="es-ES"/>
              </w:rPr>
              <w:pict>
                <v:shape id="_x0000_i1074" type="#_x0000_t75" style="width:484.6pt;height:412.6pt">
                  <v:imagedata r:id="rId65" o:title=""/>
                </v:shape>
              </w:pict>
            </w:r>
          </w:p>
        </w:tc>
      </w:tr>
      <w:tr w:rsidR="00397206" w:rsidRPr="00087EB0" w:rsidTr="008C05F8">
        <w:tc>
          <w:tcPr>
            <w:tcW w:w="9840" w:type="dxa"/>
            <w:gridSpan w:val="15"/>
          </w:tcPr>
          <w:p w:rsidR="00397206" w:rsidRPr="00397206" w:rsidRDefault="00397206" w:rsidP="00397206">
            <w:pPr>
              <w:jc w:val="both"/>
              <w:rPr>
                <w:rFonts w:ascii="Century" w:hAnsi="Century"/>
                <w:sz w:val="18"/>
                <w:szCs w:val="18"/>
              </w:rPr>
            </w:pPr>
            <w:r w:rsidRPr="00397206">
              <w:rPr>
                <w:rFonts w:ascii="Century" w:hAnsi="Century"/>
                <w:sz w:val="18"/>
                <w:szCs w:val="18"/>
              </w:rPr>
              <w:t xml:space="preserve">(*) Seyahat sağlık </w:t>
            </w:r>
            <w:r>
              <w:rPr>
                <w:rFonts w:ascii="Century" w:hAnsi="Century"/>
                <w:sz w:val="18"/>
                <w:szCs w:val="18"/>
              </w:rPr>
              <w:t xml:space="preserve">sigortası </w:t>
            </w:r>
            <w:proofErr w:type="gramStart"/>
            <w:r w:rsidRPr="00397206">
              <w:rPr>
                <w:rFonts w:ascii="Century" w:hAnsi="Century"/>
                <w:sz w:val="18"/>
                <w:szCs w:val="18"/>
              </w:rPr>
              <w:t>dahil</w:t>
            </w:r>
            <w:proofErr w:type="gramEnd"/>
            <w:r w:rsidRPr="00397206">
              <w:rPr>
                <w:rFonts w:ascii="Century" w:hAnsi="Century"/>
                <w:sz w:val="18"/>
                <w:szCs w:val="18"/>
              </w:rPr>
              <w:t xml:space="preserve"> – Included travel health </w:t>
            </w:r>
            <w:r>
              <w:rPr>
                <w:rFonts w:ascii="Century" w:hAnsi="Century"/>
                <w:sz w:val="18"/>
                <w:szCs w:val="18"/>
              </w:rPr>
              <w:t>insurance</w:t>
            </w:r>
          </w:p>
        </w:tc>
      </w:tr>
      <w:tr w:rsidR="00397206" w:rsidRPr="00087EB0" w:rsidTr="00E506CA">
        <w:tc>
          <w:tcPr>
            <w:tcW w:w="4770" w:type="dxa"/>
          </w:tcPr>
          <w:p w:rsidR="00397206"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r w:rsidRPr="00790BDF">
              <w:rPr>
                <w:rFonts w:ascii="Century" w:hAnsi="Century"/>
                <w:sz w:val="22"/>
                <w:szCs w:val="22"/>
              </w:rPr>
              <w:lastRenderedPageBreak/>
              <w:t>20</w:t>
            </w:r>
            <w:r>
              <w:rPr>
                <w:rFonts w:ascii="Century" w:hAnsi="Century"/>
                <w:sz w:val="22"/>
                <w:szCs w:val="22"/>
              </w:rPr>
              <w:t>1</w:t>
            </w:r>
            <w:r w:rsidRPr="00790BDF">
              <w:rPr>
                <w:rFonts w:ascii="Century" w:hAnsi="Century"/>
                <w:sz w:val="22"/>
                <w:szCs w:val="22"/>
              </w:rPr>
              <w:t xml:space="preserve">0 yılında </w:t>
            </w:r>
            <w:r>
              <w:rPr>
                <w:rFonts w:ascii="Century" w:hAnsi="Century"/>
                <w:sz w:val="22"/>
                <w:szCs w:val="22"/>
              </w:rPr>
              <w:t xml:space="preserve">hayat dışı dallarda </w:t>
            </w:r>
            <w:r w:rsidRPr="00790BDF">
              <w:rPr>
                <w:rFonts w:ascii="Century" w:hAnsi="Century"/>
                <w:sz w:val="22"/>
                <w:szCs w:val="22"/>
              </w:rPr>
              <w:t>düzenlenen poliçelerin yaklaşık üçte b</w:t>
            </w:r>
            <w:r>
              <w:rPr>
                <w:rFonts w:ascii="Century" w:hAnsi="Century"/>
                <w:sz w:val="22"/>
                <w:szCs w:val="22"/>
              </w:rPr>
              <w:t xml:space="preserve">iri kara araçları sorumluluk branşında ve bu branş içinde </w:t>
            </w:r>
            <w:proofErr w:type="gramStart"/>
            <w:r>
              <w:rPr>
                <w:rFonts w:ascii="Century" w:hAnsi="Century"/>
                <w:sz w:val="22"/>
                <w:szCs w:val="22"/>
              </w:rPr>
              <w:t>de  Karayolları</w:t>
            </w:r>
            <w:proofErr w:type="gramEnd"/>
            <w:r>
              <w:rPr>
                <w:rFonts w:ascii="Century" w:hAnsi="Century"/>
                <w:sz w:val="22"/>
                <w:szCs w:val="22"/>
              </w:rPr>
              <w:t xml:space="preserve"> Trafik Kanunu Zorunlu Mali Sorumluluk (Trafik) sigortasında tanzim edilmiştir. Buna karşılık, kara araçları branşı ve bu </w:t>
            </w:r>
            <w:proofErr w:type="gramStart"/>
            <w:r>
              <w:rPr>
                <w:rFonts w:ascii="Century" w:hAnsi="Century"/>
                <w:sz w:val="22"/>
                <w:szCs w:val="22"/>
              </w:rPr>
              <w:t>branş</w:t>
            </w:r>
            <w:proofErr w:type="gramEnd"/>
            <w:r>
              <w:rPr>
                <w:rFonts w:ascii="Century" w:hAnsi="Century"/>
                <w:sz w:val="22"/>
                <w:szCs w:val="22"/>
              </w:rPr>
              <w:t xml:space="preserve"> içinde de motorlu kara taşıtları kasko sigortası toplam prim üretiminin</w:t>
            </w:r>
            <w:r w:rsidRPr="00790BDF">
              <w:rPr>
                <w:rFonts w:ascii="Century" w:hAnsi="Century"/>
                <w:sz w:val="22"/>
                <w:szCs w:val="22"/>
              </w:rPr>
              <w:t xml:space="preserve"> </w:t>
            </w:r>
            <w:r>
              <w:rPr>
                <w:rFonts w:ascii="Century" w:hAnsi="Century"/>
                <w:sz w:val="22"/>
                <w:szCs w:val="22"/>
              </w:rPr>
              <w:t xml:space="preserve">yaklaşık </w:t>
            </w:r>
            <w:r w:rsidRPr="00790BDF">
              <w:rPr>
                <w:rFonts w:ascii="Century" w:hAnsi="Century"/>
                <w:sz w:val="22"/>
                <w:szCs w:val="22"/>
              </w:rPr>
              <w:t>dörtte birini</w:t>
            </w:r>
            <w:r>
              <w:rPr>
                <w:rFonts w:ascii="Century" w:hAnsi="Century"/>
                <w:sz w:val="22"/>
                <w:szCs w:val="22"/>
              </w:rPr>
              <w:t xml:space="preserve"> teşkil etmektedir. </w:t>
            </w:r>
          </w:p>
          <w:p w:rsidR="00397206" w:rsidRDefault="00397206" w:rsidP="008C05F8">
            <w:pPr>
              <w:jc w:val="both"/>
              <w:rPr>
                <w:rFonts w:ascii="Century" w:hAnsi="Century"/>
                <w:sz w:val="22"/>
                <w:szCs w:val="22"/>
              </w:rPr>
            </w:pPr>
          </w:p>
          <w:p w:rsidR="00397206" w:rsidRPr="00EB1A44" w:rsidRDefault="00397206" w:rsidP="008C05F8">
            <w:pPr>
              <w:jc w:val="both"/>
              <w:rPr>
                <w:rFonts w:ascii="Century" w:hAnsi="Century"/>
                <w:sz w:val="22"/>
                <w:szCs w:val="22"/>
              </w:rPr>
            </w:pPr>
            <w:r>
              <w:rPr>
                <w:rFonts w:ascii="Century" w:hAnsi="Century"/>
                <w:sz w:val="22"/>
                <w:szCs w:val="22"/>
              </w:rPr>
              <w:t xml:space="preserve">Hayat dışı </w:t>
            </w:r>
            <w:r w:rsidRPr="00790BDF">
              <w:rPr>
                <w:rFonts w:ascii="Century" w:hAnsi="Century"/>
                <w:sz w:val="22"/>
                <w:szCs w:val="22"/>
              </w:rPr>
              <w:t>branşlar dikkate alındığında</w:t>
            </w:r>
            <w:r>
              <w:rPr>
                <w:rFonts w:ascii="Century" w:hAnsi="Century"/>
                <w:sz w:val="22"/>
                <w:szCs w:val="22"/>
              </w:rPr>
              <w:t>, düzenlenen poliçe sayısının % 58</w:t>
            </w:r>
            <w:r w:rsidRPr="00790BDF">
              <w:rPr>
                <w:rFonts w:ascii="Century" w:hAnsi="Century"/>
                <w:sz w:val="22"/>
                <w:szCs w:val="22"/>
              </w:rPr>
              <w:t>’</w:t>
            </w:r>
            <w:r>
              <w:rPr>
                <w:rFonts w:ascii="Century" w:hAnsi="Century"/>
                <w:sz w:val="22"/>
                <w:szCs w:val="22"/>
              </w:rPr>
              <w:t xml:space="preserve">inin, </w:t>
            </w:r>
            <w:r w:rsidRPr="00EB1A44">
              <w:rPr>
                <w:rFonts w:ascii="Century" w:hAnsi="Century"/>
                <w:sz w:val="22"/>
                <w:szCs w:val="22"/>
              </w:rPr>
              <w:t xml:space="preserve">prim üretiminin </w:t>
            </w:r>
            <w:r>
              <w:rPr>
                <w:rFonts w:ascii="Century" w:hAnsi="Century"/>
                <w:sz w:val="22"/>
                <w:szCs w:val="22"/>
              </w:rPr>
              <w:t xml:space="preserve">ise </w:t>
            </w:r>
            <w:r w:rsidRPr="00EB1A44">
              <w:rPr>
                <w:rFonts w:ascii="Century" w:hAnsi="Century"/>
                <w:sz w:val="22"/>
                <w:szCs w:val="22"/>
              </w:rPr>
              <w:t>% 7</w:t>
            </w:r>
            <w:r>
              <w:rPr>
                <w:rFonts w:ascii="Century" w:hAnsi="Century"/>
                <w:sz w:val="22"/>
                <w:szCs w:val="22"/>
              </w:rPr>
              <w:t>5</w:t>
            </w:r>
            <w:r w:rsidRPr="00EB1A44">
              <w:rPr>
                <w:rFonts w:ascii="Century" w:hAnsi="Century"/>
                <w:sz w:val="22"/>
                <w:szCs w:val="22"/>
              </w:rPr>
              <w:t>’i</w:t>
            </w:r>
            <w:r>
              <w:rPr>
                <w:rFonts w:ascii="Century" w:hAnsi="Century"/>
                <w:sz w:val="22"/>
                <w:szCs w:val="22"/>
              </w:rPr>
              <w:t>nin</w:t>
            </w:r>
            <w:r w:rsidRPr="00EB1A44">
              <w:rPr>
                <w:rFonts w:ascii="Century" w:hAnsi="Century"/>
                <w:sz w:val="22"/>
                <w:szCs w:val="22"/>
              </w:rPr>
              <w:t xml:space="preserve"> </w:t>
            </w:r>
            <w:r>
              <w:rPr>
                <w:rFonts w:ascii="Century" w:hAnsi="Century"/>
                <w:sz w:val="22"/>
                <w:szCs w:val="22"/>
              </w:rPr>
              <w:t xml:space="preserve">4 branşta, </w:t>
            </w:r>
            <w:r w:rsidRPr="00EB1A44">
              <w:rPr>
                <w:rFonts w:ascii="Century" w:hAnsi="Century"/>
                <w:sz w:val="22"/>
                <w:szCs w:val="22"/>
              </w:rPr>
              <w:t>kara araçları, kara araçları sorumluluk, hastalık</w:t>
            </w:r>
            <w:r>
              <w:rPr>
                <w:rFonts w:ascii="Century" w:hAnsi="Century"/>
                <w:sz w:val="22"/>
                <w:szCs w:val="22"/>
              </w:rPr>
              <w:t xml:space="preserve"> / sağlık il</w:t>
            </w:r>
            <w:r w:rsidRPr="00EB1A44">
              <w:rPr>
                <w:rFonts w:ascii="Century" w:hAnsi="Century"/>
                <w:sz w:val="22"/>
                <w:szCs w:val="22"/>
              </w:rPr>
              <w:t>e yangın ve doğal afetler</w:t>
            </w:r>
            <w:r>
              <w:rPr>
                <w:rFonts w:ascii="Century" w:hAnsi="Century"/>
                <w:sz w:val="22"/>
                <w:szCs w:val="22"/>
              </w:rPr>
              <w:t xml:space="preserve">, </w:t>
            </w:r>
            <w:proofErr w:type="gramStart"/>
            <w:r>
              <w:rPr>
                <w:rFonts w:ascii="Century" w:hAnsi="Century"/>
                <w:sz w:val="22"/>
                <w:szCs w:val="22"/>
              </w:rPr>
              <w:t>gerçekleştirildiği  görülmektedir</w:t>
            </w:r>
            <w:proofErr w:type="gramEnd"/>
            <w:r>
              <w:rPr>
                <w:rFonts w:ascii="Century" w:hAnsi="Century"/>
                <w:sz w:val="22"/>
                <w:szCs w:val="22"/>
              </w:rPr>
              <w:t>.</w:t>
            </w:r>
          </w:p>
          <w:p w:rsidR="00397206" w:rsidRPr="00EB1A44" w:rsidRDefault="00397206" w:rsidP="008C05F8">
            <w:pPr>
              <w:jc w:val="both"/>
              <w:rPr>
                <w:rFonts w:ascii="Century" w:hAnsi="Century"/>
                <w:sz w:val="22"/>
                <w:szCs w:val="22"/>
              </w:rPr>
            </w:pPr>
          </w:p>
          <w:p w:rsidR="00397206" w:rsidRDefault="00397206" w:rsidP="008C05F8">
            <w:pPr>
              <w:jc w:val="both"/>
              <w:rPr>
                <w:rFonts w:ascii="Century" w:hAnsi="Century"/>
                <w:sz w:val="22"/>
                <w:szCs w:val="22"/>
              </w:rPr>
            </w:pPr>
            <w:r w:rsidRPr="00EB1A44">
              <w:rPr>
                <w:rFonts w:ascii="Century" w:hAnsi="Century"/>
                <w:sz w:val="22"/>
                <w:szCs w:val="22"/>
              </w:rPr>
              <w:t xml:space="preserve">Hayat dışı dallar </w:t>
            </w:r>
            <w:r>
              <w:rPr>
                <w:rFonts w:ascii="Century" w:hAnsi="Century"/>
                <w:sz w:val="22"/>
                <w:szCs w:val="22"/>
              </w:rPr>
              <w:t xml:space="preserve">direkt </w:t>
            </w:r>
            <w:r w:rsidRPr="00EB1A44">
              <w:rPr>
                <w:rFonts w:ascii="Century" w:hAnsi="Century"/>
                <w:sz w:val="22"/>
                <w:szCs w:val="22"/>
              </w:rPr>
              <w:t xml:space="preserve">prim üretiminde </w:t>
            </w:r>
            <w:proofErr w:type="gramStart"/>
            <w:r w:rsidRPr="00EB1A44">
              <w:rPr>
                <w:rFonts w:ascii="Century" w:hAnsi="Century"/>
                <w:sz w:val="22"/>
                <w:szCs w:val="22"/>
              </w:rPr>
              <w:t>branşların</w:t>
            </w:r>
            <w:proofErr w:type="gramEnd"/>
            <w:r w:rsidRPr="00EB1A44">
              <w:rPr>
                <w:rFonts w:ascii="Century" w:hAnsi="Century"/>
                <w:sz w:val="22"/>
                <w:szCs w:val="22"/>
              </w:rPr>
              <w:t xml:space="preserve"> payı aşağıdaki grafikte yüzde olarak gösterilmiştir.</w:t>
            </w:r>
            <w:r>
              <w:rPr>
                <w:rFonts w:ascii="Century" w:hAnsi="Century"/>
                <w:sz w:val="22"/>
                <w:szCs w:val="22"/>
              </w:rPr>
              <w:t xml:space="preserve"> Branş payları hesaplanırken Tablo 1.5.4’teki ayrım dikkate alınmış ancak, zorunlu deprem sigortası, devlet destekli tarım sigortası ve yeşil kart sigortası ilgili ana </w:t>
            </w:r>
            <w:proofErr w:type="gramStart"/>
            <w:r>
              <w:rPr>
                <w:rFonts w:ascii="Century" w:hAnsi="Century"/>
                <w:sz w:val="22"/>
                <w:szCs w:val="22"/>
              </w:rPr>
              <w:t>branşlardan</w:t>
            </w:r>
            <w:proofErr w:type="gramEnd"/>
            <w:r>
              <w:rPr>
                <w:rFonts w:ascii="Century" w:hAnsi="Century"/>
                <w:sz w:val="22"/>
                <w:szCs w:val="22"/>
              </w:rPr>
              <w:t xml:space="preserve"> ayrı olarak diğer branşlar toplamı içinde gösterilmiştir. </w:t>
            </w:r>
          </w:p>
          <w:p w:rsidR="00397206" w:rsidRPr="001744D2" w:rsidRDefault="00397206" w:rsidP="008C05F8">
            <w:pPr>
              <w:jc w:val="both"/>
              <w:rPr>
                <w:rFonts w:ascii="Century" w:hAnsi="Century"/>
                <w:sz w:val="22"/>
                <w:szCs w:val="22"/>
              </w:rPr>
            </w:pPr>
          </w:p>
        </w:tc>
        <w:tc>
          <w:tcPr>
            <w:tcW w:w="273" w:type="dxa"/>
            <w:gridSpan w:val="6"/>
          </w:tcPr>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p w:rsidR="00397206" w:rsidRPr="00087EB0" w:rsidRDefault="00397206" w:rsidP="008C05F8">
            <w:pPr>
              <w:jc w:val="both"/>
              <w:rPr>
                <w:rFonts w:ascii="Century" w:hAnsi="Century"/>
                <w:highlight w:val="yellow"/>
              </w:rPr>
            </w:pPr>
          </w:p>
        </w:tc>
        <w:tc>
          <w:tcPr>
            <w:tcW w:w="4797" w:type="dxa"/>
            <w:gridSpan w:val="8"/>
          </w:tcPr>
          <w:p w:rsidR="00397206" w:rsidRDefault="00397206" w:rsidP="008C05F8">
            <w:pPr>
              <w:jc w:val="both"/>
              <w:rPr>
                <w:rFonts w:ascii="Century" w:hAnsi="Century"/>
                <w:color w:val="333333"/>
                <w:sz w:val="22"/>
                <w:szCs w:val="22"/>
              </w:rPr>
            </w:pPr>
          </w:p>
          <w:p w:rsidR="00397206" w:rsidRDefault="00397206" w:rsidP="008C05F8">
            <w:pPr>
              <w:jc w:val="both"/>
              <w:rPr>
                <w:rFonts w:ascii="Century" w:hAnsi="Century"/>
                <w:color w:val="333333"/>
                <w:sz w:val="22"/>
                <w:szCs w:val="22"/>
              </w:rPr>
            </w:pPr>
          </w:p>
          <w:p w:rsidR="00397206" w:rsidRDefault="00397206" w:rsidP="008C05F8">
            <w:pPr>
              <w:jc w:val="both"/>
              <w:rPr>
                <w:rFonts w:ascii="Century" w:hAnsi="Century"/>
                <w:color w:val="333333"/>
                <w:sz w:val="22"/>
                <w:szCs w:val="22"/>
              </w:rPr>
            </w:pPr>
          </w:p>
          <w:p w:rsidR="00397206" w:rsidRDefault="00397206" w:rsidP="008C05F8">
            <w:pPr>
              <w:jc w:val="both"/>
              <w:rPr>
                <w:rFonts w:ascii="Century" w:hAnsi="Century"/>
                <w:color w:val="333333"/>
                <w:sz w:val="22"/>
                <w:szCs w:val="22"/>
              </w:rPr>
            </w:pPr>
          </w:p>
          <w:p w:rsidR="00397206" w:rsidRDefault="00397206" w:rsidP="008C05F8">
            <w:pPr>
              <w:jc w:val="both"/>
              <w:rPr>
                <w:rFonts w:ascii="Century" w:hAnsi="Century"/>
                <w:color w:val="333333"/>
                <w:sz w:val="22"/>
                <w:szCs w:val="22"/>
              </w:rPr>
            </w:pPr>
          </w:p>
          <w:p w:rsidR="00397206" w:rsidRPr="00345C0A" w:rsidRDefault="00397206" w:rsidP="008C05F8">
            <w:pPr>
              <w:jc w:val="both"/>
              <w:rPr>
                <w:rFonts w:ascii="Century" w:hAnsi="Century"/>
                <w:color w:val="333333"/>
                <w:sz w:val="22"/>
                <w:szCs w:val="22"/>
              </w:rPr>
            </w:pPr>
            <w:r>
              <w:rPr>
                <w:rFonts w:ascii="Century" w:hAnsi="Century"/>
                <w:color w:val="333333"/>
                <w:sz w:val="22"/>
                <w:szCs w:val="22"/>
              </w:rPr>
              <w:lastRenderedPageBreak/>
              <w:t>L</w:t>
            </w:r>
            <w:r w:rsidRPr="00345C0A">
              <w:rPr>
                <w:rFonts w:ascii="Century" w:hAnsi="Century"/>
                <w:color w:val="333333"/>
                <w:sz w:val="22"/>
                <w:szCs w:val="22"/>
              </w:rPr>
              <w:t xml:space="preserve">and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 xml:space="preserve">iability branch, and espicially compulsory </w:t>
            </w:r>
            <w:r>
              <w:rPr>
                <w:rFonts w:ascii="Century" w:hAnsi="Century"/>
                <w:color w:val="333333"/>
                <w:sz w:val="22"/>
                <w:szCs w:val="22"/>
              </w:rPr>
              <w:t>t</w:t>
            </w:r>
            <w:r w:rsidRPr="00345C0A">
              <w:rPr>
                <w:rFonts w:ascii="Century" w:hAnsi="Century"/>
                <w:color w:val="333333"/>
                <w:sz w:val="22"/>
                <w:szCs w:val="22"/>
              </w:rPr>
              <w:t xml:space="preserve">hird </w:t>
            </w:r>
            <w:r>
              <w:rPr>
                <w:rFonts w:ascii="Century" w:hAnsi="Century"/>
                <w:color w:val="333333"/>
                <w:sz w:val="22"/>
                <w:szCs w:val="22"/>
              </w:rPr>
              <w:t>p</w:t>
            </w:r>
            <w:r w:rsidRPr="00345C0A">
              <w:rPr>
                <w:rFonts w:ascii="Century" w:hAnsi="Century"/>
                <w:color w:val="333333"/>
                <w:sz w:val="22"/>
                <w:szCs w:val="22"/>
              </w:rPr>
              <w:t xml:space="preserve">arty </w:t>
            </w:r>
            <w:r>
              <w:rPr>
                <w:rFonts w:ascii="Century" w:hAnsi="Century"/>
                <w:color w:val="333333"/>
                <w:sz w:val="22"/>
                <w:szCs w:val="22"/>
              </w:rPr>
              <w:t>l</w:t>
            </w:r>
            <w:r w:rsidRPr="00345C0A">
              <w:rPr>
                <w:rFonts w:ascii="Century" w:hAnsi="Century"/>
                <w:color w:val="333333"/>
                <w:sz w:val="22"/>
                <w:szCs w:val="22"/>
              </w:rPr>
              <w:t>iability insurance</w:t>
            </w:r>
            <w:r>
              <w:rPr>
                <w:rFonts w:ascii="Century" w:hAnsi="Century"/>
                <w:color w:val="333333"/>
                <w:sz w:val="22"/>
                <w:szCs w:val="22"/>
              </w:rPr>
              <w:t xml:space="preserve">, consisted </w:t>
            </w:r>
            <w:proofErr w:type="gramStart"/>
            <w:r>
              <w:rPr>
                <w:rFonts w:ascii="Century" w:hAnsi="Century"/>
                <w:color w:val="333333"/>
                <w:sz w:val="22"/>
                <w:szCs w:val="22"/>
              </w:rPr>
              <w:t xml:space="preserve">of </w:t>
            </w:r>
            <w:r w:rsidRPr="00345C0A">
              <w:rPr>
                <w:rFonts w:ascii="Century" w:hAnsi="Century"/>
                <w:color w:val="333333"/>
                <w:sz w:val="22"/>
                <w:szCs w:val="22"/>
              </w:rPr>
              <w:t xml:space="preserve"> </w:t>
            </w:r>
            <w:r>
              <w:rPr>
                <w:rFonts w:ascii="Century" w:hAnsi="Century"/>
                <w:color w:val="333333"/>
                <w:sz w:val="22"/>
                <w:szCs w:val="22"/>
              </w:rPr>
              <w:t>o</w:t>
            </w:r>
            <w:r w:rsidRPr="00345C0A">
              <w:rPr>
                <w:rFonts w:ascii="Century" w:hAnsi="Century"/>
                <w:color w:val="333333"/>
                <w:sz w:val="22"/>
                <w:szCs w:val="22"/>
              </w:rPr>
              <w:t>ne</w:t>
            </w:r>
            <w:proofErr w:type="gramEnd"/>
            <w:r w:rsidRPr="00345C0A">
              <w:rPr>
                <w:rFonts w:ascii="Century" w:hAnsi="Century"/>
                <w:color w:val="333333"/>
                <w:sz w:val="22"/>
                <w:szCs w:val="22"/>
              </w:rPr>
              <w:t xml:space="preserve"> third of the total policies </w:t>
            </w:r>
            <w:r>
              <w:rPr>
                <w:rFonts w:ascii="Century" w:hAnsi="Century"/>
                <w:color w:val="333333"/>
                <w:sz w:val="22"/>
                <w:szCs w:val="22"/>
              </w:rPr>
              <w:t xml:space="preserve">issued </w:t>
            </w:r>
            <w:r w:rsidRPr="00345C0A">
              <w:rPr>
                <w:rFonts w:ascii="Century" w:hAnsi="Century"/>
                <w:color w:val="333333"/>
                <w:sz w:val="22"/>
                <w:szCs w:val="22"/>
              </w:rPr>
              <w:t xml:space="preserve">in </w:t>
            </w:r>
            <w:r>
              <w:rPr>
                <w:rFonts w:ascii="Century" w:hAnsi="Century"/>
                <w:color w:val="333333"/>
                <w:sz w:val="22"/>
                <w:szCs w:val="22"/>
              </w:rPr>
              <w:t>2010 by insurance companies</w:t>
            </w:r>
            <w:r w:rsidRPr="00345C0A">
              <w:rPr>
                <w:rFonts w:ascii="Century" w:hAnsi="Century"/>
                <w:color w:val="333333"/>
                <w:sz w:val="22"/>
                <w:szCs w:val="22"/>
              </w:rPr>
              <w:t xml:space="preserve">. </w:t>
            </w:r>
            <w:r>
              <w:rPr>
                <w:rFonts w:ascii="Century" w:hAnsi="Century"/>
                <w:color w:val="333333"/>
                <w:sz w:val="22"/>
                <w:szCs w:val="22"/>
              </w:rPr>
              <w:t>However, in terms of total premium generated, l</w:t>
            </w:r>
            <w:r w:rsidRPr="00345C0A">
              <w:rPr>
                <w:rFonts w:ascii="Century" w:hAnsi="Century"/>
                <w:color w:val="333333"/>
                <w:sz w:val="22"/>
                <w:szCs w:val="22"/>
              </w:rPr>
              <w:t xml:space="preserve">and </w:t>
            </w:r>
            <w:r>
              <w:rPr>
                <w:rFonts w:ascii="Century" w:hAnsi="Century"/>
                <w:color w:val="333333"/>
                <w:sz w:val="22"/>
                <w:szCs w:val="22"/>
              </w:rPr>
              <w:t>v</w:t>
            </w:r>
            <w:r w:rsidRPr="00345C0A">
              <w:rPr>
                <w:rFonts w:ascii="Century" w:hAnsi="Century"/>
                <w:color w:val="333333"/>
                <w:sz w:val="22"/>
                <w:szCs w:val="22"/>
              </w:rPr>
              <w:t xml:space="preserve">ehicles branch and especially </w:t>
            </w:r>
            <w:r>
              <w:rPr>
                <w:rFonts w:ascii="Century" w:hAnsi="Century"/>
                <w:color w:val="333333"/>
                <w:sz w:val="22"/>
                <w:szCs w:val="22"/>
              </w:rPr>
              <w:t>m</w:t>
            </w:r>
            <w:r w:rsidRPr="00345C0A">
              <w:rPr>
                <w:rFonts w:ascii="Century" w:hAnsi="Century"/>
                <w:color w:val="333333"/>
                <w:sz w:val="22"/>
                <w:szCs w:val="22"/>
              </w:rPr>
              <w:t xml:space="preserve">otor </w:t>
            </w:r>
            <w:r>
              <w:rPr>
                <w:rFonts w:ascii="Century" w:hAnsi="Century"/>
                <w:color w:val="333333"/>
                <w:sz w:val="22"/>
                <w:szCs w:val="22"/>
              </w:rPr>
              <w:t>o</w:t>
            </w:r>
            <w:r w:rsidRPr="00345C0A">
              <w:rPr>
                <w:rFonts w:ascii="Century" w:hAnsi="Century"/>
                <w:color w:val="333333"/>
                <w:sz w:val="22"/>
                <w:szCs w:val="22"/>
              </w:rPr>
              <w:t xml:space="preserve">wn </w:t>
            </w:r>
            <w:r>
              <w:rPr>
                <w:rFonts w:ascii="Century" w:hAnsi="Century"/>
                <w:color w:val="333333"/>
                <w:sz w:val="22"/>
                <w:szCs w:val="22"/>
              </w:rPr>
              <w:t>d</w:t>
            </w:r>
            <w:r w:rsidRPr="00345C0A">
              <w:rPr>
                <w:rFonts w:ascii="Century" w:hAnsi="Century"/>
                <w:color w:val="333333"/>
                <w:sz w:val="22"/>
                <w:szCs w:val="22"/>
              </w:rPr>
              <w:t xml:space="preserve">amage insurance costituted </w:t>
            </w:r>
            <w:r>
              <w:rPr>
                <w:rFonts w:ascii="Century" w:hAnsi="Century"/>
                <w:color w:val="333333"/>
                <w:sz w:val="22"/>
                <w:szCs w:val="22"/>
              </w:rPr>
              <w:t>approximately</w:t>
            </w:r>
            <w:r w:rsidRPr="00345C0A">
              <w:rPr>
                <w:rFonts w:ascii="Century" w:hAnsi="Century"/>
                <w:color w:val="333333"/>
                <w:sz w:val="22"/>
                <w:szCs w:val="22"/>
              </w:rPr>
              <w:t xml:space="preserve"> 25% of total premium in non-life branches. </w:t>
            </w:r>
          </w:p>
          <w:p w:rsidR="00397206" w:rsidRDefault="00397206" w:rsidP="008C05F8">
            <w:pPr>
              <w:jc w:val="both"/>
              <w:rPr>
                <w:rFonts w:ascii="Century" w:hAnsi="Century"/>
                <w:color w:val="333333"/>
                <w:sz w:val="22"/>
                <w:szCs w:val="22"/>
              </w:rPr>
            </w:pPr>
          </w:p>
          <w:p w:rsidR="00397206" w:rsidRPr="00345C0A" w:rsidRDefault="00397206" w:rsidP="008C05F8">
            <w:pPr>
              <w:jc w:val="both"/>
              <w:rPr>
                <w:rFonts w:ascii="Century" w:hAnsi="Century"/>
                <w:color w:val="333333"/>
                <w:sz w:val="22"/>
                <w:szCs w:val="22"/>
              </w:rPr>
            </w:pPr>
            <w:r>
              <w:rPr>
                <w:rFonts w:ascii="Century" w:hAnsi="Century"/>
                <w:color w:val="333333"/>
                <w:sz w:val="22"/>
                <w:szCs w:val="22"/>
              </w:rPr>
              <w:t>In non-life branches, l</w:t>
            </w:r>
            <w:r w:rsidRPr="00345C0A">
              <w:rPr>
                <w:rFonts w:ascii="Century" w:hAnsi="Century"/>
                <w:color w:val="333333"/>
                <w:sz w:val="22"/>
                <w:szCs w:val="22"/>
              </w:rPr>
              <w:t xml:space="preserve">and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an</w:t>
            </w:r>
            <w:r>
              <w:rPr>
                <w:rFonts w:ascii="Century" w:hAnsi="Century"/>
                <w:color w:val="333333"/>
                <w:sz w:val="22"/>
                <w:szCs w:val="22"/>
              </w:rPr>
              <w:t>d</w:t>
            </w:r>
            <w:r w:rsidRPr="00345C0A">
              <w:rPr>
                <w:rFonts w:ascii="Century" w:hAnsi="Century"/>
                <w:color w:val="333333"/>
                <w:sz w:val="22"/>
                <w:szCs w:val="22"/>
              </w:rPr>
              <w:t xml:space="preserve">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 xml:space="preserve">iability, </w:t>
            </w:r>
            <w:r>
              <w:rPr>
                <w:rFonts w:ascii="Century" w:hAnsi="Century"/>
                <w:color w:val="333333"/>
                <w:sz w:val="22"/>
                <w:szCs w:val="22"/>
              </w:rPr>
              <w:t>h</w:t>
            </w:r>
            <w:r w:rsidRPr="00345C0A">
              <w:rPr>
                <w:rFonts w:ascii="Century" w:hAnsi="Century"/>
                <w:color w:val="333333"/>
                <w:sz w:val="22"/>
                <w:szCs w:val="22"/>
              </w:rPr>
              <w:t>ealth</w:t>
            </w:r>
            <w:r>
              <w:rPr>
                <w:rFonts w:ascii="Century" w:hAnsi="Century"/>
                <w:color w:val="333333"/>
                <w:sz w:val="22"/>
                <w:szCs w:val="22"/>
              </w:rPr>
              <w:t>/sickness</w:t>
            </w:r>
            <w:r w:rsidRPr="00345C0A">
              <w:rPr>
                <w:rFonts w:ascii="Century" w:hAnsi="Century"/>
                <w:color w:val="333333"/>
                <w:sz w:val="22"/>
                <w:szCs w:val="22"/>
              </w:rPr>
              <w:t xml:space="preserve"> and </w:t>
            </w:r>
            <w:r>
              <w:rPr>
                <w:rFonts w:ascii="Century" w:hAnsi="Century"/>
                <w:color w:val="333333"/>
                <w:sz w:val="22"/>
                <w:szCs w:val="22"/>
              </w:rPr>
              <w:t>f</w:t>
            </w:r>
            <w:r w:rsidRPr="00345C0A">
              <w:rPr>
                <w:rFonts w:ascii="Century" w:hAnsi="Century"/>
                <w:color w:val="333333"/>
                <w:sz w:val="22"/>
                <w:szCs w:val="22"/>
              </w:rPr>
              <w:t xml:space="preserve">ire and </w:t>
            </w:r>
            <w:r>
              <w:rPr>
                <w:rFonts w:ascii="Century" w:hAnsi="Century"/>
                <w:color w:val="333333"/>
                <w:sz w:val="22"/>
                <w:szCs w:val="22"/>
              </w:rPr>
              <w:t>n</w:t>
            </w:r>
            <w:r w:rsidRPr="00345C0A">
              <w:rPr>
                <w:rFonts w:ascii="Century" w:hAnsi="Century"/>
                <w:color w:val="333333"/>
                <w:sz w:val="22"/>
                <w:szCs w:val="22"/>
              </w:rPr>
              <w:t xml:space="preserve">atural </w:t>
            </w:r>
            <w:r>
              <w:rPr>
                <w:rFonts w:ascii="Century" w:hAnsi="Century"/>
                <w:color w:val="333333"/>
                <w:sz w:val="22"/>
                <w:szCs w:val="22"/>
              </w:rPr>
              <w:t>d</w:t>
            </w:r>
            <w:r w:rsidRPr="00345C0A">
              <w:rPr>
                <w:rFonts w:ascii="Century" w:hAnsi="Century"/>
                <w:color w:val="333333"/>
                <w:sz w:val="22"/>
                <w:szCs w:val="22"/>
              </w:rPr>
              <w:t>isasters</w:t>
            </w:r>
            <w:r>
              <w:rPr>
                <w:rFonts w:ascii="Century" w:hAnsi="Century"/>
                <w:color w:val="333333"/>
                <w:sz w:val="22"/>
                <w:szCs w:val="22"/>
              </w:rPr>
              <w:t xml:space="preserve">, accounted for approximately </w:t>
            </w:r>
            <w:r w:rsidRPr="00345C0A">
              <w:rPr>
                <w:rFonts w:ascii="Century" w:hAnsi="Century"/>
                <w:color w:val="333333"/>
                <w:sz w:val="22"/>
                <w:szCs w:val="22"/>
              </w:rPr>
              <w:t>7</w:t>
            </w:r>
            <w:r>
              <w:rPr>
                <w:rFonts w:ascii="Century" w:hAnsi="Century"/>
                <w:color w:val="333333"/>
                <w:sz w:val="22"/>
                <w:szCs w:val="22"/>
              </w:rPr>
              <w:t>5</w:t>
            </w:r>
            <w:r w:rsidRPr="00345C0A">
              <w:rPr>
                <w:rFonts w:ascii="Century" w:hAnsi="Century"/>
                <w:color w:val="333333"/>
                <w:sz w:val="22"/>
                <w:szCs w:val="22"/>
              </w:rPr>
              <w:t xml:space="preserve">% of total premium and </w:t>
            </w:r>
            <w:r>
              <w:rPr>
                <w:rFonts w:ascii="Century" w:hAnsi="Century"/>
                <w:color w:val="333333"/>
                <w:sz w:val="22"/>
                <w:szCs w:val="22"/>
              </w:rPr>
              <w:t>58</w:t>
            </w:r>
            <w:r w:rsidRPr="00345C0A">
              <w:rPr>
                <w:rFonts w:ascii="Century" w:hAnsi="Century"/>
                <w:color w:val="333333"/>
                <w:sz w:val="22"/>
                <w:szCs w:val="22"/>
              </w:rPr>
              <w:t>% of total policies</w:t>
            </w:r>
            <w:r>
              <w:rPr>
                <w:rFonts w:ascii="Century" w:hAnsi="Century"/>
                <w:color w:val="333333"/>
                <w:sz w:val="22"/>
                <w:szCs w:val="22"/>
              </w:rPr>
              <w:t xml:space="preserve"> issued in non-life branches</w:t>
            </w:r>
            <w:r w:rsidRPr="00345C0A">
              <w:rPr>
                <w:rFonts w:ascii="Century" w:hAnsi="Century"/>
                <w:color w:val="333333"/>
                <w:sz w:val="22"/>
                <w:szCs w:val="22"/>
              </w:rPr>
              <w:t>.</w:t>
            </w:r>
          </w:p>
          <w:p w:rsidR="00397206" w:rsidRPr="00345C0A" w:rsidRDefault="00397206" w:rsidP="008C05F8">
            <w:pPr>
              <w:jc w:val="both"/>
              <w:rPr>
                <w:rFonts w:ascii="Century" w:hAnsi="Century"/>
                <w:color w:val="333333"/>
                <w:sz w:val="22"/>
                <w:szCs w:val="22"/>
              </w:rPr>
            </w:pPr>
          </w:p>
          <w:p w:rsidR="00397206" w:rsidRPr="00345C0A" w:rsidRDefault="00397206" w:rsidP="008C05F8">
            <w:pPr>
              <w:jc w:val="both"/>
              <w:rPr>
                <w:rFonts w:ascii="Century" w:hAnsi="Century"/>
                <w:color w:val="333333"/>
                <w:sz w:val="22"/>
                <w:szCs w:val="22"/>
              </w:rPr>
            </w:pPr>
            <w:r>
              <w:rPr>
                <w:rFonts w:ascii="Century" w:hAnsi="Century"/>
                <w:color w:val="333333"/>
                <w:sz w:val="22"/>
                <w:szCs w:val="22"/>
              </w:rPr>
              <w:t>The following graph shows s</w:t>
            </w:r>
            <w:r w:rsidRPr="00345C0A">
              <w:rPr>
                <w:rFonts w:ascii="Century" w:hAnsi="Century"/>
                <w:color w:val="333333"/>
                <w:sz w:val="22"/>
                <w:szCs w:val="22"/>
              </w:rPr>
              <w:t xml:space="preserve">hare of branches </w:t>
            </w:r>
            <w:r>
              <w:rPr>
                <w:rFonts w:ascii="Century" w:hAnsi="Century"/>
                <w:color w:val="333333"/>
                <w:sz w:val="22"/>
                <w:szCs w:val="22"/>
              </w:rPr>
              <w:t xml:space="preserve">in total </w:t>
            </w:r>
            <w:r w:rsidRPr="00345C0A">
              <w:rPr>
                <w:rFonts w:ascii="Century" w:hAnsi="Century"/>
                <w:color w:val="333333"/>
                <w:sz w:val="22"/>
                <w:szCs w:val="22"/>
              </w:rPr>
              <w:t xml:space="preserve">non-life </w:t>
            </w:r>
            <w:r>
              <w:rPr>
                <w:rFonts w:ascii="Century" w:hAnsi="Century"/>
                <w:color w:val="333333"/>
                <w:sz w:val="22"/>
                <w:szCs w:val="22"/>
              </w:rPr>
              <w:t xml:space="preserve">direct </w:t>
            </w:r>
            <w:r w:rsidRPr="00345C0A">
              <w:rPr>
                <w:rFonts w:ascii="Century" w:hAnsi="Century"/>
                <w:color w:val="333333"/>
                <w:sz w:val="22"/>
                <w:szCs w:val="22"/>
              </w:rPr>
              <w:t>premium</w:t>
            </w:r>
            <w:r w:rsidR="00261A45">
              <w:rPr>
                <w:rFonts w:ascii="Century" w:hAnsi="Century"/>
                <w:color w:val="333333"/>
                <w:sz w:val="22"/>
                <w:szCs w:val="22"/>
              </w:rPr>
              <w:t xml:space="preserve"> production</w:t>
            </w:r>
            <w:r w:rsidRPr="00345C0A">
              <w:rPr>
                <w:rFonts w:ascii="Century" w:hAnsi="Century"/>
                <w:color w:val="333333"/>
                <w:sz w:val="22"/>
                <w:szCs w:val="22"/>
              </w:rPr>
              <w:t>.</w:t>
            </w:r>
            <w:r>
              <w:rPr>
                <w:rFonts w:ascii="Century" w:hAnsi="Century"/>
                <w:color w:val="333333"/>
                <w:sz w:val="22"/>
                <w:szCs w:val="22"/>
              </w:rPr>
              <w:t xml:space="preserve"> However, when calculated each branch’s share, considering the classifiying in the table 1.5.4</w:t>
            </w:r>
            <w:proofErr w:type="gramStart"/>
            <w:r>
              <w:rPr>
                <w:rFonts w:ascii="Century" w:hAnsi="Century"/>
                <w:color w:val="333333"/>
                <w:sz w:val="22"/>
                <w:szCs w:val="22"/>
              </w:rPr>
              <w:t>.,</w:t>
            </w:r>
            <w:proofErr w:type="gramEnd"/>
            <w:r>
              <w:rPr>
                <w:rFonts w:ascii="Century" w:hAnsi="Century"/>
                <w:color w:val="333333"/>
                <w:sz w:val="22"/>
                <w:szCs w:val="22"/>
              </w:rPr>
              <w:t xml:space="preserve"> compulsory earthquake insurance, subsidized agricultural insurance and green card insurance are shown in other branches seperate from their main branches.</w:t>
            </w:r>
          </w:p>
          <w:p w:rsidR="00397206" w:rsidRPr="00087EB0" w:rsidRDefault="00397206" w:rsidP="008C05F8">
            <w:pPr>
              <w:jc w:val="both"/>
              <w:rPr>
                <w:rFonts w:ascii="Century" w:hAnsi="Century"/>
                <w:b/>
                <w:highlight w:val="yellow"/>
              </w:rPr>
            </w:pPr>
          </w:p>
        </w:tc>
      </w:tr>
      <w:tr w:rsidR="00397206" w:rsidRPr="00087EB0" w:rsidTr="00E506CA">
        <w:trPr>
          <w:trHeight w:val="330"/>
        </w:trPr>
        <w:tc>
          <w:tcPr>
            <w:tcW w:w="9840" w:type="dxa"/>
            <w:gridSpan w:val="15"/>
          </w:tcPr>
          <w:p w:rsidR="00397206" w:rsidRPr="00790BDF" w:rsidRDefault="00397206" w:rsidP="00700CE3">
            <w:pPr>
              <w:pStyle w:val="ResimYazs"/>
              <w:jc w:val="center"/>
              <w:rPr>
                <w:rFonts w:ascii="Century" w:hAnsi="Century"/>
                <w:bCs w:val="0"/>
                <w:color w:val="000080"/>
              </w:rPr>
            </w:pPr>
            <w:bookmarkStart w:id="276" w:name="_Toc170665558"/>
            <w:r>
              <w:rPr>
                <w:rFonts w:ascii="Century" w:hAnsi="Century"/>
                <w:color w:val="000080"/>
              </w:rPr>
              <w:lastRenderedPageBreak/>
              <w:t>Grafik 1.5.</w:t>
            </w:r>
            <w:r w:rsidRPr="00790BDF">
              <w:rPr>
                <w:rFonts w:ascii="Century" w:hAnsi="Century"/>
                <w:color w:val="000080"/>
              </w:rPr>
              <w:t>1</w:t>
            </w:r>
            <w:r>
              <w:rPr>
                <w:rFonts w:ascii="Century" w:hAnsi="Century"/>
                <w:color w:val="000080"/>
              </w:rPr>
              <w:t>:</w:t>
            </w:r>
            <w:r w:rsidRPr="00790BDF">
              <w:rPr>
                <w:rFonts w:ascii="Century" w:hAnsi="Century"/>
                <w:color w:val="000080"/>
              </w:rPr>
              <w:t xml:space="preserve"> Hayat Dışı Branşlar </w:t>
            </w:r>
            <w:r w:rsidRPr="00790BDF">
              <w:rPr>
                <w:rFonts w:ascii="Century" w:hAnsi="Century"/>
                <w:bCs w:val="0"/>
                <w:color w:val="000080"/>
              </w:rPr>
              <w:t>Direkt Primlerinin Branş Bazında Dağılımı</w:t>
            </w:r>
            <w:r>
              <w:rPr>
                <w:rFonts w:ascii="Century" w:hAnsi="Century"/>
                <w:bCs w:val="0"/>
                <w:color w:val="000080"/>
              </w:rPr>
              <w:t xml:space="preserve"> (%)</w:t>
            </w:r>
          </w:p>
          <w:p w:rsidR="00397206" w:rsidRPr="00790BDF" w:rsidRDefault="00397206" w:rsidP="00700CE3">
            <w:pPr>
              <w:pStyle w:val="ResimYazs"/>
              <w:jc w:val="center"/>
              <w:rPr>
                <w:rFonts w:ascii="Century" w:hAnsi="Century"/>
                <w:b w:val="0"/>
                <w:color w:val="000080"/>
              </w:rPr>
            </w:pPr>
            <w:r w:rsidRPr="00790BDF">
              <w:rPr>
                <w:rFonts w:ascii="Century" w:hAnsi="Century"/>
                <w:b w:val="0"/>
                <w:i/>
                <w:iCs/>
                <w:color w:val="000080"/>
              </w:rPr>
              <w:t>Direct Premium Divisions</w:t>
            </w:r>
            <w:bookmarkEnd w:id="276"/>
            <w:r>
              <w:rPr>
                <w:rFonts w:ascii="Century" w:hAnsi="Century"/>
                <w:b w:val="0"/>
                <w:i/>
                <w:iCs/>
                <w:color w:val="000080"/>
              </w:rPr>
              <w:t xml:space="preserve"> for Non-</w:t>
            </w:r>
            <w:r w:rsidRPr="00790BDF">
              <w:rPr>
                <w:rFonts w:ascii="Century" w:hAnsi="Century"/>
                <w:b w:val="0"/>
                <w:i/>
                <w:iCs/>
                <w:color w:val="000080"/>
              </w:rPr>
              <w:t>Life Branches (%)</w:t>
            </w:r>
          </w:p>
          <w:p w:rsidR="00397206" w:rsidRPr="00087EB0" w:rsidRDefault="00397206" w:rsidP="00700CE3">
            <w:pPr>
              <w:jc w:val="center"/>
              <w:rPr>
                <w:rFonts w:ascii="Century" w:hAnsi="Century"/>
              </w:rPr>
            </w:pPr>
            <w:r w:rsidRPr="00890052">
              <w:rPr>
                <w:rFonts w:ascii="Century" w:hAnsi="Century"/>
              </w:rPr>
              <w:pict>
                <v:shape id="_x0000_i1075" type="#_x0000_t75" style="width:480.85pt;height:190.95pt">
                  <v:imagedata r:id="rId66" o:title=""/>
                </v:shape>
              </w:pict>
            </w:r>
          </w:p>
          <w:p w:rsidR="00397206" w:rsidRPr="00087EB0" w:rsidRDefault="00397206" w:rsidP="00700CE3">
            <w:pPr>
              <w:jc w:val="both"/>
              <w:rPr>
                <w:rFonts w:ascii="Century" w:hAnsi="Century"/>
                <w:highlight w:val="yellow"/>
              </w:rPr>
            </w:pPr>
          </w:p>
        </w:tc>
      </w:tr>
      <w:tr w:rsidR="00397206" w:rsidRPr="00087EB0" w:rsidTr="00E506CA">
        <w:tc>
          <w:tcPr>
            <w:tcW w:w="4770" w:type="dxa"/>
          </w:tcPr>
          <w:p w:rsidR="00397206" w:rsidRDefault="00397206" w:rsidP="00700CE3"/>
          <w:p w:rsidR="00397206" w:rsidRDefault="00397206" w:rsidP="00700CE3"/>
          <w:p w:rsidR="00397206" w:rsidRDefault="00397206" w:rsidP="00700CE3"/>
          <w:p w:rsidR="00397206" w:rsidRDefault="00397206" w:rsidP="00700CE3"/>
          <w:p w:rsidR="00397206" w:rsidRDefault="00397206" w:rsidP="00700CE3"/>
          <w:p w:rsidR="00397206" w:rsidRPr="00291638" w:rsidRDefault="00397206" w:rsidP="00700CE3"/>
        </w:tc>
        <w:tc>
          <w:tcPr>
            <w:tcW w:w="273" w:type="dxa"/>
            <w:gridSpan w:val="6"/>
          </w:tcPr>
          <w:p w:rsidR="00397206" w:rsidRPr="00087EB0" w:rsidRDefault="00397206" w:rsidP="00700CE3">
            <w:pPr>
              <w:jc w:val="both"/>
              <w:rPr>
                <w:rFonts w:ascii="Century" w:hAnsi="Century"/>
                <w:highlight w:val="yellow"/>
              </w:rPr>
            </w:pPr>
          </w:p>
        </w:tc>
        <w:tc>
          <w:tcPr>
            <w:tcW w:w="4797" w:type="dxa"/>
            <w:gridSpan w:val="8"/>
          </w:tcPr>
          <w:p w:rsidR="00397206" w:rsidRPr="00087EB0" w:rsidRDefault="00397206" w:rsidP="00700CE3">
            <w:pPr>
              <w:jc w:val="both"/>
              <w:rPr>
                <w:rFonts w:ascii="Century" w:hAnsi="Century"/>
                <w:b/>
              </w:rPr>
            </w:pPr>
          </w:p>
        </w:tc>
      </w:tr>
      <w:tr w:rsidR="00397206" w:rsidRPr="00087EB0" w:rsidTr="00CC5FB5">
        <w:trPr>
          <w:trHeight w:val="4395"/>
        </w:trPr>
        <w:tc>
          <w:tcPr>
            <w:tcW w:w="4770" w:type="dxa"/>
          </w:tcPr>
          <w:p w:rsidR="00397206" w:rsidRPr="00291638" w:rsidRDefault="00397206" w:rsidP="000811E0">
            <w:pPr>
              <w:pStyle w:val="Balk4"/>
              <w:keepNext w:val="0"/>
              <w:numPr>
                <w:ilvl w:val="3"/>
                <w:numId w:val="1"/>
              </w:numPr>
              <w:spacing w:before="0" w:after="0"/>
              <w:ind w:left="1043" w:hanging="862"/>
              <w:rPr>
                <w:rFonts w:ascii="Century" w:hAnsi="Century"/>
                <w:color w:val="000080"/>
                <w:sz w:val="22"/>
                <w:szCs w:val="22"/>
              </w:rPr>
            </w:pPr>
            <w:bookmarkStart w:id="277" w:name="_Toc297955838"/>
            <w:r w:rsidRPr="00291638">
              <w:rPr>
                <w:rFonts w:ascii="Century" w:hAnsi="Century"/>
                <w:color w:val="000080"/>
                <w:sz w:val="22"/>
                <w:szCs w:val="22"/>
              </w:rPr>
              <w:lastRenderedPageBreak/>
              <w:t xml:space="preserve">Hastalık / </w:t>
            </w:r>
            <w:proofErr w:type="gramStart"/>
            <w:r w:rsidRPr="00291638">
              <w:rPr>
                <w:rFonts w:ascii="Century" w:hAnsi="Century"/>
                <w:color w:val="000080"/>
                <w:sz w:val="22"/>
                <w:szCs w:val="22"/>
              </w:rPr>
              <w:t xml:space="preserve">Sağlık </w:t>
            </w:r>
            <w:r>
              <w:rPr>
                <w:rFonts w:ascii="Century" w:hAnsi="Century"/>
                <w:color w:val="000080"/>
                <w:sz w:val="22"/>
                <w:szCs w:val="22"/>
              </w:rPr>
              <w:t xml:space="preserve"> Branşı</w:t>
            </w:r>
            <w:bookmarkEnd w:id="277"/>
            <w:proofErr w:type="gramEnd"/>
          </w:p>
          <w:p w:rsidR="00397206" w:rsidRPr="00291638" w:rsidRDefault="00397206" w:rsidP="000811E0">
            <w:pPr>
              <w:jc w:val="both"/>
              <w:rPr>
                <w:rFonts w:ascii="Century" w:hAnsi="Century"/>
                <w:sz w:val="22"/>
                <w:szCs w:val="22"/>
                <w:highlight w:val="yellow"/>
              </w:rPr>
            </w:pPr>
          </w:p>
          <w:p w:rsidR="00397206" w:rsidRPr="001744D2" w:rsidRDefault="00397206" w:rsidP="009B0109">
            <w:pPr>
              <w:jc w:val="both"/>
              <w:rPr>
                <w:rFonts w:ascii="Century" w:hAnsi="Century"/>
                <w:sz w:val="22"/>
                <w:szCs w:val="22"/>
              </w:rPr>
            </w:pPr>
            <w:r>
              <w:rPr>
                <w:rFonts w:ascii="Century" w:hAnsi="Century"/>
                <w:sz w:val="22"/>
                <w:szCs w:val="22"/>
              </w:rPr>
              <w:t xml:space="preserve">Hayat dışı prim üretiminde % 14’lük paya sahip olan hastalık/sağlık </w:t>
            </w:r>
            <w:proofErr w:type="gramStart"/>
            <w:r>
              <w:rPr>
                <w:rFonts w:ascii="Century" w:hAnsi="Century"/>
                <w:sz w:val="22"/>
                <w:szCs w:val="22"/>
              </w:rPr>
              <w:t>branşında</w:t>
            </w:r>
            <w:proofErr w:type="gramEnd"/>
            <w:r>
              <w:rPr>
                <w:rFonts w:ascii="Century" w:hAnsi="Century"/>
                <w:sz w:val="22"/>
                <w:szCs w:val="22"/>
              </w:rPr>
              <w:t xml:space="preserve"> 2010 yılında beşi hayat şirketi olmak üzere toplam 32 şirket prim üretiminde bulunmuş ve toplam 1.612.169 adet hastalık/sağlık teminatı içeren sözleşme düzenlemiştir. Bu sözleşmelerin 164.750 adedi grup sigorta sözleşmesi niteliğinde olup, bu gruplarda toplam 1.792.007 adet sigortalı bulunmaktadır. Yenileme garantisi </w:t>
            </w:r>
            <w:proofErr w:type="gramStart"/>
            <w:r>
              <w:rPr>
                <w:rFonts w:ascii="Century" w:hAnsi="Century"/>
                <w:sz w:val="22"/>
                <w:szCs w:val="22"/>
              </w:rPr>
              <w:t>verilen  sözleşme</w:t>
            </w:r>
            <w:proofErr w:type="gramEnd"/>
            <w:r>
              <w:rPr>
                <w:rFonts w:ascii="Century" w:hAnsi="Century"/>
                <w:sz w:val="22"/>
                <w:szCs w:val="22"/>
              </w:rPr>
              <w:t xml:space="preserve"> / sertifika sayısı ise 465.348’dir. Hastalık / Sağlık </w:t>
            </w:r>
            <w:proofErr w:type="gramStart"/>
            <w:r>
              <w:rPr>
                <w:rFonts w:ascii="Century" w:hAnsi="Century"/>
                <w:sz w:val="22"/>
                <w:szCs w:val="22"/>
              </w:rPr>
              <w:t>branşında</w:t>
            </w:r>
            <w:proofErr w:type="gramEnd"/>
            <w:r>
              <w:rPr>
                <w:rFonts w:ascii="Century" w:hAnsi="Century"/>
                <w:sz w:val="22"/>
                <w:szCs w:val="22"/>
              </w:rPr>
              <w:t xml:space="preserve"> prim üretimi ile sözleşme sayılarına ilişkin bilgiler aşağıdaki tabloda sunulmuştur.</w:t>
            </w:r>
          </w:p>
        </w:tc>
        <w:tc>
          <w:tcPr>
            <w:tcW w:w="273" w:type="dxa"/>
            <w:gridSpan w:val="6"/>
          </w:tcPr>
          <w:p w:rsidR="00397206" w:rsidRPr="00087EB0" w:rsidRDefault="00397206" w:rsidP="000811E0">
            <w:pPr>
              <w:jc w:val="both"/>
              <w:rPr>
                <w:rFonts w:ascii="Century" w:hAnsi="Century"/>
                <w:highlight w:val="yellow"/>
              </w:rPr>
            </w:pPr>
          </w:p>
          <w:p w:rsidR="00397206" w:rsidRPr="00087EB0" w:rsidRDefault="00397206" w:rsidP="000811E0">
            <w:pPr>
              <w:jc w:val="both"/>
              <w:rPr>
                <w:rFonts w:ascii="Century" w:hAnsi="Century"/>
                <w:highlight w:val="yellow"/>
              </w:rPr>
            </w:pPr>
          </w:p>
          <w:p w:rsidR="00397206" w:rsidRPr="00087EB0" w:rsidRDefault="00397206" w:rsidP="000811E0">
            <w:pPr>
              <w:jc w:val="both"/>
              <w:rPr>
                <w:rFonts w:ascii="Century" w:hAnsi="Century"/>
                <w:highlight w:val="yellow"/>
              </w:rPr>
            </w:pPr>
          </w:p>
          <w:p w:rsidR="00397206" w:rsidRPr="00087EB0" w:rsidRDefault="00397206" w:rsidP="000811E0">
            <w:pPr>
              <w:jc w:val="both"/>
              <w:rPr>
                <w:rFonts w:ascii="Century" w:hAnsi="Century"/>
                <w:highlight w:val="yellow"/>
              </w:rPr>
            </w:pPr>
          </w:p>
          <w:p w:rsidR="00397206" w:rsidRPr="00087EB0" w:rsidRDefault="00397206" w:rsidP="000811E0">
            <w:pPr>
              <w:jc w:val="both"/>
              <w:rPr>
                <w:rFonts w:ascii="Century" w:hAnsi="Century"/>
                <w:highlight w:val="yellow"/>
              </w:rPr>
            </w:pPr>
          </w:p>
          <w:p w:rsidR="00397206" w:rsidRPr="00087EB0" w:rsidRDefault="00397206" w:rsidP="000811E0">
            <w:pPr>
              <w:jc w:val="both"/>
              <w:rPr>
                <w:rFonts w:ascii="Century" w:hAnsi="Century"/>
                <w:highlight w:val="yellow"/>
              </w:rPr>
            </w:pPr>
          </w:p>
        </w:tc>
        <w:tc>
          <w:tcPr>
            <w:tcW w:w="4797" w:type="dxa"/>
            <w:gridSpan w:val="8"/>
          </w:tcPr>
          <w:p w:rsidR="00397206" w:rsidRPr="00A37B68" w:rsidRDefault="00397206" w:rsidP="000811E0">
            <w:pPr>
              <w:jc w:val="both"/>
              <w:rPr>
                <w:rFonts w:ascii="Century" w:hAnsi="Century"/>
                <w:b/>
                <w:color w:val="003366"/>
                <w:sz w:val="22"/>
                <w:szCs w:val="22"/>
              </w:rPr>
            </w:pPr>
            <w:r w:rsidRPr="00A37B68">
              <w:rPr>
                <w:rFonts w:ascii="Century" w:hAnsi="Century"/>
                <w:b/>
                <w:color w:val="003366"/>
                <w:sz w:val="22"/>
                <w:szCs w:val="22"/>
              </w:rPr>
              <w:t>1.5.2.1 Health</w:t>
            </w:r>
            <w:r>
              <w:rPr>
                <w:rFonts w:ascii="Century" w:hAnsi="Century"/>
                <w:b/>
                <w:color w:val="003366"/>
                <w:sz w:val="22"/>
                <w:szCs w:val="22"/>
              </w:rPr>
              <w:t xml:space="preserve"> Branch</w:t>
            </w:r>
          </w:p>
          <w:p w:rsidR="00397206" w:rsidRPr="00CE2AC9" w:rsidRDefault="00397206" w:rsidP="000811E0">
            <w:pPr>
              <w:jc w:val="both"/>
              <w:rPr>
                <w:rFonts w:ascii="Century" w:hAnsi="Century"/>
                <w:color w:val="333333"/>
                <w:sz w:val="22"/>
                <w:szCs w:val="22"/>
              </w:rPr>
            </w:pPr>
          </w:p>
          <w:p w:rsidR="00397206" w:rsidRPr="00087EB0" w:rsidRDefault="00397206" w:rsidP="004B4704">
            <w:pPr>
              <w:jc w:val="both"/>
              <w:rPr>
                <w:rFonts w:ascii="Century" w:hAnsi="Century"/>
                <w:highlight w:val="yellow"/>
              </w:rPr>
            </w:pPr>
            <w:r w:rsidRPr="009630F8">
              <w:rPr>
                <w:rFonts w:ascii="Century" w:hAnsi="Century"/>
                <w:color w:val="333333"/>
                <w:sz w:val="22"/>
                <w:szCs w:val="22"/>
              </w:rPr>
              <w:t>Health</w:t>
            </w:r>
            <w:r>
              <w:rPr>
                <w:rFonts w:ascii="Century" w:hAnsi="Century"/>
                <w:color w:val="333333"/>
                <w:sz w:val="22"/>
                <w:szCs w:val="22"/>
              </w:rPr>
              <w:t xml:space="preserve"> </w:t>
            </w:r>
            <w:r w:rsidRPr="009630F8">
              <w:rPr>
                <w:rFonts w:ascii="Century" w:hAnsi="Century"/>
                <w:color w:val="333333"/>
                <w:sz w:val="22"/>
                <w:szCs w:val="22"/>
              </w:rPr>
              <w:t>/</w:t>
            </w:r>
            <w:r>
              <w:rPr>
                <w:rFonts w:ascii="Century" w:hAnsi="Century"/>
                <w:color w:val="333333"/>
                <w:sz w:val="22"/>
                <w:szCs w:val="22"/>
              </w:rPr>
              <w:t xml:space="preserve"> s</w:t>
            </w:r>
            <w:r w:rsidRPr="009630F8">
              <w:rPr>
                <w:rFonts w:ascii="Century" w:hAnsi="Century"/>
                <w:color w:val="333333"/>
                <w:sz w:val="22"/>
                <w:szCs w:val="22"/>
              </w:rPr>
              <w:t>ickness branch accounted for 1</w:t>
            </w:r>
            <w:r>
              <w:rPr>
                <w:rFonts w:ascii="Century" w:hAnsi="Century"/>
                <w:color w:val="333333"/>
                <w:sz w:val="22"/>
                <w:szCs w:val="22"/>
              </w:rPr>
              <w:t>4</w:t>
            </w:r>
            <w:r w:rsidRPr="009630F8">
              <w:rPr>
                <w:rFonts w:ascii="Century" w:hAnsi="Century"/>
                <w:color w:val="333333"/>
                <w:sz w:val="22"/>
                <w:szCs w:val="22"/>
              </w:rPr>
              <w:t xml:space="preserve">% of </w:t>
            </w:r>
            <w:r w:rsidR="004B4704">
              <w:rPr>
                <w:rFonts w:ascii="Century" w:hAnsi="Century"/>
                <w:color w:val="333333"/>
                <w:sz w:val="22"/>
                <w:szCs w:val="22"/>
              </w:rPr>
              <w:t>non-life</w:t>
            </w:r>
            <w:r w:rsidRPr="009630F8">
              <w:rPr>
                <w:rFonts w:ascii="Century" w:hAnsi="Century"/>
                <w:color w:val="333333"/>
                <w:sz w:val="22"/>
                <w:szCs w:val="22"/>
              </w:rPr>
              <w:t xml:space="preserve"> </w:t>
            </w:r>
            <w:r w:rsidR="00261A45">
              <w:rPr>
                <w:rFonts w:ascii="Century" w:hAnsi="Century"/>
                <w:color w:val="333333"/>
                <w:sz w:val="22"/>
                <w:szCs w:val="22"/>
              </w:rPr>
              <w:t>premium production</w:t>
            </w:r>
            <w:r w:rsidRPr="009630F8">
              <w:rPr>
                <w:rFonts w:ascii="Century" w:hAnsi="Century"/>
                <w:color w:val="333333"/>
                <w:sz w:val="22"/>
                <w:szCs w:val="22"/>
              </w:rPr>
              <w:t xml:space="preserve"> in 20</w:t>
            </w:r>
            <w:r>
              <w:rPr>
                <w:rFonts w:ascii="Century" w:hAnsi="Century"/>
                <w:color w:val="333333"/>
                <w:sz w:val="22"/>
                <w:szCs w:val="22"/>
              </w:rPr>
              <w:t>10 and t</w:t>
            </w:r>
            <w:r w:rsidRPr="009630F8">
              <w:rPr>
                <w:rFonts w:ascii="Century" w:hAnsi="Century"/>
                <w:color w:val="333333"/>
                <w:sz w:val="22"/>
                <w:szCs w:val="22"/>
              </w:rPr>
              <w:t>here were 3</w:t>
            </w:r>
            <w:r>
              <w:rPr>
                <w:rFonts w:ascii="Century" w:hAnsi="Century"/>
                <w:color w:val="333333"/>
                <w:sz w:val="22"/>
                <w:szCs w:val="22"/>
              </w:rPr>
              <w:t>2</w:t>
            </w:r>
            <w:r w:rsidRPr="009630F8">
              <w:rPr>
                <w:rFonts w:ascii="Century" w:hAnsi="Century"/>
                <w:color w:val="333333"/>
                <w:sz w:val="22"/>
                <w:szCs w:val="22"/>
              </w:rPr>
              <w:t xml:space="preserve"> insurance companies operating</w:t>
            </w:r>
            <w:r>
              <w:rPr>
                <w:rFonts w:ascii="Century" w:hAnsi="Century"/>
                <w:color w:val="333333"/>
                <w:sz w:val="22"/>
                <w:szCs w:val="22"/>
              </w:rPr>
              <w:t xml:space="preserve"> in that branch, of the amount 5</w:t>
            </w:r>
            <w:r w:rsidRPr="009630F8">
              <w:rPr>
                <w:rFonts w:ascii="Century" w:hAnsi="Century"/>
                <w:color w:val="333333"/>
                <w:sz w:val="22"/>
                <w:szCs w:val="22"/>
              </w:rPr>
              <w:t xml:space="preserve"> were life companies. </w:t>
            </w:r>
            <w:r w:rsidRPr="00B56A8D">
              <w:rPr>
                <w:rFonts w:ascii="Century" w:hAnsi="Century"/>
                <w:color w:val="333333"/>
                <w:sz w:val="22"/>
                <w:szCs w:val="22"/>
              </w:rPr>
              <w:t xml:space="preserve">The companies wrote </w:t>
            </w:r>
            <w:proofErr w:type="gramStart"/>
            <w:r w:rsidRPr="00B56A8D">
              <w:rPr>
                <w:rFonts w:ascii="Century" w:hAnsi="Century"/>
                <w:color w:val="333333"/>
                <w:sz w:val="22"/>
                <w:szCs w:val="22"/>
              </w:rPr>
              <w:t>1,612,169</w:t>
            </w:r>
            <w:proofErr w:type="gramEnd"/>
            <w:r w:rsidRPr="00B56A8D">
              <w:rPr>
                <w:rFonts w:ascii="Century" w:hAnsi="Century"/>
                <w:color w:val="333333"/>
                <w:sz w:val="22"/>
                <w:szCs w:val="22"/>
              </w:rPr>
              <w:t xml:space="preserve"> policies given health</w:t>
            </w:r>
            <w:r>
              <w:rPr>
                <w:rFonts w:ascii="Century" w:hAnsi="Century"/>
                <w:color w:val="333333"/>
                <w:sz w:val="22"/>
                <w:szCs w:val="22"/>
              </w:rPr>
              <w:t xml:space="preserve"> </w:t>
            </w:r>
            <w:r w:rsidRPr="00B56A8D">
              <w:rPr>
                <w:rFonts w:ascii="Century" w:hAnsi="Century"/>
                <w:color w:val="333333"/>
                <w:sz w:val="22"/>
                <w:szCs w:val="22"/>
              </w:rPr>
              <w:t>/</w:t>
            </w:r>
            <w:r>
              <w:rPr>
                <w:rFonts w:ascii="Century" w:hAnsi="Century"/>
                <w:color w:val="333333"/>
                <w:sz w:val="22"/>
                <w:szCs w:val="22"/>
              </w:rPr>
              <w:t xml:space="preserve"> </w:t>
            </w:r>
            <w:r w:rsidRPr="00B56A8D">
              <w:rPr>
                <w:rFonts w:ascii="Century" w:hAnsi="Century"/>
                <w:color w:val="333333"/>
                <w:sz w:val="22"/>
                <w:szCs w:val="22"/>
              </w:rPr>
              <w:t xml:space="preserve">sickness coverage. 164,750 of that figure were group policies and they covered </w:t>
            </w:r>
            <w:proofErr w:type="gramStart"/>
            <w:r w:rsidRPr="00B56A8D">
              <w:rPr>
                <w:rFonts w:ascii="Century" w:hAnsi="Century"/>
                <w:color w:val="333333"/>
                <w:sz w:val="22"/>
                <w:szCs w:val="22"/>
              </w:rPr>
              <w:t>1,792,007</w:t>
            </w:r>
            <w:proofErr w:type="gramEnd"/>
            <w:r w:rsidRPr="00B56A8D">
              <w:rPr>
                <w:rFonts w:ascii="Century" w:hAnsi="Century"/>
                <w:color w:val="333333"/>
                <w:sz w:val="22"/>
                <w:szCs w:val="22"/>
              </w:rPr>
              <w:t xml:space="preserve"> people.</w:t>
            </w:r>
            <w:r>
              <w:rPr>
                <w:rFonts w:ascii="Century" w:hAnsi="Century"/>
                <w:color w:val="333333"/>
                <w:sz w:val="22"/>
                <w:szCs w:val="22"/>
              </w:rPr>
              <w:t xml:space="preserve"> The policies having renewing right was 465.348. </w:t>
            </w:r>
            <w:r w:rsidRPr="009630F8">
              <w:rPr>
                <w:rFonts w:ascii="Century" w:hAnsi="Century"/>
                <w:color w:val="333333"/>
                <w:sz w:val="22"/>
                <w:szCs w:val="22"/>
              </w:rPr>
              <w:t>The folowing table presents detailed information regarding total premium, claims and contracts in that branch in 20</w:t>
            </w:r>
            <w:r>
              <w:rPr>
                <w:rFonts w:ascii="Century" w:hAnsi="Century"/>
                <w:color w:val="333333"/>
                <w:sz w:val="22"/>
                <w:szCs w:val="22"/>
              </w:rPr>
              <w:t>1</w:t>
            </w:r>
            <w:r w:rsidRPr="009630F8">
              <w:rPr>
                <w:rFonts w:ascii="Century" w:hAnsi="Century"/>
                <w:color w:val="333333"/>
                <w:sz w:val="22"/>
                <w:szCs w:val="22"/>
              </w:rPr>
              <w:t>0.</w:t>
            </w:r>
          </w:p>
        </w:tc>
      </w:tr>
      <w:tr w:rsidR="00397206" w:rsidRPr="00087EB0" w:rsidTr="00E506CA">
        <w:trPr>
          <w:trHeight w:val="987"/>
        </w:trPr>
        <w:tc>
          <w:tcPr>
            <w:tcW w:w="9840" w:type="dxa"/>
            <w:gridSpan w:val="15"/>
          </w:tcPr>
          <w:p w:rsidR="00397206" w:rsidRPr="001B6340" w:rsidRDefault="00397206" w:rsidP="00700CE3">
            <w:pPr>
              <w:jc w:val="center"/>
              <w:rPr>
                <w:rFonts w:ascii="Century" w:hAnsi="Century"/>
                <w:b/>
                <w:color w:val="000080"/>
                <w:sz w:val="20"/>
                <w:szCs w:val="20"/>
              </w:rPr>
            </w:pPr>
            <w:r w:rsidRPr="001B6340">
              <w:rPr>
                <w:rFonts w:ascii="Century" w:hAnsi="Century"/>
                <w:b/>
                <w:color w:val="000080"/>
                <w:sz w:val="20"/>
                <w:szCs w:val="20"/>
              </w:rPr>
              <w:t>Tablo 1.5.5: Hastalık/Sağlık Branşında Prim, Tazminat ve Sözleşme Verileri</w:t>
            </w:r>
          </w:p>
          <w:p w:rsidR="00397206" w:rsidRPr="001B6340" w:rsidRDefault="00397206" w:rsidP="00700CE3">
            <w:pPr>
              <w:jc w:val="center"/>
              <w:rPr>
                <w:rFonts w:ascii="Century" w:hAnsi="Century"/>
                <w:i/>
                <w:color w:val="000080"/>
                <w:sz w:val="20"/>
                <w:szCs w:val="20"/>
              </w:rPr>
            </w:pPr>
            <w:r w:rsidRPr="001B6340">
              <w:rPr>
                <w:rFonts w:ascii="Century" w:hAnsi="Century"/>
                <w:i/>
                <w:color w:val="000080"/>
                <w:sz w:val="20"/>
                <w:szCs w:val="20"/>
              </w:rPr>
              <w:t>Premium, Claims and Contract Figures in Health Branch</w:t>
            </w:r>
          </w:p>
          <w:p w:rsidR="00397206" w:rsidRPr="00087EB0" w:rsidRDefault="00995457" w:rsidP="00700CE3">
            <w:pPr>
              <w:jc w:val="both"/>
              <w:rPr>
                <w:rFonts w:ascii="Century" w:hAnsi="Century"/>
                <w:highlight w:val="yellow"/>
              </w:rPr>
            </w:pPr>
            <w:r w:rsidRPr="00995457">
              <w:rPr>
                <w:rFonts w:ascii="Century" w:hAnsi="Century"/>
              </w:rPr>
              <w:pict>
                <v:shape id="_x0000_i1076" type="#_x0000_t75" style="width:481.45pt;height:279.25pt">
                  <v:imagedata r:id="rId67" o:title=""/>
                </v:shape>
              </w:pict>
            </w:r>
          </w:p>
        </w:tc>
      </w:tr>
      <w:tr w:rsidR="00397206" w:rsidRPr="00087EB0" w:rsidTr="00CC5FB5">
        <w:trPr>
          <w:trHeight w:val="279"/>
        </w:trPr>
        <w:tc>
          <w:tcPr>
            <w:tcW w:w="9840" w:type="dxa"/>
            <w:gridSpan w:val="15"/>
          </w:tcPr>
          <w:p w:rsidR="00397206" w:rsidRPr="00CC5FB5" w:rsidRDefault="00397206" w:rsidP="00700CE3">
            <w:pPr>
              <w:jc w:val="both"/>
              <w:rPr>
                <w:rFonts w:ascii="Century" w:hAnsi="Century"/>
                <w:sz w:val="16"/>
                <w:szCs w:val="16"/>
              </w:rPr>
            </w:pPr>
            <w:r w:rsidRPr="009B0109">
              <w:rPr>
                <w:rFonts w:ascii="Century" w:hAnsi="Century"/>
                <w:sz w:val="16"/>
                <w:szCs w:val="16"/>
              </w:rPr>
              <w:t>(*) Yenileme Garantisi Verilen</w:t>
            </w:r>
          </w:p>
        </w:tc>
      </w:tr>
      <w:tr w:rsidR="00397206" w:rsidRPr="00087EB0" w:rsidTr="00E506CA">
        <w:trPr>
          <w:trHeight w:val="393"/>
        </w:trPr>
        <w:tc>
          <w:tcPr>
            <w:tcW w:w="9840" w:type="dxa"/>
            <w:gridSpan w:val="15"/>
          </w:tcPr>
          <w:p w:rsidR="00397206" w:rsidRPr="00AB4D6A" w:rsidRDefault="00397206" w:rsidP="00700CE3">
            <w:pPr>
              <w:jc w:val="center"/>
              <w:rPr>
                <w:rFonts w:ascii="Century" w:hAnsi="Century"/>
                <w:b/>
                <w:color w:val="000080"/>
                <w:sz w:val="18"/>
                <w:szCs w:val="18"/>
              </w:rPr>
            </w:pPr>
            <w:r w:rsidRPr="00AB4D6A">
              <w:rPr>
                <w:rFonts w:ascii="Century" w:hAnsi="Century"/>
                <w:b/>
                <w:color w:val="000080"/>
                <w:sz w:val="18"/>
                <w:szCs w:val="18"/>
              </w:rPr>
              <w:t>Grafik 1.5.2: Hastalık/Sağlık Branşında Prim, Tazminat ve Sözleşme Verileri Yüzdeleri</w:t>
            </w:r>
          </w:p>
          <w:p w:rsidR="00397206" w:rsidRPr="00AB4D6A" w:rsidRDefault="00397206" w:rsidP="00700CE3">
            <w:pPr>
              <w:jc w:val="center"/>
              <w:rPr>
                <w:rFonts w:ascii="Century" w:hAnsi="Century"/>
                <w:i/>
                <w:color w:val="000080"/>
                <w:sz w:val="18"/>
                <w:szCs w:val="18"/>
              </w:rPr>
            </w:pPr>
            <w:r w:rsidRPr="00AB4D6A">
              <w:rPr>
                <w:rFonts w:ascii="Century" w:hAnsi="Century"/>
                <w:i/>
                <w:color w:val="000080"/>
                <w:sz w:val="18"/>
                <w:szCs w:val="18"/>
              </w:rPr>
              <w:t>Premium, Claims and Contract Figures as Percentage in Health Branch</w:t>
            </w:r>
            <w:r>
              <w:rPr>
                <w:rFonts w:ascii="Century" w:hAnsi="Century"/>
                <w:i/>
                <w:color w:val="000080"/>
                <w:sz w:val="18"/>
                <w:szCs w:val="18"/>
              </w:rPr>
              <w:t xml:space="preserve"> (%)</w:t>
            </w:r>
          </w:p>
          <w:p w:rsidR="00397206" w:rsidRPr="00FF125A" w:rsidRDefault="00397206" w:rsidP="00700CE3">
            <w:pPr>
              <w:jc w:val="center"/>
              <w:rPr>
                <w:rFonts w:ascii="Century" w:hAnsi="Century"/>
              </w:rPr>
            </w:pPr>
            <w:r w:rsidRPr="0014241B">
              <w:rPr>
                <w:rFonts w:ascii="Century" w:hAnsi="Century"/>
              </w:rPr>
              <w:pict>
                <v:shape id="_x0000_i1077" type="#_x0000_t75" style="width:448.3pt;height:131.5pt">
                  <v:imagedata r:id="rId68" o:title=""/>
                </v:shape>
              </w:pict>
            </w:r>
          </w:p>
        </w:tc>
      </w:tr>
      <w:tr w:rsidR="00397206" w:rsidRPr="00087EB0" w:rsidTr="00E506CA">
        <w:tc>
          <w:tcPr>
            <w:tcW w:w="4770" w:type="dxa"/>
          </w:tcPr>
          <w:p w:rsidR="00397206" w:rsidRPr="00F53027" w:rsidRDefault="00397206" w:rsidP="000811E0">
            <w:pPr>
              <w:jc w:val="both"/>
              <w:rPr>
                <w:rFonts w:ascii="Century" w:hAnsi="Century"/>
                <w:sz w:val="22"/>
                <w:szCs w:val="22"/>
              </w:rPr>
            </w:pPr>
            <w:r w:rsidRPr="00F53027">
              <w:rPr>
                <w:rFonts w:ascii="Century" w:hAnsi="Century"/>
                <w:sz w:val="22"/>
                <w:szCs w:val="22"/>
              </w:rPr>
              <w:lastRenderedPageBreak/>
              <w:t xml:space="preserve">Poliçe sayıları ile prim ve tazminat tutarlarının dağılım grafiğine göre </w:t>
            </w:r>
            <w:r>
              <w:rPr>
                <w:rFonts w:ascii="Century" w:hAnsi="Century"/>
                <w:sz w:val="22"/>
                <w:szCs w:val="22"/>
              </w:rPr>
              <w:t>h</w:t>
            </w:r>
            <w:r w:rsidRPr="00F53027">
              <w:rPr>
                <w:rFonts w:ascii="Century" w:hAnsi="Century"/>
                <w:sz w:val="22"/>
                <w:szCs w:val="22"/>
              </w:rPr>
              <w:t>astalık</w:t>
            </w:r>
            <w:r>
              <w:rPr>
                <w:rFonts w:ascii="Century" w:hAnsi="Century"/>
                <w:sz w:val="22"/>
                <w:szCs w:val="22"/>
              </w:rPr>
              <w:t xml:space="preserve"> /</w:t>
            </w:r>
            <w:r w:rsidRPr="00F53027">
              <w:rPr>
                <w:rFonts w:ascii="Century" w:hAnsi="Century"/>
                <w:sz w:val="22"/>
                <w:szCs w:val="22"/>
              </w:rPr>
              <w:t xml:space="preserve"> </w:t>
            </w:r>
            <w:r>
              <w:rPr>
                <w:rFonts w:ascii="Century" w:hAnsi="Century"/>
                <w:sz w:val="22"/>
                <w:szCs w:val="22"/>
              </w:rPr>
              <w:t>s</w:t>
            </w:r>
            <w:r w:rsidRPr="00F53027">
              <w:rPr>
                <w:rFonts w:ascii="Century" w:hAnsi="Century"/>
                <w:sz w:val="22"/>
                <w:szCs w:val="22"/>
              </w:rPr>
              <w:t xml:space="preserve">ağlık branşında </w:t>
            </w:r>
            <w:r>
              <w:rPr>
                <w:rFonts w:ascii="Century" w:hAnsi="Century"/>
                <w:sz w:val="22"/>
                <w:szCs w:val="22"/>
              </w:rPr>
              <w:t>poliçelerin % 40’ı seyahat s</w:t>
            </w:r>
            <w:r w:rsidRPr="00F53027">
              <w:rPr>
                <w:rFonts w:ascii="Century" w:hAnsi="Century"/>
                <w:sz w:val="22"/>
                <w:szCs w:val="22"/>
              </w:rPr>
              <w:t>ağlık alt branşın</w:t>
            </w:r>
            <w:r>
              <w:rPr>
                <w:rFonts w:ascii="Century" w:hAnsi="Century"/>
                <w:sz w:val="22"/>
                <w:szCs w:val="22"/>
              </w:rPr>
              <w:t>d</w:t>
            </w:r>
            <w:r w:rsidRPr="00F53027">
              <w:rPr>
                <w:rFonts w:ascii="Century" w:hAnsi="Century"/>
                <w:sz w:val="22"/>
                <w:szCs w:val="22"/>
              </w:rPr>
              <w:t xml:space="preserve">a </w:t>
            </w:r>
            <w:r>
              <w:rPr>
                <w:rFonts w:ascii="Century" w:hAnsi="Century"/>
                <w:sz w:val="22"/>
                <w:szCs w:val="22"/>
              </w:rPr>
              <w:t xml:space="preserve">düzenlenmiş ancak, bu alt </w:t>
            </w:r>
            <w:r w:rsidRPr="00F53027">
              <w:rPr>
                <w:rFonts w:ascii="Century" w:hAnsi="Century"/>
                <w:sz w:val="22"/>
                <w:szCs w:val="22"/>
              </w:rPr>
              <w:t xml:space="preserve">branşın </w:t>
            </w:r>
            <w:proofErr w:type="gramStart"/>
            <w:r>
              <w:rPr>
                <w:rFonts w:ascii="Century" w:hAnsi="Century"/>
                <w:sz w:val="22"/>
                <w:szCs w:val="22"/>
              </w:rPr>
              <w:t>branş</w:t>
            </w:r>
            <w:proofErr w:type="gramEnd"/>
            <w:r>
              <w:rPr>
                <w:rFonts w:ascii="Century" w:hAnsi="Century"/>
                <w:sz w:val="22"/>
                <w:szCs w:val="22"/>
              </w:rPr>
              <w:t xml:space="preserve"> </w:t>
            </w:r>
            <w:r w:rsidRPr="00F53027">
              <w:rPr>
                <w:rFonts w:ascii="Century" w:hAnsi="Century"/>
                <w:sz w:val="22"/>
                <w:szCs w:val="22"/>
              </w:rPr>
              <w:t>üretim</w:t>
            </w:r>
            <w:r>
              <w:rPr>
                <w:rFonts w:ascii="Century" w:hAnsi="Century"/>
                <w:sz w:val="22"/>
                <w:szCs w:val="22"/>
              </w:rPr>
              <w:t>in</w:t>
            </w:r>
            <w:r w:rsidRPr="00F53027">
              <w:rPr>
                <w:rFonts w:ascii="Century" w:hAnsi="Century"/>
                <w:sz w:val="22"/>
                <w:szCs w:val="22"/>
              </w:rPr>
              <w:t xml:space="preserve">deki payı </w:t>
            </w:r>
            <w:r>
              <w:rPr>
                <w:rFonts w:ascii="Century" w:hAnsi="Century"/>
                <w:sz w:val="22"/>
                <w:szCs w:val="22"/>
              </w:rPr>
              <w:t xml:space="preserve">sadece </w:t>
            </w:r>
            <w:r w:rsidRPr="00F53027">
              <w:rPr>
                <w:rFonts w:ascii="Century" w:hAnsi="Century"/>
                <w:sz w:val="22"/>
                <w:szCs w:val="22"/>
              </w:rPr>
              <w:t>%</w:t>
            </w:r>
            <w:r>
              <w:rPr>
                <w:rFonts w:ascii="Century" w:hAnsi="Century"/>
                <w:sz w:val="22"/>
                <w:szCs w:val="22"/>
              </w:rPr>
              <w:t xml:space="preserve">1,73 düzeyinde kalmıştır. Hastalık / sağlık </w:t>
            </w:r>
            <w:proofErr w:type="gramStart"/>
            <w:r>
              <w:rPr>
                <w:rFonts w:ascii="Century" w:hAnsi="Century"/>
                <w:sz w:val="22"/>
                <w:szCs w:val="22"/>
              </w:rPr>
              <w:t>branşındaki</w:t>
            </w:r>
            <w:proofErr w:type="gramEnd"/>
            <w:r>
              <w:rPr>
                <w:rFonts w:ascii="Century" w:hAnsi="Century"/>
                <w:sz w:val="22"/>
                <w:szCs w:val="22"/>
              </w:rPr>
              <w:t xml:space="preserve"> prim üretiminin % 98,16’sı sağlık alt branşında gerçekleştirilmiştir.</w:t>
            </w:r>
          </w:p>
          <w:p w:rsidR="00397206" w:rsidRPr="00F53027" w:rsidRDefault="00397206" w:rsidP="000811E0">
            <w:pPr>
              <w:jc w:val="both"/>
              <w:rPr>
                <w:rFonts w:ascii="Century" w:hAnsi="Century"/>
                <w:sz w:val="22"/>
                <w:szCs w:val="22"/>
              </w:rPr>
            </w:pPr>
          </w:p>
          <w:p w:rsidR="00397206" w:rsidRPr="00087EB0" w:rsidRDefault="00397206" w:rsidP="00CA2DC0">
            <w:pPr>
              <w:jc w:val="both"/>
              <w:rPr>
                <w:rFonts w:ascii="Century" w:hAnsi="Century"/>
                <w:highlight w:val="yellow"/>
              </w:rPr>
            </w:pPr>
            <w:r w:rsidRPr="00F53027">
              <w:rPr>
                <w:rFonts w:ascii="Century" w:hAnsi="Century"/>
                <w:sz w:val="22"/>
                <w:szCs w:val="22"/>
              </w:rPr>
              <w:t xml:space="preserve">Son beş yıllık süreçte </w:t>
            </w:r>
            <w:r>
              <w:rPr>
                <w:rFonts w:ascii="Century" w:hAnsi="Century"/>
                <w:sz w:val="22"/>
                <w:szCs w:val="22"/>
              </w:rPr>
              <w:t>h</w:t>
            </w:r>
            <w:r w:rsidRPr="00F53027">
              <w:rPr>
                <w:rFonts w:ascii="Century" w:hAnsi="Century"/>
                <w:sz w:val="22"/>
                <w:szCs w:val="22"/>
              </w:rPr>
              <w:t>astalık</w:t>
            </w:r>
            <w:r>
              <w:rPr>
                <w:rFonts w:ascii="Century" w:hAnsi="Century"/>
                <w:sz w:val="22"/>
                <w:szCs w:val="22"/>
              </w:rPr>
              <w:t xml:space="preserve"> / s</w:t>
            </w:r>
            <w:r w:rsidRPr="00F53027">
              <w:rPr>
                <w:rFonts w:ascii="Century" w:hAnsi="Century"/>
                <w:sz w:val="22"/>
                <w:szCs w:val="22"/>
              </w:rPr>
              <w:t xml:space="preserve">ağlık </w:t>
            </w:r>
            <w:proofErr w:type="gramStart"/>
            <w:r w:rsidRPr="00F53027">
              <w:rPr>
                <w:rFonts w:ascii="Century" w:hAnsi="Century"/>
                <w:sz w:val="22"/>
                <w:szCs w:val="22"/>
              </w:rPr>
              <w:t>branşı</w:t>
            </w:r>
            <w:proofErr w:type="gramEnd"/>
            <w:r w:rsidRPr="00F53027">
              <w:rPr>
                <w:rFonts w:ascii="Century" w:hAnsi="Century"/>
                <w:sz w:val="22"/>
                <w:szCs w:val="22"/>
              </w:rPr>
              <w:t xml:space="preserve"> prim üretiminde istikrarlı bir artış </w:t>
            </w:r>
            <w:r>
              <w:rPr>
                <w:rFonts w:ascii="Century" w:hAnsi="Century"/>
                <w:sz w:val="22"/>
                <w:szCs w:val="22"/>
              </w:rPr>
              <w:t>yaşanmıştır. Ancak, r</w:t>
            </w:r>
            <w:r w:rsidRPr="00F53027">
              <w:rPr>
                <w:rFonts w:ascii="Century" w:hAnsi="Century"/>
                <w:sz w:val="22"/>
                <w:szCs w:val="22"/>
              </w:rPr>
              <w:t>easürör</w:t>
            </w:r>
            <w:r>
              <w:rPr>
                <w:rFonts w:ascii="Century" w:hAnsi="Century"/>
                <w:sz w:val="22"/>
                <w:szCs w:val="22"/>
              </w:rPr>
              <w:t>lere devredilen prim tutarları il</w:t>
            </w:r>
            <w:r w:rsidRPr="00F53027">
              <w:rPr>
                <w:rFonts w:ascii="Century" w:hAnsi="Century"/>
                <w:sz w:val="22"/>
                <w:szCs w:val="22"/>
              </w:rPr>
              <w:t>e a</w:t>
            </w:r>
            <w:r>
              <w:rPr>
                <w:rFonts w:ascii="Century" w:hAnsi="Century"/>
                <w:sz w:val="22"/>
                <w:szCs w:val="22"/>
              </w:rPr>
              <w:t xml:space="preserve">lınan </w:t>
            </w:r>
            <w:proofErr w:type="gramStart"/>
            <w:r>
              <w:rPr>
                <w:rFonts w:ascii="Century" w:hAnsi="Century"/>
                <w:sz w:val="22"/>
                <w:szCs w:val="22"/>
              </w:rPr>
              <w:t>reasürans</w:t>
            </w:r>
            <w:proofErr w:type="gramEnd"/>
            <w:r>
              <w:rPr>
                <w:rFonts w:ascii="Century" w:hAnsi="Century"/>
                <w:sz w:val="22"/>
                <w:szCs w:val="22"/>
              </w:rPr>
              <w:t xml:space="preserve"> komisyonlarında son yıllarda azalış olmuştur. Buna karşılık, kazanılmış primlerdeki artışın </w:t>
            </w:r>
            <w:r w:rsidRPr="00F53027">
              <w:rPr>
                <w:rFonts w:ascii="Century" w:hAnsi="Century"/>
                <w:sz w:val="22"/>
                <w:szCs w:val="22"/>
              </w:rPr>
              <w:t>gerçekleşen tazminat</w:t>
            </w:r>
            <w:r>
              <w:rPr>
                <w:rFonts w:ascii="Century" w:hAnsi="Century"/>
                <w:sz w:val="22"/>
                <w:szCs w:val="22"/>
              </w:rPr>
              <w:t xml:space="preserve"> ve </w:t>
            </w:r>
            <w:r w:rsidRPr="00F53027">
              <w:rPr>
                <w:rFonts w:ascii="Century" w:hAnsi="Century"/>
                <w:sz w:val="22"/>
                <w:szCs w:val="22"/>
              </w:rPr>
              <w:t>faaliyet giderlerinde</w:t>
            </w:r>
            <w:r>
              <w:rPr>
                <w:rFonts w:ascii="Century" w:hAnsi="Century"/>
                <w:sz w:val="22"/>
                <w:szCs w:val="22"/>
              </w:rPr>
              <w:t xml:space="preserve">ki artıştan daha yüksek oranda olması, teknik zararın </w:t>
            </w:r>
            <w:r w:rsidRPr="00F53027">
              <w:rPr>
                <w:rFonts w:ascii="Century" w:hAnsi="Century"/>
                <w:sz w:val="22"/>
                <w:szCs w:val="22"/>
              </w:rPr>
              <w:t xml:space="preserve">2009 yılına </w:t>
            </w:r>
            <w:r>
              <w:rPr>
                <w:rFonts w:ascii="Century" w:hAnsi="Century"/>
                <w:sz w:val="22"/>
                <w:szCs w:val="22"/>
              </w:rPr>
              <w:t>göre 2010 yılında azalmasında etkili olmuştur.</w:t>
            </w:r>
            <w:r w:rsidRPr="00087EB0">
              <w:rPr>
                <w:rFonts w:ascii="Century" w:hAnsi="Century"/>
              </w:rPr>
              <w:t xml:space="preserve"> </w:t>
            </w:r>
          </w:p>
        </w:tc>
        <w:tc>
          <w:tcPr>
            <w:tcW w:w="273" w:type="dxa"/>
            <w:gridSpan w:val="6"/>
          </w:tcPr>
          <w:p w:rsidR="00397206" w:rsidRPr="00087EB0" w:rsidRDefault="00397206" w:rsidP="000811E0">
            <w:pPr>
              <w:jc w:val="both"/>
              <w:rPr>
                <w:rFonts w:ascii="Century" w:hAnsi="Century"/>
                <w:highlight w:val="yellow"/>
              </w:rPr>
            </w:pPr>
          </w:p>
        </w:tc>
        <w:tc>
          <w:tcPr>
            <w:tcW w:w="4797" w:type="dxa"/>
            <w:gridSpan w:val="8"/>
          </w:tcPr>
          <w:p w:rsidR="00397206" w:rsidRPr="00B56A8D" w:rsidRDefault="00397206" w:rsidP="000811E0">
            <w:pPr>
              <w:jc w:val="both"/>
              <w:rPr>
                <w:rFonts w:ascii="Century" w:hAnsi="Century"/>
                <w:color w:val="333333"/>
                <w:sz w:val="22"/>
                <w:szCs w:val="22"/>
              </w:rPr>
            </w:pPr>
            <w:r w:rsidRPr="00B56A8D">
              <w:rPr>
                <w:rFonts w:ascii="Century" w:hAnsi="Century"/>
                <w:color w:val="333333"/>
                <w:sz w:val="22"/>
                <w:szCs w:val="22"/>
              </w:rPr>
              <w:t>According</w:t>
            </w:r>
            <w:r>
              <w:rPr>
                <w:rFonts w:ascii="Century" w:hAnsi="Century"/>
                <w:color w:val="333333"/>
                <w:sz w:val="22"/>
                <w:szCs w:val="22"/>
              </w:rPr>
              <w:t xml:space="preserve"> to the table and graph above, t</w:t>
            </w:r>
            <w:r w:rsidRPr="00B56A8D">
              <w:rPr>
                <w:rFonts w:ascii="Century" w:hAnsi="Century"/>
                <w:color w:val="333333"/>
                <w:sz w:val="22"/>
                <w:szCs w:val="22"/>
              </w:rPr>
              <w:t xml:space="preserve">ravel </w:t>
            </w:r>
            <w:r>
              <w:rPr>
                <w:rFonts w:ascii="Century" w:hAnsi="Century"/>
                <w:color w:val="333333"/>
                <w:sz w:val="22"/>
                <w:szCs w:val="22"/>
              </w:rPr>
              <w:t>h</w:t>
            </w:r>
            <w:r w:rsidRPr="00B56A8D">
              <w:rPr>
                <w:rFonts w:ascii="Century" w:hAnsi="Century"/>
                <w:color w:val="333333"/>
                <w:sz w:val="22"/>
                <w:szCs w:val="22"/>
              </w:rPr>
              <w:t xml:space="preserve">ealth </w:t>
            </w:r>
            <w:r>
              <w:rPr>
                <w:rFonts w:ascii="Century" w:hAnsi="Century"/>
                <w:color w:val="333333"/>
                <w:sz w:val="22"/>
                <w:szCs w:val="22"/>
              </w:rPr>
              <w:t>i</w:t>
            </w:r>
            <w:r w:rsidRPr="00B56A8D">
              <w:rPr>
                <w:rFonts w:ascii="Century" w:hAnsi="Century"/>
                <w:color w:val="333333"/>
                <w:sz w:val="22"/>
                <w:szCs w:val="22"/>
              </w:rPr>
              <w:t xml:space="preserve">nsurance subbranch accounted for 40% of the policies issued in </w:t>
            </w:r>
            <w:r>
              <w:rPr>
                <w:rFonts w:ascii="Century" w:hAnsi="Century"/>
                <w:color w:val="333333"/>
                <w:sz w:val="22"/>
                <w:szCs w:val="22"/>
              </w:rPr>
              <w:t>h</w:t>
            </w:r>
            <w:r w:rsidRPr="00B56A8D">
              <w:rPr>
                <w:rFonts w:ascii="Century" w:hAnsi="Century"/>
                <w:color w:val="333333"/>
                <w:sz w:val="22"/>
                <w:szCs w:val="22"/>
              </w:rPr>
              <w:t>ealt</w:t>
            </w:r>
            <w:r>
              <w:rPr>
                <w:rFonts w:ascii="Century" w:hAnsi="Century"/>
                <w:color w:val="333333"/>
                <w:sz w:val="22"/>
                <w:szCs w:val="22"/>
              </w:rPr>
              <w:t xml:space="preserve">h </w:t>
            </w:r>
            <w:r w:rsidRPr="00B56A8D">
              <w:rPr>
                <w:rFonts w:ascii="Century" w:hAnsi="Century"/>
                <w:color w:val="333333"/>
                <w:sz w:val="22"/>
                <w:szCs w:val="22"/>
              </w:rPr>
              <w:t>/</w:t>
            </w:r>
            <w:r>
              <w:rPr>
                <w:rFonts w:ascii="Century" w:hAnsi="Century"/>
                <w:color w:val="333333"/>
                <w:sz w:val="22"/>
                <w:szCs w:val="22"/>
              </w:rPr>
              <w:t xml:space="preserve"> s</w:t>
            </w:r>
            <w:r w:rsidRPr="00B56A8D">
              <w:rPr>
                <w:rFonts w:ascii="Century" w:hAnsi="Century"/>
                <w:color w:val="333333"/>
                <w:sz w:val="22"/>
                <w:szCs w:val="22"/>
              </w:rPr>
              <w:t xml:space="preserve">icknes branch. However, the share of that subbranch constituted only 1.73% of the branch premium production. 98.16% of premium of that branch was generated in </w:t>
            </w:r>
            <w:r>
              <w:rPr>
                <w:rFonts w:ascii="Century" w:hAnsi="Century"/>
                <w:color w:val="333333"/>
                <w:sz w:val="22"/>
                <w:szCs w:val="22"/>
              </w:rPr>
              <w:t>h</w:t>
            </w:r>
            <w:r w:rsidRPr="00B56A8D">
              <w:rPr>
                <w:rFonts w:ascii="Century" w:hAnsi="Century"/>
                <w:color w:val="333333"/>
                <w:sz w:val="22"/>
                <w:szCs w:val="22"/>
              </w:rPr>
              <w:t xml:space="preserve">ealth </w:t>
            </w:r>
            <w:r>
              <w:rPr>
                <w:rFonts w:ascii="Century" w:hAnsi="Century"/>
                <w:color w:val="333333"/>
                <w:sz w:val="22"/>
                <w:szCs w:val="22"/>
              </w:rPr>
              <w:t>i</w:t>
            </w:r>
            <w:r w:rsidRPr="00B56A8D">
              <w:rPr>
                <w:rFonts w:ascii="Century" w:hAnsi="Century"/>
                <w:color w:val="333333"/>
                <w:sz w:val="22"/>
                <w:szCs w:val="22"/>
              </w:rPr>
              <w:t>nsurance subbranch.</w:t>
            </w:r>
          </w:p>
          <w:p w:rsidR="00397206" w:rsidRPr="00B56A8D" w:rsidRDefault="00397206" w:rsidP="000811E0">
            <w:pPr>
              <w:jc w:val="both"/>
              <w:rPr>
                <w:rFonts w:ascii="Century" w:hAnsi="Century"/>
                <w:color w:val="333333"/>
                <w:sz w:val="22"/>
                <w:szCs w:val="22"/>
              </w:rPr>
            </w:pPr>
          </w:p>
          <w:p w:rsidR="00397206" w:rsidRPr="00B56A8D" w:rsidRDefault="00397206" w:rsidP="00704474">
            <w:pPr>
              <w:jc w:val="both"/>
              <w:rPr>
                <w:rFonts w:ascii="Century" w:hAnsi="Century"/>
                <w:color w:val="333333"/>
                <w:sz w:val="22"/>
                <w:szCs w:val="22"/>
              </w:rPr>
            </w:pPr>
            <w:r w:rsidRPr="00B56A8D">
              <w:rPr>
                <w:rFonts w:ascii="Century" w:hAnsi="Century"/>
                <w:color w:val="333333"/>
                <w:sz w:val="22"/>
                <w:szCs w:val="22"/>
              </w:rPr>
              <w:t xml:space="preserve">There has been a steady increase in the premium generated in </w:t>
            </w:r>
            <w:r>
              <w:rPr>
                <w:rFonts w:ascii="Century" w:hAnsi="Century"/>
                <w:color w:val="333333"/>
                <w:sz w:val="22"/>
                <w:szCs w:val="22"/>
              </w:rPr>
              <w:t>h</w:t>
            </w:r>
            <w:r w:rsidRPr="00B56A8D">
              <w:rPr>
                <w:rFonts w:ascii="Century" w:hAnsi="Century"/>
                <w:color w:val="333333"/>
                <w:sz w:val="22"/>
                <w:szCs w:val="22"/>
              </w:rPr>
              <w:t xml:space="preserve">ealth / </w:t>
            </w:r>
            <w:proofErr w:type="gramStart"/>
            <w:r>
              <w:rPr>
                <w:rFonts w:ascii="Century" w:hAnsi="Century"/>
                <w:color w:val="333333"/>
                <w:sz w:val="22"/>
                <w:szCs w:val="22"/>
              </w:rPr>
              <w:t>s</w:t>
            </w:r>
            <w:r w:rsidRPr="00B56A8D">
              <w:rPr>
                <w:rFonts w:ascii="Century" w:hAnsi="Century"/>
                <w:color w:val="333333"/>
                <w:sz w:val="22"/>
                <w:szCs w:val="22"/>
              </w:rPr>
              <w:t>ickness  branch</w:t>
            </w:r>
            <w:proofErr w:type="gramEnd"/>
            <w:r w:rsidRPr="00B56A8D">
              <w:rPr>
                <w:rFonts w:ascii="Century" w:hAnsi="Century"/>
                <w:color w:val="333333"/>
                <w:sz w:val="22"/>
                <w:szCs w:val="22"/>
              </w:rPr>
              <w:t xml:space="preserve"> for the last five years. However, ceded premium and commissions received from </w:t>
            </w:r>
            <w:r>
              <w:rPr>
                <w:rFonts w:ascii="Century" w:hAnsi="Century"/>
                <w:color w:val="333333"/>
                <w:sz w:val="22"/>
                <w:szCs w:val="22"/>
              </w:rPr>
              <w:t xml:space="preserve">reinsurers </w:t>
            </w:r>
            <w:r w:rsidRPr="00B56A8D">
              <w:rPr>
                <w:rFonts w:ascii="Century" w:hAnsi="Century"/>
                <w:color w:val="333333"/>
                <w:sz w:val="22"/>
                <w:szCs w:val="22"/>
              </w:rPr>
              <w:t xml:space="preserve">has </w:t>
            </w:r>
            <w:r>
              <w:rPr>
                <w:rFonts w:ascii="Century" w:hAnsi="Century"/>
                <w:color w:val="333333"/>
                <w:sz w:val="22"/>
                <w:szCs w:val="22"/>
              </w:rPr>
              <w:t xml:space="preserve">a downward </w:t>
            </w:r>
            <w:proofErr w:type="gramStart"/>
            <w:r>
              <w:rPr>
                <w:rFonts w:ascii="Century" w:hAnsi="Century"/>
                <w:color w:val="333333"/>
                <w:sz w:val="22"/>
                <w:szCs w:val="22"/>
              </w:rPr>
              <w:t>trend</w:t>
            </w:r>
            <w:proofErr w:type="gramEnd"/>
            <w:r>
              <w:rPr>
                <w:rFonts w:ascii="Century" w:hAnsi="Century"/>
                <w:color w:val="333333"/>
                <w:sz w:val="22"/>
                <w:szCs w:val="22"/>
              </w:rPr>
              <w:t xml:space="preserve"> in the same period. </w:t>
            </w:r>
            <w:r w:rsidRPr="009F3AA8">
              <w:rPr>
                <w:rFonts w:ascii="Century" w:hAnsi="Century"/>
                <w:color w:val="333333"/>
                <w:sz w:val="22"/>
                <w:szCs w:val="22"/>
              </w:rPr>
              <w:t xml:space="preserve">The main reason declining in technical profit in 2010 compared to the previous year was that the raising in earned </w:t>
            </w:r>
            <w:proofErr w:type="gramStart"/>
            <w:r w:rsidRPr="009F3AA8">
              <w:rPr>
                <w:rFonts w:ascii="Century" w:hAnsi="Century"/>
                <w:color w:val="333333"/>
                <w:sz w:val="22"/>
                <w:szCs w:val="22"/>
              </w:rPr>
              <w:t>premium  in</w:t>
            </w:r>
            <w:proofErr w:type="gramEnd"/>
            <w:r w:rsidRPr="009F3AA8">
              <w:rPr>
                <w:rFonts w:ascii="Century" w:hAnsi="Century"/>
                <w:color w:val="333333"/>
                <w:sz w:val="22"/>
                <w:szCs w:val="22"/>
              </w:rPr>
              <w:t xml:space="preserve"> this year </w:t>
            </w:r>
            <w:r>
              <w:rPr>
                <w:rFonts w:ascii="Century" w:hAnsi="Century"/>
                <w:color w:val="333333"/>
                <w:sz w:val="22"/>
                <w:szCs w:val="22"/>
              </w:rPr>
              <w:t xml:space="preserve">was </w:t>
            </w:r>
            <w:r w:rsidRPr="009F3AA8">
              <w:rPr>
                <w:rFonts w:ascii="Century" w:hAnsi="Century"/>
                <w:color w:val="333333"/>
                <w:sz w:val="22"/>
                <w:szCs w:val="22"/>
              </w:rPr>
              <w:t>realized much higher than the rise in claims incurred and expenses</w:t>
            </w:r>
            <w:r>
              <w:rPr>
                <w:rFonts w:ascii="Century" w:hAnsi="Century"/>
                <w:color w:val="333333"/>
                <w:sz w:val="22"/>
                <w:szCs w:val="22"/>
              </w:rPr>
              <w:t>.</w:t>
            </w:r>
            <w:r w:rsidRPr="009F3AA8">
              <w:rPr>
                <w:rFonts w:ascii="Century" w:hAnsi="Century"/>
                <w:color w:val="333333"/>
                <w:sz w:val="22"/>
                <w:szCs w:val="22"/>
              </w:rPr>
              <w:t xml:space="preserve"> </w:t>
            </w:r>
          </w:p>
        </w:tc>
      </w:tr>
      <w:tr w:rsidR="00397206" w:rsidRPr="00087EB0" w:rsidTr="00E506CA">
        <w:tc>
          <w:tcPr>
            <w:tcW w:w="4770" w:type="dxa"/>
          </w:tcPr>
          <w:p w:rsidR="00397206" w:rsidRPr="00F53027" w:rsidRDefault="00397206" w:rsidP="00700CE3">
            <w:pPr>
              <w:jc w:val="both"/>
              <w:rPr>
                <w:rFonts w:ascii="Century" w:hAnsi="Century"/>
                <w:sz w:val="22"/>
                <w:szCs w:val="22"/>
              </w:rPr>
            </w:pPr>
          </w:p>
        </w:tc>
        <w:tc>
          <w:tcPr>
            <w:tcW w:w="273" w:type="dxa"/>
            <w:gridSpan w:val="6"/>
          </w:tcPr>
          <w:p w:rsidR="00397206" w:rsidRPr="00087EB0" w:rsidRDefault="00397206" w:rsidP="00700CE3">
            <w:pPr>
              <w:jc w:val="both"/>
              <w:rPr>
                <w:rFonts w:ascii="Century" w:hAnsi="Century"/>
                <w:highlight w:val="yellow"/>
              </w:rPr>
            </w:pPr>
          </w:p>
        </w:tc>
        <w:tc>
          <w:tcPr>
            <w:tcW w:w="4797" w:type="dxa"/>
            <w:gridSpan w:val="8"/>
          </w:tcPr>
          <w:p w:rsidR="00397206" w:rsidRPr="006D6C41" w:rsidRDefault="00397206" w:rsidP="00700CE3">
            <w:pPr>
              <w:jc w:val="both"/>
              <w:rPr>
                <w:rFonts w:ascii="Century" w:hAnsi="Century"/>
                <w:color w:val="333333"/>
                <w:sz w:val="22"/>
                <w:szCs w:val="22"/>
              </w:rPr>
            </w:pPr>
          </w:p>
        </w:tc>
      </w:tr>
      <w:tr w:rsidR="00397206" w:rsidRPr="00087EB0" w:rsidTr="00E001F3">
        <w:trPr>
          <w:trHeight w:val="4063"/>
        </w:trPr>
        <w:tc>
          <w:tcPr>
            <w:tcW w:w="9840" w:type="dxa"/>
            <w:gridSpan w:val="15"/>
          </w:tcPr>
          <w:p w:rsidR="00397206" w:rsidRPr="00140AD9" w:rsidRDefault="00397206" w:rsidP="00700CE3">
            <w:pPr>
              <w:jc w:val="center"/>
              <w:rPr>
                <w:rFonts w:ascii="Century" w:hAnsi="Century"/>
                <w:b/>
                <w:color w:val="000080"/>
                <w:sz w:val="20"/>
                <w:szCs w:val="20"/>
              </w:rPr>
            </w:pPr>
            <w:r w:rsidRPr="00140AD9">
              <w:rPr>
                <w:rFonts w:ascii="Century" w:hAnsi="Century"/>
                <w:b/>
                <w:color w:val="000080"/>
                <w:sz w:val="20"/>
                <w:szCs w:val="20"/>
              </w:rPr>
              <w:t>Tablo 1.5.6: Hastalık</w:t>
            </w:r>
            <w:r>
              <w:rPr>
                <w:rFonts w:ascii="Century" w:hAnsi="Century"/>
                <w:b/>
                <w:color w:val="000080"/>
                <w:sz w:val="20"/>
                <w:szCs w:val="20"/>
              </w:rPr>
              <w:t xml:space="preserve"> </w:t>
            </w:r>
            <w:r w:rsidRPr="00140AD9">
              <w:rPr>
                <w:rFonts w:ascii="Century" w:hAnsi="Century"/>
                <w:b/>
                <w:color w:val="000080"/>
                <w:sz w:val="20"/>
                <w:szCs w:val="20"/>
              </w:rPr>
              <w:t>/</w:t>
            </w:r>
            <w:r>
              <w:rPr>
                <w:rFonts w:ascii="Century" w:hAnsi="Century"/>
                <w:b/>
                <w:color w:val="000080"/>
                <w:sz w:val="20"/>
                <w:szCs w:val="20"/>
              </w:rPr>
              <w:t xml:space="preserve"> </w:t>
            </w:r>
            <w:r w:rsidRPr="00140AD9">
              <w:rPr>
                <w:rFonts w:ascii="Century" w:hAnsi="Century"/>
                <w:b/>
                <w:color w:val="000080"/>
                <w:sz w:val="20"/>
                <w:szCs w:val="20"/>
              </w:rPr>
              <w:t>Sağlık Branşı Teknik Verileri</w:t>
            </w:r>
          </w:p>
          <w:p w:rsidR="00397206" w:rsidRPr="00140AD9" w:rsidRDefault="00397206" w:rsidP="00700CE3">
            <w:pPr>
              <w:jc w:val="center"/>
              <w:rPr>
                <w:rFonts w:ascii="Century" w:hAnsi="Century"/>
                <w:i/>
                <w:color w:val="000080"/>
                <w:sz w:val="20"/>
                <w:szCs w:val="20"/>
              </w:rPr>
            </w:pPr>
            <w:r w:rsidRPr="00140AD9">
              <w:rPr>
                <w:rFonts w:ascii="Century" w:hAnsi="Century"/>
                <w:i/>
                <w:color w:val="000080"/>
                <w:sz w:val="20"/>
                <w:szCs w:val="20"/>
              </w:rPr>
              <w:t>Technical Revenues and Expenses for Health Branch</w:t>
            </w:r>
          </w:p>
          <w:p w:rsidR="00397206" w:rsidRPr="00CC5FB5" w:rsidRDefault="001E3066" w:rsidP="00DF305A">
            <w:pPr>
              <w:jc w:val="both"/>
              <w:rPr>
                <w:rFonts w:ascii="Century" w:hAnsi="Century"/>
                <w:sz w:val="20"/>
                <w:szCs w:val="20"/>
              </w:rPr>
            </w:pPr>
            <w:r w:rsidRPr="001E3066">
              <w:rPr>
                <w:rFonts w:ascii="Century" w:hAnsi="Century"/>
                <w:sz w:val="20"/>
                <w:szCs w:val="20"/>
              </w:rPr>
              <w:pict>
                <v:shape id="_x0000_i1078" type="#_x0000_t75" style="width:480.85pt;height:171.55pt">
                  <v:imagedata r:id="rId69" o:title=""/>
                </v:shape>
              </w:pict>
            </w:r>
          </w:p>
          <w:p w:rsidR="00397206" w:rsidRPr="00E001F3" w:rsidRDefault="00397206" w:rsidP="00DF305A">
            <w:pPr>
              <w:jc w:val="both"/>
              <w:rPr>
                <w:rFonts w:ascii="Century" w:hAnsi="Century"/>
                <w:sz w:val="18"/>
                <w:szCs w:val="18"/>
                <w:highlight w:val="yellow"/>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087EB0" w:rsidTr="00E506CA">
        <w:trPr>
          <w:trHeight w:val="343"/>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jc w:val="both"/>
              <w:rPr>
                <w:rFonts w:ascii="Century" w:hAnsi="Century"/>
                <w:highlight w:val="yellow"/>
              </w:rPr>
            </w:pPr>
          </w:p>
        </w:tc>
        <w:tc>
          <w:tcPr>
            <w:tcW w:w="4797" w:type="dxa"/>
            <w:gridSpan w:val="8"/>
          </w:tcPr>
          <w:p w:rsidR="00397206" w:rsidRPr="00087EB0" w:rsidRDefault="00397206" w:rsidP="00700CE3">
            <w:pPr>
              <w:jc w:val="both"/>
              <w:rPr>
                <w:rFonts w:ascii="Century" w:hAnsi="Century"/>
                <w:highlight w:val="yellow"/>
              </w:rPr>
            </w:pPr>
          </w:p>
        </w:tc>
      </w:tr>
      <w:tr w:rsidR="00397206" w:rsidRPr="00087EB0" w:rsidTr="00E506CA">
        <w:trPr>
          <w:trHeight w:val="270"/>
        </w:trPr>
        <w:tc>
          <w:tcPr>
            <w:tcW w:w="9840" w:type="dxa"/>
            <w:gridSpan w:val="15"/>
          </w:tcPr>
          <w:p w:rsidR="00397206" w:rsidRDefault="00397206" w:rsidP="00700CE3">
            <w:pPr>
              <w:jc w:val="center"/>
              <w:rPr>
                <w:rFonts w:ascii="Century" w:hAnsi="Century"/>
                <w:b/>
                <w:color w:val="000080"/>
                <w:sz w:val="20"/>
                <w:szCs w:val="20"/>
              </w:rPr>
            </w:pPr>
            <w:r w:rsidRPr="00140AD9">
              <w:rPr>
                <w:rFonts w:ascii="Century" w:hAnsi="Century"/>
                <w:b/>
                <w:color w:val="000080"/>
                <w:sz w:val="20"/>
                <w:szCs w:val="20"/>
              </w:rPr>
              <w:t>Grafik 1.5.3: Hastalık</w:t>
            </w:r>
            <w:r>
              <w:rPr>
                <w:rFonts w:ascii="Century" w:hAnsi="Century"/>
                <w:b/>
                <w:color w:val="000080"/>
                <w:sz w:val="20"/>
                <w:szCs w:val="20"/>
              </w:rPr>
              <w:t xml:space="preserve"> </w:t>
            </w:r>
            <w:r w:rsidRPr="00140AD9">
              <w:rPr>
                <w:rFonts w:ascii="Century" w:hAnsi="Century"/>
                <w:b/>
                <w:color w:val="000080"/>
                <w:sz w:val="20"/>
                <w:szCs w:val="20"/>
              </w:rPr>
              <w:t>/</w:t>
            </w:r>
            <w:r>
              <w:rPr>
                <w:rFonts w:ascii="Century" w:hAnsi="Century"/>
                <w:b/>
                <w:color w:val="000080"/>
                <w:sz w:val="20"/>
                <w:szCs w:val="20"/>
              </w:rPr>
              <w:t xml:space="preserve"> </w:t>
            </w:r>
            <w:r w:rsidRPr="00140AD9">
              <w:rPr>
                <w:rFonts w:ascii="Century" w:hAnsi="Century"/>
                <w:b/>
                <w:color w:val="000080"/>
                <w:sz w:val="20"/>
                <w:szCs w:val="20"/>
              </w:rPr>
              <w:t>Sağlık Branşı Teknik Oranları</w:t>
            </w:r>
            <w:r>
              <w:rPr>
                <w:rFonts w:ascii="Century" w:hAnsi="Century"/>
                <w:b/>
                <w:color w:val="000080"/>
                <w:sz w:val="20"/>
                <w:szCs w:val="20"/>
              </w:rPr>
              <w:t xml:space="preserve"> (Brüt) (%)</w:t>
            </w:r>
          </w:p>
          <w:p w:rsidR="00397206" w:rsidRPr="00140AD9" w:rsidRDefault="00397206" w:rsidP="00700CE3">
            <w:pPr>
              <w:jc w:val="center"/>
              <w:rPr>
                <w:rFonts w:ascii="Century" w:hAnsi="Century"/>
                <w:b/>
                <w:color w:val="000080"/>
                <w:sz w:val="20"/>
                <w:szCs w:val="20"/>
              </w:rPr>
            </w:pPr>
            <w:r w:rsidRPr="00324602">
              <w:rPr>
                <w:rFonts w:ascii="Century" w:hAnsi="Century"/>
                <w:i/>
                <w:color w:val="000080"/>
                <w:sz w:val="20"/>
                <w:szCs w:val="20"/>
              </w:rPr>
              <w:t>Technical Ratio</w:t>
            </w:r>
            <w:r w:rsidR="00226B36">
              <w:rPr>
                <w:rFonts w:ascii="Century" w:hAnsi="Century"/>
                <w:i/>
                <w:color w:val="000080"/>
                <w:sz w:val="20"/>
                <w:szCs w:val="20"/>
              </w:rPr>
              <w:t>s</w:t>
            </w:r>
            <w:r w:rsidRPr="00324602">
              <w:rPr>
                <w:rFonts w:ascii="Century" w:hAnsi="Century"/>
                <w:i/>
                <w:color w:val="000080"/>
                <w:sz w:val="20"/>
                <w:szCs w:val="20"/>
              </w:rPr>
              <w:t xml:space="preserve"> for Health Branch</w:t>
            </w:r>
            <w:r>
              <w:rPr>
                <w:rFonts w:ascii="Century" w:hAnsi="Century"/>
                <w:i/>
                <w:color w:val="000080"/>
                <w:sz w:val="20"/>
                <w:szCs w:val="20"/>
              </w:rPr>
              <w:t xml:space="preserve"> (</w:t>
            </w:r>
            <w:r w:rsidR="00261A45">
              <w:rPr>
                <w:rFonts w:ascii="Century" w:hAnsi="Century"/>
                <w:i/>
                <w:color w:val="000080"/>
                <w:sz w:val="20"/>
                <w:szCs w:val="20"/>
              </w:rPr>
              <w:t>Gross</w:t>
            </w:r>
            <w:r>
              <w:rPr>
                <w:rFonts w:ascii="Century" w:hAnsi="Century"/>
                <w:i/>
                <w:color w:val="000080"/>
                <w:sz w:val="20"/>
                <w:szCs w:val="20"/>
              </w:rPr>
              <w:t>)</w:t>
            </w:r>
            <w:r w:rsidR="00261A45">
              <w:rPr>
                <w:rFonts w:ascii="Century" w:hAnsi="Century"/>
                <w:i/>
                <w:color w:val="000080"/>
                <w:sz w:val="20"/>
                <w:szCs w:val="20"/>
              </w:rPr>
              <w:t xml:space="preserve"> </w:t>
            </w:r>
          </w:p>
          <w:p w:rsidR="00397206" w:rsidRPr="00E001F3" w:rsidRDefault="00397206" w:rsidP="00E001F3">
            <w:pPr>
              <w:jc w:val="center"/>
              <w:rPr>
                <w:rFonts w:ascii="Century" w:hAnsi="Century"/>
              </w:rPr>
            </w:pPr>
            <w:r w:rsidRPr="00E001F3">
              <w:rPr>
                <w:rFonts w:ascii="Century" w:hAnsi="Century"/>
              </w:rPr>
              <w:pict>
                <v:shape id="_x0000_i1079" type="#_x0000_t75" style="width:446.4pt;height:161.55pt">
                  <v:imagedata r:id="rId70" o:title=""/>
                </v:shape>
              </w:pict>
            </w:r>
          </w:p>
        </w:tc>
      </w:tr>
      <w:tr w:rsidR="00397206" w:rsidRPr="00087EB0" w:rsidTr="00E506CA">
        <w:trPr>
          <w:trHeight w:val="1816"/>
        </w:trPr>
        <w:tc>
          <w:tcPr>
            <w:tcW w:w="4770" w:type="dxa"/>
          </w:tcPr>
          <w:p w:rsidR="00397206" w:rsidRPr="00A40FCC" w:rsidRDefault="00397206" w:rsidP="000811E0">
            <w:pPr>
              <w:pStyle w:val="Balk4"/>
              <w:keepNext w:val="0"/>
              <w:numPr>
                <w:ilvl w:val="3"/>
                <w:numId w:val="1"/>
              </w:numPr>
              <w:spacing w:before="0" w:after="0"/>
              <w:ind w:left="1043" w:hanging="862"/>
              <w:rPr>
                <w:rFonts w:ascii="Century" w:hAnsi="Century"/>
                <w:color w:val="000080"/>
                <w:sz w:val="22"/>
                <w:szCs w:val="22"/>
              </w:rPr>
            </w:pPr>
            <w:bookmarkStart w:id="278" w:name="_Toc297955839"/>
            <w:r w:rsidRPr="00A40FCC">
              <w:rPr>
                <w:rFonts w:ascii="Century" w:hAnsi="Century"/>
                <w:color w:val="000080"/>
                <w:sz w:val="22"/>
                <w:szCs w:val="22"/>
              </w:rPr>
              <w:lastRenderedPageBreak/>
              <w:t>Kaza</w:t>
            </w:r>
            <w:r>
              <w:rPr>
                <w:rFonts w:ascii="Century" w:hAnsi="Century"/>
                <w:color w:val="000080"/>
                <w:sz w:val="22"/>
                <w:szCs w:val="22"/>
              </w:rPr>
              <w:t xml:space="preserve"> Branşı</w:t>
            </w:r>
            <w:bookmarkEnd w:id="278"/>
          </w:p>
          <w:p w:rsidR="00397206" w:rsidRPr="00A40FCC" w:rsidRDefault="00397206" w:rsidP="000811E0">
            <w:pPr>
              <w:rPr>
                <w:rFonts w:ascii="Century" w:hAnsi="Century"/>
                <w:sz w:val="22"/>
                <w:szCs w:val="22"/>
              </w:rPr>
            </w:pPr>
          </w:p>
          <w:p w:rsidR="00397206" w:rsidRDefault="00397206" w:rsidP="000811E0">
            <w:pPr>
              <w:jc w:val="both"/>
              <w:rPr>
                <w:rFonts w:ascii="Century" w:hAnsi="Century"/>
                <w:sz w:val="22"/>
                <w:szCs w:val="22"/>
              </w:rPr>
            </w:pPr>
            <w:r>
              <w:rPr>
                <w:rFonts w:ascii="Century" w:hAnsi="Century"/>
                <w:sz w:val="22"/>
                <w:szCs w:val="22"/>
              </w:rPr>
              <w:t xml:space="preserve">Kaza </w:t>
            </w:r>
            <w:proofErr w:type="gramStart"/>
            <w:r>
              <w:rPr>
                <w:rFonts w:ascii="Century" w:hAnsi="Century"/>
                <w:sz w:val="22"/>
                <w:szCs w:val="22"/>
              </w:rPr>
              <w:t>branşı</w:t>
            </w:r>
            <w:proofErr w:type="gramEnd"/>
            <w:r>
              <w:rPr>
                <w:rFonts w:ascii="Century" w:hAnsi="Century"/>
                <w:sz w:val="22"/>
                <w:szCs w:val="22"/>
              </w:rPr>
              <w:t xml:space="preserve"> hayat dışı dallar </w:t>
            </w:r>
            <w:r w:rsidRPr="00A40FCC">
              <w:rPr>
                <w:rFonts w:ascii="Century" w:hAnsi="Century"/>
                <w:sz w:val="22"/>
                <w:szCs w:val="22"/>
              </w:rPr>
              <w:t>prim üretimi içerisinde %</w:t>
            </w:r>
            <w:r>
              <w:rPr>
                <w:rFonts w:ascii="Century" w:hAnsi="Century"/>
                <w:sz w:val="22"/>
                <w:szCs w:val="22"/>
              </w:rPr>
              <w:t xml:space="preserve"> </w:t>
            </w:r>
            <w:r w:rsidRPr="00A40FCC">
              <w:rPr>
                <w:rFonts w:ascii="Century" w:hAnsi="Century"/>
                <w:sz w:val="22"/>
                <w:szCs w:val="22"/>
              </w:rPr>
              <w:t xml:space="preserve">5 oranında </w:t>
            </w:r>
            <w:r>
              <w:rPr>
                <w:rFonts w:ascii="Century" w:hAnsi="Century"/>
                <w:sz w:val="22"/>
                <w:szCs w:val="22"/>
              </w:rPr>
              <w:t xml:space="preserve">bir </w:t>
            </w:r>
            <w:r w:rsidRPr="00A40FCC">
              <w:rPr>
                <w:rFonts w:ascii="Century" w:hAnsi="Century"/>
                <w:sz w:val="22"/>
                <w:szCs w:val="22"/>
              </w:rPr>
              <w:t>paya sahip</w:t>
            </w:r>
            <w:r>
              <w:rPr>
                <w:rFonts w:ascii="Century" w:hAnsi="Century"/>
                <w:sz w:val="22"/>
                <w:szCs w:val="22"/>
              </w:rPr>
              <w:t xml:space="preserve">tir. Kaza </w:t>
            </w:r>
            <w:proofErr w:type="gramStart"/>
            <w:r>
              <w:rPr>
                <w:rFonts w:ascii="Century" w:hAnsi="Century"/>
                <w:sz w:val="22"/>
                <w:szCs w:val="22"/>
              </w:rPr>
              <w:t>branşı</w:t>
            </w:r>
            <w:proofErr w:type="gramEnd"/>
            <w:r>
              <w:rPr>
                <w:rFonts w:ascii="Century" w:hAnsi="Century"/>
                <w:sz w:val="22"/>
                <w:szCs w:val="22"/>
              </w:rPr>
              <w:t xml:space="preserve"> hayat ve emeklilik şirketlerinin birlikte faaliyet gösterebileceği ortak bir alan olduğundan, </w:t>
            </w:r>
            <w:r w:rsidRPr="00A40FCC">
              <w:rPr>
                <w:rFonts w:ascii="Century" w:hAnsi="Century"/>
                <w:sz w:val="22"/>
                <w:szCs w:val="22"/>
              </w:rPr>
              <w:t>2</w:t>
            </w:r>
            <w:r>
              <w:rPr>
                <w:rFonts w:ascii="Century" w:hAnsi="Century"/>
                <w:sz w:val="22"/>
                <w:szCs w:val="22"/>
              </w:rPr>
              <w:t>3’ü</w:t>
            </w:r>
            <w:r w:rsidRPr="00A40FCC">
              <w:rPr>
                <w:rFonts w:ascii="Century" w:hAnsi="Century"/>
                <w:sz w:val="22"/>
                <w:szCs w:val="22"/>
              </w:rPr>
              <w:t xml:space="preserve"> hayat </w:t>
            </w:r>
            <w:r>
              <w:rPr>
                <w:rFonts w:ascii="Century" w:hAnsi="Century"/>
                <w:sz w:val="22"/>
                <w:szCs w:val="22"/>
              </w:rPr>
              <w:t xml:space="preserve">ve emeklilik </w:t>
            </w:r>
            <w:r w:rsidRPr="00A40FCC">
              <w:rPr>
                <w:rFonts w:ascii="Century" w:hAnsi="Century"/>
                <w:sz w:val="22"/>
                <w:szCs w:val="22"/>
              </w:rPr>
              <w:t xml:space="preserve">şirketi olmak üzere </w:t>
            </w:r>
            <w:r>
              <w:rPr>
                <w:rFonts w:ascii="Century" w:hAnsi="Century"/>
                <w:sz w:val="22"/>
                <w:szCs w:val="22"/>
              </w:rPr>
              <w:t>2010 yılında toplam 54 şirket bu branşta prim üretiminde bulunmuş ve toplam 6.889.470</w:t>
            </w:r>
            <w:r w:rsidRPr="00A40FCC">
              <w:rPr>
                <w:rFonts w:ascii="Century" w:hAnsi="Century"/>
                <w:sz w:val="22"/>
                <w:szCs w:val="22"/>
              </w:rPr>
              <w:t xml:space="preserve"> adet </w:t>
            </w:r>
            <w:r>
              <w:rPr>
                <w:rFonts w:ascii="Century" w:hAnsi="Century"/>
                <w:sz w:val="22"/>
                <w:szCs w:val="22"/>
              </w:rPr>
              <w:t xml:space="preserve">poliçe düzenlemiştir. </w:t>
            </w:r>
            <w:r w:rsidRPr="00A40FCC">
              <w:rPr>
                <w:rFonts w:ascii="Century" w:hAnsi="Century"/>
                <w:sz w:val="22"/>
                <w:szCs w:val="22"/>
              </w:rPr>
              <w:t>Diğer branşlar</w:t>
            </w:r>
            <w:r>
              <w:rPr>
                <w:rFonts w:ascii="Century" w:hAnsi="Century"/>
                <w:sz w:val="22"/>
                <w:szCs w:val="22"/>
              </w:rPr>
              <w:t xml:space="preserve">da düzenlenen poliçeler kapsamında </w:t>
            </w:r>
            <w:r w:rsidRPr="00A40FCC">
              <w:rPr>
                <w:rFonts w:ascii="Century" w:hAnsi="Century"/>
                <w:sz w:val="22"/>
                <w:szCs w:val="22"/>
              </w:rPr>
              <w:t xml:space="preserve">verilen ferdi kaza </w:t>
            </w:r>
            <w:r>
              <w:rPr>
                <w:rFonts w:ascii="Century" w:hAnsi="Century"/>
                <w:sz w:val="22"/>
                <w:szCs w:val="22"/>
              </w:rPr>
              <w:t xml:space="preserve">ek </w:t>
            </w:r>
            <w:r w:rsidRPr="00A40FCC">
              <w:rPr>
                <w:rFonts w:ascii="Century" w:hAnsi="Century"/>
                <w:sz w:val="22"/>
                <w:szCs w:val="22"/>
              </w:rPr>
              <w:t xml:space="preserve">teminatları ile birlikte </w:t>
            </w:r>
            <w:proofErr w:type="gramStart"/>
            <w:r>
              <w:rPr>
                <w:rFonts w:ascii="Century" w:hAnsi="Century"/>
                <w:sz w:val="22"/>
                <w:szCs w:val="22"/>
              </w:rPr>
              <w:t>branş</w:t>
            </w:r>
            <w:proofErr w:type="gramEnd"/>
            <w:r>
              <w:rPr>
                <w:rFonts w:ascii="Century" w:hAnsi="Century"/>
                <w:sz w:val="22"/>
                <w:szCs w:val="22"/>
              </w:rPr>
              <w:t xml:space="preserve"> teminatı içeren toplam sözleşme sayısı </w:t>
            </w:r>
            <w:r w:rsidRPr="00A40FCC">
              <w:rPr>
                <w:rFonts w:ascii="Century" w:hAnsi="Century"/>
                <w:sz w:val="22"/>
                <w:szCs w:val="22"/>
              </w:rPr>
              <w:t>1</w:t>
            </w:r>
            <w:r>
              <w:rPr>
                <w:rFonts w:ascii="Century" w:hAnsi="Century"/>
                <w:sz w:val="22"/>
                <w:szCs w:val="22"/>
              </w:rPr>
              <w:t>1.398</w:t>
            </w:r>
            <w:r w:rsidRPr="00A40FCC">
              <w:rPr>
                <w:rFonts w:ascii="Century" w:hAnsi="Century"/>
                <w:sz w:val="22"/>
                <w:szCs w:val="22"/>
              </w:rPr>
              <w:t>.</w:t>
            </w:r>
            <w:r>
              <w:rPr>
                <w:rFonts w:ascii="Century" w:hAnsi="Century"/>
                <w:sz w:val="22"/>
                <w:szCs w:val="22"/>
              </w:rPr>
              <w:t>411</w:t>
            </w:r>
            <w:r w:rsidRPr="00A40FCC">
              <w:rPr>
                <w:rFonts w:ascii="Century" w:hAnsi="Century"/>
                <w:sz w:val="22"/>
                <w:szCs w:val="22"/>
              </w:rPr>
              <w:t xml:space="preserve"> adede </w:t>
            </w:r>
            <w:r>
              <w:rPr>
                <w:rFonts w:ascii="Century" w:hAnsi="Century"/>
                <w:sz w:val="22"/>
                <w:szCs w:val="22"/>
              </w:rPr>
              <w:t>ulaşm</w:t>
            </w:r>
            <w:r w:rsidR="00226B36">
              <w:rPr>
                <w:rFonts w:ascii="Century" w:hAnsi="Century"/>
                <w:sz w:val="22"/>
                <w:szCs w:val="22"/>
              </w:rPr>
              <w:t>ıştır.</w:t>
            </w:r>
            <w:r>
              <w:rPr>
                <w:rFonts w:ascii="Century" w:hAnsi="Century"/>
                <w:sz w:val="22"/>
                <w:szCs w:val="22"/>
              </w:rPr>
              <w:t xml:space="preserve"> </w:t>
            </w:r>
            <w:r w:rsidRPr="00A40FCC">
              <w:rPr>
                <w:rFonts w:ascii="Century" w:hAnsi="Century"/>
                <w:sz w:val="22"/>
                <w:szCs w:val="22"/>
              </w:rPr>
              <w:t>Bu</w:t>
            </w:r>
            <w:r>
              <w:rPr>
                <w:rFonts w:ascii="Century" w:hAnsi="Century"/>
                <w:sz w:val="22"/>
                <w:szCs w:val="22"/>
              </w:rPr>
              <w:t xml:space="preserve"> rakamın 9</w:t>
            </w:r>
            <w:r w:rsidRPr="00A40FCC">
              <w:rPr>
                <w:rFonts w:ascii="Century" w:hAnsi="Century"/>
                <w:sz w:val="22"/>
                <w:szCs w:val="22"/>
              </w:rPr>
              <w:t>8.</w:t>
            </w:r>
            <w:r>
              <w:rPr>
                <w:rFonts w:ascii="Century" w:hAnsi="Century"/>
                <w:sz w:val="22"/>
                <w:szCs w:val="22"/>
              </w:rPr>
              <w:t>417</w:t>
            </w:r>
            <w:r w:rsidRPr="00A40FCC">
              <w:rPr>
                <w:rFonts w:ascii="Century" w:hAnsi="Century"/>
                <w:sz w:val="22"/>
                <w:szCs w:val="22"/>
              </w:rPr>
              <w:t xml:space="preserve"> adedi </w:t>
            </w:r>
            <w:r>
              <w:rPr>
                <w:rFonts w:ascii="Century" w:hAnsi="Century"/>
                <w:sz w:val="22"/>
                <w:szCs w:val="22"/>
              </w:rPr>
              <w:t>o</w:t>
            </w:r>
            <w:r w:rsidRPr="00A40FCC">
              <w:rPr>
                <w:rFonts w:ascii="Century" w:hAnsi="Century"/>
                <w:sz w:val="22"/>
                <w:szCs w:val="22"/>
              </w:rPr>
              <w:t xml:space="preserve">tobüs </w:t>
            </w:r>
            <w:r>
              <w:rPr>
                <w:rFonts w:ascii="Century" w:hAnsi="Century"/>
                <w:sz w:val="22"/>
                <w:szCs w:val="22"/>
              </w:rPr>
              <w:t>z</w:t>
            </w:r>
            <w:r w:rsidRPr="00A40FCC">
              <w:rPr>
                <w:rFonts w:ascii="Century" w:hAnsi="Century"/>
                <w:sz w:val="22"/>
                <w:szCs w:val="22"/>
              </w:rPr>
              <w:t xml:space="preserve">orunlu </w:t>
            </w:r>
            <w:r>
              <w:rPr>
                <w:rFonts w:ascii="Century" w:hAnsi="Century"/>
                <w:sz w:val="22"/>
                <w:szCs w:val="22"/>
              </w:rPr>
              <w:t>k</w:t>
            </w:r>
            <w:r w:rsidRPr="00A40FCC">
              <w:rPr>
                <w:rFonts w:ascii="Century" w:hAnsi="Century"/>
                <w:sz w:val="22"/>
                <w:szCs w:val="22"/>
              </w:rPr>
              <w:t xml:space="preserve">oltuk </w:t>
            </w:r>
            <w:r>
              <w:rPr>
                <w:rFonts w:ascii="Century" w:hAnsi="Century"/>
                <w:sz w:val="22"/>
                <w:szCs w:val="22"/>
              </w:rPr>
              <w:t>f</w:t>
            </w:r>
            <w:r w:rsidRPr="00A40FCC">
              <w:rPr>
                <w:rFonts w:ascii="Century" w:hAnsi="Century"/>
                <w:sz w:val="22"/>
                <w:szCs w:val="22"/>
              </w:rPr>
              <w:t xml:space="preserve">erdi </w:t>
            </w:r>
            <w:r>
              <w:rPr>
                <w:rFonts w:ascii="Century" w:hAnsi="Century"/>
                <w:sz w:val="22"/>
                <w:szCs w:val="22"/>
              </w:rPr>
              <w:t>k</w:t>
            </w:r>
            <w:r w:rsidRPr="00A40FCC">
              <w:rPr>
                <w:rFonts w:ascii="Century" w:hAnsi="Century"/>
                <w:sz w:val="22"/>
                <w:szCs w:val="22"/>
              </w:rPr>
              <w:t>aza</w:t>
            </w:r>
            <w:r>
              <w:rPr>
                <w:rFonts w:ascii="Century" w:hAnsi="Century"/>
                <w:sz w:val="22"/>
                <w:szCs w:val="22"/>
              </w:rPr>
              <w:t xml:space="preserve"> sigortası</w:t>
            </w:r>
            <w:r w:rsidRPr="00A40FCC">
              <w:rPr>
                <w:rFonts w:ascii="Century" w:hAnsi="Century"/>
                <w:sz w:val="22"/>
                <w:szCs w:val="22"/>
              </w:rPr>
              <w:t>, 15</w:t>
            </w:r>
            <w:r>
              <w:rPr>
                <w:rFonts w:ascii="Century" w:hAnsi="Century"/>
                <w:sz w:val="22"/>
                <w:szCs w:val="22"/>
              </w:rPr>
              <w:t>8</w:t>
            </w:r>
            <w:r w:rsidRPr="00A40FCC">
              <w:rPr>
                <w:rFonts w:ascii="Century" w:hAnsi="Century"/>
                <w:sz w:val="22"/>
                <w:szCs w:val="22"/>
              </w:rPr>
              <w:t xml:space="preserve"> adedi </w:t>
            </w:r>
            <w:r>
              <w:rPr>
                <w:rFonts w:ascii="Century" w:hAnsi="Century"/>
                <w:sz w:val="22"/>
                <w:szCs w:val="22"/>
              </w:rPr>
              <w:t>u</w:t>
            </w:r>
            <w:r w:rsidRPr="00A40FCC">
              <w:rPr>
                <w:rFonts w:ascii="Century" w:hAnsi="Century"/>
                <w:sz w:val="22"/>
                <w:szCs w:val="22"/>
              </w:rPr>
              <w:t xml:space="preserve">çak </w:t>
            </w:r>
            <w:r>
              <w:rPr>
                <w:rFonts w:ascii="Century" w:hAnsi="Century"/>
                <w:sz w:val="22"/>
                <w:szCs w:val="22"/>
              </w:rPr>
              <w:t>y</w:t>
            </w:r>
            <w:r w:rsidRPr="00A40FCC">
              <w:rPr>
                <w:rFonts w:ascii="Century" w:hAnsi="Century"/>
                <w:sz w:val="22"/>
                <w:szCs w:val="22"/>
              </w:rPr>
              <w:t xml:space="preserve">olcu </w:t>
            </w:r>
            <w:r>
              <w:rPr>
                <w:rFonts w:ascii="Century" w:hAnsi="Century"/>
                <w:sz w:val="22"/>
                <w:szCs w:val="22"/>
              </w:rPr>
              <w:t>k</w:t>
            </w:r>
            <w:r w:rsidRPr="00A40FCC">
              <w:rPr>
                <w:rFonts w:ascii="Century" w:hAnsi="Century"/>
                <w:sz w:val="22"/>
                <w:szCs w:val="22"/>
              </w:rPr>
              <w:t>aza</w:t>
            </w:r>
            <w:r>
              <w:rPr>
                <w:rFonts w:ascii="Century" w:hAnsi="Century"/>
                <w:sz w:val="22"/>
                <w:szCs w:val="22"/>
              </w:rPr>
              <w:t xml:space="preserve"> sigortası</w:t>
            </w:r>
            <w:r w:rsidRPr="00A40FCC">
              <w:rPr>
                <w:rFonts w:ascii="Century" w:hAnsi="Century"/>
                <w:sz w:val="22"/>
                <w:szCs w:val="22"/>
              </w:rPr>
              <w:t>, kalan 1</w:t>
            </w:r>
            <w:r>
              <w:rPr>
                <w:rFonts w:ascii="Century" w:hAnsi="Century"/>
                <w:sz w:val="22"/>
                <w:szCs w:val="22"/>
              </w:rPr>
              <w:t>1</w:t>
            </w:r>
            <w:r w:rsidRPr="00A40FCC">
              <w:rPr>
                <w:rFonts w:ascii="Century" w:hAnsi="Century"/>
                <w:sz w:val="22"/>
                <w:szCs w:val="22"/>
              </w:rPr>
              <w:t>.</w:t>
            </w:r>
            <w:r>
              <w:rPr>
                <w:rFonts w:ascii="Century" w:hAnsi="Century"/>
                <w:sz w:val="22"/>
                <w:szCs w:val="22"/>
              </w:rPr>
              <w:t>299</w:t>
            </w:r>
            <w:r w:rsidRPr="00A40FCC">
              <w:rPr>
                <w:rFonts w:ascii="Century" w:hAnsi="Century"/>
                <w:sz w:val="22"/>
                <w:szCs w:val="22"/>
              </w:rPr>
              <w:t>.</w:t>
            </w:r>
            <w:r>
              <w:rPr>
                <w:rFonts w:ascii="Century" w:hAnsi="Century"/>
                <w:sz w:val="22"/>
                <w:szCs w:val="22"/>
              </w:rPr>
              <w:t>836</w:t>
            </w:r>
            <w:r w:rsidRPr="00A40FCC">
              <w:rPr>
                <w:rFonts w:ascii="Century" w:hAnsi="Century"/>
                <w:sz w:val="22"/>
                <w:szCs w:val="22"/>
              </w:rPr>
              <w:t xml:space="preserve"> </w:t>
            </w:r>
            <w:r>
              <w:rPr>
                <w:rFonts w:ascii="Century" w:hAnsi="Century"/>
                <w:sz w:val="22"/>
                <w:szCs w:val="22"/>
              </w:rPr>
              <w:t>d</w:t>
            </w:r>
            <w:r w:rsidRPr="00A40FCC">
              <w:rPr>
                <w:rFonts w:ascii="Century" w:hAnsi="Century"/>
                <w:sz w:val="22"/>
                <w:szCs w:val="22"/>
              </w:rPr>
              <w:t xml:space="preserve">e </w:t>
            </w:r>
            <w:r>
              <w:rPr>
                <w:rFonts w:ascii="Century" w:hAnsi="Century"/>
                <w:sz w:val="22"/>
                <w:szCs w:val="22"/>
              </w:rPr>
              <w:t>f</w:t>
            </w:r>
            <w:r w:rsidRPr="00A40FCC">
              <w:rPr>
                <w:rFonts w:ascii="Century" w:hAnsi="Century"/>
                <w:sz w:val="22"/>
                <w:szCs w:val="22"/>
              </w:rPr>
              <w:t xml:space="preserve">erdi </w:t>
            </w:r>
            <w:r>
              <w:rPr>
                <w:rFonts w:ascii="Century" w:hAnsi="Century"/>
                <w:sz w:val="22"/>
                <w:szCs w:val="22"/>
              </w:rPr>
              <w:t>k</w:t>
            </w:r>
            <w:r w:rsidRPr="00A40FCC">
              <w:rPr>
                <w:rFonts w:ascii="Century" w:hAnsi="Century"/>
                <w:sz w:val="22"/>
                <w:szCs w:val="22"/>
              </w:rPr>
              <w:t>aza</w:t>
            </w:r>
            <w:r>
              <w:rPr>
                <w:rFonts w:ascii="Century" w:hAnsi="Century"/>
                <w:sz w:val="22"/>
                <w:szCs w:val="22"/>
              </w:rPr>
              <w:t xml:space="preserve"> sigortasındadır. </w:t>
            </w:r>
            <w:r w:rsidRPr="00A40FCC">
              <w:rPr>
                <w:rFonts w:ascii="Century" w:hAnsi="Century"/>
                <w:sz w:val="22"/>
                <w:szCs w:val="22"/>
              </w:rPr>
              <w:t xml:space="preserve"> </w:t>
            </w:r>
          </w:p>
          <w:p w:rsidR="00397206" w:rsidRDefault="00397206" w:rsidP="000811E0">
            <w:pPr>
              <w:jc w:val="both"/>
              <w:rPr>
                <w:rFonts w:ascii="Century" w:hAnsi="Century"/>
                <w:sz w:val="22"/>
                <w:szCs w:val="22"/>
              </w:rPr>
            </w:pPr>
          </w:p>
          <w:p w:rsidR="00397206" w:rsidRPr="001744D2" w:rsidRDefault="00397206" w:rsidP="0090189D">
            <w:pPr>
              <w:jc w:val="both"/>
              <w:rPr>
                <w:rFonts w:ascii="Century" w:hAnsi="Century"/>
                <w:sz w:val="22"/>
                <w:szCs w:val="22"/>
                <w:highlight w:val="yellow"/>
              </w:rPr>
            </w:pPr>
            <w:r>
              <w:rPr>
                <w:rFonts w:ascii="Century" w:hAnsi="Century"/>
                <w:sz w:val="22"/>
                <w:szCs w:val="22"/>
              </w:rPr>
              <w:t xml:space="preserve">Aşağıdaki tablo ve grafikte, kaza </w:t>
            </w:r>
            <w:proofErr w:type="gramStart"/>
            <w:r>
              <w:rPr>
                <w:rFonts w:ascii="Century" w:hAnsi="Century"/>
                <w:sz w:val="22"/>
                <w:szCs w:val="22"/>
              </w:rPr>
              <w:t>branşında</w:t>
            </w:r>
            <w:proofErr w:type="gramEnd"/>
            <w:r>
              <w:rPr>
                <w:rFonts w:ascii="Century" w:hAnsi="Century"/>
                <w:sz w:val="22"/>
                <w:szCs w:val="22"/>
              </w:rPr>
              <w:t xml:space="preserve"> 2010 yılı prim üretimi, tazminat ödemeleri ve sözleşme sayılarına ilişkin bilgiler verilmiştir.</w:t>
            </w:r>
          </w:p>
        </w:tc>
        <w:tc>
          <w:tcPr>
            <w:tcW w:w="273" w:type="dxa"/>
            <w:gridSpan w:val="6"/>
          </w:tcPr>
          <w:p w:rsidR="00397206" w:rsidRPr="00087EB0" w:rsidRDefault="00397206" w:rsidP="000811E0">
            <w:pPr>
              <w:rPr>
                <w:rFonts w:ascii="Century" w:hAnsi="Century"/>
                <w:highlight w:val="yellow"/>
              </w:rPr>
            </w:pPr>
          </w:p>
          <w:p w:rsidR="00397206" w:rsidRPr="00087EB0" w:rsidRDefault="00397206" w:rsidP="000811E0">
            <w:pPr>
              <w:rPr>
                <w:rFonts w:ascii="Century" w:hAnsi="Century"/>
                <w:highlight w:val="yellow"/>
              </w:rPr>
            </w:pPr>
          </w:p>
          <w:p w:rsidR="00397206" w:rsidRPr="00087EB0" w:rsidRDefault="00397206" w:rsidP="000811E0">
            <w:pPr>
              <w:rPr>
                <w:rFonts w:ascii="Century" w:hAnsi="Century"/>
                <w:highlight w:val="yellow"/>
              </w:rPr>
            </w:pPr>
          </w:p>
        </w:tc>
        <w:tc>
          <w:tcPr>
            <w:tcW w:w="4797" w:type="dxa"/>
            <w:gridSpan w:val="8"/>
          </w:tcPr>
          <w:p w:rsidR="00397206" w:rsidRPr="00A37B68" w:rsidRDefault="00397206" w:rsidP="000811E0">
            <w:pPr>
              <w:jc w:val="both"/>
              <w:rPr>
                <w:rFonts w:ascii="Century" w:hAnsi="Century"/>
                <w:b/>
                <w:color w:val="003366"/>
                <w:sz w:val="22"/>
                <w:szCs w:val="22"/>
              </w:rPr>
            </w:pPr>
            <w:r w:rsidRPr="00A37B68">
              <w:rPr>
                <w:rFonts w:ascii="Century" w:hAnsi="Century"/>
                <w:b/>
                <w:color w:val="003366"/>
                <w:sz w:val="22"/>
                <w:szCs w:val="22"/>
              </w:rPr>
              <w:t>1.5.2.2 Casualty</w:t>
            </w:r>
            <w:r>
              <w:rPr>
                <w:rFonts w:ascii="Century" w:hAnsi="Century"/>
                <w:b/>
                <w:color w:val="003366"/>
                <w:sz w:val="22"/>
                <w:szCs w:val="22"/>
              </w:rPr>
              <w:t xml:space="preserve"> Branch</w:t>
            </w:r>
          </w:p>
          <w:p w:rsidR="00397206" w:rsidRPr="00860B90" w:rsidRDefault="00397206" w:rsidP="000811E0">
            <w:pPr>
              <w:jc w:val="both"/>
              <w:rPr>
                <w:rFonts w:ascii="Century" w:hAnsi="Century"/>
                <w:color w:val="333333"/>
                <w:sz w:val="22"/>
                <w:szCs w:val="22"/>
              </w:rPr>
            </w:pPr>
          </w:p>
          <w:p w:rsidR="00397206" w:rsidRDefault="00397206" w:rsidP="000811E0">
            <w:pPr>
              <w:jc w:val="both"/>
              <w:rPr>
                <w:rFonts w:ascii="Century" w:hAnsi="Century"/>
                <w:color w:val="333333"/>
                <w:sz w:val="22"/>
                <w:szCs w:val="22"/>
              </w:rPr>
            </w:pPr>
            <w:r w:rsidRPr="00860B90">
              <w:rPr>
                <w:rFonts w:ascii="Century" w:hAnsi="Century"/>
                <w:color w:val="333333"/>
                <w:sz w:val="22"/>
                <w:szCs w:val="22"/>
              </w:rPr>
              <w:t xml:space="preserve">Casualty </w:t>
            </w:r>
            <w:r w:rsidRPr="00746769">
              <w:rPr>
                <w:rFonts w:ascii="Century" w:hAnsi="Century"/>
                <w:color w:val="333333"/>
                <w:sz w:val="22"/>
                <w:szCs w:val="22"/>
              </w:rPr>
              <w:t xml:space="preserve">branch </w:t>
            </w:r>
            <w:r>
              <w:rPr>
                <w:rFonts w:ascii="Century" w:hAnsi="Century"/>
                <w:color w:val="333333"/>
                <w:sz w:val="22"/>
                <w:szCs w:val="22"/>
              </w:rPr>
              <w:t xml:space="preserve">accounted for </w:t>
            </w:r>
            <w:r w:rsidRPr="00860B90">
              <w:rPr>
                <w:rFonts w:ascii="Century" w:hAnsi="Century"/>
                <w:color w:val="333333"/>
                <w:sz w:val="22"/>
                <w:szCs w:val="22"/>
              </w:rPr>
              <w:t xml:space="preserve">5% </w:t>
            </w:r>
            <w:r>
              <w:rPr>
                <w:rFonts w:ascii="Century" w:hAnsi="Century"/>
                <w:color w:val="333333"/>
                <w:sz w:val="22"/>
                <w:szCs w:val="22"/>
              </w:rPr>
              <w:t xml:space="preserve">of </w:t>
            </w:r>
            <w:r w:rsidRPr="00746769">
              <w:rPr>
                <w:rFonts w:ascii="Century" w:hAnsi="Century"/>
                <w:color w:val="333333"/>
                <w:sz w:val="22"/>
                <w:szCs w:val="22"/>
              </w:rPr>
              <w:t xml:space="preserve">total </w:t>
            </w:r>
            <w:r w:rsidR="00261A45">
              <w:rPr>
                <w:rFonts w:ascii="Century" w:hAnsi="Century"/>
                <w:color w:val="333333"/>
                <w:sz w:val="22"/>
                <w:szCs w:val="22"/>
              </w:rPr>
              <w:t>premium production</w:t>
            </w:r>
            <w:r>
              <w:rPr>
                <w:rFonts w:ascii="Century" w:hAnsi="Century"/>
                <w:color w:val="333333"/>
                <w:sz w:val="22"/>
                <w:szCs w:val="22"/>
              </w:rPr>
              <w:t xml:space="preserve"> in </w:t>
            </w:r>
            <w:r w:rsidRPr="00860B90">
              <w:rPr>
                <w:rFonts w:ascii="Century" w:hAnsi="Century"/>
                <w:color w:val="333333"/>
                <w:sz w:val="22"/>
                <w:szCs w:val="22"/>
              </w:rPr>
              <w:t xml:space="preserve">non-life branches. </w:t>
            </w:r>
            <w:r>
              <w:rPr>
                <w:rFonts w:ascii="Century" w:hAnsi="Century"/>
                <w:color w:val="333333"/>
                <w:sz w:val="22"/>
                <w:szCs w:val="22"/>
              </w:rPr>
              <w:t xml:space="preserve">Since the branch is common field for operating between non-life and life / pension companies, total </w:t>
            </w:r>
            <w:r w:rsidRPr="00860B90">
              <w:rPr>
                <w:rFonts w:ascii="Century" w:hAnsi="Century"/>
                <w:color w:val="333333"/>
                <w:sz w:val="22"/>
                <w:szCs w:val="22"/>
              </w:rPr>
              <w:t>5</w:t>
            </w:r>
            <w:r>
              <w:rPr>
                <w:rFonts w:ascii="Century" w:hAnsi="Century"/>
                <w:color w:val="333333"/>
                <w:sz w:val="22"/>
                <w:szCs w:val="22"/>
              </w:rPr>
              <w:t>4</w:t>
            </w:r>
            <w:r w:rsidRPr="00860B90">
              <w:rPr>
                <w:rFonts w:ascii="Century" w:hAnsi="Century"/>
                <w:color w:val="333333"/>
                <w:sz w:val="22"/>
                <w:szCs w:val="22"/>
              </w:rPr>
              <w:t xml:space="preserve"> </w:t>
            </w:r>
            <w:r w:rsidRPr="00746769">
              <w:rPr>
                <w:rFonts w:ascii="Century" w:hAnsi="Century"/>
                <w:color w:val="333333"/>
                <w:sz w:val="22"/>
                <w:szCs w:val="22"/>
              </w:rPr>
              <w:t>companies</w:t>
            </w:r>
            <w:r>
              <w:rPr>
                <w:rFonts w:ascii="Century" w:hAnsi="Century"/>
                <w:color w:val="333333"/>
                <w:sz w:val="22"/>
                <w:szCs w:val="22"/>
              </w:rPr>
              <w:t xml:space="preserve"> of which 23 were life and</w:t>
            </w:r>
            <w:r w:rsidRPr="00860B90">
              <w:rPr>
                <w:rFonts w:ascii="Century" w:hAnsi="Century"/>
                <w:color w:val="333333"/>
                <w:sz w:val="22"/>
                <w:szCs w:val="22"/>
              </w:rPr>
              <w:t xml:space="preserve"> pension companies</w:t>
            </w:r>
            <w:r>
              <w:rPr>
                <w:rFonts w:ascii="Century" w:hAnsi="Century"/>
                <w:color w:val="333333"/>
                <w:sz w:val="22"/>
                <w:szCs w:val="22"/>
              </w:rPr>
              <w:t>,</w:t>
            </w:r>
            <w:r w:rsidRPr="00746769">
              <w:rPr>
                <w:rFonts w:ascii="Century" w:hAnsi="Century"/>
                <w:color w:val="333333"/>
                <w:sz w:val="22"/>
                <w:szCs w:val="22"/>
              </w:rPr>
              <w:t xml:space="preserve"> </w:t>
            </w:r>
            <w:r>
              <w:rPr>
                <w:rFonts w:ascii="Century" w:hAnsi="Century"/>
                <w:color w:val="333333"/>
                <w:sz w:val="22"/>
                <w:szCs w:val="22"/>
              </w:rPr>
              <w:t xml:space="preserve">generated premium </w:t>
            </w:r>
            <w:r w:rsidRPr="00746769">
              <w:rPr>
                <w:rFonts w:ascii="Century" w:hAnsi="Century"/>
                <w:color w:val="333333"/>
                <w:sz w:val="22"/>
                <w:szCs w:val="22"/>
              </w:rPr>
              <w:t xml:space="preserve">in </w:t>
            </w:r>
            <w:r>
              <w:rPr>
                <w:rFonts w:ascii="Century" w:hAnsi="Century"/>
                <w:color w:val="333333"/>
                <w:sz w:val="22"/>
                <w:szCs w:val="22"/>
              </w:rPr>
              <w:t>2010.</w:t>
            </w:r>
            <w:r w:rsidRPr="00860B90">
              <w:rPr>
                <w:rFonts w:ascii="Century" w:hAnsi="Century"/>
                <w:color w:val="333333"/>
                <w:sz w:val="22"/>
                <w:szCs w:val="22"/>
              </w:rPr>
              <w:t xml:space="preserve"> </w:t>
            </w:r>
            <w:r>
              <w:rPr>
                <w:rFonts w:ascii="Century" w:hAnsi="Century"/>
                <w:color w:val="333333"/>
                <w:sz w:val="22"/>
                <w:szCs w:val="22"/>
              </w:rPr>
              <w:t>These companies</w:t>
            </w:r>
            <w:r w:rsidRPr="00746769">
              <w:rPr>
                <w:rFonts w:ascii="Century" w:hAnsi="Century"/>
                <w:color w:val="333333"/>
                <w:sz w:val="22"/>
                <w:szCs w:val="22"/>
              </w:rPr>
              <w:t xml:space="preserve"> </w:t>
            </w:r>
            <w:r>
              <w:rPr>
                <w:rFonts w:ascii="Century" w:hAnsi="Century"/>
                <w:color w:val="333333"/>
                <w:sz w:val="22"/>
                <w:szCs w:val="22"/>
              </w:rPr>
              <w:t>issued</w:t>
            </w:r>
            <w:r w:rsidRPr="00746769">
              <w:rPr>
                <w:rFonts w:ascii="Century" w:hAnsi="Century"/>
                <w:color w:val="333333"/>
                <w:sz w:val="22"/>
                <w:szCs w:val="22"/>
              </w:rPr>
              <w:t xml:space="preserve"> </w:t>
            </w:r>
            <w:proofErr w:type="gramStart"/>
            <w:r>
              <w:rPr>
                <w:rFonts w:ascii="Century" w:hAnsi="Century"/>
                <w:color w:val="333333"/>
                <w:sz w:val="22"/>
                <w:szCs w:val="22"/>
              </w:rPr>
              <w:t>6</w:t>
            </w:r>
            <w:r w:rsidRPr="00860B90">
              <w:rPr>
                <w:rFonts w:ascii="Century" w:hAnsi="Century"/>
                <w:color w:val="333333"/>
                <w:sz w:val="22"/>
                <w:szCs w:val="22"/>
              </w:rPr>
              <w:t>,</w:t>
            </w:r>
            <w:r>
              <w:rPr>
                <w:rFonts w:ascii="Century" w:hAnsi="Century"/>
                <w:color w:val="333333"/>
                <w:sz w:val="22"/>
                <w:szCs w:val="22"/>
              </w:rPr>
              <w:t>889</w:t>
            </w:r>
            <w:r w:rsidRPr="00860B90">
              <w:rPr>
                <w:rFonts w:ascii="Century" w:hAnsi="Century"/>
                <w:color w:val="333333"/>
                <w:sz w:val="22"/>
                <w:szCs w:val="22"/>
              </w:rPr>
              <w:t>,</w:t>
            </w:r>
            <w:r>
              <w:rPr>
                <w:rFonts w:ascii="Century" w:hAnsi="Century"/>
                <w:color w:val="333333"/>
                <w:sz w:val="22"/>
                <w:szCs w:val="22"/>
              </w:rPr>
              <w:t>470</w:t>
            </w:r>
            <w:proofErr w:type="gramEnd"/>
            <w:r w:rsidRPr="00860B90">
              <w:rPr>
                <w:rFonts w:ascii="Century" w:hAnsi="Century"/>
                <w:color w:val="333333"/>
                <w:sz w:val="22"/>
                <w:szCs w:val="22"/>
              </w:rPr>
              <w:t xml:space="preserve"> </w:t>
            </w:r>
            <w:r>
              <w:rPr>
                <w:rFonts w:ascii="Century" w:hAnsi="Century"/>
                <w:color w:val="333333"/>
                <w:sz w:val="22"/>
                <w:szCs w:val="22"/>
              </w:rPr>
              <w:t xml:space="preserve">policies in that branch and the </w:t>
            </w:r>
            <w:r w:rsidRPr="00470090">
              <w:rPr>
                <w:rFonts w:ascii="Century" w:hAnsi="Century"/>
                <w:color w:val="333333"/>
                <w:sz w:val="22"/>
                <w:szCs w:val="22"/>
              </w:rPr>
              <w:t xml:space="preserve">number of contracts together with the other lines of business </w:t>
            </w:r>
            <w:r>
              <w:rPr>
                <w:rFonts w:ascii="Century" w:hAnsi="Century"/>
                <w:color w:val="333333"/>
                <w:sz w:val="22"/>
                <w:szCs w:val="22"/>
              </w:rPr>
              <w:t xml:space="preserve">giving </w:t>
            </w:r>
            <w:r w:rsidRPr="00470090">
              <w:rPr>
                <w:rFonts w:ascii="Century" w:hAnsi="Century"/>
                <w:color w:val="333333"/>
                <w:sz w:val="22"/>
                <w:szCs w:val="22"/>
              </w:rPr>
              <w:t>th</w:t>
            </w:r>
            <w:r>
              <w:rPr>
                <w:rFonts w:ascii="Century" w:hAnsi="Century"/>
                <w:color w:val="333333"/>
                <w:sz w:val="22"/>
                <w:szCs w:val="22"/>
              </w:rPr>
              <w:t>e casualty coverages reached to</w:t>
            </w:r>
            <w:r w:rsidRPr="00470090">
              <w:rPr>
                <w:rFonts w:ascii="Century" w:hAnsi="Century"/>
                <w:color w:val="333333"/>
                <w:sz w:val="22"/>
                <w:szCs w:val="22"/>
              </w:rPr>
              <w:t xml:space="preserve"> 1</w:t>
            </w:r>
            <w:r>
              <w:rPr>
                <w:rFonts w:ascii="Century" w:hAnsi="Century"/>
                <w:color w:val="333333"/>
                <w:sz w:val="22"/>
                <w:szCs w:val="22"/>
              </w:rPr>
              <w:t>1</w:t>
            </w:r>
            <w:r w:rsidRPr="00470090">
              <w:rPr>
                <w:rFonts w:ascii="Century" w:hAnsi="Century"/>
                <w:color w:val="333333"/>
                <w:sz w:val="22"/>
                <w:szCs w:val="22"/>
              </w:rPr>
              <w:t>,</w:t>
            </w:r>
            <w:r>
              <w:rPr>
                <w:rFonts w:ascii="Century" w:hAnsi="Century"/>
                <w:color w:val="333333"/>
                <w:sz w:val="22"/>
                <w:szCs w:val="22"/>
              </w:rPr>
              <w:t>398</w:t>
            </w:r>
            <w:r w:rsidRPr="00470090">
              <w:rPr>
                <w:rFonts w:ascii="Century" w:hAnsi="Century"/>
                <w:color w:val="333333"/>
                <w:sz w:val="22"/>
                <w:szCs w:val="22"/>
              </w:rPr>
              <w:t>,</w:t>
            </w:r>
            <w:r>
              <w:rPr>
                <w:rFonts w:ascii="Century" w:hAnsi="Century"/>
                <w:color w:val="333333"/>
                <w:sz w:val="22"/>
                <w:szCs w:val="22"/>
              </w:rPr>
              <w:t>411</w:t>
            </w:r>
            <w:r w:rsidRPr="00470090">
              <w:rPr>
                <w:rFonts w:ascii="Century" w:hAnsi="Century"/>
                <w:color w:val="333333"/>
                <w:sz w:val="22"/>
                <w:szCs w:val="22"/>
              </w:rPr>
              <w:t xml:space="preserve">. </w:t>
            </w:r>
            <w:r>
              <w:rPr>
                <w:rFonts w:ascii="Century" w:hAnsi="Century"/>
                <w:color w:val="333333"/>
                <w:sz w:val="22"/>
                <w:szCs w:val="22"/>
              </w:rPr>
              <w:t>In this branch, 9</w:t>
            </w:r>
            <w:r w:rsidRPr="00470090">
              <w:rPr>
                <w:rFonts w:ascii="Century" w:hAnsi="Century"/>
                <w:color w:val="333333"/>
                <w:sz w:val="22"/>
                <w:szCs w:val="22"/>
              </w:rPr>
              <w:t>8,</w:t>
            </w:r>
            <w:r>
              <w:rPr>
                <w:rFonts w:ascii="Century" w:hAnsi="Century"/>
                <w:color w:val="333333"/>
                <w:sz w:val="22"/>
                <w:szCs w:val="22"/>
              </w:rPr>
              <w:t>41</w:t>
            </w:r>
            <w:r w:rsidRPr="00470090">
              <w:rPr>
                <w:rFonts w:ascii="Century" w:hAnsi="Century"/>
                <w:color w:val="333333"/>
                <w:sz w:val="22"/>
                <w:szCs w:val="22"/>
              </w:rPr>
              <w:t xml:space="preserve">7 of the total policies were issued in </w:t>
            </w:r>
            <w:r>
              <w:rPr>
                <w:rFonts w:ascii="Century" w:hAnsi="Century"/>
                <w:color w:val="333333"/>
                <w:sz w:val="22"/>
                <w:szCs w:val="22"/>
              </w:rPr>
              <w:t>c</w:t>
            </w:r>
            <w:r w:rsidRPr="00470090">
              <w:rPr>
                <w:rFonts w:ascii="Century" w:hAnsi="Century"/>
                <w:color w:val="333333"/>
                <w:sz w:val="22"/>
                <w:szCs w:val="22"/>
              </w:rPr>
              <w:t xml:space="preserve">ompulsory </w:t>
            </w:r>
            <w:r>
              <w:rPr>
                <w:rFonts w:ascii="Century" w:hAnsi="Century"/>
                <w:color w:val="333333"/>
                <w:sz w:val="22"/>
                <w:szCs w:val="22"/>
              </w:rPr>
              <w:t>p</w:t>
            </w:r>
            <w:r w:rsidR="00261A45">
              <w:rPr>
                <w:rFonts w:ascii="Century" w:hAnsi="Century"/>
                <w:color w:val="333333"/>
                <w:sz w:val="22"/>
                <w:szCs w:val="22"/>
              </w:rPr>
              <w:t>ersonal a</w:t>
            </w:r>
            <w:r w:rsidRPr="00470090">
              <w:rPr>
                <w:rFonts w:ascii="Century" w:hAnsi="Century"/>
                <w:color w:val="333333"/>
                <w:sz w:val="22"/>
                <w:szCs w:val="22"/>
              </w:rPr>
              <w:t xml:space="preserve">ccident </w:t>
            </w:r>
            <w:r>
              <w:rPr>
                <w:rFonts w:ascii="Century" w:hAnsi="Century"/>
                <w:color w:val="333333"/>
                <w:sz w:val="22"/>
                <w:szCs w:val="22"/>
              </w:rPr>
              <w:t>i</w:t>
            </w:r>
            <w:r w:rsidRPr="00470090">
              <w:rPr>
                <w:rFonts w:ascii="Century" w:hAnsi="Century"/>
                <w:color w:val="333333"/>
                <w:sz w:val="22"/>
                <w:szCs w:val="22"/>
              </w:rPr>
              <w:t xml:space="preserve">nsurance for </w:t>
            </w:r>
            <w:r>
              <w:rPr>
                <w:rFonts w:ascii="Century" w:hAnsi="Century"/>
                <w:color w:val="333333"/>
                <w:sz w:val="22"/>
                <w:szCs w:val="22"/>
              </w:rPr>
              <w:t>b</w:t>
            </w:r>
            <w:r w:rsidRPr="00470090">
              <w:rPr>
                <w:rFonts w:ascii="Century" w:hAnsi="Century"/>
                <w:color w:val="333333"/>
                <w:sz w:val="22"/>
                <w:szCs w:val="22"/>
              </w:rPr>
              <w:t>uses, 1</w:t>
            </w:r>
            <w:r>
              <w:rPr>
                <w:rFonts w:ascii="Century" w:hAnsi="Century"/>
                <w:color w:val="333333"/>
                <w:sz w:val="22"/>
                <w:szCs w:val="22"/>
              </w:rPr>
              <w:t>58</w:t>
            </w:r>
            <w:r w:rsidRPr="00470090">
              <w:rPr>
                <w:rFonts w:ascii="Century" w:hAnsi="Century"/>
                <w:color w:val="333333"/>
                <w:sz w:val="22"/>
                <w:szCs w:val="22"/>
              </w:rPr>
              <w:t xml:space="preserve"> </w:t>
            </w:r>
            <w:r>
              <w:rPr>
                <w:rFonts w:ascii="Century" w:hAnsi="Century"/>
                <w:color w:val="333333"/>
                <w:sz w:val="22"/>
                <w:szCs w:val="22"/>
              </w:rPr>
              <w:t>in p</w:t>
            </w:r>
            <w:r w:rsidRPr="00470090">
              <w:rPr>
                <w:rFonts w:ascii="Century" w:hAnsi="Century"/>
                <w:color w:val="333333"/>
                <w:sz w:val="22"/>
                <w:szCs w:val="22"/>
              </w:rPr>
              <w:t xml:space="preserve">ersonal </w:t>
            </w:r>
            <w:r>
              <w:rPr>
                <w:rFonts w:ascii="Century" w:hAnsi="Century"/>
                <w:color w:val="333333"/>
                <w:sz w:val="22"/>
                <w:szCs w:val="22"/>
              </w:rPr>
              <w:t>a</w:t>
            </w:r>
            <w:r w:rsidRPr="00470090">
              <w:rPr>
                <w:rFonts w:ascii="Century" w:hAnsi="Century"/>
                <w:color w:val="333333"/>
                <w:sz w:val="22"/>
                <w:szCs w:val="22"/>
              </w:rPr>
              <w:t xml:space="preserve">ccident </w:t>
            </w:r>
            <w:r>
              <w:rPr>
                <w:rFonts w:ascii="Century" w:hAnsi="Century"/>
                <w:color w:val="333333"/>
                <w:sz w:val="22"/>
                <w:szCs w:val="22"/>
              </w:rPr>
              <w:t>i</w:t>
            </w:r>
            <w:r w:rsidRPr="00470090">
              <w:rPr>
                <w:rFonts w:ascii="Century" w:hAnsi="Century"/>
                <w:color w:val="333333"/>
                <w:sz w:val="22"/>
                <w:szCs w:val="22"/>
              </w:rPr>
              <w:t xml:space="preserve">nsurance for </w:t>
            </w:r>
            <w:r>
              <w:rPr>
                <w:rFonts w:ascii="Century" w:hAnsi="Century"/>
                <w:color w:val="333333"/>
                <w:sz w:val="22"/>
                <w:szCs w:val="22"/>
              </w:rPr>
              <w:t>a</w:t>
            </w:r>
            <w:r w:rsidRPr="00470090">
              <w:rPr>
                <w:rFonts w:ascii="Century" w:hAnsi="Century"/>
                <w:color w:val="333333"/>
                <w:sz w:val="22"/>
                <w:szCs w:val="22"/>
              </w:rPr>
              <w:t>ircraft and the re</w:t>
            </w:r>
            <w:r>
              <w:rPr>
                <w:rFonts w:ascii="Century" w:hAnsi="Century"/>
                <w:color w:val="333333"/>
                <w:sz w:val="22"/>
                <w:szCs w:val="22"/>
              </w:rPr>
              <w:t xml:space="preserve">st </w:t>
            </w:r>
            <w:r w:rsidRPr="00470090">
              <w:rPr>
                <w:rFonts w:ascii="Century" w:hAnsi="Century"/>
                <w:color w:val="333333"/>
                <w:sz w:val="22"/>
                <w:szCs w:val="22"/>
              </w:rPr>
              <w:t xml:space="preserve">in </w:t>
            </w:r>
            <w:r>
              <w:rPr>
                <w:rFonts w:ascii="Century" w:hAnsi="Century"/>
                <w:color w:val="333333"/>
                <w:sz w:val="22"/>
                <w:szCs w:val="22"/>
              </w:rPr>
              <w:t>p</w:t>
            </w:r>
            <w:r w:rsidRPr="00470090">
              <w:rPr>
                <w:rFonts w:ascii="Century" w:hAnsi="Century"/>
                <w:color w:val="333333"/>
                <w:sz w:val="22"/>
                <w:szCs w:val="22"/>
              </w:rPr>
              <w:t xml:space="preserve">ersonal </w:t>
            </w:r>
            <w:r>
              <w:rPr>
                <w:rFonts w:ascii="Century" w:hAnsi="Century"/>
                <w:color w:val="333333"/>
                <w:sz w:val="22"/>
                <w:szCs w:val="22"/>
              </w:rPr>
              <w:t>a</w:t>
            </w:r>
            <w:r w:rsidRPr="00470090">
              <w:rPr>
                <w:rFonts w:ascii="Century" w:hAnsi="Century"/>
                <w:color w:val="333333"/>
                <w:sz w:val="22"/>
                <w:szCs w:val="22"/>
              </w:rPr>
              <w:t>ccident branch.</w:t>
            </w:r>
            <w:r>
              <w:rPr>
                <w:rFonts w:ascii="Century" w:hAnsi="Century"/>
                <w:color w:val="333333"/>
                <w:sz w:val="22"/>
                <w:szCs w:val="22"/>
              </w:rPr>
              <w:t xml:space="preserve"> </w:t>
            </w:r>
          </w:p>
          <w:p w:rsidR="00397206" w:rsidRDefault="00397206" w:rsidP="000811E0">
            <w:pPr>
              <w:jc w:val="both"/>
              <w:rPr>
                <w:rFonts w:ascii="Century" w:hAnsi="Century"/>
                <w:color w:val="333333"/>
                <w:sz w:val="22"/>
                <w:szCs w:val="22"/>
              </w:rPr>
            </w:pPr>
          </w:p>
          <w:p w:rsidR="00397206" w:rsidRPr="001744D2" w:rsidRDefault="00397206" w:rsidP="00FD41C2">
            <w:pPr>
              <w:jc w:val="both"/>
              <w:rPr>
                <w:rFonts w:ascii="Century" w:hAnsi="Century"/>
                <w:color w:val="333333"/>
                <w:sz w:val="22"/>
                <w:szCs w:val="22"/>
              </w:rPr>
            </w:pPr>
            <w:r w:rsidRPr="00470090">
              <w:rPr>
                <w:rFonts w:ascii="Century" w:hAnsi="Century"/>
                <w:color w:val="333333"/>
                <w:sz w:val="22"/>
                <w:szCs w:val="22"/>
              </w:rPr>
              <w:t xml:space="preserve">The folowing table and graph present detailed information </w:t>
            </w:r>
            <w:r>
              <w:rPr>
                <w:rFonts w:ascii="Century" w:hAnsi="Century"/>
                <w:color w:val="333333"/>
                <w:sz w:val="22"/>
                <w:szCs w:val="22"/>
              </w:rPr>
              <w:t xml:space="preserve">about </w:t>
            </w:r>
            <w:r w:rsidRPr="00470090">
              <w:rPr>
                <w:rFonts w:ascii="Century" w:hAnsi="Century"/>
                <w:color w:val="333333"/>
                <w:sz w:val="22"/>
                <w:szCs w:val="22"/>
              </w:rPr>
              <w:t>total premium, claims and contracts in that branch in 20</w:t>
            </w:r>
            <w:r>
              <w:rPr>
                <w:rFonts w:ascii="Century" w:hAnsi="Century"/>
                <w:color w:val="333333"/>
                <w:sz w:val="22"/>
                <w:szCs w:val="22"/>
              </w:rPr>
              <w:t>1</w:t>
            </w:r>
            <w:r w:rsidRPr="00470090">
              <w:rPr>
                <w:rFonts w:ascii="Century" w:hAnsi="Century"/>
                <w:color w:val="333333"/>
                <w:sz w:val="22"/>
                <w:szCs w:val="22"/>
              </w:rPr>
              <w:t>0.</w:t>
            </w:r>
          </w:p>
        </w:tc>
      </w:tr>
      <w:tr w:rsidR="00397206" w:rsidRPr="00087EB0" w:rsidTr="00E506CA">
        <w:trPr>
          <w:trHeight w:val="281"/>
        </w:trPr>
        <w:tc>
          <w:tcPr>
            <w:tcW w:w="4770" w:type="dxa"/>
          </w:tcPr>
          <w:p w:rsidR="00397206" w:rsidRPr="00A40FCC" w:rsidRDefault="00397206" w:rsidP="001744D2">
            <w:pPr>
              <w:pStyle w:val="Balk4"/>
              <w:keepNext w:val="0"/>
              <w:numPr>
                <w:ilvl w:val="0"/>
                <w:numId w:val="0"/>
              </w:numPr>
              <w:spacing w:before="0" w:after="0"/>
              <w:rPr>
                <w:rFonts w:ascii="Century" w:hAnsi="Century"/>
                <w:color w:val="000080"/>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518"/>
        </w:trPr>
        <w:tc>
          <w:tcPr>
            <w:tcW w:w="9840" w:type="dxa"/>
            <w:gridSpan w:val="15"/>
          </w:tcPr>
          <w:p w:rsidR="00397206" w:rsidRDefault="00397206" w:rsidP="00700CE3">
            <w:pPr>
              <w:jc w:val="center"/>
              <w:rPr>
                <w:rFonts w:ascii="Century" w:hAnsi="Century"/>
                <w:b/>
                <w:color w:val="000080"/>
                <w:sz w:val="20"/>
                <w:szCs w:val="20"/>
              </w:rPr>
            </w:pPr>
            <w:r w:rsidRPr="00167EFB">
              <w:rPr>
                <w:rFonts w:ascii="Century" w:hAnsi="Century"/>
                <w:b/>
                <w:color w:val="000080"/>
                <w:sz w:val="20"/>
                <w:szCs w:val="20"/>
              </w:rPr>
              <w:t xml:space="preserve">Tablo 1.5.7: Kaza Branşı Prim, Tazminat ve Sözleşme </w:t>
            </w:r>
            <w:r>
              <w:rPr>
                <w:rFonts w:ascii="Century" w:hAnsi="Century"/>
                <w:b/>
                <w:color w:val="000080"/>
                <w:sz w:val="20"/>
                <w:szCs w:val="20"/>
              </w:rPr>
              <w:t>Verileri</w:t>
            </w:r>
            <w:r w:rsidRPr="00167EFB">
              <w:rPr>
                <w:rFonts w:ascii="Century" w:hAnsi="Century"/>
                <w:b/>
                <w:color w:val="000080"/>
                <w:sz w:val="20"/>
                <w:szCs w:val="20"/>
              </w:rPr>
              <w:t xml:space="preserve"> </w:t>
            </w:r>
          </w:p>
          <w:p w:rsidR="00397206" w:rsidRPr="00167EFB" w:rsidRDefault="00397206" w:rsidP="00700CE3">
            <w:pPr>
              <w:jc w:val="center"/>
              <w:rPr>
                <w:rFonts w:ascii="Century" w:hAnsi="Century"/>
                <w:color w:val="000080"/>
              </w:rPr>
            </w:pPr>
            <w:r w:rsidRPr="00167EFB">
              <w:rPr>
                <w:rFonts w:ascii="Century" w:hAnsi="Century"/>
                <w:i/>
                <w:color w:val="000080"/>
                <w:sz w:val="20"/>
                <w:szCs w:val="20"/>
              </w:rPr>
              <w:t>Premium, Claims and Contract Figures in Casualty Branch</w:t>
            </w:r>
          </w:p>
          <w:p w:rsidR="00397206" w:rsidRPr="00087EB0" w:rsidRDefault="004E0BE0" w:rsidP="00700CE3">
            <w:pPr>
              <w:jc w:val="both"/>
              <w:rPr>
                <w:rFonts w:ascii="Century" w:hAnsi="Century"/>
                <w:color w:val="404040"/>
              </w:rPr>
            </w:pPr>
            <w:r w:rsidRPr="004E0BE0">
              <w:rPr>
                <w:rFonts w:ascii="Century" w:hAnsi="Century"/>
                <w:color w:val="404040"/>
              </w:rPr>
              <w:pict>
                <v:shape id="_x0000_i1080" type="#_x0000_t75" style="width:481.45pt;height:120.85pt">
                  <v:imagedata r:id="rId71" o:title=""/>
                </v:shape>
              </w:pict>
            </w:r>
          </w:p>
        </w:tc>
      </w:tr>
      <w:tr w:rsidR="00397206" w:rsidRPr="005663FF" w:rsidTr="00E506CA">
        <w:trPr>
          <w:trHeight w:val="391"/>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rPr>
            </w:pPr>
          </w:p>
        </w:tc>
      </w:tr>
      <w:tr w:rsidR="00397206" w:rsidRPr="00087EB0" w:rsidTr="00FD41C2">
        <w:trPr>
          <w:trHeight w:val="4190"/>
        </w:trPr>
        <w:tc>
          <w:tcPr>
            <w:tcW w:w="9840" w:type="dxa"/>
            <w:gridSpan w:val="15"/>
          </w:tcPr>
          <w:p w:rsidR="00397206" w:rsidRDefault="00397206" w:rsidP="00700CE3">
            <w:pPr>
              <w:jc w:val="center"/>
              <w:rPr>
                <w:rFonts w:ascii="Century" w:hAnsi="Century"/>
                <w:b/>
                <w:color w:val="000080"/>
                <w:sz w:val="20"/>
                <w:szCs w:val="20"/>
              </w:rPr>
            </w:pPr>
            <w:r>
              <w:rPr>
                <w:rFonts w:ascii="Century" w:hAnsi="Century"/>
                <w:b/>
                <w:color w:val="000080"/>
                <w:sz w:val="20"/>
                <w:szCs w:val="20"/>
              </w:rPr>
              <w:t>Grafik 1.5.</w:t>
            </w:r>
            <w:r w:rsidRPr="00167EFB">
              <w:rPr>
                <w:rFonts w:ascii="Century" w:hAnsi="Century"/>
                <w:b/>
                <w:color w:val="000080"/>
                <w:sz w:val="20"/>
                <w:szCs w:val="20"/>
              </w:rPr>
              <w:t>4:</w:t>
            </w:r>
            <w:r w:rsidRPr="00087EB0">
              <w:rPr>
                <w:rFonts w:ascii="Century" w:hAnsi="Century"/>
                <w:b/>
                <w:sz w:val="20"/>
                <w:szCs w:val="20"/>
              </w:rPr>
              <w:t xml:space="preserve"> </w:t>
            </w:r>
            <w:r w:rsidRPr="00167EFB">
              <w:rPr>
                <w:rFonts w:ascii="Century" w:hAnsi="Century"/>
                <w:b/>
                <w:color w:val="000080"/>
                <w:sz w:val="20"/>
                <w:szCs w:val="20"/>
              </w:rPr>
              <w:t xml:space="preserve">Kaza Branşı Prim, Tazminat ve Sözleşme </w:t>
            </w:r>
            <w:r>
              <w:rPr>
                <w:rFonts w:ascii="Century" w:hAnsi="Century"/>
                <w:b/>
                <w:color w:val="000080"/>
                <w:sz w:val="20"/>
                <w:szCs w:val="20"/>
              </w:rPr>
              <w:t>Verileri</w:t>
            </w:r>
            <w:r w:rsidRPr="00167EFB">
              <w:rPr>
                <w:rFonts w:ascii="Century" w:hAnsi="Century"/>
                <w:b/>
                <w:color w:val="000080"/>
                <w:sz w:val="20"/>
                <w:szCs w:val="20"/>
              </w:rPr>
              <w:t xml:space="preserve"> </w:t>
            </w:r>
            <w:r>
              <w:rPr>
                <w:rFonts w:ascii="Century" w:hAnsi="Century"/>
                <w:b/>
                <w:color w:val="000080"/>
                <w:sz w:val="20"/>
                <w:szCs w:val="20"/>
              </w:rPr>
              <w:t>Yüzdeleri</w:t>
            </w:r>
          </w:p>
          <w:p w:rsidR="00397206" w:rsidRDefault="00397206" w:rsidP="00FD41C2">
            <w:pPr>
              <w:jc w:val="center"/>
              <w:rPr>
                <w:rFonts w:ascii="Century" w:hAnsi="Century"/>
                <w:i/>
                <w:color w:val="000080"/>
                <w:sz w:val="20"/>
                <w:szCs w:val="20"/>
              </w:rPr>
            </w:pPr>
            <w:r w:rsidRPr="00167EFB">
              <w:rPr>
                <w:rFonts w:ascii="Century" w:hAnsi="Century"/>
                <w:i/>
                <w:color w:val="000080"/>
                <w:sz w:val="20"/>
                <w:szCs w:val="20"/>
              </w:rPr>
              <w:t xml:space="preserve">Premium, Claims and Contract Figures </w:t>
            </w:r>
            <w:r>
              <w:rPr>
                <w:rFonts w:ascii="Century" w:hAnsi="Century"/>
                <w:i/>
                <w:color w:val="000080"/>
                <w:sz w:val="20"/>
                <w:szCs w:val="20"/>
              </w:rPr>
              <w:t xml:space="preserve">as Percentages </w:t>
            </w:r>
            <w:r w:rsidRPr="00167EFB">
              <w:rPr>
                <w:rFonts w:ascii="Century" w:hAnsi="Century"/>
                <w:i/>
                <w:color w:val="000080"/>
                <w:sz w:val="20"/>
                <w:szCs w:val="20"/>
              </w:rPr>
              <w:t xml:space="preserve">in Casualty </w:t>
            </w:r>
            <w:r>
              <w:rPr>
                <w:rFonts w:ascii="Century" w:hAnsi="Century"/>
                <w:i/>
                <w:color w:val="000080"/>
                <w:sz w:val="20"/>
                <w:szCs w:val="20"/>
              </w:rPr>
              <w:t>Branch (%)</w:t>
            </w:r>
          </w:p>
          <w:p w:rsidR="00397206" w:rsidRPr="00FD41C2" w:rsidRDefault="004E0BE0" w:rsidP="00FD41C2">
            <w:pPr>
              <w:jc w:val="center"/>
              <w:rPr>
                <w:rFonts w:ascii="Century" w:hAnsi="Century"/>
                <w:color w:val="000080"/>
              </w:rPr>
            </w:pPr>
            <w:r w:rsidRPr="004E0BE0">
              <w:rPr>
                <w:rFonts w:ascii="Century" w:hAnsi="Century"/>
                <w:color w:val="000080"/>
              </w:rPr>
              <w:pict>
                <v:shape id="_x0000_i1081" type="#_x0000_t75" style="width:480.85pt;height:188.45pt">
                  <v:imagedata r:id="rId72" o:title=""/>
                </v:shape>
              </w:pict>
            </w:r>
          </w:p>
        </w:tc>
      </w:tr>
      <w:tr w:rsidR="00397206" w:rsidRPr="005663FF" w:rsidTr="00E506CA">
        <w:trPr>
          <w:trHeight w:val="625"/>
        </w:trPr>
        <w:tc>
          <w:tcPr>
            <w:tcW w:w="4770" w:type="dxa"/>
          </w:tcPr>
          <w:p w:rsidR="00397206" w:rsidRPr="00A40FCC" w:rsidRDefault="00397206" w:rsidP="000811E0">
            <w:pPr>
              <w:jc w:val="both"/>
              <w:rPr>
                <w:rFonts w:ascii="Century" w:hAnsi="Century"/>
                <w:sz w:val="22"/>
                <w:szCs w:val="22"/>
              </w:rPr>
            </w:pPr>
            <w:r w:rsidRPr="00A40FCC">
              <w:rPr>
                <w:rFonts w:ascii="Century" w:hAnsi="Century"/>
                <w:sz w:val="22"/>
                <w:szCs w:val="22"/>
              </w:rPr>
              <w:lastRenderedPageBreak/>
              <w:t xml:space="preserve">Poliçe sayıları, prim ve tazminat tutarlarının dağılım grafiğine göre </w:t>
            </w:r>
            <w:r>
              <w:rPr>
                <w:rFonts w:ascii="Century" w:hAnsi="Century"/>
                <w:sz w:val="22"/>
                <w:szCs w:val="22"/>
              </w:rPr>
              <w:t>k</w:t>
            </w:r>
            <w:r w:rsidRPr="00A40FCC">
              <w:rPr>
                <w:rFonts w:ascii="Century" w:hAnsi="Century"/>
                <w:sz w:val="22"/>
                <w:szCs w:val="22"/>
              </w:rPr>
              <w:t xml:space="preserve">aza </w:t>
            </w:r>
            <w:proofErr w:type="gramStart"/>
            <w:r w:rsidRPr="00A40FCC">
              <w:rPr>
                <w:rFonts w:ascii="Century" w:hAnsi="Century"/>
                <w:sz w:val="22"/>
                <w:szCs w:val="22"/>
              </w:rPr>
              <w:t>branşında</w:t>
            </w:r>
            <w:proofErr w:type="gramEnd"/>
            <w:r w:rsidRPr="00A40FCC">
              <w:rPr>
                <w:rFonts w:ascii="Century" w:hAnsi="Century"/>
                <w:sz w:val="22"/>
                <w:szCs w:val="22"/>
              </w:rPr>
              <w:t xml:space="preserve"> düzenlenen poliçelerin %</w:t>
            </w:r>
            <w:r>
              <w:rPr>
                <w:rFonts w:ascii="Century" w:hAnsi="Century"/>
                <w:sz w:val="22"/>
                <w:szCs w:val="22"/>
              </w:rPr>
              <w:t xml:space="preserve"> 99’u ferdi k</w:t>
            </w:r>
            <w:r w:rsidRPr="00A40FCC">
              <w:rPr>
                <w:rFonts w:ascii="Century" w:hAnsi="Century"/>
                <w:sz w:val="22"/>
                <w:szCs w:val="22"/>
              </w:rPr>
              <w:t xml:space="preserve">aza alt branşına </w:t>
            </w:r>
            <w:r>
              <w:rPr>
                <w:rFonts w:ascii="Century" w:hAnsi="Century"/>
                <w:sz w:val="22"/>
                <w:szCs w:val="22"/>
              </w:rPr>
              <w:t xml:space="preserve">aittir. Bu alt </w:t>
            </w:r>
            <w:proofErr w:type="gramStart"/>
            <w:r>
              <w:rPr>
                <w:rFonts w:ascii="Century" w:hAnsi="Century"/>
                <w:sz w:val="22"/>
                <w:szCs w:val="22"/>
              </w:rPr>
              <w:t>branşın</w:t>
            </w:r>
            <w:proofErr w:type="gramEnd"/>
            <w:r>
              <w:rPr>
                <w:rFonts w:ascii="Century" w:hAnsi="Century"/>
                <w:sz w:val="22"/>
                <w:szCs w:val="22"/>
              </w:rPr>
              <w:t xml:space="preserve"> </w:t>
            </w:r>
            <w:r w:rsidRPr="00A40FCC">
              <w:rPr>
                <w:rFonts w:ascii="Century" w:hAnsi="Century"/>
                <w:sz w:val="22"/>
                <w:szCs w:val="22"/>
              </w:rPr>
              <w:t>prim ve ödenen tazminatta</w:t>
            </w:r>
            <w:r>
              <w:rPr>
                <w:rFonts w:ascii="Century" w:hAnsi="Century"/>
                <w:sz w:val="22"/>
                <w:szCs w:val="22"/>
              </w:rPr>
              <w:t>ki payı</w:t>
            </w:r>
            <w:r w:rsidRPr="00A40FCC">
              <w:rPr>
                <w:rFonts w:ascii="Century" w:hAnsi="Century"/>
                <w:sz w:val="22"/>
                <w:szCs w:val="22"/>
              </w:rPr>
              <w:t xml:space="preserve"> </w:t>
            </w:r>
            <w:r>
              <w:rPr>
                <w:rFonts w:ascii="Century" w:hAnsi="Century"/>
                <w:sz w:val="22"/>
                <w:szCs w:val="22"/>
              </w:rPr>
              <w:t>ise sırasıyla % 94 ve % 75</w:t>
            </w:r>
            <w:r w:rsidRPr="00A40FCC">
              <w:rPr>
                <w:rFonts w:ascii="Century" w:hAnsi="Century"/>
                <w:sz w:val="22"/>
                <w:szCs w:val="22"/>
              </w:rPr>
              <w:t>’</w:t>
            </w:r>
            <w:r>
              <w:rPr>
                <w:rFonts w:ascii="Century" w:hAnsi="Century"/>
                <w:sz w:val="22"/>
                <w:szCs w:val="22"/>
              </w:rPr>
              <w:t>tir. Branş içinde 2010 yılında uçak y</w:t>
            </w:r>
            <w:r w:rsidRPr="00A40FCC">
              <w:rPr>
                <w:rFonts w:ascii="Century" w:hAnsi="Century"/>
                <w:sz w:val="22"/>
                <w:szCs w:val="22"/>
              </w:rPr>
              <w:t xml:space="preserve">olcu </w:t>
            </w:r>
            <w:r>
              <w:rPr>
                <w:rFonts w:ascii="Century" w:hAnsi="Century"/>
                <w:sz w:val="22"/>
                <w:szCs w:val="22"/>
              </w:rPr>
              <w:t>k</w:t>
            </w:r>
            <w:r w:rsidRPr="00A40FCC">
              <w:rPr>
                <w:rFonts w:ascii="Century" w:hAnsi="Century"/>
                <w:sz w:val="22"/>
                <w:szCs w:val="22"/>
              </w:rPr>
              <w:t xml:space="preserve">aza alt branşının payında önemli bir değişiklik olmamakla </w:t>
            </w:r>
            <w:r>
              <w:rPr>
                <w:rFonts w:ascii="Century" w:hAnsi="Century"/>
                <w:sz w:val="22"/>
                <w:szCs w:val="22"/>
              </w:rPr>
              <w:t>birlikte, o</w:t>
            </w:r>
            <w:r w:rsidRPr="00A40FCC">
              <w:rPr>
                <w:rFonts w:ascii="Century" w:hAnsi="Century"/>
                <w:sz w:val="22"/>
                <w:szCs w:val="22"/>
              </w:rPr>
              <w:t xml:space="preserve">tobüs </w:t>
            </w:r>
            <w:r>
              <w:rPr>
                <w:rFonts w:ascii="Century" w:hAnsi="Century"/>
                <w:sz w:val="22"/>
                <w:szCs w:val="22"/>
              </w:rPr>
              <w:t>z</w:t>
            </w:r>
            <w:r w:rsidRPr="00A40FCC">
              <w:rPr>
                <w:rFonts w:ascii="Century" w:hAnsi="Century"/>
                <w:sz w:val="22"/>
                <w:szCs w:val="22"/>
              </w:rPr>
              <w:t xml:space="preserve">orunlu </w:t>
            </w:r>
            <w:r>
              <w:rPr>
                <w:rFonts w:ascii="Century" w:hAnsi="Century"/>
                <w:sz w:val="22"/>
                <w:szCs w:val="22"/>
              </w:rPr>
              <w:t>k</w:t>
            </w:r>
            <w:r w:rsidRPr="00A40FCC">
              <w:rPr>
                <w:rFonts w:ascii="Century" w:hAnsi="Century"/>
                <w:sz w:val="22"/>
                <w:szCs w:val="22"/>
              </w:rPr>
              <w:t xml:space="preserve">oltuk </w:t>
            </w:r>
            <w:r>
              <w:rPr>
                <w:rFonts w:ascii="Century" w:hAnsi="Century"/>
                <w:sz w:val="22"/>
                <w:szCs w:val="22"/>
              </w:rPr>
              <w:t>f</w:t>
            </w:r>
            <w:r w:rsidRPr="00A40FCC">
              <w:rPr>
                <w:rFonts w:ascii="Century" w:hAnsi="Century"/>
                <w:sz w:val="22"/>
                <w:szCs w:val="22"/>
              </w:rPr>
              <w:t xml:space="preserve">erdi </w:t>
            </w:r>
            <w:r>
              <w:rPr>
                <w:rFonts w:ascii="Century" w:hAnsi="Century"/>
                <w:sz w:val="22"/>
                <w:szCs w:val="22"/>
              </w:rPr>
              <w:t>k</w:t>
            </w:r>
            <w:r w:rsidRPr="00A40FCC">
              <w:rPr>
                <w:rFonts w:ascii="Century" w:hAnsi="Century"/>
                <w:sz w:val="22"/>
                <w:szCs w:val="22"/>
              </w:rPr>
              <w:t xml:space="preserve">aza alt branşının </w:t>
            </w:r>
            <w:proofErr w:type="gramStart"/>
            <w:r>
              <w:rPr>
                <w:rFonts w:ascii="Century" w:hAnsi="Century"/>
                <w:sz w:val="22"/>
                <w:szCs w:val="22"/>
              </w:rPr>
              <w:t>branş</w:t>
            </w:r>
            <w:proofErr w:type="gramEnd"/>
            <w:r>
              <w:rPr>
                <w:rFonts w:ascii="Century" w:hAnsi="Century"/>
                <w:sz w:val="22"/>
                <w:szCs w:val="22"/>
              </w:rPr>
              <w:t xml:space="preserve"> </w:t>
            </w:r>
            <w:r w:rsidRPr="00A40FCC">
              <w:rPr>
                <w:rFonts w:ascii="Century" w:hAnsi="Century"/>
                <w:sz w:val="22"/>
                <w:szCs w:val="22"/>
              </w:rPr>
              <w:t>ödenen tazminat</w:t>
            </w:r>
            <w:r>
              <w:rPr>
                <w:rFonts w:ascii="Century" w:hAnsi="Century"/>
                <w:sz w:val="22"/>
                <w:szCs w:val="22"/>
              </w:rPr>
              <w:t xml:space="preserve">ı içindeki payı 2009 yılına göre 14 puan azalarak  </w:t>
            </w:r>
            <w:r w:rsidRPr="00A40FCC">
              <w:rPr>
                <w:rFonts w:ascii="Century" w:hAnsi="Century"/>
                <w:sz w:val="22"/>
                <w:szCs w:val="22"/>
              </w:rPr>
              <w:t>%</w:t>
            </w:r>
            <w:r>
              <w:rPr>
                <w:rFonts w:ascii="Century" w:hAnsi="Century"/>
                <w:sz w:val="22"/>
                <w:szCs w:val="22"/>
              </w:rPr>
              <w:t xml:space="preserve"> 2</w:t>
            </w:r>
            <w:r w:rsidRPr="00A40FCC">
              <w:rPr>
                <w:rFonts w:ascii="Century" w:hAnsi="Century"/>
                <w:sz w:val="22"/>
                <w:szCs w:val="22"/>
              </w:rPr>
              <w:t>4’</w:t>
            </w:r>
            <w:r>
              <w:rPr>
                <w:rFonts w:ascii="Century" w:hAnsi="Century"/>
                <w:sz w:val="22"/>
                <w:szCs w:val="22"/>
              </w:rPr>
              <w:t xml:space="preserve">e gerilemiştir.  </w:t>
            </w:r>
          </w:p>
          <w:p w:rsidR="00397206" w:rsidRDefault="00397206" w:rsidP="000811E0">
            <w:pPr>
              <w:jc w:val="both"/>
              <w:rPr>
                <w:rFonts w:ascii="Century" w:hAnsi="Century"/>
              </w:rPr>
            </w:pPr>
          </w:p>
          <w:p w:rsidR="00397206" w:rsidRDefault="00397206" w:rsidP="000811E0">
            <w:pPr>
              <w:jc w:val="both"/>
              <w:rPr>
                <w:rFonts w:ascii="Century" w:hAnsi="Century"/>
                <w:sz w:val="22"/>
                <w:szCs w:val="22"/>
              </w:rPr>
            </w:pPr>
            <w:r>
              <w:rPr>
                <w:rFonts w:ascii="Century" w:hAnsi="Century"/>
                <w:sz w:val="22"/>
                <w:szCs w:val="22"/>
              </w:rPr>
              <w:t>Son beş yıllık süreçte k</w:t>
            </w:r>
            <w:r w:rsidRPr="00830F9A">
              <w:rPr>
                <w:rFonts w:ascii="Century" w:hAnsi="Century"/>
                <w:sz w:val="22"/>
                <w:szCs w:val="22"/>
              </w:rPr>
              <w:t xml:space="preserve">aza </w:t>
            </w:r>
            <w:proofErr w:type="gramStart"/>
            <w:r w:rsidRPr="00830F9A">
              <w:rPr>
                <w:rFonts w:ascii="Century" w:hAnsi="Century"/>
                <w:sz w:val="22"/>
                <w:szCs w:val="22"/>
              </w:rPr>
              <w:t>branşı</w:t>
            </w:r>
            <w:proofErr w:type="gramEnd"/>
            <w:r w:rsidRPr="00830F9A">
              <w:rPr>
                <w:rFonts w:ascii="Century" w:hAnsi="Century"/>
                <w:sz w:val="22"/>
                <w:szCs w:val="22"/>
              </w:rPr>
              <w:t xml:space="preserve"> prim üretiminde önemli</w:t>
            </w:r>
            <w:r>
              <w:rPr>
                <w:rFonts w:ascii="Century" w:hAnsi="Century"/>
                <w:sz w:val="22"/>
                <w:szCs w:val="22"/>
              </w:rPr>
              <w:t xml:space="preserve"> ölçüde artış yaşanmıştır. Buna karşılık, r</w:t>
            </w:r>
            <w:r w:rsidRPr="00830F9A">
              <w:rPr>
                <w:rFonts w:ascii="Century" w:hAnsi="Century"/>
                <w:sz w:val="22"/>
                <w:szCs w:val="22"/>
              </w:rPr>
              <w:t>easürörlere devredilen prim tutarları ve al</w:t>
            </w:r>
            <w:r>
              <w:rPr>
                <w:rFonts w:ascii="Century" w:hAnsi="Century"/>
                <w:sz w:val="22"/>
                <w:szCs w:val="22"/>
              </w:rPr>
              <w:t xml:space="preserve">ınan </w:t>
            </w:r>
            <w:proofErr w:type="gramStart"/>
            <w:r>
              <w:rPr>
                <w:rFonts w:ascii="Century" w:hAnsi="Century"/>
                <w:sz w:val="22"/>
                <w:szCs w:val="22"/>
              </w:rPr>
              <w:t>reasürans</w:t>
            </w:r>
            <w:proofErr w:type="gramEnd"/>
            <w:r>
              <w:rPr>
                <w:rFonts w:ascii="Century" w:hAnsi="Century"/>
                <w:sz w:val="22"/>
                <w:szCs w:val="22"/>
              </w:rPr>
              <w:t xml:space="preserve"> komisyonları </w:t>
            </w:r>
            <w:r w:rsidRPr="00830F9A">
              <w:rPr>
                <w:rFonts w:ascii="Century" w:hAnsi="Century"/>
                <w:sz w:val="22"/>
                <w:szCs w:val="22"/>
              </w:rPr>
              <w:t xml:space="preserve">dalgalı bir seyir izlemektedir. </w:t>
            </w:r>
            <w:r>
              <w:rPr>
                <w:rFonts w:ascii="Century" w:hAnsi="Century"/>
                <w:sz w:val="22"/>
                <w:szCs w:val="22"/>
              </w:rPr>
              <w:t>2010 yılında k</w:t>
            </w:r>
            <w:r w:rsidRPr="00830F9A">
              <w:rPr>
                <w:rFonts w:ascii="Century" w:hAnsi="Century"/>
                <w:sz w:val="22"/>
                <w:szCs w:val="22"/>
              </w:rPr>
              <w:t xml:space="preserve">azanılmış primler </w:t>
            </w:r>
            <w:r>
              <w:rPr>
                <w:rFonts w:ascii="Century" w:hAnsi="Century"/>
                <w:sz w:val="22"/>
                <w:szCs w:val="22"/>
              </w:rPr>
              <w:t xml:space="preserve">artarken, </w:t>
            </w:r>
            <w:r w:rsidRPr="00830F9A">
              <w:rPr>
                <w:rFonts w:ascii="Century" w:hAnsi="Century"/>
                <w:sz w:val="22"/>
                <w:szCs w:val="22"/>
              </w:rPr>
              <w:t>gerçekleşen tazminat tutarı</w:t>
            </w:r>
            <w:r>
              <w:rPr>
                <w:rFonts w:ascii="Century" w:hAnsi="Century"/>
                <w:sz w:val="22"/>
                <w:szCs w:val="22"/>
              </w:rPr>
              <w:t xml:space="preserve"> gerilemesine rağmen, faaliyet giderlerinin</w:t>
            </w:r>
            <w:r w:rsidRPr="00830F9A">
              <w:rPr>
                <w:rFonts w:ascii="Century" w:hAnsi="Century"/>
                <w:sz w:val="22"/>
                <w:szCs w:val="22"/>
              </w:rPr>
              <w:t xml:space="preserve"> yaklaşık %</w:t>
            </w:r>
            <w:r>
              <w:rPr>
                <w:rFonts w:ascii="Century" w:hAnsi="Century"/>
                <w:sz w:val="22"/>
                <w:szCs w:val="22"/>
              </w:rPr>
              <w:t xml:space="preserve"> 2</w:t>
            </w:r>
            <w:r w:rsidRPr="00830F9A">
              <w:rPr>
                <w:rFonts w:ascii="Century" w:hAnsi="Century"/>
                <w:sz w:val="22"/>
                <w:szCs w:val="22"/>
              </w:rPr>
              <w:t>0</w:t>
            </w:r>
            <w:r>
              <w:rPr>
                <w:rFonts w:ascii="Century" w:hAnsi="Century"/>
                <w:sz w:val="22"/>
                <w:szCs w:val="22"/>
              </w:rPr>
              <w:t xml:space="preserve"> oranında yükselmesi</w:t>
            </w:r>
            <w:r w:rsidRPr="00830F9A">
              <w:rPr>
                <w:rFonts w:ascii="Century" w:hAnsi="Century"/>
                <w:sz w:val="22"/>
                <w:szCs w:val="22"/>
              </w:rPr>
              <w:t xml:space="preserve"> teknik </w:t>
            </w:r>
            <w:r>
              <w:rPr>
                <w:rFonts w:ascii="Century" w:hAnsi="Century"/>
                <w:sz w:val="22"/>
                <w:szCs w:val="22"/>
              </w:rPr>
              <w:t>kar tutarının 2009 yılına göre gerilemesine neden olmuştur.</w:t>
            </w:r>
          </w:p>
          <w:p w:rsidR="00397206" w:rsidRPr="00C722D4" w:rsidRDefault="00397206" w:rsidP="000811E0">
            <w:pPr>
              <w:jc w:val="both"/>
              <w:rPr>
                <w:rFonts w:ascii="Century" w:hAnsi="Century"/>
                <w:sz w:val="22"/>
                <w:szCs w:val="22"/>
              </w:rPr>
            </w:pPr>
            <w:r>
              <w:rPr>
                <w:rFonts w:ascii="Century" w:hAnsi="Century"/>
                <w:sz w:val="22"/>
                <w:szCs w:val="22"/>
              </w:rPr>
              <w:t xml:space="preserve"> </w:t>
            </w:r>
            <w:r w:rsidRPr="00830F9A">
              <w:rPr>
                <w:rFonts w:ascii="Century" w:hAnsi="Century"/>
                <w:sz w:val="22"/>
                <w:szCs w:val="22"/>
              </w:rPr>
              <w:t xml:space="preserve"> </w:t>
            </w:r>
          </w:p>
        </w:tc>
        <w:tc>
          <w:tcPr>
            <w:tcW w:w="273" w:type="dxa"/>
            <w:gridSpan w:val="6"/>
          </w:tcPr>
          <w:p w:rsidR="00397206" w:rsidRPr="00087EB0" w:rsidRDefault="00397206" w:rsidP="000811E0">
            <w:pPr>
              <w:rPr>
                <w:rFonts w:ascii="Century" w:hAnsi="Century"/>
                <w:highlight w:val="yellow"/>
              </w:rPr>
            </w:pPr>
          </w:p>
        </w:tc>
        <w:tc>
          <w:tcPr>
            <w:tcW w:w="4797" w:type="dxa"/>
            <w:gridSpan w:val="8"/>
          </w:tcPr>
          <w:p w:rsidR="00397206" w:rsidRPr="001D2B82" w:rsidRDefault="00397206" w:rsidP="000811E0">
            <w:pPr>
              <w:jc w:val="both"/>
              <w:rPr>
                <w:rFonts w:ascii="Century" w:hAnsi="Century"/>
                <w:color w:val="333333"/>
                <w:sz w:val="22"/>
                <w:szCs w:val="22"/>
              </w:rPr>
            </w:pPr>
            <w:r w:rsidRPr="001D2B82">
              <w:rPr>
                <w:rFonts w:ascii="Century" w:hAnsi="Century"/>
                <w:color w:val="333333"/>
                <w:sz w:val="22"/>
                <w:szCs w:val="22"/>
              </w:rPr>
              <w:t xml:space="preserve">As it can be seen from the table above, </w:t>
            </w:r>
            <w:r>
              <w:rPr>
                <w:rFonts w:ascii="Century" w:hAnsi="Century"/>
                <w:color w:val="333333"/>
                <w:sz w:val="22"/>
                <w:szCs w:val="22"/>
              </w:rPr>
              <w:t>p</w:t>
            </w:r>
            <w:r w:rsidRPr="001D2B82">
              <w:rPr>
                <w:rFonts w:ascii="Century" w:hAnsi="Century"/>
                <w:color w:val="333333"/>
                <w:sz w:val="22"/>
                <w:szCs w:val="22"/>
              </w:rPr>
              <w:t xml:space="preserve">ersonal </w:t>
            </w:r>
            <w:r>
              <w:rPr>
                <w:rFonts w:ascii="Century" w:hAnsi="Century"/>
                <w:color w:val="333333"/>
                <w:sz w:val="22"/>
                <w:szCs w:val="22"/>
              </w:rPr>
              <w:t>a</w:t>
            </w:r>
            <w:r w:rsidRPr="001D2B82">
              <w:rPr>
                <w:rFonts w:ascii="Century" w:hAnsi="Century"/>
                <w:color w:val="333333"/>
                <w:sz w:val="22"/>
                <w:szCs w:val="22"/>
              </w:rPr>
              <w:t xml:space="preserve">ccident </w:t>
            </w:r>
            <w:r>
              <w:rPr>
                <w:rFonts w:ascii="Century" w:hAnsi="Century"/>
                <w:color w:val="333333"/>
                <w:sz w:val="22"/>
                <w:szCs w:val="22"/>
              </w:rPr>
              <w:t>i</w:t>
            </w:r>
            <w:r w:rsidRPr="001D2B82">
              <w:rPr>
                <w:rFonts w:ascii="Century" w:hAnsi="Century"/>
                <w:color w:val="333333"/>
                <w:sz w:val="22"/>
                <w:szCs w:val="22"/>
              </w:rPr>
              <w:t xml:space="preserve">nsurance subbranch constituted </w:t>
            </w:r>
            <w:proofErr w:type="gramStart"/>
            <w:r>
              <w:rPr>
                <w:rFonts w:ascii="Century" w:hAnsi="Century"/>
                <w:color w:val="333333"/>
                <w:sz w:val="22"/>
                <w:szCs w:val="22"/>
              </w:rPr>
              <w:t xml:space="preserve">over </w:t>
            </w:r>
            <w:r w:rsidRPr="001D2B82">
              <w:rPr>
                <w:rFonts w:ascii="Century" w:hAnsi="Century"/>
                <w:color w:val="333333"/>
                <w:sz w:val="22"/>
                <w:szCs w:val="22"/>
              </w:rPr>
              <w:t xml:space="preserve"> 99</w:t>
            </w:r>
            <w:proofErr w:type="gramEnd"/>
            <w:r w:rsidRPr="001D2B82">
              <w:rPr>
                <w:rFonts w:ascii="Century" w:hAnsi="Century"/>
                <w:color w:val="333333"/>
                <w:sz w:val="22"/>
                <w:szCs w:val="22"/>
              </w:rPr>
              <w:t xml:space="preserve">% of the policies issued in </w:t>
            </w:r>
            <w:r>
              <w:rPr>
                <w:rFonts w:ascii="Century" w:hAnsi="Century"/>
                <w:color w:val="333333"/>
                <w:sz w:val="22"/>
                <w:szCs w:val="22"/>
              </w:rPr>
              <w:t>c</w:t>
            </w:r>
            <w:r w:rsidRPr="001D2B82">
              <w:rPr>
                <w:rFonts w:ascii="Century" w:hAnsi="Century"/>
                <w:color w:val="333333"/>
                <w:sz w:val="22"/>
                <w:szCs w:val="22"/>
              </w:rPr>
              <w:t xml:space="preserve">asualty branch. </w:t>
            </w:r>
            <w:r>
              <w:rPr>
                <w:rFonts w:ascii="Century" w:hAnsi="Century"/>
                <w:color w:val="333333"/>
                <w:sz w:val="22"/>
                <w:szCs w:val="22"/>
              </w:rPr>
              <w:t>This sub</w:t>
            </w:r>
            <w:r w:rsidRPr="001D2B82">
              <w:rPr>
                <w:rFonts w:ascii="Century" w:hAnsi="Century"/>
                <w:color w:val="333333"/>
                <w:sz w:val="22"/>
                <w:szCs w:val="22"/>
              </w:rPr>
              <w:t xml:space="preserve">branch accounted for 94% and </w:t>
            </w:r>
            <w:r>
              <w:rPr>
                <w:rFonts w:ascii="Century" w:hAnsi="Century"/>
                <w:color w:val="333333"/>
                <w:sz w:val="22"/>
                <w:szCs w:val="22"/>
              </w:rPr>
              <w:t>75</w:t>
            </w:r>
            <w:r w:rsidRPr="001D2B82">
              <w:rPr>
                <w:rFonts w:ascii="Century" w:hAnsi="Century"/>
                <w:color w:val="333333"/>
                <w:sz w:val="22"/>
                <w:szCs w:val="22"/>
              </w:rPr>
              <w:t xml:space="preserve">% of total premium and claim payments of the branch, respectively. There were no substantial change in the share of Compulsory Personal Accident Insurance for Aircraft insurance within the branch </w:t>
            </w:r>
            <w:r>
              <w:rPr>
                <w:rFonts w:ascii="Century" w:hAnsi="Century"/>
                <w:color w:val="333333"/>
                <w:sz w:val="22"/>
                <w:szCs w:val="22"/>
              </w:rPr>
              <w:t>in 2010</w:t>
            </w:r>
            <w:r w:rsidRPr="001D2B82">
              <w:rPr>
                <w:rFonts w:ascii="Century" w:hAnsi="Century"/>
                <w:color w:val="333333"/>
                <w:sz w:val="22"/>
                <w:szCs w:val="22"/>
              </w:rPr>
              <w:t xml:space="preserve">. However, the share of Compulsory Personal Accident Insurance for Buses </w:t>
            </w:r>
            <w:r>
              <w:rPr>
                <w:rFonts w:ascii="Century" w:hAnsi="Century"/>
                <w:color w:val="333333"/>
                <w:sz w:val="22"/>
                <w:szCs w:val="22"/>
              </w:rPr>
              <w:t>sub</w:t>
            </w:r>
            <w:r w:rsidRPr="001D2B82">
              <w:rPr>
                <w:rFonts w:ascii="Century" w:hAnsi="Century"/>
                <w:color w:val="333333"/>
                <w:sz w:val="22"/>
                <w:szCs w:val="22"/>
              </w:rPr>
              <w:t xml:space="preserve">branch in total claim payments of the branch </w:t>
            </w:r>
            <w:r>
              <w:rPr>
                <w:rFonts w:ascii="Century" w:hAnsi="Century"/>
                <w:color w:val="333333"/>
                <w:sz w:val="22"/>
                <w:szCs w:val="22"/>
              </w:rPr>
              <w:t>dec</w:t>
            </w:r>
            <w:r w:rsidRPr="001D2B82">
              <w:rPr>
                <w:rFonts w:ascii="Century" w:hAnsi="Century"/>
                <w:color w:val="333333"/>
                <w:sz w:val="22"/>
                <w:szCs w:val="22"/>
              </w:rPr>
              <w:t xml:space="preserve">reased to approximately </w:t>
            </w:r>
            <w:r>
              <w:rPr>
                <w:rFonts w:ascii="Century" w:hAnsi="Century"/>
                <w:color w:val="333333"/>
                <w:sz w:val="22"/>
                <w:szCs w:val="22"/>
              </w:rPr>
              <w:t>24</w:t>
            </w:r>
            <w:r w:rsidRPr="001D2B82">
              <w:rPr>
                <w:rFonts w:ascii="Century" w:hAnsi="Century"/>
                <w:color w:val="333333"/>
                <w:sz w:val="22"/>
                <w:szCs w:val="22"/>
              </w:rPr>
              <w:t>%</w:t>
            </w:r>
            <w:r>
              <w:rPr>
                <w:rFonts w:ascii="Century" w:hAnsi="Century"/>
                <w:color w:val="333333"/>
                <w:sz w:val="22"/>
                <w:szCs w:val="22"/>
              </w:rPr>
              <w:t>.</w:t>
            </w:r>
            <w:r w:rsidRPr="001D2B82">
              <w:rPr>
                <w:rFonts w:ascii="Century" w:hAnsi="Century"/>
                <w:color w:val="333333"/>
                <w:sz w:val="22"/>
                <w:szCs w:val="22"/>
              </w:rPr>
              <w:t xml:space="preserve"> </w:t>
            </w:r>
          </w:p>
          <w:p w:rsidR="00397206" w:rsidRPr="001D2B82" w:rsidRDefault="00397206" w:rsidP="000811E0">
            <w:pPr>
              <w:jc w:val="both"/>
              <w:rPr>
                <w:rFonts w:ascii="Century" w:hAnsi="Century"/>
                <w:color w:val="333333"/>
                <w:sz w:val="22"/>
                <w:szCs w:val="22"/>
              </w:rPr>
            </w:pPr>
          </w:p>
          <w:p w:rsidR="00397206" w:rsidRPr="00014D7C" w:rsidRDefault="00397206" w:rsidP="00233213">
            <w:pPr>
              <w:jc w:val="both"/>
              <w:rPr>
                <w:rFonts w:ascii="Century" w:hAnsi="Century"/>
                <w:color w:val="333333"/>
                <w:sz w:val="22"/>
                <w:szCs w:val="22"/>
              </w:rPr>
            </w:pPr>
            <w:r w:rsidRPr="001D2B82">
              <w:rPr>
                <w:rFonts w:ascii="Century" w:hAnsi="Century"/>
                <w:color w:val="333333"/>
                <w:sz w:val="22"/>
                <w:szCs w:val="22"/>
              </w:rPr>
              <w:t xml:space="preserve">There has been a </w:t>
            </w:r>
            <w:r>
              <w:rPr>
                <w:rFonts w:ascii="Century" w:hAnsi="Century"/>
                <w:color w:val="333333"/>
                <w:sz w:val="22"/>
                <w:szCs w:val="22"/>
              </w:rPr>
              <w:t xml:space="preserve">considerable </w:t>
            </w:r>
            <w:r w:rsidRPr="001D2B82">
              <w:rPr>
                <w:rFonts w:ascii="Century" w:hAnsi="Century"/>
                <w:color w:val="333333"/>
                <w:sz w:val="22"/>
                <w:szCs w:val="22"/>
              </w:rPr>
              <w:t xml:space="preserve">increase </w:t>
            </w:r>
            <w:proofErr w:type="gramStart"/>
            <w:r w:rsidRPr="001D2B82">
              <w:rPr>
                <w:rFonts w:ascii="Century" w:hAnsi="Century"/>
                <w:color w:val="333333"/>
                <w:sz w:val="22"/>
                <w:szCs w:val="22"/>
              </w:rPr>
              <w:t>in  the</w:t>
            </w:r>
            <w:proofErr w:type="gramEnd"/>
            <w:r w:rsidRPr="001D2B82">
              <w:rPr>
                <w:rFonts w:ascii="Century" w:hAnsi="Century"/>
                <w:color w:val="333333"/>
                <w:sz w:val="22"/>
                <w:szCs w:val="22"/>
              </w:rPr>
              <w:t xml:space="preserve"> premium generated in that branch for the last five years. However, ceded premium and </w:t>
            </w:r>
            <w:r w:rsidRPr="00751E76">
              <w:rPr>
                <w:rFonts w:ascii="Century" w:hAnsi="Century"/>
                <w:color w:val="333333"/>
                <w:sz w:val="22"/>
                <w:szCs w:val="22"/>
              </w:rPr>
              <w:t xml:space="preserve">commissions received from </w:t>
            </w:r>
            <w:r>
              <w:rPr>
                <w:rFonts w:ascii="Century" w:hAnsi="Century"/>
                <w:color w:val="333333"/>
                <w:sz w:val="22"/>
                <w:szCs w:val="22"/>
              </w:rPr>
              <w:t xml:space="preserve">reinsurers </w:t>
            </w:r>
            <w:r w:rsidRPr="00751E76">
              <w:rPr>
                <w:rFonts w:ascii="Century" w:hAnsi="Century"/>
                <w:color w:val="333333"/>
                <w:sz w:val="22"/>
                <w:szCs w:val="22"/>
              </w:rPr>
              <w:t>floated. The increase in the operating expenses by approximately 20% decreased the underwriting profit in that branch by 15% in 2010 compared to 2009.</w:t>
            </w:r>
          </w:p>
        </w:tc>
      </w:tr>
      <w:tr w:rsidR="00397206" w:rsidRPr="00087EB0" w:rsidTr="00FF3D5E">
        <w:trPr>
          <w:trHeight w:val="3549"/>
        </w:trPr>
        <w:tc>
          <w:tcPr>
            <w:tcW w:w="9840" w:type="dxa"/>
            <w:gridSpan w:val="15"/>
          </w:tcPr>
          <w:p w:rsidR="00397206" w:rsidRPr="00140AD9" w:rsidRDefault="00397206" w:rsidP="00700CE3">
            <w:pPr>
              <w:jc w:val="center"/>
              <w:rPr>
                <w:rFonts w:ascii="Century" w:hAnsi="Century"/>
                <w:i/>
                <w:color w:val="000080"/>
                <w:sz w:val="20"/>
                <w:szCs w:val="20"/>
              </w:rPr>
            </w:pPr>
            <w:r w:rsidRPr="00A97BAF">
              <w:rPr>
                <w:rFonts w:ascii="Century" w:hAnsi="Century"/>
                <w:b/>
                <w:color w:val="000080"/>
                <w:sz w:val="20"/>
                <w:szCs w:val="20"/>
              </w:rPr>
              <w:t>Tablo 1.5.8: Kaza Branşı Teknik Verileri</w:t>
            </w:r>
            <w:r>
              <w:rPr>
                <w:rFonts w:ascii="Century" w:hAnsi="Century"/>
                <w:b/>
                <w:sz w:val="20"/>
                <w:szCs w:val="20"/>
              </w:rPr>
              <w:t xml:space="preserve"> -</w:t>
            </w:r>
            <w:r w:rsidRPr="00140AD9">
              <w:rPr>
                <w:rFonts w:ascii="Century" w:hAnsi="Century"/>
                <w:i/>
                <w:color w:val="000080"/>
                <w:sz w:val="20"/>
                <w:szCs w:val="20"/>
              </w:rPr>
              <w:t xml:space="preserve">Technical Revenues and Expenses for </w:t>
            </w:r>
            <w:r>
              <w:rPr>
                <w:rFonts w:ascii="Century" w:hAnsi="Century"/>
                <w:i/>
                <w:color w:val="000080"/>
                <w:sz w:val="20"/>
                <w:szCs w:val="20"/>
              </w:rPr>
              <w:t>Casualty</w:t>
            </w:r>
            <w:r w:rsidRPr="00140AD9">
              <w:rPr>
                <w:rFonts w:ascii="Century" w:hAnsi="Century"/>
                <w:i/>
                <w:color w:val="000080"/>
                <w:sz w:val="20"/>
                <w:szCs w:val="20"/>
              </w:rPr>
              <w:t xml:space="preserve"> Branch</w:t>
            </w:r>
          </w:p>
          <w:p w:rsidR="00397206" w:rsidRPr="00FF3D5E" w:rsidRDefault="001E3066" w:rsidP="00700CE3">
            <w:pPr>
              <w:jc w:val="both"/>
              <w:rPr>
                <w:rFonts w:ascii="Century" w:hAnsi="Century"/>
                <w:sz w:val="20"/>
                <w:szCs w:val="20"/>
              </w:rPr>
            </w:pPr>
            <w:r w:rsidRPr="001E3066">
              <w:rPr>
                <w:rFonts w:ascii="Century" w:hAnsi="Century"/>
                <w:sz w:val="20"/>
                <w:szCs w:val="20"/>
              </w:rPr>
              <w:pict>
                <v:shape id="_x0000_i1082" type="#_x0000_t75" style="width:480.85pt;height:159.65pt">
                  <v:imagedata r:id="rId73" o:title=""/>
                </v:shape>
              </w:pict>
            </w:r>
          </w:p>
          <w:p w:rsidR="00397206" w:rsidRPr="00087EB0" w:rsidRDefault="00397206" w:rsidP="00700CE3">
            <w:pPr>
              <w:jc w:val="both"/>
              <w:rPr>
                <w:rFonts w:ascii="Century" w:hAnsi="Century"/>
                <w:color w:val="404040"/>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5663FF" w:rsidTr="00E506CA">
        <w:tc>
          <w:tcPr>
            <w:tcW w:w="4770" w:type="dxa"/>
          </w:tcPr>
          <w:p w:rsidR="00397206" w:rsidRPr="00087EB0" w:rsidRDefault="00397206" w:rsidP="00700CE3">
            <w:pPr>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rPr>
            </w:pPr>
          </w:p>
        </w:tc>
      </w:tr>
      <w:tr w:rsidR="00397206" w:rsidRPr="00087EB0" w:rsidTr="00E506CA">
        <w:trPr>
          <w:trHeight w:val="456"/>
        </w:trPr>
        <w:tc>
          <w:tcPr>
            <w:tcW w:w="9840" w:type="dxa"/>
            <w:gridSpan w:val="15"/>
          </w:tcPr>
          <w:p w:rsidR="00397206" w:rsidRPr="00087EB0" w:rsidRDefault="00397206" w:rsidP="00700CE3">
            <w:pPr>
              <w:jc w:val="center"/>
              <w:rPr>
                <w:rFonts w:ascii="Century" w:hAnsi="Century"/>
                <w:b/>
                <w:sz w:val="20"/>
                <w:szCs w:val="20"/>
              </w:rPr>
            </w:pPr>
            <w:r>
              <w:rPr>
                <w:rFonts w:ascii="Century" w:hAnsi="Century"/>
                <w:b/>
                <w:color w:val="000080"/>
                <w:sz w:val="20"/>
                <w:szCs w:val="20"/>
              </w:rPr>
              <w:t xml:space="preserve">Grafik 1.5.5: Kaza Branşı </w:t>
            </w:r>
            <w:r w:rsidRPr="00A97BAF">
              <w:rPr>
                <w:rFonts w:ascii="Century" w:hAnsi="Century"/>
                <w:b/>
                <w:color w:val="000080"/>
                <w:sz w:val="20"/>
                <w:szCs w:val="20"/>
              </w:rPr>
              <w:t>Teknik Oranları</w:t>
            </w:r>
            <w:r w:rsidRPr="00140AD9">
              <w:rPr>
                <w:rFonts w:ascii="Century" w:hAnsi="Century"/>
                <w:b/>
                <w:color w:val="000080"/>
                <w:sz w:val="20"/>
                <w:szCs w:val="20"/>
              </w:rPr>
              <w:t xml:space="preserve"> </w:t>
            </w:r>
            <w:r>
              <w:rPr>
                <w:rFonts w:ascii="Century" w:hAnsi="Century"/>
                <w:b/>
                <w:color w:val="000080"/>
                <w:sz w:val="20"/>
                <w:szCs w:val="20"/>
              </w:rPr>
              <w:t>(Brüt)</w:t>
            </w:r>
            <w:r w:rsidRPr="00324602">
              <w:rPr>
                <w:rFonts w:ascii="Century" w:hAnsi="Century"/>
                <w:b/>
                <w:i/>
                <w:color w:val="000080"/>
                <w:sz w:val="20"/>
                <w:szCs w:val="20"/>
              </w:rPr>
              <w:t xml:space="preserve">– </w:t>
            </w:r>
            <w:r w:rsidRPr="00324602">
              <w:rPr>
                <w:rFonts w:ascii="Century" w:hAnsi="Century"/>
                <w:i/>
                <w:color w:val="000080"/>
                <w:sz w:val="20"/>
                <w:szCs w:val="20"/>
              </w:rPr>
              <w:t>Technical Ratio</w:t>
            </w:r>
            <w:r w:rsidR="00226B36">
              <w:rPr>
                <w:rFonts w:ascii="Century" w:hAnsi="Century"/>
                <w:i/>
                <w:color w:val="000080"/>
                <w:sz w:val="20"/>
                <w:szCs w:val="20"/>
              </w:rPr>
              <w:t>s</w:t>
            </w:r>
            <w:r w:rsidRPr="00324602">
              <w:rPr>
                <w:rFonts w:ascii="Century" w:hAnsi="Century"/>
                <w:i/>
                <w:color w:val="000080"/>
                <w:sz w:val="20"/>
                <w:szCs w:val="20"/>
              </w:rPr>
              <w:t xml:space="preserve"> for Accident </w:t>
            </w:r>
            <w:r w:rsidRPr="00226B36">
              <w:rPr>
                <w:rFonts w:ascii="Century" w:hAnsi="Century"/>
                <w:i/>
                <w:color w:val="002060"/>
                <w:sz w:val="20"/>
                <w:szCs w:val="20"/>
              </w:rPr>
              <w:t xml:space="preserve">Branch </w:t>
            </w:r>
            <w:r w:rsidR="00226B36" w:rsidRPr="00226B36">
              <w:rPr>
                <w:rFonts w:ascii="Century" w:hAnsi="Century"/>
                <w:i/>
                <w:color w:val="002060"/>
                <w:sz w:val="20"/>
                <w:szCs w:val="20"/>
              </w:rPr>
              <w:t>(Gross)</w:t>
            </w:r>
            <w:r w:rsidR="00226B36">
              <w:rPr>
                <w:rFonts w:ascii="Century" w:hAnsi="Century"/>
                <w:b/>
                <w:sz w:val="20"/>
                <w:szCs w:val="20"/>
              </w:rPr>
              <w:t xml:space="preserve"> </w:t>
            </w:r>
            <w:r w:rsidRPr="00CC684F">
              <w:rPr>
                <w:rFonts w:ascii="Century" w:hAnsi="Century"/>
                <w:i/>
                <w:color w:val="003366"/>
                <w:sz w:val="20"/>
                <w:szCs w:val="20"/>
              </w:rPr>
              <w:t>(%)</w:t>
            </w:r>
          </w:p>
          <w:p w:rsidR="00397206" w:rsidRPr="00087EB0" w:rsidRDefault="00226B36" w:rsidP="00700CE3">
            <w:pPr>
              <w:jc w:val="both"/>
              <w:rPr>
                <w:rFonts w:ascii="Century" w:hAnsi="Century"/>
                <w:color w:val="404040"/>
              </w:rPr>
            </w:pPr>
            <w:r w:rsidRPr="00063912">
              <w:rPr>
                <w:rFonts w:ascii="Century" w:hAnsi="Century"/>
                <w:color w:val="404040"/>
              </w:rPr>
              <w:pict>
                <v:shape id="_x0000_i1083" type="#_x0000_t75" style="width:472.7pt;height:158.4pt">
                  <v:imagedata r:id="rId74" o:title=""/>
                </v:shape>
              </w:pict>
            </w:r>
          </w:p>
        </w:tc>
      </w:tr>
      <w:tr w:rsidR="00397206" w:rsidRPr="00FE5BDB" w:rsidTr="00E506CA">
        <w:tc>
          <w:tcPr>
            <w:tcW w:w="4770" w:type="dxa"/>
          </w:tcPr>
          <w:p w:rsidR="00397206" w:rsidRPr="003656AB"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79" w:name="_Toc297955840"/>
            <w:r w:rsidRPr="003656AB">
              <w:rPr>
                <w:rFonts w:ascii="Century" w:hAnsi="Century"/>
                <w:color w:val="000080"/>
                <w:sz w:val="22"/>
                <w:szCs w:val="22"/>
              </w:rPr>
              <w:lastRenderedPageBreak/>
              <w:t xml:space="preserve">Kara Araçları </w:t>
            </w:r>
            <w:r>
              <w:rPr>
                <w:rFonts w:ascii="Century" w:hAnsi="Century"/>
                <w:color w:val="000080"/>
                <w:sz w:val="22"/>
                <w:szCs w:val="22"/>
              </w:rPr>
              <w:t xml:space="preserve">Branşı </w:t>
            </w:r>
            <w:r w:rsidRPr="003656AB">
              <w:rPr>
                <w:rFonts w:ascii="Century" w:hAnsi="Century"/>
                <w:color w:val="000080"/>
                <w:sz w:val="22"/>
                <w:szCs w:val="22"/>
              </w:rPr>
              <w:t>(Kasko)</w:t>
            </w:r>
            <w:bookmarkEnd w:id="279"/>
          </w:p>
          <w:p w:rsidR="00397206" w:rsidRPr="003656AB" w:rsidRDefault="00397206" w:rsidP="00700CE3">
            <w:pPr>
              <w:jc w:val="both"/>
              <w:rPr>
                <w:rFonts w:ascii="Century" w:hAnsi="Century"/>
                <w:sz w:val="22"/>
                <w:szCs w:val="22"/>
              </w:rPr>
            </w:pPr>
          </w:p>
          <w:p w:rsidR="00397206" w:rsidRPr="003656AB" w:rsidRDefault="008934EB" w:rsidP="00700CE3">
            <w:pPr>
              <w:jc w:val="both"/>
              <w:rPr>
                <w:rFonts w:ascii="Century" w:hAnsi="Century"/>
                <w:sz w:val="22"/>
                <w:szCs w:val="22"/>
              </w:rPr>
            </w:pPr>
            <w:r>
              <w:rPr>
                <w:rFonts w:ascii="Century" w:hAnsi="Century"/>
                <w:sz w:val="22"/>
                <w:szCs w:val="22"/>
              </w:rPr>
              <w:t xml:space="preserve">Hayat dışı </w:t>
            </w:r>
            <w:proofErr w:type="gramStart"/>
            <w:r>
              <w:rPr>
                <w:rFonts w:ascii="Century" w:hAnsi="Century"/>
                <w:sz w:val="22"/>
                <w:szCs w:val="22"/>
              </w:rPr>
              <w:t>branşlar</w:t>
            </w:r>
            <w:proofErr w:type="gramEnd"/>
            <w:r>
              <w:rPr>
                <w:rFonts w:ascii="Century" w:hAnsi="Century"/>
                <w:sz w:val="22"/>
                <w:szCs w:val="22"/>
              </w:rPr>
              <w:t xml:space="preserve"> p</w:t>
            </w:r>
            <w:r w:rsidR="00397206" w:rsidRPr="003656AB">
              <w:rPr>
                <w:rFonts w:ascii="Century" w:hAnsi="Century"/>
                <w:sz w:val="22"/>
                <w:szCs w:val="22"/>
              </w:rPr>
              <w:t>rim üretimi</w:t>
            </w:r>
            <w:r w:rsidR="00397206">
              <w:rPr>
                <w:rFonts w:ascii="Century" w:hAnsi="Century"/>
                <w:sz w:val="22"/>
                <w:szCs w:val="22"/>
              </w:rPr>
              <w:t xml:space="preserve">nde </w:t>
            </w:r>
            <w:r w:rsidR="00397206" w:rsidRPr="003656AB">
              <w:rPr>
                <w:rFonts w:ascii="Century" w:hAnsi="Century"/>
                <w:sz w:val="22"/>
                <w:szCs w:val="22"/>
              </w:rPr>
              <w:t>%</w:t>
            </w:r>
            <w:r w:rsidR="00397206">
              <w:rPr>
                <w:rFonts w:ascii="Century" w:hAnsi="Century"/>
                <w:sz w:val="22"/>
                <w:szCs w:val="22"/>
              </w:rPr>
              <w:t xml:space="preserve"> 2</w:t>
            </w:r>
            <w:r w:rsidR="00157DB6">
              <w:rPr>
                <w:rFonts w:ascii="Century" w:hAnsi="Century"/>
                <w:sz w:val="22"/>
                <w:szCs w:val="22"/>
              </w:rPr>
              <w:t>7</w:t>
            </w:r>
            <w:r w:rsidR="00397206">
              <w:rPr>
                <w:rFonts w:ascii="Century" w:hAnsi="Century"/>
                <w:sz w:val="22"/>
                <w:szCs w:val="22"/>
              </w:rPr>
              <w:t xml:space="preserve"> oran</w:t>
            </w:r>
            <w:r w:rsidR="00397206" w:rsidRPr="003656AB">
              <w:rPr>
                <w:rFonts w:ascii="Century" w:hAnsi="Century"/>
                <w:sz w:val="22"/>
                <w:szCs w:val="22"/>
              </w:rPr>
              <w:t xml:space="preserve"> ile en büyük paya sahip </w:t>
            </w:r>
            <w:r w:rsidR="00397206">
              <w:rPr>
                <w:rFonts w:ascii="Century" w:hAnsi="Century"/>
                <w:sz w:val="22"/>
                <w:szCs w:val="22"/>
              </w:rPr>
              <w:t>k</w:t>
            </w:r>
            <w:r w:rsidR="00397206" w:rsidRPr="003656AB">
              <w:rPr>
                <w:rFonts w:ascii="Century" w:hAnsi="Century"/>
                <w:sz w:val="22"/>
                <w:szCs w:val="22"/>
              </w:rPr>
              <w:t xml:space="preserve">ara </w:t>
            </w:r>
            <w:r w:rsidR="00397206">
              <w:rPr>
                <w:rFonts w:ascii="Century" w:hAnsi="Century"/>
                <w:sz w:val="22"/>
                <w:szCs w:val="22"/>
              </w:rPr>
              <w:t>a</w:t>
            </w:r>
            <w:r w:rsidR="00397206" w:rsidRPr="003656AB">
              <w:rPr>
                <w:rFonts w:ascii="Century" w:hAnsi="Century"/>
                <w:sz w:val="22"/>
                <w:szCs w:val="22"/>
              </w:rPr>
              <w:t>raçları (kasko) branşında 20</w:t>
            </w:r>
            <w:r w:rsidR="00397206">
              <w:rPr>
                <w:rFonts w:ascii="Century" w:hAnsi="Century"/>
                <w:sz w:val="22"/>
                <w:szCs w:val="22"/>
              </w:rPr>
              <w:t>1</w:t>
            </w:r>
            <w:r w:rsidR="00397206" w:rsidRPr="003656AB">
              <w:rPr>
                <w:rFonts w:ascii="Century" w:hAnsi="Century"/>
                <w:sz w:val="22"/>
                <w:szCs w:val="22"/>
              </w:rPr>
              <w:t>0 yılında 2</w:t>
            </w:r>
            <w:r w:rsidR="00397206">
              <w:rPr>
                <w:rFonts w:ascii="Century" w:hAnsi="Century"/>
                <w:sz w:val="22"/>
                <w:szCs w:val="22"/>
              </w:rPr>
              <w:t>9</w:t>
            </w:r>
            <w:r w:rsidR="00397206" w:rsidRPr="003656AB">
              <w:rPr>
                <w:rFonts w:ascii="Century" w:hAnsi="Century"/>
                <w:sz w:val="22"/>
                <w:szCs w:val="22"/>
              </w:rPr>
              <w:t xml:space="preserve"> şirket üretimde bulun</w:t>
            </w:r>
            <w:r w:rsidR="00397206">
              <w:rPr>
                <w:rFonts w:ascii="Century" w:hAnsi="Century"/>
                <w:sz w:val="22"/>
                <w:szCs w:val="22"/>
              </w:rPr>
              <w:t>muş ve toplam 4</w:t>
            </w:r>
            <w:r w:rsidR="00397206" w:rsidRPr="003656AB">
              <w:rPr>
                <w:rFonts w:ascii="Century" w:hAnsi="Century"/>
                <w:sz w:val="22"/>
                <w:szCs w:val="22"/>
              </w:rPr>
              <w:t>.</w:t>
            </w:r>
            <w:r w:rsidR="00397206">
              <w:rPr>
                <w:rFonts w:ascii="Century" w:hAnsi="Century"/>
                <w:sz w:val="22"/>
                <w:szCs w:val="22"/>
              </w:rPr>
              <w:t>456</w:t>
            </w:r>
            <w:r w:rsidR="00397206" w:rsidRPr="009C13DB">
              <w:rPr>
                <w:rFonts w:ascii="Century" w:hAnsi="Century"/>
                <w:sz w:val="22"/>
                <w:szCs w:val="22"/>
              </w:rPr>
              <w:t>.</w:t>
            </w:r>
            <w:r w:rsidR="00397206">
              <w:rPr>
                <w:rFonts w:ascii="Century" w:hAnsi="Century"/>
                <w:sz w:val="22"/>
                <w:szCs w:val="22"/>
              </w:rPr>
              <w:t>596</w:t>
            </w:r>
            <w:r w:rsidR="00397206" w:rsidRPr="009C13DB">
              <w:rPr>
                <w:rFonts w:ascii="Century" w:hAnsi="Century"/>
                <w:sz w:val="22"/>
                <w:szCs w:val="22"/>
              </w:rPr>
              <w:t xml:space="preserve"> adet poliçe düzenlemiştir. Yangın ve mühendislik </w:t>
            </w:r>
            <w:proofErr w:type="gramStart"/>
            <w:r w:rsidR="00397206" w:rsidRPr="009C13DB">
              <w:rPr>
                <w:rFonts w:ascii="Century" w:hAnsi="Century"/>
                <w:sz w:val="22"/>
                <w:szCs w:val="22"/>
              </w:rPr>
              <w:t>branşlarında</w:t>
            </w:r>
            <w:proofErr w:type="gramEnd"/>
            <w:r w:rsidR="00397206" w:rsidRPr="009C13DB">
              <w:rPr>
                <w:rFonts w:ascii="Century" w:hAnsi="Century"/>
                <w:sz w:val="22"/>
                <w:szCs w:val="22"/>
              </w:rPr>
              <w:t xml:space="preserve"> düzenlenen sözleşmeler içerisinde verilen kasko teminatları ile birlikte bu branşa</w:t>
            </w:r>
            <w:r w:rsidR="00397206">
              <w:rPr>
                <w:rFonts w:ascii="Century" w:hAnsi="Century"/>
                <w:sz w:val="22"/>
                <w:szCs w:val="22"/>
              </w:rPr>
              <w:t xml:space="preserve"> ilişkin</w:t>
            </w:r>
            <w:r w:rsidR="00397206" w:rsidRPr="009C13DB">
              <w:rPr>
                <w:rFonts w:ascii="Century" w:hAnsi="Century"/>
                <w:sz w:val="22"/>
                <w:szCs w:val="22"/>
              </w:rPr>
              <w:t xml:space="preserve"> teminat içeren sözleşme sayısı </w:t>
            </w:r>
            <w:r w:rsidR="00397206">
              <w:rPr>
                <w:rFonts w:ascii="Century" w:hAnsi="Century"/>
                <w:sz w:val="22"/>
                <w:szCs w:val="22"/>
              </w:rPr>
              <w:t>4</w:t>
            </w:r>
            <w:r w:rsidR="00397206" w:rsidRPr="009C13DB">
              <w:rPr>
                <w:rFonts w:ascii="Century" w:hAnsi="Century"/>
                <w:sz w:val="22"/>
                <w:szCs w:val="22"/>
              </w:rPr>
              <w:t>.</w:t>
            </w:r>
            <w:r w:rsidR="00397206">
              <w:rPr>
                <w:rFonts w:ascii="Century" w:hAnsi="Century"/>
                <w:sz w:val="22"/>
                <w:szCs w:val="22"/>
              </w:rPr>
              <w:t>630</w:t>
            </w:r>
            <w:r w:rsidR="00397206" w:rsidRPr="009C13DB">
              <w:rPr>
                <w:rFonts w:ascii="Century" w:hAnsi="Century"/>
                <w:sz w:val="22"/>
                <w:szCs w:val="22"/>
              </w:rPr>
              <w:t>.</w:t>
            </w:r>
            <w:r w:rsidR="00397206">
              <w:rPr>
                <w:rFonts w:ascii="Century" w:hAnsi="Century"/>
                <w:sz w:val="22"/>
                <w:szCs w:val="22"/>
              </w:rPr>
              <w:t>432</w:t>
            </w:r>
            <w:r w:rsidR="00397206" w:rsidRPr="009C13DB">
              <w:rPr>
                <w:rFonts w:ascii="Century" w:hAnsi="Century"/>
                <w:sz w:val="22"/>
                <w:szCs w:val="22"/>
              </w:rPr>
              <w:t xml:space="preserve"> adede yükselmektedir.</w:t>
            </w:r>
            <w:r w:rsidR="00397206" w:rsidRPr="003656AB">
              <w:rPr>
                <w:rFonts w:ascii="Century" w:hAnsi="Century"/>
                <w:sz w:val="22"/>
                <w:szCs w:val="22"/>
              </w:rPr>
              <w:t xml:space="preserve"> </w:t>
            </w:r>
          </w:p>
          <w:p w:rsidR="00397206" w:rsidRPr="003656AB" w:rsidRDefault="00397206" w:rsidP="00700CE3">
            <w:pPr>
              <w:jc w:val="both"/>
              <w:rPr>
                <w:rFonts w:ascii="Century" w:hAnsi="Century"/>
                <w:sz w:val="22"/>
                <w:szCs w:val="22"/>
              </w:rPr>
            </w:pPr>
          </w:p>
          <w:p w:rsidR="00397206" w:rsidRDefault="00397206" w:rsidP="00700CE3">
            <w:pPr>
              <w:jc w:val="both"/>
              <w:rPr>
                <w:rFonts w:ascii="Century" w:hAnsi="Century"/>
                <w:sz w:val="22"/>
                <w:szCs w:val="22"/>
              </w:rPr>
            </w:pPr>
            <w:r w:rsidRPr="003656AB">
              <w:rPr>
                <w:rFonts w:ascii="Century" w:hAnsi="Century"/>
                <w:sz w:val="22"/>
                <w:szCs w:val="22"/>
              </w:rPr>
              <w:t xml:space="preserve">Kara </w:t>
            </w:r>
            <w:r>
              <w:rPr>
                <w:rFonts w:ascii="Century" w:hAnsi="Century"/>
                <w:sz w:val="22"/>
                <w:szCs w:val="22"/>
              </w:rPr>
              <w:t>a</w:t>
            </w:r>
            <w:r w:rsidRPr="003656AB">
              <w:rPr>
                <w:rFonts w:ascii="Century" w:hAnsi="Century"/>
                <w:sz w:val="22"/>
                <w:szCs w:val="22"/>
              </w:rPr>
              <w:t xml:space="preserve">raçları </w:t>
            </w:r>
            <w:proofErr w:type="gramStart"/>
            <w:r w:rsidRPr="003656AB">
              <w:rPr>
                <w:rFonts w:ascii="Century" w:hAnsi="Century"/>
                <w:sz w:val="22"/>
                <w:szCs w:val="22"/>
              </w:rPr>
              <w:t>branşının</w:t>
            </w:r>
            <w:proofErr w:type="gramEnd"/>
            <w:r w:rsidRPr="003656AB">
              <w:rPr>
                <w:rFonts w:ascii="Century" w:hAnsi="Century"/>
                <w:sz w:val="22"/>
                <w:szCs w:val="22"/>
              </w:rPr>
              <w:t>, gerek top</w:t>
            </w:r>
            <w:r>
              <w:rPr>
                <w:rFonts w:ascii="Century" w:hAnsi="Century"/>
                <w:sz w:val="22"/>
                <w:szCs w:val="22"/>
              </w:rPr>
              <w:t>lam prim üretimi</w:t>
            </w:r>
            <w:r w:rsidRPr="003656AB">
              <w:rPr>
                <w:rFonts w:ascii="Century" w:hAnsi="Century"/>
                <w:sz w:val="22"/>
                <w:szCs w:val="22"/>
              </w:rPr>
              <w:t xml:space="preserve"> gerek toplam ödenen tazminat tutarı içindeki payı</w:t>
            </w:r>
            <w:r>
              <w:rPr>
                <w:rFonts w:ascii="Century" w:hAnsi="Century"/>
                <w:sz w:val="22"/>
                <w:szCs w:val="22"/>
              </w:rPr>
              <w:t xml:space="preserve"> yıllar itibariyle düşmekle birlikte, branşın </w:t>
            </w:r>
            <w:r w:rsidRPr="003656AB">
              <w:rPr>
                <w:rFonts w:ascii="Century" w:hAnsi="Century"/>
                <w:sz w:val="22"/>
                <w:szCs w:val="22"/>
              </w:rPr>
              <w:t>ödenen tazminattaki payı her yıl için prim üretimindeki payının üzerinde gerçekleşmiştir. 20</w:t>
            </w:r>
            <w:r>
              <w:rPr>
                <w:rFonts w:ascii="Century" w:hAnsi="Century"/>
                <w:sz w:val="22"/>
                <w:szCs w:val="22"/>
              </w:rPr>
              <w:t>10</w:t>
            </w:r>
            <w:r w:rsidRPr="003656AB">
              <w:rPr>
                <w:rFonts w:ascii="Century" w:hAnsi="Century"/>
                <w:sz w:val="22"/>
                <w:szCs w:val="22"/>
              </w:rPr>
              <w:t xml:space="preserve"> yılında hayat dışı </w:t>
            </w:r>
            <w:proofErr w:type="gramStart"/>
            <w:r w:rsidRPr="003656AB">
              <w:rPr>
                <w:rFonts w:ascii="Century" w:hAnsi="Century"/>
                <w:sz w:val="22"/>
                <w:szCs w:val="22"/>
              </w:rPr>
              <w:t>branşlar</w:t>
            </w:r>
            <w:proofErr w:type="gramEnd"/>
            <w:r w:rsidRPr="003656AB">
              <w:rPr>
                <w:rFonts w:ascii="Century" w:hAnsi="Century"/>
                <w:sz w:val="22"/>
                <w:szCs w:val="22"/>
              </w:rPr>
              <w:t xml:space="preserve"> prim üretiminin % 2</w:t>
            </w:r>
            <w:r w:rsidR="00157DB6">
              <w:rPr>
                <w:rFonts w:ascii="Century" w:hAnsi="Century"/>
                <w:sz w:val="22"/>
                <w:szCs w:val="22"/>
              </w:rPr>
              <w:t>7’si</w:t>
            </w:r>
            <w:r w:rsidRPr="003656AB">
              <w:rPr>
                <w:rFonts w:ascii="Century" w:hAnsi="Century"/>
                <w:sz w:val="22"/>
                <w:szCs w:val="22"/>
              </w:rPr>
              <w:t xml:space="preserve"> </w:t>
            </w:r>
            <w:r>
              <w:rPr>
                <w:rFonts w:ascii="Century" w:hAnsi="Century"/>
                <w:sz w:val="22"/>
                <w:szCs w:val="22"/>
              </w:rPr>
              <w:t xml:space="preserve">kara araçları </w:t>
            </w:r>
            <w:r w:rsidRPr="003656AB">
              <w:rPr>
                <w:rFonts w:ascii="Century" w:hAnsi="Century"/>
                <w:sz w:val="22"/>
                <w:szCs w:val="22"/>
              </w:rPr>
              <w:t>branş</w:t>
            </w:r>
            <w:r>
              <w:rPr>
                <w:rFonts w:ascii="Century" w:hAnsi="Century"/>
                <w:sz w:val="22"/>
                <w:szCs w:val="22"/>
              </w:rPr>
              <w:t>ınd</w:t>
            </w:r>
            <w:r w:rsidRPr="003656AB">
              <w:rPr>
                <w:rFonts w:ascii="Century" w:hAnsi="Century"/>
                <w:sz w:val="22"/>
                <w:szCs w:val="22"/>
              </w:rPr>
              <w:t xml:space="preserve">a </w:t>
            </w:r>
            <w:r>
              <w:rPr>
                <w:rFonts w:ascii="Century" w:hAnsi="Century"/>
                <w:sz w:val="22"/>
                <w:szCs w:val="22"/>
              </w:rPr>
              <w:t xml:space="preserve">sağlanmış iken, bu </w:t>
            </w:r>
            <w:r w:rsidRPr="00476D22">
              <w:rPr>
                <w:rFonts w:ascii="Century" w:hAnsi="Century"/>
                <w:sz w:val="22"/>
                <w:szCs w:val="22"/>
              </w:rPr>
              <w:t xml:space="preserve">branşın ödenen tazminatlardaki payı % 33 düzeyindedir. Kara araçları </w:t>
            </w:r>
            <w:proofErr w:type="gramStart"/>
            <w:r w:rsidRPr="00476D22">
              <w:rPr>
                <w:rFonts w:ascii="Century" w:hAnsi="Century"/>
                <w:sz w:val="22"/>
                <w:szCs w:val="22"/>
              </w:rPr>
              <w:t>branşında</w:t>
            </w:r>
            <w:proofErr w:type="gramEnd"/>
            <w:r w:rsidRPr="00476D22">
              <w:rPr>
                <w:rFonts w:ascii="Century" w:hAnsi="Century"/>
                <w:sz w:val="22"/>
                <w:szCs w:val="22"/>
              </w:rPr>
              <w:t xml:space="preserve"> ödenen tazminat / prim oranı 2009 yılında % 93 iken 2010 yılında rücu / sovtaj tahsilatlarının ödenen tazminat tutarlarının içinde muhasebeleştirilmesinin etkisiyle bu oran % 77’ye gerilemiştir.</w:t>
            </w:r>
            <w:r>
              <w:rPr>
                <w:rFonts w:ascii="Century" w:hAnsi="Century"/>
                <w:sz w:val="22"/>
                <w:szCs w:val="22"/>
              </w:rPr>
              <w:t xml:space="preserve"> </w:t>
            </w:r>
          </w:p>
          <w:p w:rsidR="00397206" w:rsidRDefault="00397206" w:rsidP="00700CE3">
            <w:pPr>
              <w:jc w:val="both"/>
              <w:rPr>
                <w:rFonts w:ascii="Century" w:hAnsi="Century"/>
                <w:sz w:val="22"/>
                <w:szCs w:val="22"/>
              </w:rPr>
            </w:pPr>
          </w:p>
          <w:p w:rsidR="00397206" w:rsidRPr="003656AB" w:rsidRDefault="00397206" w:rsidP="00344E98">
            <w:pPr>
              <w:jc w:val="both"/>
              <w:rPr>
                <w:rFonts w:ascii="Century" w:hAnsi="Century"/>
                <w:sz w:val="22"/>
                <w:szCs w:val="22"/>
              </w:rPr>
            </w:pPr>
            <w:r>
              <w:rPr>
                <w:rFonts w:ascii="Century" w:hAnsi="Century"/>
                <w:sz w:val="22"/>
                <w:szCs w:val="22"/>
              </w:rPr>
              <w:t xml:space="preserve">Kara araçları </w:t>
            </w:r>
            <w:proofErr w:type="gramStart"/>
            <w:r>
              <w:rPr>
                <w:rFonts w:ascii="Century" w:hAnsi="Century"/>
                <w:sz w:val="22"/>
                <w:szCs w:val="22"/>
              </w:rPr>
              <w:t>branşında</w:t>
            </w:r>
            <w:proofErr w:type="gramEnd"/>
            <w:r>
              <w:rPr>
                <w:rFonts w:ascii="Century" w:hAnsi="Century"/>
                <w:sz w:val="22"/>
                <w:szCs w:val="22"/>
              </w:rPr>
              <w:t xml:space="preserve"> prim üretimi ve ödenen tazminat tutarlarına ilişkin veriler aşağıdaki grafikte gösterilmiştir. </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1.5.2.3 Land Vehicles</w:t>
            </w:r>
            <w:r>
              <w:rPr>
                <w:rFonts w:ascii="Century" w:hAnsi="Century"/>
                <w:b/>
                <w:color w:val="003366"/>
                <w:sz w:val="22"/>
                <w:szCs w:val="22"/>
              </w:rPr>
              <w:t xml:space="preserve"> </w:t>
            </w:r>
            <w:r w:rsidRPr="00A37B68">
              <w:rPr>
                <w:rFonts w:ascii="Century" w:hAnsi="Century"/>
                <w:b/>
                <w:color w:val="003366"/>
                <w:sz w:val="22"/>
                <w:szCs w:val="22"/>
              </w:rPr>
              <w:t>(Motor Own Damage)</w:t>
            </w:r>
          </w:p>
          <w:p w:rsidR="00397206" w:rsidRPr="00014D7C" w:rsidRDefault="00397206" w:rsidP="00700CE3">
            <w:pPr>
              <w:jc w:val="both"/>
              <w:rPr>
                <w:rFonts w:ascii="Century" w:hAnsi="Century"/>
                <w:color w:val="333333"/>
                <w:sz w:val="22"/>
                <w:szCs w:val="22"/>
              </w:rPr>
            </w:pPr>
          </w:p>
          <w:p w:rsidR="00397206" w:rsidRPr="00E8468B" w:rsidRDefault="00397206" w:rsidP="00700CE3">
            <w:pPr>
              <w:jc w:val="both"/>
              <w:rPr>
                <w:rFonts w:ascii="Century" w:hAnsi="Century"/>
                <w:color w:val="333333"/>
                <w:sz w:val="22"/>
                <w:szCs w:val="22"/>
              </w:rPr>
            </w:pPr>
            <w:r>
              <w:rPr>
                <w:rFonts w:ascii="Century" w:hAnsi="Century"/>
                <w:color w:val="333333"/>
                <w:sz w:val="22"/>
                <w:szCs w:val="22"/>
              </w:rPr>
              <w:t>Land vehicles branch with a share of 2</w:t>
            </w:r>
            <w:r w:rsidR="00157DB6">
              <w:rPr>
                <w:rFonts w:ascii="Century" w:hAnsi="Century"/>
                <w:color w:val="333333"/>
                <w:sz w:val="22"/>
                <w:szCs w:val="22"/>
              </w:rPr>
              <w:t>7</w:t>
            </w:r>
            <w:r>
              <w:rPr>
                <w:rFonts w:ascii="Century" w:hAnsi="Century"/>
                <w:color w:val="333333"/>
                <w:sz w:val="22"/>
                <w:szCs w:val="22"/>
              </w:rPr>
              <w:t>%</w:t>
            </w:r>
            <w:r w:rsidR="00226B36">
              <w:rPr>
                <w:rFonts w:ascii="Century" w:hAnsi="Century"/>
                <w:color w:val="333333"/>
                <w:sz w:val="22"/>
                <w:szCs w:val="22"/>
              </w:rPr>
              <w:t xml:space="preserve"> is the largest branch </w:t>
            </w:r>
            <w:r w:rsidR="003B6CED">
              <w:rPr>
                <w:rFonts w:ascii="Century" w:hAnsi="Century"/>
                <w:color w:val="333333"/>
                <w:sz w:val="22"/>
                <w:szCs w:val="22"/>
              </w:rPr>
              <w:t>in non-life</w:t>
            </w:r>
            <w:r w:rsidR="00226B36">
              <w:rPr>
                <w:rFonts w:ascii="Century" w:hAnsi="Century"/>
                <w:color w:val="333333"/>
                <w:sz w:val="22"/>
                <w:szCs w:val="22"/>
              </w:rPr>
              <w:t xml:space="preserve"> p</w:t>
            </w:r>
            <w:r>
              <w:rPr>
                <w:rFonts w:ascii="Century" w:hAnsi="Century"/>
                <w:color w:val="333333"/>
                <w:sz w:val="22"/>
                <w:szCs w:val="22"/>
              </w:rPr>
              <w:t xml:space="preserve">remium production. </w:t>
            </w:r>
            <w:r w:rsidRPr="00746769">
              <w:rPr>
                <w:rFonts w:ascii="Century" w:hAnsi="Century"/>
                <w:color w:val="333333"/>
                <w:sz w:val="22"/>
                <w:szCs w:val="22"/>
              </w:rPr>
              <w:t xml:space="preserve">There </w:t>
            </w:r>
            <w:r>
              <w:rPr>
                <w:rFonts w:ascii="Century" w:hAnsi="Century"/>
                <w:color w:val="333333"/>
                <w:sz w:val="22"/>
                <w:szCs w:val="22"/>
              </w:rPr>
              <w:t>were</w:t>
            </w:r>
            <w:r w:rsidRPr="00746769">
              <w:rPr>
                <w:rFonts w:ascii="Century" w:hAnsi="Century"/>
                <w:color w:val="333333"/>
                <w:sz w:val="22"/>
                <w:szCs w:val="22"/>
              </w:rPr>
              <w:t xml:space="preserve"> </w:t>
            </w:r>
            <w:r>
              <w:rPr>
                <w:rFonts w:ascii="Century" w:hAnsi="Century"/>
                <w:color w:val="333333"/>
                <w:sz w:val="22"/>
                <w:szCs w:val="22"/>
              </w:rPr>
              <w:t xml:space="preserve">29 </w:t>
            </w:r>
            <w:r w:rsidRPr="00746769">
              <w:rPr>
                <w:rFonts w:ascii="Century" w:hAnsi="Century"/>
                <w:color w:val="333333"/>
                <w:sz w:val="22"/>
                <w:szCs w:val="22"/>
              </w:rPr>
              <w:t xml:space="preserve">insurance companies operating in </w:t>
            </w:r>
            <w:r>
              <w:rPr>
                <w:rFonts w:ascii="Century" w:hAnsi="Century"/>
                <w:color w:val="333333"/>
                <w:sz w:val="22"/>
                <w:szCs w:val="22"/>
              </w:rPr>
              <w:t>this</w:t>
            </w:r>
            <w:r w:rsidRPr="00746769">
              <w:rPr>
                <w:rFonts w:ascii="Century" w:hAnsi="Century"/>
                <w:color w:val="333333"/>
                <w:sz w:val="22"/>
                <w:szCs w:val="22"/>
              </w:rPr>
              <w:t xml:space="preserve"> branch</w:t>
            </w:r>
            <w:r>
              <w:rPr>
                <w:rFonts w:ascii="Century" w:hAnsi="Century"/>
                <w:color w:val="333333"/>
                <w:sz w:val="22"/>
                <w:szCs w:val="22"/>
              </w:rPr>
              <w:t xml:space="preserve"> and i</w:t>
            </w:r>
            <w:r w:rsidRPr="009C13DB">
              <w:rPr>
                <w:rFonts w:ascii="Century" w:hAnsi="Century"/>
                <w:color w:val="333333"/>
                <w:sz w:val="22"/>
                <w:szCs w:val="22"/>
              </w:rPr>
              <w:t xml:space="preserve">ssued </w:t>
            </w:r>
            <w:proofErr w:type="gramStart"/>
            <w:r>
              <w:rPr>
                <w:rFonts w:ascii="Century" w:hAnsi="Century"/>
                <w:color w:val="333333"/>
                <w:sz w:val="22"/>
                <w:szCs w:val="22"/>
              </w:rPr>
              <w:t>4</w:t>
            </w:r>
            <w:r w:rsidRPr="009C13DB">
              <w:rPr>
                <w:rFonts w:ascii="Century" w:hAnsi="Century"/>
                <w:color w:val="333333"/>
                <w:sz w:val="22"/>
                <w:szCs w:val="22"/>
              </w:rPr>
              <w:t>,</w:t>
            </w:r>
            <w:r>
              <w:rPr>
                <w:rFonts w:ascii="Century" w:hAnsi="Century"/>
                <w:color w:val="333333"/>
                <w:sz w:val="22"/>
                <w:szCs w:val="22"/>
              </w:rPr>
              <w:t>456</w:t>
            </w:r>
            <w:r w:rsidRPr="009C13DB">
              <w:rPr>
                <w:rFonts w:ascii="Century" w:hAnsi="Century"/>
                <w:color w:val="333333"/>
                <w:sz w:val="22"/>
                <w:szCs w:val="22"/>
              </w:rPr>
              <w:t>,</w:t>
            </w:r>
            <w:r>
              <w:rPr>
                <w:rFonts w:ascii="Century" w:hAnsi="Century"/>
                <w:color w:val="333333"/>
                <w:sz w:val="22"/>
                <w:szCs w:val="22"/>
              </w:rPr>
              <w:t>59</w:t>
            </w:r>
            <w:r w:rsidRPr="009C13DB">
              <w:rPr>
                <w:rFonts w:ascii="Century" w:hAnsi="Century"/>
                <w:color w:val="333333"/>
                <w:sz w:val="22"/>
                <w:szCs w:val="22"/>
              </w:rPr>
              <w:t>6</w:t>
            </w:r>
            <w:proofErr w:type="gramEnd"/>
            <w:r w:rsidRPr="009C13DB">
              <w:rPr>
                <w:rFonts w:ascii="Century" w:hAnsi="Century"/>
                <w:color w:val="333333"/>
                <w:sz w:val="22"/>
                <w:szCs w:val="22"/>
              </w:rPr>
              <w:t xml:space="preserve"> policies together with the motor own damage coverages given under the other lines of business.</w:t>
            </w:r>
            <w:r w:rsidRPr="00E8468B">
              <w:rPr>
                <w:rFonts w:ascii="Century" w:hAnsi="Century"/>
                <w:color w:val="333333"/>
                <w:sz w:val="22"/>
                <w:szCs w:val="22"/>
              </w:rPr>
              <w:t xml:space="preserve"> </w:t>
            </w:r>
          </w:p>
          <w:p w:rsidR="00397206" w:rsidRPr="00E8545A" w:rsidRDefault="00397206" w:rsidP="00700CE3">
            <w:pPr>
              <w:jc w:val="both"/>
              <w:rPr>
                <w:rFonts w:ascii="Century" w:hAnsi="Century"/>
                <w:color w:val="333333"/>
                <w:sz w:val="22"/>
                <w:szCs w:val="22"/>
              </w:rPr>
            </w:pPr>
          </w:p>
          <w:p w:rsidR="00397206" w:rsidRDefault="00397206" w:rsidP="00344E98">
            <w:pPr>
              <w:jc w:val="both"/>
              <w:rPr>
                <w:rFonts w:ascii="Century" w:hAnsi="Century"/>
                <w:color w:val="333333"/>
                <w:sz w:val="22"/>
                <w:szCs w:val="22"/>
              </w:rPr>
            </w:pPr>
            <w:r>
              <w:rPr>
                <w:rFonts w:ascii="Century" w:hAnsi="Century"/>
                <w:color w:val="333333"/>
                <w:sz w:val="22"/>
                <w:szCs w:val="22"/>
              </w:rPr>
              <w:t>Despite the fact that the share of l</w:t>
            </w:r>
            <w:r w:rsidRPr="00E8545A">
              <w:rPr>
                <w:rFonts w:ascii="Century" w:hAnsi="Century"/>
                <w:color w:val="333333"/>
                <w:sz w:val="22"/>
                <w:szCs w:val="22"/>
              </w:rPr>
              <w:t xml:space="preserve">and </w:t>
            </w:r>
            <w:r>
              <w:rPr>
                <w:rFonts w:ascii="Century" w:hAnsi="Century"/>
                <w:color w:val="333333"/>
                <w:sz w:val="22"/>
                <w:szCs w:val="22"/>
              </w:rPr>
              <w:t>v</w:t>
            </w:r>
            <w:r w:rsidRPr="00E8545A">
              <w:rPr>
                <w:rFonts w:ascii="Century" w:hAnsi="Century"/>
                <w:color w:val="333333"/>
                <w:sz w:val="22"/>
                <w:szCs w:val="22"/>
              </w:rPr>
              <w:t xml:space="preserve">ehicles branch </w:t>
            </w:r>
            <w:r>
              <w:rPr>
                <w:rFonts w:ascii="Century" w:hAnsi="Century"/>
                <w:color w:val="333333"/>
                <w:sz w:val="22"/>
                <w:szCs w:val="22"/>
              </w:rPr>
              <w:t xml:space="preserve">in both premium production and paid losses has </w:t>
            </w:r>
            <w:r w:rsidRPr="00EE3463">
              <w:rPr>
                <w:rFonts w:ascii="Century" w:hAnsi="Century"/>
                <w:color w:val="333333"/>
                <w:sz w:val="22"/>
                <w:szCs w:val="22"/>
              </w:rPr>
              <w:t xml:space="preserve">invariably </w:t>
            </w:r>
            <w:r>
              <w:rPr>
                <w:rFonts w:ascii="Century" w:hAnsi="Century"/>
                <w:color w:val="333333"/>
                <w:sz w:val="22"/>
                <w:szCs w:val="22"/>
              </w:rPr>
              <w:t>fallen in recent years, its volume in claim payments realized higher than its share in total volume for all years. In 2010, the branch accounted for 33% of total claim payments while its share in total non-life volume was 2</w:t>
            </w:r>
            <w:r w:rsidR="00157DB6">
              <w:rPr>
                <w:rFonts w:ascii="Century" w:hAnsi="Century"/>
                <w:color w:val="333333"/>
                <w:sz w:val="22"/>
                <w:szCs w:val="22"/>
              </w:rPr>
              <w:t>7</w:t>
            </w:r>
            <w:r>
              <w:rPr>
                <w:rFonts w:ascii="Century" w:hAnsi="Century"/>
                <w:color w:val="333333"/>
                <w:sz w:val="22"/>
                <w:szCs w:val="22"/>
              </w:rPr>
              <w:t xml:space="preserve">%. </w:t>
            </w:r>
            <w:r w:rsidRPr="00344E98">
              <w:rPr>
                <w:rFonts w:ascii="Century" w:hAnsi="Century"/>
                <w:color w:val="333333"/>
                <w:sz w:val="22"/>
                <w:szCs w:val="22"/>
              </w:rPr>
              <w:t>The loss ratio in that branch</w:t>
            </w:r>
            <w:r w:rsidRPr="00344E98">
              <w:rPr>
                <w:rFonts w:ascii="Century" w:hAnsi="Century" w:cs="Arial"/>
                <w:color w:val="333333"/>
                <w:sz w:val="22"/>
                <w:szCs w:val="22"/>
              </w:rPr>
              <w:t xml:space="preserve"> has been continually increasing. However, with the effect of the regulation change </w:t>
            </w:r>
            <w:r>
              <w:rPr>
                <w:rFonts w:ascii="Century" w:hAnsi="Century" w:cs="Arial"/>
                <w:color w:val="333333"/>
                <w:sz w:val="22"/>
                <w:szCs w:val="22"/>
              </w:rPr>
              <w:t>with</w:t>
            </w:r>
            <w:r w:rsidRPr="00344E98">
              <w:rPr>
                <w:rFonts w:ascii="Century" w:hAnsi="Century" w:cs="Arial"/>
                <w:color w:val="333333"/>
                <w:sz w:val="22"/>
                <w:szCs w:val="22"/>
              </w:rPr>
              <w:t xml:space="preserve">in </w:t>
            </w:r>
            <w:r>
              <w:rPr>
                <w:rFonts w:ascii="Century" w:hAnsi="Century" w:cs="Arial"/>
                <w:color w:val="333333"/>
                <w:sz w:val="22"/>
                <w:szCs w:val="22"/>
              </w:rPr>
              <w:t xml:space="preserve">the year </w:t>
            </w:r>
            <w:r w:rsidRPr="00344E98">
              <w:rPr>
                <w:rFonts w:ascii="Century" w:hAnsi="Century" w:cs="Arial"/>
                <w:color w:val="333333"/>
                <w:sz w:val="22"/>
                <w:szCs w:val="22"/>
              </w:rPr>
              <w:t xml:space="preserve">for accounting of </w:t>
            </w:r>
            <w:r w:rsidRPr="00344E98">
              <w:rPr>
                <w:rFonts w:ascii="Century" w:hAnsi="Century" w:cs="NewsGothicTTRURegular"/>
                <w:color w:val="333333"/>
                <w:sz w:val="22"/>
                <w:szCs w:val="22"/>
                <w:lang w:eastAsia="tr-TR"/>
              </w:rPr>
              <w:t xml:space="preserve">subrogation </w:t>
            </w:r>
            <w:r>
              <w:rPr>
                <w:rFonts w:ascii="Century" w:hAnsi="Century" w:cs="NewsGothicTTRURegular"/>
                <w:color w:val="333333"/>
                <w:sz w:val="22"/>
                <w:szCs w:val="22"/>
                <w:lang w:eastAsia="tr-TR"/>
              </w:rPr>
              <w:t xml:space="preserve">and salvage </w:t>
            </w:r>
            <w:r w:rsidRPr="00344E98">
              <w:rPr>
                <w:rFonts w:ascii="Century" w:hAnsi="Century" w:cs="NewsGothicTTRURegular"/>
                <w:color w:val="333333"/>
                <w:sz w:val="22"/>
                <w:szCs w:val="22"/>
                <w:lang w:eastAsia="tr-TR"/>
              </w:rPr>
              <w:t>income within loss payment</w:t>
            </w:r>
            <w:r w:rsidRPr="00344E98">
              <w:rPr>
                <w:rFonts w:ascii="Century" w:hAnsi="Century" w:cs="Arial"/>
                <w:color w:val="333333"/>
                <w:sz w:val="22"/>
                <w:szCs w:val="22"/>
              </w:rPr>
              <w:t>, this ratio seemed to decrease</w:t>
            </w:r>
            <w:r>
              <w:rPr>
                <w:rFonts w:ascii="Century" w:hAnsi="Century" w:cs="Arial"/>
                <w:color w:val="333333"/>
                <w:sz w:val="22"/>
                <w:szCs w:val="22"/>
              </w:rPr>
              <w:t xml:space="preserve"> to</w:t>
            </w:r>
            <w:r w:rsidRPr="00344E98">
              <w:rPr>
                <w:rFonts w:ascii="Century" w:hAnsi="Century" w:cs="Arial"/>
                <w:color w:val="333333"/>
                <w:sz w:val="22"/>
                <w:szCs w:val="22"/>
              </w:rPr>
              <w:t xml:space="preserve"> %7</w:t>
            </w:r>
            <w:r>
              <w:rPr>
                <w:rFonts w:ascii="Century" w:hAnsi="Century" w:cs="Arial"/>
                <w:color w:val="333333"/>
                <w:sz w:val="22"/>
                <w:szCs w:val="22"/>
              </w:rPr>
              <w:t>7</w:t>
            </w:r>
            <w:r w:rsidRPr="00344E98">
              <w:rPr>
                <w:rFonts w:ascii="Century" w:hAnsi="Century" w:cs="Arial"/>
                <w:color w:val="333333"/>
                <w:sz w:val="22"/>
                <w:szCs w:val="22"/>
              </w:rPr>
              <w:t xml:space="preserve"> in 2010 from 93% in 2009.</w:t>
            </w:r>
            <w:r>
              <w:rPr>
                <w:rFonts w:ascii="Century" w:hAnsi="Century" w:cs="Arial"/>
                <w:color w:val="333333"/>
                <w:sz w:val="22"/>
                <w:szCs w:val="22"/>
              </w:rPr>
              <w:t xml:space="preserve"> </w:t>
            </w:r>
          </w:p>
          <w:p w:rsidR="00397206" w:rsidRPr="00E8545A" w:rsidRDefault="00397206" w:rsidP="00700CE3">
            <w:pPr>
              <w:jc w:val="both"/>
              <w:rPr>
                <w:rFonts w:ascii="Century" w:hAnsi="Century"/>
                <w:color w:val="333333"/>
                <w:sz w:val="22"/>
                <w:szCs w:val="22"/>
              </w:rPr>
            </w:pPr>
          </w:p>
          <w:p w:rsidR="00397206" w:rsidRDefault="00397206" w:rsidP="00700CE3">
            <w:pPr>
              <w:jc w:val="both"/>
              <w:rPr>
                <w:rFonts w:ascii="Century" w:hAnsi="Century"/>
                <w:sz w:val="22"/>
                <w:szCs w:val="22"/>
              </w:rPr>
            </w:pPr>
            <w:r>
              <w:rPr>
                <w:rFonts w:ascii="Century" w:hAnsi="Century"/>
                <w:color w:val="333333"/>
                <w:sz w:val="22"/>
                <w:szCs w:val="22"/>
              </w:rPr>
              <w:t>The fol</w:t>
            </w:r>
            <w:r w:rsidR="00226B36">
              <w:rPr>
                <w:rFonts w:ascii="Century" w:hAnsi="Century"/>
                <w:color w:val="333333"/>
                <w:sz w:val="22"/>
                <w:szCs w:val="22"/>
              </w:rPr>
              <w:t>l</w:t>
            </w:r>
            <w:r>
              <w:rPr>
                <w:rFonts w:ascii="Century" w:hAnsi="Century"/>
                <w:color w:val="333333"/>
                <w:sz w:val="22"/>
                <w:szCs w:val="22"/>
              </w:rPr>
              <w:t xml:space="preserve">owing table presents </w:t>
            </w:r>
            <w:r w:rsidRPr="00746769">
              <w:rPr>
                <w:rFonts w:ascii="Century" w:hAnsi="Century"/>
                <w:color w:val="333333"/>
                <w:sz w:val="22"/>
                <w:szCs w:val="22"/>
              </w:rPr>
              <w:t xml:space="preserve">detailed information </w:t>
            </w:r>
            <w:r>
              <w:rPr>
                <w:rFonts w:ascii="Century" w:hAnsi="Century"/>
                <w:color w:val="333333"/>
                <w:sz w:val="22"/>
                <w:szCs w:val="22"/>
              </w:rPr>
              <w:t xml:space="preserve">regarding total premium and claim payments </w:t>
            </w:r>
            <w:r w:rsidRPr="00746769">
              <w:rPr>
                <w:rFonts w:ascii="Century" w:hAnsi="Century"/>
                <w:color w:val="333333"/>
                <w:sz w:val="22"/>
                <w:szCs w:val="22"/>
              </w:rPr>
              <w:t xml:space="preserve">in </w:t>
            </w:r>
            <w:r>
              <w:rPr>
                <w:rFonts w:ascii="Century" w:hAnsi="Century"/>
                <w:color w:val="333333"/>
                <w:sz w:val="22"/>
                <w:szCs w:val="22"/>
              </w:rPr>
              <w:t xml:space="preserve">land vehicle branch </w:t>
            </w:r>
            <w:r w:rsidRPr="00746769">
              <w:rPr>
                <w:rFonts w:ascii="Century" w:hAnsi="Century"/>
                <w:color w:val="333333"/>
                <w:sz w:val="22"/>
                <w:szCs w:val="22"/>
              </w:rPr>
              <w:t>in 20</w:t>
            </w:r>
            <w:r>
              <w:rPr>
                <w:rFonts w:ascii="Century" w:hAnsi="Century"/>
                <w:color w:val="333333"/>
                <w:sz w:val="22"/>
                <w:szCs w:val="22"/>
              </w:rPr>
              <w:t>1</w:t>
            </w:r>
            <w:r w:rsidRPr="00746769">
              <w:rPr>
                <w:rFonts w:ascii="Century" w:hAnsi="Century"/>
                <w:color w:val="333333"/>
                <w:sz w:val="22"/>
                <w:szCs w:val="22"/>
              </w:rPr>
              <w:t>0</w:t>
            </w:r>
            <w:r>
              <w:rPr>
                <w:rFonts w:ascii="Century" w:hAnsi="Century"/>
                <w:color w:val="333333"/>
                <w:sz w:val="22"/>
                <w:szCs w:val="22"/>
              </w:rPr>
              <w:t xml:space="preserve">. </w:t>
            </w:r>
          </w:p>
          <w:p w:rsidR="00397206" w:rsidRDefault="00397206" w:rsidP="00700CE3">
            <w:pPr>
              <w:jc w:val="both"/>
              <w:rPr>
                <w:rFonts w:ascii="Century" w:hAnsi="Century"/>
                <w:sz w:val="22"/>
                <w:szCs w:val="22"/>
              </w:rPr>
            </w:pPr>
          </w:p>
          <w:p w:rsidR="00397206" w:rsidRPr="00FE5BDB" w:rsidRDefault="00397206" w:rsidP="00700CE3">
            <w:pPr>
              <w:jc w:val="both"/>
              <w:rPr>
                <w:rFonts w:ascii="Century" w:hAnsi="Century"/>
                <w:color w:val="404040"/>
              </w:rPr>
            </w:pPr>
          </w:p>
        </w:tc>
      </w:tr>
      <w:tr w:rsidR="00397206" w:rsidRPr="00FE5BDB" w:rsidTr="00E506CA">
        <w:tc>
          <w:tcPr>
            <w:tcW w:w="4770" w:type="dxa"/>
          </w:tcPr>
          <w:p w:rsidR="00397206" w:rsidRPr="003656AB" w:rsidRDefault="00397206"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c>
          <w:tcPr>
            <w:tcW w:w="9840" w:type="dxa"/>
            <w:gridSpan w:val="15"/>
          </w:tcPr>
          <w:p w:rsidR="00397206" w:rsidRPr="00C248CE" w:rsidRDefault="00397206" w:rsidP="00700CE3">
            <w:pPr>
              <w:jc w:val="center"/>
              <w:rPr>
                <w:rFonts w:ascii="Century" w:hAnsi="Century"/>
                <w:b/>
                <w:color w:val="000080"/>
                <w:sz w:val="20"/>
                <w:szCs w:val="20"/>
              </w:rPr>
            </w:pPr>
            <w:r>
              <w:rPr>
                <w:rFonts w:ascii="Century" w:hAnsi="Century"/>
                <w:b/>
                <w:color w:val="000080"/>
                <w:sz w:val="20"/>
                <w:szCs w:val="20"/>
              </w:rPr>
              <w:t>Grafik 1.5.</w:t>
            </w:r>
            <w:r w:rsidRPr="00C248CE">
              <w:rPr>
                <w:rFonts w:ascii="Century" w:hAnsi="Century"/>
                <w:b/>
                <w:color w:val="000080"/>
                <w:sz w:val="20"/>
                <w:szCs w:val="20"/>
              </w:rPr>
              <w:t>6: Ka</w:t>
            </w:r>
            <w:r>
              <w:rPr>
                <w:rFonts w:ascii="Century" w:hAnsi="Century"/>
                <w:b/>
                <w:color w:val="000080"/>
                <w:sz w:val="20"/>
                <w:szCs w:val="20"/>
              </w:rPr>
              <w:t xml:space="preserve">ra Araçları </w:t>
            </w:r>
            <w:r w:rsidRPr="00C248CE">
              <w:rPr>
                <w:rFonts w:ascii="Century" w:hAnsi="Century"/>
                <w:b/>
                <w:color w:val="000080"/>
                <w:sz w:val="20"/>
                <w:szCs w:val="20"/>
              </w:rPr>
              <w:t>Branşı</w:t>
            </w:r>
            <w:r>
              <w:rPr>
                <w:rFonts w:ascii="Century" w:hAnsi="Century"/>
                <w:b/>
                <w:color w:val="000080"/>
                <w:sz w:val="20"/>
                <w:szCs w:val="20"/>
              </w:rPr>
              <w:t xml:space="preserve"> (Kasko)</w:t>
            </w:r>
            <w:r w:rsidRPr="00C248CE">
              <w:rPr>
                <w:rFonts w:ascii="Century" w:hAnsi="Century"/>
                <w:b/>
                <w:color w:val="000080"/>
                <w:sz w:val="20"/>
                <w:szCs w:val="20"/>
              </w:rPr>
              <w:t xml:space="preserve"> Prim ve </w:t>
            </w:r>
            <w:r>
              <w:rPr>
                <w:rFonts w:ascii="Century" w:hAnsi="Century"/>
                <w:b/>
                <w:color w:val="000080"/>
                <w:sz w:val="20"/>
                <w:szCs w:val="20"/>
              </w:rPr>
              <w:t xml:space="preserve">Ödenen </w:t>
            </w:r>
            <w:r w:rsidRPr="00C248CE">
              <w:rPr>
                <w:rFonts w:ascii="Century" w:hAnsi="Century"/>
                <w:b/>
                <w:color w:val="000080"/>
                <w:sz w:val="20"/>
                <w:szCs w:val="20"/>
              </w:rPr>
              <w:t xml:space="preserve">Tazminat </w:t>
            </w:r>
            <w:r>
              <w:rPr>
                <w:rFonts w:ascii="Century" w:hAnsi="Century"/>
                <w:b/>
                <w:color w:val="000080"/>
                <w:sz w:val="20"/>
                <w:szCs w:val="20"/>
              </w:rPr>
              <w:t>Artış Oranları</w:t>
            </w:r>
            <w:r w:rsidRPr="00C248CE">
              <w:rPr>
                <w:rFonts w:ascii="Century" w:hAnsi="Century"/>
                <w:b/>
                <w:color w:val="000080"/>
                <w:sz w:val="20"/>
                <w:szCs w:val="20"/>
              </w:rPr>
              <w:t xml:space="preserve"> </w:t>
            </w:r>
            <w:r>
              <w:rPr>
                <w:rFonts w:ascii="Century" w:hAnsi="Century"/>
                <w:b/>
                <w:color w:val="000080"/>
                <w:sz w:val="20"/>
                <w:szCs w:val="20"/>
              </w:rPr>
              <w:t>(%)</w:t>
            </w:r>
          </w:p>
          <w:p w:rsidR="00397206" w:rsidRDefault="00397206" w:rsidP="00700CE3">
            <w:pPr>
              <w:jc w:val="center"/>
              <w:rPr>
                <w:rFonts w:ascii="Century" w:hAnsi="Century"/>
                <w:i/>
                <w:color w:val="000080"/>
                <w:sz w:val="20"/>
                <w:szCs w:val="20"/>
              </w:rPr>
            </w:pPr>
            <w:r>
              <w:rPr>
                <w:rFonts w:ascii="Century" w:hAnsi="Century"/>
                <w:i/>
                <w:color w:val="000080"/>
                <w:sz w:val="20"/>
                <w:szCs w:val="20"/>
              </w:rPr>
              <w:t xml:space="preserve">Growth Rates of </w:t>
            </w:r>
            <w:r w:rsidRPr="00C248CE">
              <w:rPr>
                <w:rFonts w:ascii="Century" w:hAnsi="Century"/>
                <w:i/>
                <w:color w:val="000080"/>
                <w:sz w:val="20"/>
                <w:szCs w:val="20"/>
              </w:rPr>
              <w:t xml:space="preserve">Premium and </w:t>
            </w:r>
            <w:r>
              <w:rPr>
                <w:rFonts w:ascii="Century" w:hAnsi="Century"/>
                <w:i/>
                <w:color w:val="000080"/>
                <w:sz w:val="20"/>
                <w:szCs w:val="20"/>
              </w:rPr>
              <w:t>Paid Loss</w:t>
            </w:r>
            <w:r w:rsidRPr="00C248CE">
              <w:rPr>
                <w:rFonts w:ascii="Century" w:hAnsi="Century"/>
                <w:i/>
                <w:color w:val="000080"/>
                <w:sz w:val="20"/>
                <w:szCs w:val="20"/>
              </w:rPr>
              <w:t xml:space="preserve"> for </w:t>
            </w:r>
            <w:r>
              <w:rPr>
                <w:rFonts w:ascii="Century" w:hAnsi="Century"/>
                <w:i/>
                <w:color w:val="000080"/>
                <w:sz w:val="20"/>
                <w:szCs w:val="20"/>
              </w:rPr>
              <w:t>Land Vehicles Branch (</w:t>
            </w:r>
            <w:r w:rsidRPr="00324602">
              <w:rPr>
                <w:rFonts w:ascii="Century" w:hAnsi="Century"/>
                <w:i/>
                <w:color w:val="000080"/>
                <w:sz w:val="20"/>
                <w:szCs w:val="20"/>
              </w:rPr>
              <w:t>Motor Own Damage</w:t>
            </w:r>
            <w:r>
              <w:rPr>
                <w:rFonts w:ascii="Century" w:hAnsi="Century"/>
                <w:i/>
                <w:color w:val="000080"/>
                <w:sz w:val="20"/>
                <w:szCs w:val="20"/>
              </w:rPr>
              <w:t>) (%)</w:t>
            </w:r>
          </w:p>
          <w:p w:rsidR="00397206" w:rsidRPr="00C248CE" w:rsidRDefault="00397206" w:rsidP="00700CE3">
            <w:pPr>
              <w:jc w:val="center"/>
              <w:rPr>
                <w:rFonts w:ascii="Century" w:hAnsi="Century"/>
                <w:i/>
                <w:color w:val="000080"/>
                <w:sz w:val="20"/>
                <w:szCs w:val="20"/>
              </w:rPr>
            </w:pPr>
            <w:r w:rsidRPr="006F3144">
              <w:rPr>
                <w:rFonts w:ascii="Century" w:hAnsi="Century"/>
                <w:i/>
                <w:color w:val="000080"/>
                <w:sz w:val="20"/>
                <w:szCs w:val="20"/>
              </w:rPr>
              <w:pict>
                <v:shape id="_x0000_i1084" type="#_x0000_t75" style="width:440.15pt;height:157.75pt">
                  <v:imagedata r:id="rId75" o:title=""/>
                </v:shape>
              </w:pict>
            </w:r>
          </w:p>
          <w:p w:rsidR="00397206" w:rsidRPr="00087EB0" w:rsidRDefault="00397206" w:rsidP="00700CE3">
            <w:pPr>
              <w:jc w:val="both"/>
              <w:rPr>
                <w:rFonts w:ascii="Century" w:hAnsi="Century"/>
                <w:b/>
                <w:color w:val="404040"/>
              </w:rPr>
            </w:pPr>
          </w:p>
        </w:tc>
      </w:tr>
      <w:tr w:rsidR="00397206" w:rsidRPr="00BC740B" w:rsidTr="00E506CA">
        <w:tc>
          <w:tcPr>
            <w:tcW w:w="4770" w:type="dxa"/>
          </w:tcPr>
          <w:p w:rsidR="00397206" w:rsidRDefault="00397206" w:rsidP="00700CE3">
            <w:pPr>
              <w:jc w:val="both"/>
              <w:rPr>
                <w:rFonts w:ascii="Century" w:hAnsi="Century"/>
                <w:sz w:val="22"/>
                <w:szCs w:val="22"/>
              </w:rPr>
            </w:pPr>
          </w:p>
          <w:p w:rsidR="00397206" w:rsidRDefault="00397206" w:rsidP="00700CE3">
            <w:pPr>
              <w:jc w:val="both"/>
              <w:rPr>
                <w:rFonts w:ascii="Century" w:hAnsi="Century"/>
                <w:sz w:val="22"/>
                <w:szCs w:val="22"/>
              </w:rPr>
            </w:pPr>
          </w:p>
          <w:p w:rsidR="00397206" w:rsidRPr="003656AB" w:rsidRDefault="00397206" w:rsidP="00700CE3">
            <w:pPr>
              <w:jc w:val="both"/>
              <w:rPr>
                <w:rFonts w:ascii="Century" w:hAnsi="Century"/>
                <w:sz w:val="22"/>
                <w:szCs w:val="22"/>
              </w:rPr>
            </w:pPr>
          </w:p>
        </w:tc>
        <w:tc>
          <w:tcPr>
            <w:tcW w:w="273" w:type="dxa"/>
            <w:gridSpan w:val="6"/>
          </w:tcPr>
          <w:p w:rsidR="00397206" w:rsidRDefault="00397206" w:rsidP="00700CE3">
            <w:pPr>
              <w:rPr>
                <w:rFonts w:ascii="Century" w:hAnsi="Century"/>
                <w:highlight w:val="yellow"/>
              </w:rPr>
            </w:pPr>
          </w:p>
          <w:p w:rsidR="00397206" w:rsidRPr="00087EB0" w:rsidRDefault="00397206" w:rsidP="00700CE3">
            <w:pPr>
              <w:rPr>
                <w:rFonts w:ascii="Century" w:hAnsi="Century"/>
                <w:highlight w:val="yellow"/>
              </w:rPr>
            </w:pPr>
          </w:p>
        </w:tc>
        <w:tc>
          <w:tcPr>
            <w:tcW w:w="4797" w:type="dxa"/>
            <w:gridSpan w:val="8"/>
          </w:tcPr>
          <w:p w:rsidR="00397206" w:rsidRPr="00345C0A" w:rsidRDefault="00397206" w:rsidP="00700CE3">
            <w:pPr>
              <w:jc w:val="both"/>
              <w:rPr>
                <w:rFonts w:ascii="Century" w:hAnsi="Century"/>
                <w:color w:val="333333"/>
                <w:sz w:val="22"/>
                <w:szCs w:val="22"/>
              </w:rPr>
            </w:pPr>
          </w:p>
        </w:tc>
      </w:tr>
      <w:tr w:rsidR="00397206" w:rsidRPr="00BC740B" w:rsidTr="00E506CA">
        <w:tc>
          <w:tcPr>
            <w:tcW w:w="4770" w:type="dxa"/>
          </w:tcPr>
          <w:p w:rsidR="00397206" w:rsidRDefault="00397206" w:rsidP="00A30AA3">
            <w:pPr>
              <w:jc w:val="both"/>
              <w:rPr>
                <w:rFonts w:ascii="Century" w:hAnsi="Century"/>
                <w:sz w:val="22"/>
                <w:szCs w:val="22"/>
              </w:rPr>
            </w:pPr>
            <w:r w:rsidRPr="003656AB">
              <w:rPr>
                <w:rFonts w:ascii="Century" w:hAnsi="Century"/>
                <w:sz w:val="22"/>
                <w:szCs w:val="22"/>
              </w:rPr>
              <w:lastRenderedPageBreak/>
              <w:t>Ka</w:t>
            </w:r>
            <w:r>
              <w:rPr>
                <w:rFonts w:ascii="Century" w:hAnsi="Century"/>
                <w:sz w:val="22"/>
                <w:szCs w:val="22"/>
              </w:rPr>
              <w:t xml:space="preserve">ra araçları </w:t>
            </w:r>
            <w:proofErr w:type="gramStart"/>
            <w:r w:rsidRPr="003656AB">
              <w:rPr>
                <w:rFonts w:ascii="Century" w:hAnsi="Century"/>
                <w:sz w:val="22"/>
                <w:szCs w:val="22"/>
              </w:rPr>
              <w:t>branşının</w:t>
            </w:r>
            <w:proofErr w:type="gramEnd"/>
            <w:r w:rsidRPr="003656AB">
              <w:rPr>
                <w:rFonts w:ascii="Century" w:hAnsi="Century"/>
                <w:sz w:val="22"/>
                <w:szCs w:val="22"/>
              </w:rPr>
              <w:t xml:space="preserve"> </w:t>
            </w:r>
            <w:r>
              <w:rPr>
                <w:rFonts w:ascii="Century" w:hAnsi="Century"/>
                <w:sz w:val="22"/>
                <w:szCs w:val="22"/>
              </w:rPr>
              <w:t xml:space="preserve">son beş yıla ilişkin </w:t>
            </w:r>
            <w:r w:rsidRPr="003656AB">
              <w:rPr>
                <w:rFonts w:ascii="Century" w:hAnsi="Century"/>
                <w:sz w:val="22"/>
                <w:szCs w:val="22"/>
              </w:rPr>
              <w:t>teknik verileri</w:t>
            </w:r>
            <w:r>
              <w:rPr>
                <w:rFonts w:ascii="Century" w:hAnsi="Century"/>
                <w:sz w:val="22"/>
                <w:szCs w:val="22"/>
              </w:rPr>
              <w:t xml:space="preserve"> </w:t>
            </w:r>
            <w:r w:rsidRPr="003656AB">
              <w:rPr>
                <w:rFonts w:ascii="Century" w:hAnsi="Century"/>
                <w:sz w:val="22"/>
                <w:szCs w:val="22"/>
              </w:rPr>
              <w:t>i</w:t>
            </w:r>
            <w:r>
              <w:rPr>
                <w:rFonts w:ascii="Century" w:hAnsi="Century"/>
                <w:sz w:val="22"/>
                <w:szCs w:val="22"/>
              </w:rPr>
              <w:t>nce</w:t>
            </w:r>
            <w:r w:rsidRPr="003656AB">
              <w:rPr>
                <w:rFonts w:ascii="Century" w:hAnsi="Century"/>
                <w:sz w:val="22"/>
                <w:szCs w:val="22"/>
              </w:rPr>
              <w:t>lendiğinde</w:t>
            </w:r>
            <w:r>
              <w:rPr>
                <w:rFonts w:ascii="Century" w:hAnsi="Century"/>
                <w:sz w:val="22"/>
                <w:szCs w:val="22"/>
              </w:rPr>
              <w:t>,</w:t>
            </w:r>
            <w:r w:rsidRPr="003656AB">
              <w:rPr>
                <w:rFonts w:ascii="Century" w:hAnsi="Century"/>
                <w:sz w:val="22"/>
                <w:szCs w:val="22"/>
              </w:rPr>
              <w:t xml:space="preserve"> </w:t>
            </w:r>
            <w:r>
              <w:rPr>
                <w:rFonts w:ascii="Century" w:hAnsi="Century"/>
                <w:sz w:val="22"/>
                <w:szCs w:val="22"/>
              </w:rPr>
              <w:t xml:space="preserve">brüt </w:t>
            </w:r>
            <w:r w:rsidRPr="003656AB">
              <w:rPr>
                <w:rFonts w:ascii="Century" w:hAnsi="Century"/>
                <w:sz w:val="22"/>
                <w:szCs w:val="22"/>
              </w:rPr>
              <w:t>prim üretimin</w:t>
            </w:r>
            <w:r>
              <w:rPr>
                <w:rFonts w:ascii="Century" w:hAnsi="Century"/>
                <w:sz w:val="22"/>
                <w:szCs w:val="22"/>
              </w:rPr>
              <w:t>in</w:t>
            </w:r>
            <w:r w:rsidRPr="003656AB">
              <w:rPr>
                <w:rFonts w:ascii="Century" w:hAnsi="Century"/>
                <w:sz w:val="22"/>
                <w:szCs w:val="22"/>
              </w:rPr>
              <w:t xml:space="preserve"> </w:t>
            </w:r>
            <w:r>
              <w:rPr>
                <w:rFonts w:ascii="Century" w:hAnsi="Century"/>
                <w:sz w:val="22"/>
                <w:szCs w:val="22"/>
              </w:rPr>
              <w:t>2008 ve 2009 yıllarında gerilediği, 2010 yılında yaklaşık % 19 oranında artış göstermesine rağmen ancak 2007 yılı seviyesine ulaştığı görülmektedir. Buna karşılık</w:t>
            </w:r>
            <w:r w:rsidRPr="003656AB">
              <w:rPr>
                <w:rFonts w:ascii="Century" w:hAnsi="Century"/>
                <w:sz w:val="22"/>
                <w:szCs w:val="22"/>
              </w:rPr>
              <w:t xml:space="preserve"> ödenen tazminat tutarları</w:t>
            </w:r>
            <w:r>
              <w:rPr>
                <w:rFonts w:ascii="Century" w:hAnsi="Century"/>
                <w:sz w:val="22"/>
                <w:szCs w:val="22"/>
              </w:rPr>
              <w:t xml:space="preserve"> 2010 yılına kadar yükselmiş, 2010 yılında ise rücu gelirlerinin muhasebesinin etkisiyle bir miktar gerilemiştir. Prim üretimi artmakla birlikte şirketlerin son yıllarda riskleri üzerlerinde tutmaya başlamaları sonucunda r</w:t>
            </w:r>
            <w:r w:rsidRPr="003656AB">
              <w:rPr>
                <w:rFonts w:ascii="Century" w:hAnsi="Century"/>
                <w:sz w:val="22"/>
                <w:szCs w:val="22"/>
              </w:rPr>
              <w:t>easürörlere devredilen primler</w:t>
            </w:r>
            <w:r>
              <w:rPr>
                <w:rFonts w:ascii="Century" w:hAnsi="Century"/>
                <w:sz w:val="22"/>
                <w:szCs w:val="22"/>
              </w:rPr>
              <w:t xml:space="preserve"> ve reasürörlerden alınan komisyonlar</w:t>
            </w:r>
            <w:r w:rsidRPr="003656AB">
              <w:rPr>
                <w:rFonts w:ascii="Century" w:hAnsi="Century"/>
                <w:sz w:val="22"/>
                <w:szCs w:val="22"/>
              </w:rPr>
              <w:t>da</w:t>
            </w:r>
            <w:r>
              <w:rPr>
                <w:rFonts w:ascii="Century" w:hAnsi="Century"/>
                <w:sz w:val="22"/>
                <w:szCs w:val="22"/>
              </w:rPr>
              <w:t xml:space="preserve"> </w:t>
            </w:r>
            <w:r w:rsidRPr="003656AB">
              <w:rPr>
                <w:rFonts w:ascii="Century" w:hAnsi="Century"/>
                <w:sz w:val="22"/>
                <w:szCs w:val="22"/>
              </w:rPr>
              <w:t>azal</w:t>
            </w:r>
            <w:r>
              <w:rPr>
                <w:rFonts w:ascii="Century" w:hAnsi="Century"/>
                <w:sz w:val="22"/>
                <w:szCs w:val="22"/>
              </w:rPr>
              <w:t xml:space="preserve">ma yaşanmıştır. </w:t>
            </w:r>
          </w:p>
          <w:p w:rsidR="00397206" w:rsidRDefault="00397206" w:rsidP="00A30AA3">
            <w:pPr>
              <w:jc w:val="both"/>
              <w:rPr>
                <w:rFonts w:ascii="Century" w:hAnsi="Century"/>
                <w:sz w:val="22"/>
                <w:szCs w:val="22"/>
              </w:rPr>
            </w:pPr>
          </w:p>
          <w:p w:rsidR="00397206" w:rsidRPr="001744D2" w:rsidRDefault="00397206" w:rsidP="009D6359">
            <w:pPr>
              <w:jc w:val="both"/>
              <w:rPr>
                <w:rFonts w:ascii="Century" w:hAnsi="Century"/>
                <w:bCs/>
                <w:sz w:val="22"/>
                <w:szCs w:val="22"/>
              </w:rPr>
            </w:pPr>
            <w:r>
              <w:rPr>
                <w:rFonts w:ascii="Century" w:hAnsi="Century"/>
                <w:sz w:val="22"/>
                <w:szCs w:val="22"/>
              </w:rPr>
              <w:t xml:space="preserve">Kara araçları </w:t>
            </w:r>
            <w:proofErr w:type="gramStart"/>
            <w:r>
              <w:rPr>
                <w:rFonts w:ascii="Century" w:hAnsi="Century"/>
                <w:sz w:val="22"/>
                <w:szCs w:val="22"/>
              </w:rPr>
              <w:t>branşında</w:t>
            </w:r>
            <w:proofErr w:type="gramEnd"/>
            <w:r>
              <w:rPr>
                <w:rFonts w:ascii="Century" w:hAnsi="Century"/>
                <w:sz w:val="22"/>
                <w:szCs w:val="22"/>
              </w:rPr>
              <w:t xml:space="preserve"> </w:t>
            </w:r>
            <w:r w:rsidRPr="003656AB">
              <w:rPr>
                <w:rFonts w:ascii="Century" w:hAnsi="Century"/>
                <w:sz w:val="22"/>
                <w:szCs w:val="22"/>
              </w:rPr>
              <w:t>20</w:t>
            </w:r>
            <w:r>
              <w:rPr>
                <w:rFonts w:ascii="Century" w:hAnsi="Century"/>
                <w:sz w:val="22"/>
                <w:szCs w:val="22"/>
              </w:rPr>
              <w:t>1</w:t>
            </w:r>
            <w:r w:rsidRPr="003656AB">
              <w:rPr>
                <w:rFonts w:ascii="Century" w:hAnsi="Century"/>
                <w:sz w:val="22"/>
                <w:szCs w:val="22"/>
              </w:rPr>
              <w:t>0 yılında kazanılmış prim tutar</w:t>
            </w:r>
            <w:r>
              <w:rPr>
                <w:rFonts w:ascii="Century" w:hAnsi="Century"/>
                <w:sz w:val="22"/>
                <w:szCs w:val="22"/>
              </w:rPr>
              <w:t>ı</w:t>
            </w:r>
            <w:r w:rsidRPr="003656AB">
              <w:rPr>
                <w:rFonts w:ascii="Century" w:hAnsi="Century"/>
                <w:sz w:val="22"/>
                <w:szCs w:val="22"/>
              </w:rPr>
              <w:t>n</w:t>
            </w:r>
            <w:r>
              <w:rPr>
                <w:rFonts w:ascii="Century" w:hAnsi="Century"/>
                <w:sz w:val="22"/>
                <w:szCs w:val="22"/>
              </w:rPr>
              <w:t xml:space="preserve">da </w:t>
            </w:r>
            <w:r w:rsidRPr="003656AB">
              <w:rPr>
                <w:rFonts w:ascii="Century" w:hAnsi="Century"/>
                <w:sz w:val="22"/>
                <w:szCs w:val="22"/>
              </w:rPr>
              <w:t>gerçekleşen tazminat tutar</w:t>
            </w:r>
            <w:r>
              <w:rPr>
                <w:rFonts w:ascii="Century" w:hAnsi="Century"/>
                <w:sz w:val="22"/>
                <w:szCs w:val="22"/>
              </w:rPr>
              <w:t xml:space="preserve">ından daha yüksek oranda artış olduğundan, </w:t>
            </w:r>
            <w:r w:rsidRPr="003656AB">
              <w:rPr>
                <w:rFonts w:ascii="Century" w:hAnsi="Century"/>
                <w:sz w:val="22"/>
                <w:szCs w:val="22"/>
              </w:rPr>
              <w:t>faaliyet giderlerindeki</w:t>
            </w:r>
            <w:r>
              <w:rPr>
                <w:rFonts w:ascii="Century" w:hAnsi="Century"/>
                <w:sz w:val="22"/>
                <w:szCs w:val="22"/>
              </w:rPr>
              <w:t xml:space="preserve"> % 9’luk artışa rağmen teknik zarar bir önceki yıla göre azalmıştır. </w:t>
            </w:r>
            <w:r w:rsidRPr="009D1269">
              <w:rPr>
                <w:rFonts w:ascii="Century" w:hAnsi="Century"/>
                <w:bCs/>
                <w:sz w:val="22"/>
                <w:szCs w:val="22"/>
              </w:rPr>
              <w:t>Son beş yıllık döneme ilişkin teknik veriler aşağıdaki tablo</w:t>
            </w:r>
            <w:r>
              <w:rPr>
                <w:rFonts w:ascii="Century" w:hAnsi="Century"/>
                <w:bCs/>
                <w:sz w:val="22"/>
                <w:szCs w:val="22"/>
              </w:rPr>
              <w:t xml:space="preserve"> ve grafikte </w:t>
            </w:r>
            <w:r w:rsidRPr="009D1269">
              <w:rPr>
                <w:rFonts w:ascii="Century" w:hAnsi="Century"/>
                <w:bCs/>
                <w:sz w:val="22"/>
                <w:szCs w:val="22"/>
              </w:rPr>
              <w:t>sunulmuştur.</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333333"/>
                <w:sz w:val="22"/>
                <w:szCs w:val="22"/>
              </w:rPr>
            </w:pPr>
            <w:r w:rsidRPr="00345C0A">
              <w:rPr>
                <w:rFonts w:ascii="Century" w:hAnsi="Century"/>
                <w:color w:val="333333"/>
                <w:sz w:val="22"/>
                <w:szCs w:val="22"/>
              </w:rPr>
              <w:t xml:space="preserve">There </w:t>
            </w:r>
            <w:r>
              <w:rPr>
                <w:rFonts w:ascii="Century" w:hAnsi="Century"/>
                <w:color w:val="333333"/>
                <w:sz w:val="22"/>
                <w:szCs w:val="22"/>
              </w:rPr>
              <w:t xml:space="preserve">had </w:t>
            </w:r>
            <w:r w:rsidRPr="00345C0A">
              <w:rPr>
                <w:rFonts w:ascii="Century" w:hAnsi="Century"/>
                <w:color w:val="333333"/>
                <w:sz w:val="22"/>
                <w:szCs w:val="22"/>
              </w:rPr>
              <w:t xml:space="preserve">been a </w:t>
            </w:r>
            <w:proofErr w:type="gramStart"/>
            <w:r>
              <w:rPr>
                <w:rFonts w:ascii="Century" w:hAnsi="Century"/>
                <w:color w:val="333333"/>
                <w:sz w:val="22"/>
                <w:szCs w:val="22"/>
              </w:rPr>
              <w:t xml:space="preserve">substantial </w:t>
            </w:r>
            <w:r w:rsidRPr="00345C0A">
              <w:rPr>
                <w:rFonts w:ascii="Century" w:hAnsi="Century"/>
                <w:color w:val="333333"/>
                <w:sz w:val="22"/>
                <w:szCs w:val="22"/>
              </w:rPr>
              <w:t xml:space="preserve"> increase</w:t>
            </w:r>
            <w:proofErr w:type="gramEnd"/>
            <w:r w:rsidRPr="00345C0A">
              <w:rPr>
                <w:rFonts w:ascii="Century" w:hAnsi="Century"/>
                <w:color w:val="333333"/>
                <w:sz w:val="22"/>
                <w:szCs w:val="22"/>
              </w:rPr>
              <w:t xml:space="preserve"> in </w:t>
            </w:r>
            <w:r>
              <w:rPr>
                <w:rFonts w:ascii="Century" w:hAnsi="Century"/>
                <w:color w:val="333333"/>
                <w:sz w:val="22"/>
                <w:szCs w:val="22"/>
              </w:rPr>
              <w:t xml:space="preserve"> </w:t>
            </w:r>
            <w:r w:rsidRPr="009D6359">
              <w:rPr>
                <w:rFonts w:ascii="Century" w:hAnsi="Century"/>
                <w:color w:val="333333"/>
                <w:sz w:val="22"/>
                <w:szCs w:val="22"/>
              </w:rPr>
              <w:t xml:space="preserve">the premium generated in that branch until 2007 </w:t>
            </w:r>
            <w:r w:rsidRPr="009D6359">
              <w:rPr>
                <w:rFonts w:ascii="Century" w:hAnsi="Century" w:cs="Arial"/>
                <w:color w:val="333333"/>
                <w:sz w:val="22"/>
                <w:szCs w:val="22"/>
              </w:rPr>
              <w:t xml:space="preserve">then showed a downward trend in 2008 and 2009. Total premium experienced an increase in 2010 about 19%. </w:t>
            </w:r>
            <w:r>
              <w:rPr>
                <w:rFonts w:ascii="Century" w:hAnsi="Century" w:cs="Arial"/>
                <w:color w:val="333333"/>
                <w:sz w:val="22"/>
                <w:szCs w:val="22"/>
              </w:rPr>
              <w:t>On the other hand, th</w:t>
            </w:r>
            <w:r w:rsidRPr="009D6359">
              <w:rPr>
                <w:rFonts w:ascii="Century" w:hAnsi="Century"/>
                <w:color w:val="333333"/>
                <w:sz w:val="22"/>
                <w:szCs w:val="22"/>
              </w:rPr>
              <w:t xml:space="preserve">e claim payments has continued </w:t>
            </w:r>
            <w:r>
              <w:rPr>
                <w:rFonts w:ascii="Century" w:hAnsi="Century"/>
                <w:color w:val="333333"/>
                <w:sz w:val="22"/>
                <w:szCs w:val="22"/>
              </w:rPr>
              <w:t xml:space="preserve">steadily </w:t>
            </w:r>
            <w:r w:rsidRPr="009D6359">
              <w:rPr>
                <w:rFonts w:ascii="Century" w:hAnsi="Century"/>
                <w:color w:val="333333"/>
                <w:sz w:val="22"/>
                <w:szCs w:val="22"/>
              </w:rPr>
              <w:t>to increase in those years.</w:t>
            </w:r>
            <w:r>
              <w:rPr>
                <w:rFonts w:ascii="Century" w:hAnsi="Century"/>
                <w:color w:val="333333"/>
                <w:sz w:val="22"/>
                <w:szCs w:val="22"/>
              </w:rPr>
              <w:t xml:space="preserve"> However, it seemed decrease in 2010 because of the reason explained above. </w:t>
            </w:r>
          </w:p>
          <w:p w:rsidR="00397206" w:rsidRDefault="00397206" w:rsidP="00700CE3">
            <w:pPr>
              <w:jc w:val="both"/>
              <w:rPr>
                <w:rFonts w:ascii="Century" w:hAnsi="Century"/>
                <w:color w:val="333333"/>
                <w:sz w:val="22"/>
                <w:szCs w:val="22"/>
              </w:rPr>
            </w:pPr>
          </w:p>
          <w:p w:rsidR="00397206" w:rsidRDefault="00397206" w:rsidP="00700CE3">
            <w:pPr>
              <w:jc w:val="both"/>
              <w:rPr>
                <w:rFonts w:ascii="Century" w:hAnsi="Century"/>
                <w:color w:val="333333"/>
                <w:sz w:val="22"/>
                <w:szCs w:val="22"/>
              </w:rPr>
            </w:pPr>
            <w:r>
              <w:rPr>
                <w:rFonts w:ascii="Century" w:hAnsi="Century"/>
                <w:color w:val="333333"/>
                <w:sz w:val="22"/>
                <w:szCs w:val="22"/>
              </w:rPr>
              <w:t>Since the companies have preferred to increase their premium retention ratio for the last years, ceded p</w:t>
            </w:r>
            <w:r w:rsidRPr="00345C0A">
              <w:rPr>
                <w:rFonts w:ascii="Century" w:hAnsi="Century"/>
                <w:color w:val="333333"/>
                <w:sz w:val="22"/>
                <w:szCs w:val="22"/>
              </w:rPr>
              <w:t xml:space="preserve">remium to reinsurers and commissions </w:t>
            </w:r>
            <w:r>
              <w:rPr>
                <w:rFonts w:ascii="Century" w:hAnsi="Century"/>
                <w:color w:val="333333"/>
                <w:sz w:val="22"/>
                <w:szCs w:val="22"/>
              </w:rPr>
              <w:t xml:space="preserve">received </w:t>
            </w:r>
            <w:r w:rsidRPr="00345C0A">
              <w:rPr>
                <w:rFonts w:ascii="Century" w:hAnsi="Century"/>
                <w:color w:val="333333"/>
                <w:sz w:val="22"/>
                <w:szCs w:val="22"/>
              </w:rPr>
              <w:t xml:space="preserve">from </w:t>
            </w:r>
            <w:r>
              <w:rPr>
                <w:rFonts w:ascii="Century" w:hAnsi="Century"/>
                <w:color w:val="333333"/>
                <w:sz w:val="22"/>
                <w:szCs w:val="22"/>
              </w:rPr>
              <w:t xml:space="preserve">them has declined. </w:t>
            </w:r>
            <w:r w:rsidRPr="001832DE">
              <w:rPr>
                <w:rFonts w:ascii="Century" w:hAnsi="Century"/>
                <w:color w:val="333333"/>
                <w:sz w:val="22"/>
                <w:szCs w:val="22"/>
              </w:rPr>
              <w:t>The branch recorded an underwriting loss in 2010. However</w:t>
            </w:r>
            <w:r>
              <w:rPr>
                <w:rFonts w:ascii="Century" w:hAnsi="Century"/>
                <w:color w:val="333333"/>
                <w:sz w:val="22"/>
                <w:szCs w:val="22"/>
              </w:rPr>
              <w:t>,</w:t>
            </w:r>
            <w:r w:rsidRPr="001832DE">
              <w:rPr>
                <w:rFonts w:ascii="Century" w:hAnsi="Century"/>
                <w:color w:val="333333"/>
                <w:sz w:val="22"/>
                <w:szCs w:val="22"/>
              </w:rPr>
              <w:t xml:space="preserve"> </w:t>
            </w:r>
            <w:r>
              <w:rPr>
                <w:rFonts w:ascii="Century" w:hAnsi="Century"/>
                <w:color w:val="333333"/>
                <w:sz w:val="22"/>
                <w:szCs w:val="22"/>
              </w:rPr>
              <w:t xml:space="preserve">compared to previous year, </w:t>
            </w:r>
            <w:r w:rsidRPr="001832DE">
              <w:rPr>
                <w:rFonts w:ascii="Century" w:hAnsi="Century"/>
                <w:color w:val="333333"/>
                <w:sz w:val="22"/>
                <w:szCs w:val="22"/>
              </w:rPr>
              <w:t xml:space="preserve">the loss </w:t>
            </w:r>
            <w:r>
              <w:rPr>
                <w:rFonts w:ascii="Century" w:hAnsi="Century"/>
                <w:color w:val="333333"/>
                <w:sz w:val="22"/>
                <w:szCs w:val="22"/>
              </w:rPr>
              <w:t xml:space="preserve">decreased in 2010 </w:t>
            </w:r>
            <w:r w:rsidRPr="001832DE">
              <w:rPr>
                <w:rFonts w:ascii="Century" w:hAnsi="Century"/>
                <w:color w:val="333333"/>
                <w:sz w:val="22"/>
                <w:szCs w:val="22"/>
              </w:rPr>
              <w:t xml:space="preserve">thanks to </w:t>
            </w:r>
            <w:r>
              <w:rPr>
                <w:rFonts w:ascii="Century" w:hAnsi="Century"/>
                <w:color w:val="333333"/>
                <w:sz w:val="22"/>
                <w:szCs w:val="22"/>
              </w:rPr>
              <w:t xml:space="preserve">the fact that </w:t>
            </w:r>
            <w:r w:rsidRPr="001832DE">
              <w:rPr>
                <w:rFonts w:ascii="Century" w:hAnsi="Century"/>
                <w:color w:val="333333"/>
                <w:sz w:val="22"/>
                <w:szCs w:val="22"/>
              </w:rPr>
              <w:t xml:space="preserve">increase in earned premium </w:t>
            </w:r>
            <w:r>
              <w:rPr>
                <w:rFonts w:ascii="Century" w:hAnsi="Century"/>
                <w:color w:val="333333"/>
                <w:sz w:val="22"/>
                <w:szCs w:val="22"/>
              </w:rPr>
              <w:t>was</w:t>
            </w:r>
            <w:r w:rsidRPr="001832DE">
              <w:rPr>
                <w:rFonts w:ascii="Century" w:hAnsi="Century"/>
                <w:color w:val="333333"/>
                <w:sz w:val="22"/>
                <w:szCs w:val="22"/>
              </w:rPr>
              <w:t xml:space="preserve"> higher than increase in incurred losses.    </w:t>
            </w:r>
          </w:p>
          <w:p w:rsidR="00397206" w:rsidRDefault="00397206" w:rsidP="00700CE3">
            <w:pPr>
              <w:jc w:val="both"/>
              <w:rPr>
                <w:rFonts w:ascii="Century" w:hAnsi="Century"/>
                <w:color w:val="333333"/>
                <w:sz w:val="22"/>
                <w:szCs w:val="22"/>
              </w:rPr>
            </w:pPr>
          </w:p>
          <w:p w:rsidR="00397206" w:rsidRPr="001832DE" w:rsidRDefault="00397206" w:rsidP="00700CE3">
            <w:pPr>
              <w:jc w:val="both"/>
              <w:rPr>
                <w:rFonts w:ascii="Century" w:hAnsi="Century"/>
                <w:color w:val="333333"/>
                <w:sz w:val="22"/>
                <w:szCs w:val="22"/>
              </w:rPr>
            </w:pPr>
            <w:r>
              <w:rPr>
                <w:rFonts w:ascii="Century" w:hAnsi="Century"/>
                <w:color w:val="333333"/>
                <w:sz w:val="22"/>
                <w:szCs w:val="22"/>
              </w:rPr>
              <w:t xml:space="preserve">The folowing table and graph present the technical results of the branch for the last five years. </w:t>
            </w:r>
          </w:p>
        </w:tc>
      </w:tr>
      <w:tr w:rsidR="00397206" w:rsidRPr="00BC740B" w:rsidTr="00E506CA">
        <w:tc>
          <w:tcPr>
            <w:tcW w:w="4770" w:type="dxa"/>
          </w:tcPr>
          <w:p w:rsidR="00397206" w:rsidRPr="003656AB"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345C0A" w:rsidRDefault="00397206" w:rsidP="00700CE3">
            <w:pPr>
              <w:jc w:val="both"/>
              <w:rPr>
                <w:rFonts w:ascii="Century" w:hAnsi="Century"/>
                <w:color w:val="333333"/>
                <w:sz w:val="22"/>
                <w:szCs w:val="22"/>
              </w:rPr>
            </w:pPr>
          </w:p>
        </w:tc>
      </w:tr>
      <w:tr w:rsidR="00397206" w:rsidRPr="00087EB0" w:rsidTr="00FF3D5E">
        <w:trPr>
          <w:trHeight w:val="4007"/>
        </w:trPr>
        <w:tc>
          <w:tcPr>
            <w:tcW w:w="9840" w:type="dxa"/>
            <w:gridSpan w:val="15"/>
          </w:tcPr>
          <w:p w:rsidR="00397206" w:rsidRDefault="00397206" w:rsidP="00700CE3">
            <w:pPr>
              <w:jc w:val="center"/>
              <w:rPr>
                <w:rFonts w:ascii="Century" w:hAnsi="Century"/>
                <w:b/>
                <w:color w:val="000080"/>
                <w:sz w:val="20"/>
                <w:szCs w:val="20"/>
              </w:rPr>
            </w:pPr>
            <w:r>
              <w:rPr>
                <w:rFonts w:ascii="Century" w:hAnsi="Century"/>
                <w:b/>
                <w:color w:val="000080"/>
                <w:sz w:val="20"/>
                <w:szCs w:val="20"/>
              </w:rPr>
              <w:t>Tablo 1.5.</w:t>
            </w:r>
            <w:r w:rsidRPr="009D1269">
              <w:rPr>
                <w:rFonts w:ascii="Century" w:hAnsi="Century"/>
                <w:b/>
                <w:color w:val="000080"/>
                <w:sz w:val="20"/>
                <w:szCs w:val="20"/>
              </w:rPr>
              <w:t>9: Ka</w:t>
            </w:r>
            <w:r>
              <w:rPr>
                <w:rFonts w:ascii="Century" w:hAnsi="Century"/>
                <w:b/>
                <w:color w:val="000080"/>
                <w:sz w:val="20"/>
                <w:szCs w:val="20"/>
              </w:rPr>
              <w:t xml:space="preserve">ra Araçları </w:t>
            </w:r>
            <w:r w:rsidRPr="009D1269">
              <w:rPr>
                <w:rFonts w:ascii="Century" w:hAnsi="Century"/>
                <w:b/>
                <w:color w:val="000080"/>
                <w:sz w:val="20"/>
                <w:szCs w:val="20"/>
              </w:rPr>
              <w:t xml:space="preserve">Branşı </w:t>
            </w:r>
            <w:r>
              <w:rPr>
                <w:rFonts w:ascii="Century" w:hAnsi="Century"/>
                <w:b/>
                <w:color w:val="000080"/>
                <w:sz w:val="20"/>
                <w:szCs w:val="20"/>
              </w:rPr>
              <w:t xml:space="preserve">(Kasko) </w:t>
            </w:r>
            <w:r w:rsidRPr="009D1269">
              <w:rPr>
                <w:rFonts w:ascii="Century" w:hAnsi="Century"/>
                <w:b/>
                <w:color w:val="000080"/>
                <w:sz w:val="20"/>
                <w:szCs w:val="20"/>
              </w:rPr>
              <w:t>Teknik Verileri</w:t>
            </w:r>
            <w:r>
              <w:rPr>
                <w:rFonts w:ascii="Century" w:hAnsi="Century"/>
                <w:b/>
                <w:color w:val="000080"/>
                <w:sz w:val="20"/>
                <w:szCs w:val="20"/>
              </w:rPr>
              <w:t xml:space="preserve"> </w:t>
            </w:r>
          </w:p>
          <w:p w:rsidR="00397206" w:rsidRPr="009D1269" w:rsidRDefault="00397206" w:rsidP="00700CE3">
            <w:pPr>
              <w:jc w:val="center"/>
              <w:rPr>
                <w:rFonts w:ascii="Century" w:hAnsi="Century"/>
                <w:i/>
                <w:color w:val="000080"/>
                <w:sz w:val="20"/>
                <w:szCs w:val="20"/>
              </w:rPr>
            </w:pPr>
            <w:r w:rsidRPr="00140AD9">
              <w:rPr>
                <w:rFonts w:ascii="Century" w:hAnsi="Century"/>
                <w:i/>
                <w:color w:val="000080"/>
                <w:sz w:val="20"/>
                <w:szCs w:val="20"/>
              </w:rPr>
              <w:t xml:space="preserve">Technical Revenues and Expenses for </w:t>
            </w:r>
            <w:r>
              <w:rPr>
                <w:rFonts w:ascii="Century" w:hAnsi="Century"/>
                <w:i/>
                <w:color w:val="000080"/>
                <w:sz w:val="20"/>
                <w:szCs w:val="20"/>
              </w:rPr>
              <w:t xml:space="preserve">Land </w:t>
            </w:r>
            <w:proofErr w:type="gramStart"/>
            <w:r>
              <w:rPr>
                <w:rFonts w:ascii="Century" w:hAnsi="Century"/>
                <w:i/>
                <w:color w:val="000080"/>
                <w:sz w:val="20"/>
                <w:szCs w:val="20"/>
              </w:rPr>
              <w:t xml:space="preserve">Vehicles </w:t>
            </w:r>
            <w:r w:rsidRPr="00140AD9">
              <w:rPr>
                <w:rFonts w:ascii="Century" w:hAnsi="Century"/>
                <w:i/>
                <w:color w:val="000080"/>
                <w:sz w:val="20"/>
                <w:szCs w:val="20"/>
              </w:rPr>
              <w:t xml:space="preserve"> Branch</w:t>
            </w:r>
            <w:proofErr w:type="gramEnd"/>
            <w:r>
              <w:rPr>
                <w:rFonts w:ascii="Century" w:hAnsi="Century"/>
                <w:i/>
                <w:color w:val="000080"/>
                <w:sz w:val="20"/>
                <w:szCs w:val="20"/>
              </w:rPr>
              <w:t xml:space="preserve"> (</w:t>
            </w:r>
            <w:r w:rsidRPr="00324602">
              <w:rPr>
                <w:rFonts w:ascii="Century" w:hAnsi="Century"/>
                <w:i/>
                <w:color w:val="000080"/>
                <w:sz w:val="20"/>
                <w:szCs w:val="20"/>
              </w:rPr>
              <w:t>Motor Own Damage</w:t>
            </w:r>
            <w:r>
              <w:rPr>
                <w:rFonts w:ascii="Century" w:hAnsi="Century"/>
                <w:i/>
                <w:color w:val="000080"/>
                <w:sz w:val="20"/>
                <w:szCs w:val="20"/>
              </w:rPr>
              <w:t>)</w:t>
            </w:r>
          </w:p>
          <w:p w:rsidR="00397206" w:rsidRPr="00FF3D5E" w:rsidRDefault="001E3066" w:rsidP="00700CE3">
            <w:pPr>
              <w:jc w:val="both"/>
              <w:rPr>
                <w:rFonts w:ascii="Century" w:hAnsi="Century"/>
                <w:sz w:val="20"/>
                <w:szCs w:val="20"/>
              </w:rPr>
            </w:pPr>
            <w:r w:rsidRPr="001E3066">
              <w:rPr>
                <w:rFonts w:ascii="Century" w:hAnsi="Century"/>
                <w:sz w:val="20"/>
                <w:szCs w:val="20"/>
              </w:rPr>
              <w:pict>
                <v:shape id="_x0000_i1085" type="#_x0000_t75" style="width:481.45pt;height:158.4pt">
                  <v:imagedata r:id="rId76" o:title=""/>
                </v:shape>
              </w:pict>
            </w:r>
          </w:p>
          <w:p w:rsidR="00397206" w:rsidRPr="00FF3D5E" w:rsidRDefault="00397206" w:rsidP="00700CE3">
            <w:pPr>
              <w:jc w:val="both"/>
              <w:rPr>
                <w:rFonts w:ascii="Century" w:hAnsi="Century"/>
                <w:i/>
                <w:sz w:val="18"/>
                <w:szCs w:val="18"/>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087EB0" w:rsidTr="00E506CA">
        <w:trPr>
          <w:trHeight w:val="180"/>
        </w:trPr>
        <w:tc>
          <w:tcPr>
            <w:tcW w:w="9840" w:type="dxa"/>
            <w:gridSpan w:val="15"/>
          </w:tcPr>
          <w:p w:rsidR="00397206" w:rsidRPr="009D1269" w:rsidRDefault="00397206" w:rsidP="00700CE3">
            <w:pPr>
              <w:jc w:val="center"/>
              <w:rPr>
                <w:rFonts w:ascii="Century" w:hAnsi="Century"/>
                <w:b/>
                <w:color w:val="000080"/>
                <w:sz w:val="20"/>
                <w:szCs w:val="20"/>
              </w:rPr>
            </w:pPr>
            <w:r w:rsidRPr="009D1269">
              <w:rPr>
                <w:rFonts w:ascii="Century" w:hAnsi="Century"/>
                <w:b/>
                <w:color w:val="000080"/>
                <w:sz w:val="20"/>
                <w:szCs w:val="20"/>
              </w:rPr>
              <w:t>Grafik 1.5.7: Kara Araçları (Kasko) Branşı Teknik Oranları</w:t>
            </w:r>
            <w:r>
              <w:rPr>
                <w:rFonts w:ascii="Century" w:hAnsi="Century"/>
                <w:b/>
                <w:color w:val="000080"/>
                <w:sz w:val="20"/>
                <w:szCs w:val="20"/>
              </w:rPr>
              <w:t xml:space="preserve"> (Brüt)(%)</w:t>
            </w:r>
          </w:p>
          <w:p w:rsidR="00397206" w:rsidRPr="00324602" w:rsidRDefault="00397206" w:rsidP="00700CE3">
            <w:pPr>
              <w:jc w:val="center"/>
              <w:rPr>
                <w:rFonts w:ascii="Century" w:hAnsi="Century"/>
                <w:b/>
                <w:i/>
                <w:sz w:val="20"/>
                <w:szCs w:val="20"/>
              </w:rPr>
            </w:pPr>
            <w:r w:rsidRPr="00324602">
              <w:rPr>
                <w:rFonts w:ascii="Century" w:hAnsi="Century"/>
                <w:i/>
                <w:color w:val="000080"/>
                <w:sz w:val="20"/>
                <w:szCs w:val="20"/>
              </w:rPr>
              <w:t>Technical Ratio</w:t>
            </w:r>
            <w:r w:rsidR="00226B36">
              <w:rPr>
                <w:rFonts w:ascii="Century" w:hAnsi="Century"/>
                <w:i/>
                <w:color w:val="000080"/>
                <w:sz w:val="20"/>
                <w:szCs w:val="20"/>
              </w:rPr>
              <w:t>s</w:t>
            </w:r>
            <w:r w:rsidRPr="00324602">
              <w:rPr>
                <w:rFonts w:ascii="Century" w:hAnsi="Century"/>
                <w:i/>
                <w:color w:val="000080"/>
                <w:sz w:val="20"/>
                <w:szCs w:val="20"/>
              </w:rPr>
              <w:t xml:space="preserve"> for Land Vehicles (Motor Own Damage) Branch</w:t>
            </w:r>
            <w:r>
              <w:rPr>
                <w:rFonts w:ascii="Century" w:hAnsi="Century"/>
                <w:i/>
                <w:color w:val="000080"/>
                <w:sz w:val="20"/>
                <w:szCs w:val="20"/>
              </w:rPr>
              <w:t xml:space="preserve"> (</w:t>
            </w:r>
            <w:r w:rsidR="00226B36">
              <w:rPr>
                <w:rFonts w:ascii="Century" w:hAnsi="Century"/>
                <w:i/>
                <w:color w:val="000080"/>
                <w:sz w:val="20"/>
                <w:szCs w:val="20"/>
              </w:rPr>
              <w:t>Gross</w:t>
            </w:r>
            <w:r>
              <w:rPr>
                <w:rFonts w:ascii="Century" w:hAnsi="Century"/>
                <w:i/>
                <w:color w:val="000080"/>
                <w:sz w:val="20"/>
                <w:szCs w:val="20"/>
              </w:rPr>
              <w:t>) (%)</w:t>
            </w:r>
          </w:p>
          <w:p w:rsidR="00397206" w:rsidRPr="00087EB0" w:rsidRDefault="00397206" w:rsidP="00700CE3">
            <w:pPr>
              <w:jc w:val="both"/>
              <w:rPr>
                <w:rFonts w:ascii="Century" w:hAnsi="Century"/>
                <w:color w:val="404040"/>
              </w:rPr>
            </w:pPr>
            <w:r w:rsidRPr="001109B3">
              <w:rPr>
                <w:rFonts w:ascii="Century" w:hAnsi="Century"/>
                <w:color w:val="404040"/>
              </w:rPr>
              <w:pict>
                <v:shape id="_x0000_i1086" type="#_x0000_t75" style="width:444.5pt;height:140.25pt">
                  <v:imagedata r:id="rId77" o:title=""/>
                </v:shape>
              </w:pict>
            </w:r>
          </w:p>
        </w:tc>
      </w:tr>
      <w:tr w:rsidR="00397206" w:rsidRPr="00087EB0" w:rsidTr="00E506CA">
        <w:trPr>
          <w:trHeight w:val="679"/>
        </w:trPr>
        <w:tc>
          <w:tcPr>
            <w:tcW w:w="4770" w:type="dxa"/>
          </w:tcPr>
          <w:p w:rsidR="00397206" w:rsidRPr="00CD2C46"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0" w:name="_Toc297955841"/>
            <w:r w:rsidRPr="00CD2C46">
              <w:rPr>
                <w:rFonts w:ascii="Century" w:hAnsi="Century"/>
                <w:color w:val="000080"/>
                <w:sz w:val="22"/>
                <w:szCs w:val="22"/>
              </w:rPr>
              <w:lastRenderedPageBreak/>
              <w:t>Kara Araçları Sorumluluk</w:t>
            </w:r>
            <w:r>
              <w:rPr>
                <w:rFonts w:ascii="Century" w:hAnsi="Century"/>
                <w:color w:val="000080"/>
                <w:sz w:val="22"/>
                <w:szCs w:val="22"/>
              </w:rPr>
              <w:t xml:space="preserve"> Branşı</w:t>
            </w:r>
            <w:bookmarkEnd w:id="280"/>
          </w:p>
          <w:p w:rsidR="00397206" w:rsidRPr="00710F21" w:rsidRDefault="00397206" w:rsidP="00700CE3">
            <w:pPr>
              <w:rPr>
                <w:rFonts w:ascii="Century" w:hAnsi="Century"/>
                <w:sz w:val="22"/>
                <w:szCs w:val="22"/>
              </w:rPr>
            </w:pPr>
          </w:p>
          <w:p w:rsidR="00397206" w:rsidRPr="00087EB0" w:rsidRDefault="00397206" w:rsidP="00A36625">
            <w:pPr>
              <w:jc w:val="both"/>
              <w:rPr>
                <w:rFonts w:ascii="Century" w:hAnsi="Century"/>
              </w:rPr>
            </w:pPr>
            <w:r w:rsidRPr="00710F21">
              <w:rPr>
                <w:rFonts w:ascii="Century" w:hAnsi="Century"/>
                <w:sz w:val="22"/>
                <w:szCs w:val="22"/>
              </w:rPr>
              <w:t xml:space="preserve">Sektör </w:t>
            </w:r>
            <w:r w:rsidR="00B5152B">
              <w:rPr>
                <w:rFonts w:ascii="Century" w:hAnsi="Century"/>
                <w:sz w:val="22"/>
                <w:szCs w:val="22"/>
              </w:rPr>
              <w:t xml:space="preserve">hayat dışı </w:t>
            </w:r>
            <w:proofErr w:type="gramStart"/>
            <w:r w:rsidR="00B5152B">
              <w:rPr>
                <w:rFonts w:ascii="Century" w:hAnsi="Century"/>
                <w:sz w:val="22"/>
                <w:szCs w:val="22"/>
              </w:rPr>
              <w:t>branşlar</w:t>
            </w:r>
            <w:proofErr w:type="gramEnd"/>
            <w:r w:rsidR="00B5152B">
              <w:rPr>
                <w:rFonts w:ascii="Century" w:hAnsi="Century"/>
                <w:sz w:val="22"/>
                <w:szCs w:val="22"/>
              </w:rPr>
              <w:t xml:space="preserve"> </w:t>
            </w:r>
            <w:r w:rsidRPr="00710F21">
              <w:rPr>
                <w:rFonts w:ascii="Century" w:hAnsi="Century"/>
                <w:sz w:val="22"/>
                <w:szCs w:val="22"/>
              </w:rPr>
              <w:t>prim üretimi içerisinde %</w:t>
            </w:r>
            <w:r>
              <w:rPr>
                <w:rFonts w:ascii="Century" w:hAnsi="Century"/>
                <w:sz w:val="22"/>
                <w:szCs w:val="22"/>
              </w:rPr>
              <w:t xml:space="preserve"> </w:t>
            </w:r>
            <w:r w:rsidRPr="00710F21">
              <w:rPr>
                <w:rFonts w:ascii="Century" w:hAnsi="Century"/>
                <w:sz w:val="22"/>
                <w:szCs w:val="22"/>
              </w:rPr>
              <w:t>21 oranında paya sahip kara araçları sorumluluk branşında 20</w:t>
            </w:r>
            <w:r>
              <w:rPr>
                <w:rFonts w:ascii="Century" w:hAnsi="Century"/>
                <w:sz w:val="22"/>
                <w:szCs w:val="22"/>
              </w:rPr>
              <w:t>1</w:t>
            </w:r>
            <w:r w:rsidRPr="00710F21">
              <w:rPr>
                <w:rFonts w:ascii="Century" w:hAnsi="Century"/>
                <w:sz w:val="22"/>
                <w:szCs w:val="22"/>
              </w:rPr>
              <w:t>0 yılında 2</w:t>
            </w:r>
            <w:r>
              <w:rPr>
                <w:rFonts w:ascii="Century" w:hAnsi="Century"/>
                <w:sz w:val="22"/>
                <w:szCs w:val="22"/>
              </w:rPr>
              <w:t>9</w:t>
            </w:r>
            <w:r w:rsidRPr="00710F21">
              <w:rPr>
                <w:rFonts w:ascii="Century" w:hAnsi="Century"/>
                <w:sz w:val="22"/>
                <w:szCs w:val="22"/>
              </w:rPr>
              <w:t xml:space="preserve"> sigorta şirketi üretimde bulun</w:t>
            </w:r>
            <w:r>
              <w:rPr>
                <w:rFonts w:ascii="Century" w:hAnsi="Century"/>
                <w:sz w:val="22"/>
                <w:szCs w:val="22"/>
              </w:rPr>
              <w:t>muş ve top</w:t>
            </w:r>
            <w:r w:rsidRPr="00710F21">
              <w:rPr>
                <w:rFonts w:ascii="Century" w:hAnsi="Century"/>
                <w:sz w:val="22"/>
                <w:szCs w:val="22"/>
              </w:rPr>
              <w:t>lam 1</w:t>
            </w:r>
            <w:r>
              <w:rPr>
                <w:rFonts w:ascii="Century" w:hAnsi="Century"/>
                <w:sz w:val="22"/>
                <w:szCs w:val="22"/>
              </w:rPr>
              <w:t>2</w:t>
            </w:r>
            <w:r w:rsidRPr="00710F21">
              <w:rPr>
                <w:rFonts w:ascii="Century" w:hAnsi="Century"/>
                <w:sz w:val="22"/>
                <w:szCs w:val="22"/>
              </w:rPr>
              <w:t>.</w:t>
            </w:r>
            <w:r>
              <w:rPr>
                <w:rFonts w:ascii="Century" w:hAnsi="Century"/>
                <w:sz w:val="22"/>
                <w:szCs w:val="22"/>
              </w:rPr>
              <w:t>925</w:t>
            </w:r>
            <w:r w:rsidRPr="00710F21">
              <w:rPr>
                <w:rFonts w:ascii="Century" w:hAnsi="Century"/>
                <w:sz w:val="22"/>
                <w:szCs w:val="22"/>
              </w:rPr>
              <w:t>.</w:t>
            </w:r>
            <w:r>
              <w:rPr>
                <w:rFonts w:ascii="Century" w:hAnsi="Century"/>
                <w:sz w:val="22"/>
                <w:szCs w:val="22"/>
              </w:rPr>
              <w:t>521</w:t>
            </w:r>
            <w:r w:rsidRPr="00710F21">
              <w:rPr>
                <w:rFonts w:ascii="Century" w:hAnsi="Century"/>
                <w:sz w:val="22"/>
                <w:szCs w:val="22"/>
              </w:rPr>
              <w:t xml:space="preserve"> adet poliçe düzenlemiştir. </w:t>
            </w:r>
            <w:r>
              <w:rPr>
                <w:rFonts w:ascii="Century" w:hAnsi="Century"/>
                <w:sz w:val="22"/>
                <w:szCs w:val="22"/>
              </w:rPr>
              <w:t xml:space="preserve">Kara araçları </w:t>
            </w:r>
            <w:proofErr w:type="gramStart"/>
            <w:r>
              <w:rPr>
                <w:rFonts w:ascii="Century" w:hAnsi="Century"/>
                <w:sz w:val="22"/>
                <w:szCs w:val="22"/>
              </w:rPr>
              <w:t>branşında</w:t>
            </w:r>
            <w:proofErr w:type="gramEnd"/>
            <w:r>
              <w:rPr>
                <w:rFonts w:ascii="Century" w:hAnsi="Century"/>
                <w:sz w:val="22"/>
                <w:szCs w:val="22"/>
              </w:rPr>
              <w:t xml:space="preserve"> kasko sigortası içinde </w:t>
            </w:r>
            <w:r w:rsidRPr="00710F21">
              <w:rPr>
                <w:rFonts w:ascii="Century" w:hAnsi="Century"/>
                <w:sz w:val="22"/>
                <w:szCs w:val="22"/>
              </w:rPr>
              <w:t xml:space="preserve">verilen </w:t>
            </w:r>
            <w:r>
              <w:rPr>
                <w:rFonts w:ascii="Century" w:hAnsi="Century"/>
                <w:sz w:val="22"/>
                <w:szCs w:val="22"/>
              </w:rPr>
              <w:t>i</w:t>
            </w:r>
            <w:r w:rsidRPr="00710F21">
              <w:rPr>
                <w:rFonts w:ascii="Century" w:hAnsi="Century"/>
                <w:sz w:val="22"/>
                <w:szCs w:val="22"/>
              </w:rPr>
              <w:t xml:space="preserve">htiyari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 xml:space="preserve">sorumluluk </w:t>
            </w:r>
            <w:r w:rsidRPr="00710F21">
              <w:rPr>
                <w:rFonts w:ascii="Century" w:hAnsi="Century"/>
                <w:sz w:val="22"/>
                <w:szCs w:val="22"/>
              </w:rPr>
              <w:t>sigortası</w:t>
            </w:r>
            <w:r>
              <w:rPr>
                <w:rFonts w:ascii="Century" w:hAnsi="Century"/>
                <w:sz w:val="22"/>
                <w:szCs w:val="22"/>
              </w:rPr>
              <w:t xml:space="preserve"> ile z</w:t>
            </w:r>
            <w:r w:rsidRPr="00710F21">
              <w:rPr>
                <w:rFonts w:ascii="Century" w:hAnsi="Century"/>
                <w:sz w:val="22"/>
                <w:szCs w:val="22"/>
              </w:rPr>
              <w:t xml:space="preserve">orunlu </w:t>
            </w:r>
            <w:r>
              <w:rPr>
                <w:rFonts w:ascii="Century" w:hAnsi="Century"/>
                <w:sz w:val="22"/>
                <w:szCs w:val="22"/>
              </w:rPr>
              <w:t>k</w:t>
            </w:r>
            <w:r w:rsidRPr="00710F21">
              <w:rPr>
                <w:rFonts w:ascii="Century" w:hAnsi="Century"/>
                <w:sz w:val="22"/>
                <w:szCs w:val="22"/>
              </w:rPr>
              <w:t xml:space="preserve">arayolu </w:t>
            </w:r>
            <w:r>
              <w:rPr>
                <w:rFonts w:ascii="Century" w:hAnsi="Century"/>
                <w:sz w:val="22"/>
                <w:szCs w:val="22"/>
              </w:rPr>
              <w:t>t</w:t>
            </w:r>
            <w:r w:rsidRPr="00710F21">
              <w:rPr>
                <w:rFonts w:ascii="Century" w:hAnsi="Century"/>
                <w:sz w:val="22"/>
                <w:szCs w:val="22"/>
              </w:rPr>
              <w:t xml:space="preserve">aşımacılık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s</w:t>
            </w:r>
            <w:r w:rsidRPr="00710F21">
              <w:rPr>
                <w:rFonts w:ascii="Century" w:hAnsi="Century"/>
                <w:sz w:val="22"/>
                <w:szCs w:val="22"/>
              </w:rPr>
              <w:t xml:space="preserve">orumluluk </w:t>
            </w:r>
            <w:r>
              <w:rPr>
                <w:rFonts w:ascii="Century" w:hAnsi="Century"/>
                <w:sz w:val="22"/>
                <w:szCs w:val="22"/>
              </w:rPr>
              <w:t xml:space="preserve">sigortası ve yeşil kart sigortası </w:t>
            </w:r>
            <w:r w:rsidRPr="00710F21">
              <w:rPr>
                <w:rFonts w:ascii="Century" w:hAnsi="Century"/>
                <w:sz w:val="22"/>
                <w:szCs w:val="22"/>
              </w:rPr>
              <w:t>teminatları</w:t>
            </w:r>
            <w:r>
              <w:rPr>
                <w:rFonts w:ascii="Century" w:hAnsi="Century"/>
                <w:sz w:val="22"/>
                <w:szCs w:val="22"/>
              </w:rPr>
              <w:t xml:space="preserve"> da ilave edildiğinde kara araçları sorumluluk teminatı içeren toplam</w:t>
            </w:r>
            <w:r w:rsidRPr="00710F21">
              <w:rPr>
                <w:rFonts w:ascii="Century" w:hAnsi="Century"/>
                <w:sz w:val="22"/>
                <w:szCs w:val="22"/>
              </w:rPr>
              <w:t xml:space="preserve"> sözleşme sayısı 1</w:t>
            </w:r>
            <w:r>
              <w:rPr>
                <w:rFonts w:ascii="Century" w:hAnsi="Century"/>
                <w:sz w:val="22"/>
                <w:szCs w:val="22"/>
              </w:rPr>
              <w:t>6</w:t>
            </w:r>
            <w:r w:rsidRPr="00710F21">
              <w:rPr>
                <w:rFonts w:ascii="Century" w:hAnsi="Century"/>
                <w:sz w:val="22"/>
                <w:szCs w:val="22"/>
              </w:rPr>
              <w:t>.</w:t>
            </w:r>
            <w:r>
              <w:rPr>
                <w:rFonts w:ascii="Century" w:hAnsi="Century"/>
                <w:sz w:val="22"/>
                <w:szCs w:val="22"/>
              </w:rPr>
              <w:t>459</w:t>
            </w:r>
            <w:r w:rsidRPr="00710F21">
              <w:rPr>
                <w:rFonts w:ascii="Century" w:hAnsi="Century"/>
                <w:sz w:val="22"/>
                <w:szCs w:val="22"/>
              </w:rPr>
              <w:t>.</w:t>
            </w:r>
            <w:r>
              <w:rPr>
                <w:rFonts w:ascii="Century" w:hAnsi="Century"/>
                <w:sz w:val="22"/>
                <w:szCs w:val="22"/>
              </w:rPr>
              <w:t>376</w:t>
            </w:r>
            <w:r w:rsidRPr="00710F21">
              <w:rPr>
                <w:rFonts w:ascii="Century" w:hAnsi="Century"/>
                <w:sz w:val="22"/>
                <w:szCs w:val="22"/>
              </w:rPr>
              <w:t xml:space="preserve"> adede yükselmektedir. Bu sözleşmelerin </w:t>
            </w:r>
            <w:r>
              <w:rPr>
                <w:rFonts w:ascii="Century" w:hAnsi="Century"/>
                <w:sz w:val="22"/>
                <w:szCs w:val="22"/>
              </w:rPr>
              <w:t>58.703</w:t>
            </w:r>
            <w:r w:rsidRPr="00710F21">
              <w:rPr>
                <w:rFonts w:ascii="Century" w:hAnsi="Century"/>
                <w:sz w:val="22"/>
                <w:szCs w:val="22"/>
              </w:rPr>
              <w:t xml:space="preserve"> adedi </w:t>
            </w:r>
            <w:r>
              <w:rPr>
                <w:rFonts w:ascii="Century" w:hAnsi="Century"/>
                <w:sz w:val="22"/>
                <w:szCs w:val="22"/>
              </w:rPr>
              <w:t>z</w:t>
            </w:r>
            <w:r w:rsidRPr="00710F21">
              <w:rPr>
                <w:rFonts w:ascii="Century" w:hAnsi="Century"/>
                <w:sz w:val="22"/>
                <w:szCs w:val="22"/>
              </w:rPr>
              <w:t xml:space="preserve">orunlu </w:t>
            </w:r>
            <w:r>
              <w:rPr>
                <w:rFonts w:ascii="Century" w:hAnsi="Century"/>
                <w:sz w:val="22"/>
                <w:szCs w:val="22"/>
              </w:rPr>
              <w:t>k</w:t>
            </w:r>
            <w:r w:rsidRPr="00710F21">
              <w:rPr>
                <w:rFonts w:ascii="Century" w:hAnsi="Century"/>
                <w:sz w:val="22"/>
                <w:szCs w:val="22"/>
              </w:rPr>
              <w:t xml:space="preserve">arayolu </w:t>
            </w:r>
            <w:r>
              <w:rPr>
                <w:rFonts w:ascii="Century" w:hAnsi="Century"/>
                <w:sz w:val="22"/>
                <w:szCs w:val="22"/>
              </w:rPr>
              <w:t>t</w:t>
            </w:r>
            <w:r w:rsidRPr="00710F21">
              <w:rPr>
                <w:rFonts w:ascii="Century" w:hAnsi="Century"/>
                <w:sz w:val="22"/>
                <w:szCs w:val="22"/>
              </w:rPr>
              <w:t xml:space="preserve">aşımacılık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s</w:t>
            </w:r>
            <w:r w:rsidRPr="00710F21">
              <w:rPr>
                <w:rFonts w:ascii="Century" w:hAnsi="Century"/>
                <w:sz w:val="22"/>
                <w:szCs w:val="22"/>
              </w:rPr>
              <w:t>orumluluk, 3.6</w:t>
            </w:r>
            <w:r>
              <w:rPr>
                <w:rFonts w:ascii="Century" w:hAnsi="Century"/>
                <w:sz w:val="22"/>
                <w:szCs w:val="22"/>
              </w:rPr>
              <w:t>15</w:t>
            </w:r>
            <w:r w:rsidRPr="00710F21">
              <w:rPr>
                <w:rFonts w:ascii="Century" w:hAnsi="Century"/>
                <w:sz w:val="22"/>
                <w:szCs w:val="22"/>
              </w:rPr>
              <w:t>.</w:t>
            </w:r>
            <w:r>
              <w:rPr>
                <w:rFonts w:ascii="Century" w:hAnsi="Century"/>
                <w:sz w:val="22"/>
                <w:szCs w:val="22"/>
              </w:rPr>
              <w:t>344</w:t>
            </w:r>
            <w:r w:rsidRPr="00710F21">
              <w:rPr>
                <w:rFonts w:ascii="Century" w:hAnsi="Century"/>
                <w:sz w:val="22"/>
                <w:szCs w:val="22"/>
              </w:rPr>
              <w:t xml:space="preserve"> adedi </w:t>
            </w:r>
            <w:r>
              <w:rPr>
                <w:rFonts w:ascii="Century" w:hAnsi="Century"/>
                <w:sz w:val="22"/>
                <w:szCs w:val="22"/>
              </w:rPr>
              <w:t>i</w:t>
            </w:r>
            <w:r w:rsidRPr="00710F21">
              <w:rPr>
                <w:rFonts w:ascii="Century" w:hAnsi="Century"/>
                <w:sz w:val="22"/>
                <w:szCs w:val="22"/>
              </w:rPr>
              <w:t xml:space="preserve">htiyari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s</w:t>
            </w:r>
            <w:r w:rsidRPr="00710F21">
              <w:rPr>
                <w:rFonts w:ascii="Century" w:hAnsi="Century"/>
                <w:sz w:val="22"/>
                <w:szCs w:val="22"/>
              </w:rPr>
              <w:t xml:space="preserve">orumluluk, </w:t>
            </w:r>
            <w:r>
              <w:rPr>
                <w:rFonts w:ascii="Century" w:hAnsi="Century"/>
                <w:sz w:val="22"/>
                <w:szCs w:val="22"/>
              </w:rPr>
              <w:t>45.246</w:t>
            </w:r>
            <w:r w:rsidRPr="00710F21">
              <w:rPr>
                <w:rFonts w:ascii="Century" w:hAnsi="Century"/>
                <w:sz w:val="22"/>
                <w:szCs w:val="22"/>
              </w:rPr>
              <w:t xml:space="preserve"> adedi </w:t>
            </w:r>
            <w:r>
              <w:rPr>
                <w:rFonts w:ascii="Century" w:hAnsi="Century"/>
                <w:sz w:val="22"/>
                <w:szCs w:val="22"/>
              </w:rPr>
              <w:t>y</w:t>
            </w:r>
            <w:r w:rsidRPr="00710F21">
              <w:rPr>
                <w:rFonts w:ascii="Century" w:hAnsi="Century"/>
                <w:sz w:val="22"/>
                <w:szCs w:val="22"/>
              </w:rPr>
              <w:t xml:space="preserve">eşil </w:t>
            </w:r>
            <w:r>
              <w:rPr>
                <w:rFonts w:ascii="Century" w:hAnsi="Century"/>
                <w:sz w:val="22"/>
                <w:szCs w:val="22"/>
              </w:rPr>
              <w:t>k</w:t>
            </w:r>
            <w:r w:rsidRPr="00710F21">
              <w:rPr>
                <w:rFonts w:ascii="Century" w:hAnsi="Century"/>
                <w:sz w:val="22"/>
                <w:szCs w:val="22"/>
              </w:rPr>
              <w:t>art</w:t>
            </w:r>
            <w:r>
              <w:rPr>
                <w:rFonts w:ascii="Century" w:hAnsi="Century"/>
                <w:sz w:val="22"/>
                <w:szCs w:val="22"/>
              </w:rPr>
              <w:t>,</w:t>
            </w:r>
            <w:r w:rsidRPr="00710F21">
              <w:rPr>
                <w:rFonts w:ascii="Century" w:hAnsi="Century"/>
                <w:sz w:val="22"/>
                <w:szCs w:val="22"/>
              </w:rPr>
              <w:t xml:space="preserve"> kalan 1</w:t>
            </w:r>
            <w:r>
              <w:rPr>
                <w:rFonts w:ascii="Century" w:hAnsi="Century"/>
                <w:sz w:val="22"/>
                <w:szCs w:val="22"/>
              </w:rPr>
              <w:t>2</w:t>
            </w:r>
            <w:r w:rsidRPr="00710F21">
              <w:rPr>
                <w:rFonts w:ascii="Century" w:hAnsi="Century"/>
                <w:sz w:val="22"/>
                <w:szCs w:val="22"/>
              </w:rPr>
              <w:t>.7</w:t>
            </w:r>
            <w:r>
              <w:rPr>
                <w:rFonts w:ascii="Century" w:hAnsi="Century"/>
                <w:sz w:val="22"/>
                <w:szCs w:val="22"/>
              </w:rPr>
              <w:t>40</w:t>
            </w:r>
            <w:r w:rsidRPr="00710F21">
              <w:rPr>
                <w:rFonts w:ascii="Century" w:hAnsi="Century"/>
                <w:sz w:val="22"/>
                <w:szCs w:val="22"/>
              </w:rPr>
              <w:t>.</w:t>
            </w:r>
            <w:r>
              <w:rPr>
                <w:rFonts w:ascii="Century" w:hAnsi="Century"/>
                <w:sz w:val="22"/>
                <w:szCs w:val="22"/>
              </w:rPr>
              <w:t>083</w:t>
            </w:r>
            <w:r w:rsidRPr="00710F21">
              <w:rPr>
                <w:rFonts w:ascii="Century" w:hAnsi="Century"/>
                <w:sz w:val="22"/>
                <w:szCs w:val="22"/>
              </w:rPr>
              <w:t xml:space="preserve"> adedi ise </w:t>
            </w:r>
            <w:r>
              <w:rPr>
                <w:rFonts w:ascii="Century" w:hAnsi="Century"/>
                <w:sz w:val="22"/>
                <w:szCs w:val="22"/>
              </w:rPr>
              <w:t>KTK z</w:t>
            </w:r>
            <w:r w:rsidRPr="00710F21">
              <w:rPr>
                <w:rFonts w:ascii="Century" w:hAnsi="Century"/>
                <w:sz w:val="22"/>
                <w:szCs w:val="22"/>
              </w:rPr>
              <w:t xml:space="preserve">orunlu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s</w:t>
            </w:r>
            <w:r w:rsidRPr="00710F21">
              <w:rPr>
                <w:rFonts w:ascii="Century" w:hAnsi="Century"/>
                <w:sz w:val="22"/>
                <w:szCs w:val="22"/>
              </w:rPr>
              <w:t>or</w:t>
            </w:r>
            <w:r>
              <w:rPr>
                <w:rFonts w:ascii="Century" w:hAnsi="Century"/>
                <w:sz w:val="22"/>
                <w:szCs w:val="22"/>
              </w:rPr>
              <w:t>umluluk (t</w:t>
            </w:r>
            <w:r w:rsidRPr="00710F21">
              <w:rPr>
                <w:rFonts w:ascii="Century" w:hAnsi="Century"/>
                <w:sz w:val="22"/>
                <w:szCs w:val="22"/>
              </w:rPr>
              <w:t xml:space="preserve">rafik) alt </w:t>
            </w:r>
            <w:proofErr w:type="gramStart"/>
            <w:r w:rsidRPr="00710F21">
              <w:rPr>
                <w:rFonts w:ascii="Century" w:hAnsi="Century"/>
                <w:sz w:val="22"/>
                <w:szCs w:val="22"/>
              </w:rPr>
              <w:t>branşlarına</w:t>
            </w:r>
            <w:proofErr w:type="gramEnd"/>
            <w:r w:rsidRPr="00710F21">
              <w:rPr>
                <w:rFonts w:ascii="Century" w:hAnsi="Century"/>
                <w:sz w:val="22"/>
                <w:szCs w:val="22"/>
              </w:rPr>
              <w:t xml:space="preserve"> ilişkindir. </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smartTag w:uri="urn:schemas-microsoft-com:office:smarttags" w:element="place">
              <w:smartTag w:uri="urn:schemas-microsoft-com:office:smarttags" w:element="PlaceName">
                <w:r w:rsidRPr="00A37B68">
                  <w:rPr>
                    <w:rFonts w:ascii="Century" w:hAnsi="Century"/>
                    <w:b/>
                    <w:color w:val="003366"/>
                    <w:sz w:val="22"/>
                    <w:szCs w:val="22"/>
                  </w:rPr>
                  <w:t>1.5.2.4</w:t>
                </w:r>
              </w:smartTag>
              <w:r w:rsidRPr="00A37B68">
                <w:rPr>
                  <w:rFonts w:ascii="Century" w:hAnsi="Century"/>
                  <w:b/>
                  <w:color w:val="003366"/>
                  <w:sz w:val="22"/>
                  <w:szCs w:val="22"/>
                </w:rPr>
                <w:t xml:space="preserve"> </w:t>
              </w:r>
              <w:smartTag w:uri="urn:schemas-microsoft-com:office:smarttags" w:element="PlaceType">
                <w:r w:rsidRPr="00A37B68">
                  <w:rPr>
                    <w:rFonts w:ascii="Century" w:hAnsi="Century"/>
                    <w:b/>
                    <w:color w:val="003366"/>
                    <w:sz w:val="22"/>
                    <w:szCs w:val="22"/>
                  </w:rPr>
                  <w:t>Land</w:t>
                </w:r>
              </w:smartTag>
            </w:smartTag>
            <w:r w:rsidRPr="00A37B68">
              <w:rPr>
                <w:rFonts w:ascii="Century" w:hAnsi="Century"/>
                <w:b/>
                <w:color w:val="003366"/>
                <w:sz w:val="22"/>
                <w:szCs w:val="22"/>
              </w:rPr>
              <w:t xml:space="preserve"> Vehicles Liability</w:t>
            </w:r>
            <w:r>
              <w:rPr>
                <w:rFonts w:ascii="Century" w:hAnsi="Century"/>
                <w:b/>
                <w:color w:val="003366"/>
                <w:sz w:val="22"/>
                <w:szCs w:val="22"/>
              </w:rPr>
              <w:t xml:space="preserve"> Branch</w:t>
            </w:r>
          </w:p>
          <w:p w:rsidR="00397206" w:rsidRDefault="00397206" w:rsidP="00700CE3">
            <w:pPr>
              <w:jc w:val="both"/>
              <w:rPr>
                <w:rFonts w:ascii="Century" w:hAnsi="Century"/>
                <w:b/>
                <w:color w:val="333333"/>
                <w:sz w:val="22"/>
                <w:szCs w:val="22"/>
              </w:rPr>
            </w:pPr>
          </w:p>
          <w:p w:rsidR="00397206" w:rsidRPr="00710F21" w:rsidRDefault="00397206" w:rsidP="00DB6EDA">
            <w:pPr>
              <w:jc w:val="both"/>
              <w:rPr>
                <w:rFonts w:ascii="Century" w:hAnsi="Century"/>
                <w:color w:val="333333"/>
                <w:sz w:val="22"/>
                <w:szCs w:val="22"/>
              </w:rPr>
            </w:pPr>
            <w:r w:rsidRPr="001D2B82">
              <w:rPr>
                <w:rFonts w:ascii="Century" w:hAnsi="Century"/>
                <w:color w:val="333333"/>
                <w:sz w:val="22"/>
                <w:szCs w:val="22"/>
              </w:rPr>
              <w:t xml:space="preserve">Land </w:t>
            </w:r>
            <w:r>
              <w:rPr>
                <w:rFonts w:ascii="Century" w:hAnsi="Century"/>
                <w:color w:val="333333"/>
                <w:sz w:val="22"/>
                <w:szCs w:val="22"/>
              </w:rPr>
              <w:t>v</w:t>
            </w:r>
            <w:r w:rsidRPr="001D2B82">
              <w:rPr>
                <w:rFonts w:ascii="Century" w:hAnsi="Century"/>
                <w:color w:val="333333"/>
                <w:sz w:val="22"/>
                <w:szCs w:val="22"/>
              </w:rPr>
              <w:t xml:space="preserve">ehicles </w:t>
            </w:r>
            <w:r>
              <w:rPr>
                <w:rFonts w:ascii="Century" w:hAnsi="Century"/>
                <w:color w:val="333333"/>
                <w:sz w:val="22"/>
                <w:szCs w:val="22"/>
              </w:rPr>
              <w:t>l</w:t>
            </w:r>
            <w:r w:rsidRPr="001D2B82">
              <w:rPr>
                <w:rFonts w:ascii="Century" w:hAnsi="Century"/>
                <w:color w:val="333333"/>
                <w:sz w:val="22"/>
                <w:szCs w:val="22"/>
              </w:rPr>
              <w:t>iability insurance accounted for 21%  of total volume in non-life branches. There were 2</w:t>
            </w:r>
            <w:r>
              <w:rPr>
                <w:rFonts w:ascii="Century" w:hAnsi="Century"/>
                <w:color w:val="333333"/>
                <w:sz w:val="22"/>
                <w:szCs w:val="22"/>
              </w:rPr>
              <w:t>9</w:t>
            </w:r>
            <w:r w:rsidRPr="001D2B82">
              <w:rPr>
                <w:rFonts w:ascii="Century" w:hAnsi="Century"/>
                <w:color w:val="333333"/>
                <w:sz w:val="22"/>
                <w:szCs w:val="22"/>
              </w:rPr>
              <w:t xml:space="preserve"> insurance companies operating in that branch</w:t>
            </w:r>
            <w:r>
              <w:rPr>
                <w:rFonts w:ascii="Century" w:hAnsi="Century"/>
                <w:color w:val="333333"/>
                <w:sz w:val="22"/>
                <w:szCs w:val="22"/>
              </w:rPr>
              <w:t xml:space="preserve"> and they issued</w:t>
            </w:r>
            <w:r w:rsidRPr="001D2B82">
              <w:rPr>
                <w:rFonts w:ascii="Century" w:hAnsi="Century"/>
                <w:color w:val="333333"/>
                <w:sz w:val="22"/>
                <w:szCs w:val="22"/>
              </w:rPr>
              <w:t xml:space="preserve"> 1</w:t>
            </w:r>
            <w:r>
              <w:rPr>
                <w:rFonts w:ascii="Century" w:hAnsi="Century"/>
                <w:color w:val="333333"/>
                <w:sz w:val="22"/>
                <w:szCs w:val="22"/>
              </w:rPr>
              <w:t>2</w:t>
            </w:r>
            <w:r w:rsidRPr="001D2B82">
              <w:rPr>
                <w:rFonts w:ascii="Century" w:hAnsi="Century"/>
                <w:color w:val="333333"/>
                <w:sz w:val="22"/>
                <w:szCs w:val="22"/>
              </w:rPr>
              <w:t>,</w:t>
            </w:r>
            <w:r>
              <w:rPr>
                <w:rFonts w:ascii="Century" w:hAnsi="Century"/>
                <w:color w:val="333333"/>
                <w:sz w:val="22"/>
                <w:szCs w:val="22"/>
              </w:rPr>
              <w:t>447</w:t>
            </w:r>
            <w:r w:rsidRPr="001D2B82">
              <w:rPr>
                <w:rFonts w:ascii="Century" w:hAnsi="Century"/>
                <w:color w:val="333333"/>
                <w:sz w:val="22"/>
                <w:szCs w:val="22"/>
              </w:rPr>
              <w:t>,</w:t>
            </w:r>
            <w:r>
              <w:rPr>
                <w:rFonts w:ascii="Century" w:hAnsi="Century"/>
                <w:color w:val="333333"/>
                <w:sz w:val="22"/>
                <w:szCs w:val="22"/>
              </w:rPr>
              <w:t>296</w:t>
            </w:r>
            <w:r w:rsidRPr="001D2B82">
              <w:rPr>
                <w:rFonts w:ascii="Century" w:hAnsi="Century"/>
                <w:color w:val="333333"/>
                <w:sz w:val="22"/>
                <w:szCs w:val="22"/>
              </w:rPr>
              <w:t xml:space="preserve"> policies</w:t>
            </w:r>
            <w:r>
              <w:rPr>
                <w:rFonts w:ascii="Century" w:hAnsi="Century"/>
                <w:color w:val="333333"/>
                <w:sz w:val="22"/>
                <w:szCs w:val="22"/>
              </w:rPr>
              <w:t xml:space="preserve"> in 2010. </w:t>
            </w:r>
            <w:r w:rsidRPr="001D2B82">
              <w:rPr>
                <w:rFonts w:ascii="Century" w:hAnsi="Century"/>
                <w:color w:val="333333"/>
                <w:sz w:val="22"/>
                <w:szCs w:val="22"/>
              </w:rPr>
              <w:t xml:space="preserve">The number of the policies </w:t>
            </w:r>
            <w:r>
              <w:rPr>
                <w:rFonts w:ascii="Century" w:hAnsi="Century"/>
                <w:color w:val="333333"/>
                <w:sz w:val="22"/>
                <w:szCs w:val="22"/>
              </w:rPr>
              <w:t xml:space="preserve">including land </w:t>
            </w:r>
            <w:r w:rsidRPr="005A6F59">
              <w:rPr>
                <w:rFonts w:ascii="Century" w:hAnsi="Century"/>
                <w:color w:val="333333"/>
                <w:sz w:val="22"/>
                <w:szCs w:val="22"/>
              </w:rPr>
              <w:t xml:space="preserve">vehicle liability coverage rose </w:t>
            </w:r>
            <w:proofErr w:type="gramStart"/>
            <w:r w:rsidRPr="005A6F59">
              <w:rPr>
                <w:rFonts w:ascii="Century" w:hAnsi="Century"/>
                <w:color w:val="333333"/>
                <w:sz w:val="22"/>
                <w:szCs w:val="22"/>
              </w:rPr>
              <w:t>to  16</w:t>
            </w:r>
            <w:proofErr w:type="gramEnd"/>
            <w:r w:rsidRPr="005A6F59">
              <w:rPr>
                <w:rFonts w:ascii="Century" w:hAnsi="Century"/>
                <w:color w:val="333333"/>
                <w:sz w:val="22"/>
                <w:szCs w:val="22"/>
              </w:rPr>
              <w:t xml:space="preserve">,459,376 </w:t>
            </w:r>
            <w:r>
              <w:rPr>
                <w:rFonts w:ascii="Century" w:hAnsi="Century"/>
                <w:color w:val="333333"/>
                <w:sz w:val="22"/>
                <w:szCs w:val="22"/>
              </w:rPr>
              <w:t xml:space="preserve">along </w:t>
            </w:r>
            <w:r w:rsidRPr="005A6F59">
              <w:rPr>
                <w:rFonts w:ascii="Century" w:hAnsi="Century"/>
                <w:color w:val="333333"/>
                <w:sz w:val="22"/>
                <w:szCs w:val="22"/>
              </w:rPr>
              <w:t xml:space="preserve">with the compulsory highway transportation insurance and green card insurance, and the supplemental third party liability coverage given under motor own damage branch. Of the amount of the policies issued, 58,703 </w:t>
            </w:r>
            <w:r>
              <w:rPr>
                <w:rFonts w:ascii="Century" w:hAnsi="Century"/>
                <w:color w:val="333333"/>
                <w:sz w:val="22"/>
                <w:szCs w:val="22"/>
              </w:rPr>
              <w:t xml:space="preserve">of them </w:t>
            </w:r>
            <w:r w:rsidRPr="005A6F59">
              <w:rPr>
                <w:rFonts w:ascii="Century" w:hAnsi="Century"/>
                <w:color w:val="333333"/>
                <w:sz w:val="22"/>
                <w:szCs w:val="22"/>
              </w:rPr>
              <w:t xml:space="preserve">were in compulsory highway transportation insurance, </w:t>
            </w:r>
            <w:proofErr w:type="gramStart"/>
            <w:r w:rsidRPr="005A6F59">
              <w:rPr>
                <w:rFonts w:ascii="Century" w:hAnsi="Century"/>
                <w:color w:val="333333"/>
                <w:sz w:val="22"/>
                <w:szCs w:val="22"/>
              </w:rPr>
              <w:t>3,615,</w:t>
            </w:r>
            <w:r>
              <w:rPr>
                <w:rFonts w:ascii="Century" w:hAnsi="Century"/>
                <w:color w:val="333333"/>
                <w:sz w:val="22"/>
                <w:szCs w:val="22"/>
              </w:rPr>
              <w:t>344</w:t>
            </w:r>
            <w:proofErr w:type="gramEnd"/>
            <w:r w:rsidRPr="001D2B82">
              <w:rPr>
                <w:rFonts w:ascii="Century" w:hAnsi="Century"/>
                <w:color w:val="333333"/>
                <w:sz w:val="22"/>
                <w:szCs w:val="22"/>
              </w:rPr>
              <w:t xml:space="preserve"> in supplemental third party liability insurance, </w:t>
            </w:r>
            <w:r>
              <w:rPr>
                <w:rFonts w:ascii="Century" w:hAnsi="Century"/>
                <w:color w:val="333333"/>
                <w:sz w:val="22"/>
                <w:szCs w:val="22"/>
              </w:rPr>
              <w:t>45</w:t>
            </w:r>
            <w:r w:rsidRPr="001D2B82">
              <w:rPr>
                <w:rFonts w:ascii="Century" w:hAnsi="Century"/>
                <w:color w:val="333333"/>
                <w:sz w:val="22"/>
                <w:szCs w:val="22"/>
              </w:rPr>
              <w:t>,</w:t>
            </w:r>
            <w:r>
              <w:rPr>
                <w:rFonts w:ascii="Century" w:hAnsi="Century"/>
                <w:color w:val="333333"/>
                <w:sz w:val="22"/>
                <w:szCs w:val="22"/>
              </w:rPr>
              <w:t>246</w:t>
            </w:r>
            <w:r w:rsidRPr="001D2B82">
              <w:rPr>
                <w:rFonts w:ascii="Century" w:hAnsi="Century"/>
                <w:color w:val="333333"/>
                <w:sz w:val="22"/>
                <w:szCs w:val="22"/>
              </w:rPr>
              <w:t xml:space="preserve"> in </w:t>
            </w:r>
            <w:r>
              <w:rPr>
                <w:rFonts w:ascii="Century" w:hAnsi="Century"/>
                <w:color w:val="333333"/>
                <w:sz w:val="22"/>
                <w:szCs w:val="22"/>
              </w:rPr>
              <w:t>g</w:t>
            </w:r>
            <w:r w:rsidRPr="001D2B82">
              <w:rPr>
                <w:rFonts w:ascii="Century" w:hAnsi="Century"/>
                <w:color w:val="333333"/>
                <w:sz w:val="22"/>
                <w:szCs w:val="22"/>
              </w:rPr>
              <w:t xml:space="preserve">reen </w:t>
            </w:r>
            <w:r>
              <w:rPr>
                <w:rFonts w:ascii="Century" w:hAnsi="Century"/>
                <w:color w:val="333333"/>
                <w:sz w:val="22"/>
                <w:szCs w:val="22"/>
              </w:rPr>
              <w:t>c</w:t>
            </w:r>
            <w:r w:rsidRPr="001D2B82">
              <w:rPr>
                <w:rFonts w:ascii="Century" w:hAnsi="Century"/>
                <w:color w:val="333333"/>
                <w:sz w:val="22"/>
                <w:szCs w:val="22"/>
              </w:rPr>
              <w:t>ard insurance and the re</w:t>
            </w:r>
            <w:r>
              <w:rPr>
                <w:rFonts w:ascii="Century" w:hAnsi="Century"/>
                <w:color w:val="333333"/>
                <w:sz w:val="22"/>
                <w:szCs w:val="22"/>
              </w:rPr>
              <w:t xml:space="preserve">st </w:t>
            </w:r>
            <w:r w:rsidRPr="001D2B82">
              <w:rPr>
                <w:rFonts w:ascii="Century" w:hAnsi="Century"/>
                <w:color w:val="333333"/>
                <w:sz w:val="22"/>
                <w:szCs w:val="22"/>
              </w:rPr>
              <w:t>1</w:t>
            </w:r>
            <w:r>
              <w:rPr>
                <w:rFonts w:ascii="Century" w:hAnsi="Century"/>
                <w:color w:val="333333"/>
                <w:sz w:val="22"/>
                <w:szCs w:val="22"/>
              </w:rPr>
              <w:t>2</w:t>
            </w:r>
            <w:r w:rsidRPr="001D2B82">
              <w:rPr>
                <w:rFonts w:ascii="Century" w:hAnsi="Century"/>
                <w:color w:val="333333"/>
                <w:sz w:val="22"/>
                <w:szCs w:val="22"/>
              </w:rPr>
              <w:t>,7</w:t>
            </w:r>
            <w:r>
              <w:rPr>
                <w:rFonts w:ascii="Century" w:hAnsi="Century"/>
                <w:color w:val="333333"/>
                <w:sz w:val="22"/>
                <w:szCs w:val="22"/>
              </w:rPr>
              <w:t>40</w:t>
            </w:r>
            <w:r w:rsidRPr="001D2B82">
              <w:rPr>
                <w:rFonts w:ascii="Century" w:hAnsi="Century"/>
                <w:color w:val="333333"/>
                <w:sz w:val="22"/>
                <w:szCs w:val="22"/>
              </w:rPr>
              <w:t>,</w:t>
            </w:r>
            <w:r>
              <w:rPr>
                <w:rFonts w:ascii="Century" w:hAnsi="Century"/>
                <w:color w:val="333333"/>
                <w:sz w:val="22"/>
                <w:szCs w:val="22"/>
              </w:rPr>
              <w:t>083</w:t>
            </w:r>
            <w:r w:rsidRPr="001D2B82">
              <w:rPr>
                <w:rFonts w:ascii="Century" w:hAnsi="Century"/>
                <w:color w:val="333333"/>
                <w:sz w:val="22"/>
                <w:szCs w:val="22"/>
              </w:rPr>
              <w:t xml:space="preserve"> in </w:t>
            </w:r>
            <w:r>
              <w:rPr>
                <w:rFonts w:ascii="Century" w:hAnsi="Century"/>
                <w:color w:val="333333"/>
                <w:sz w:val="22"/>
                <w:szCs w:val="22"/>
              </w:rPr>
              <w:t>c</w:t>
            </w:r>
            <w:r w:rsidRPr="001D2B82">
              <w:rPr>
                <w:rFonts w:ascii="Century" w:hAnsi="Century"/>
                <w:color w:val="333333"/>
                <w:sz w:val="22"/>
                <w:szCs w:val="22"/>
              </w:rPr>
              <w:t xml:space="preserve">ompulsory </w:t>
            </w:r>
            <w:r>
              <w:rPr>
                <w:rFonts w:ascii="Century" w:hAnsi="Century"/>
                <w:color w:val="333333"/>
                <w:sz w:val="22"/>
                <w:szCs w:val="22"/>
              </w:rPr>
              <w:t>m</w:t>
            </w:r>
            <w:r w:rsidRPr="001D2B82">
              <w:rPr>
                <w:rFonts w:ascii="Century" w:hAnsi="Century"/>
                <w:color w:val="333333"/>
                <w:sz w:val="22"/>
                <w:szCs w:val="22"/>
              </w:rPr>
              <w:t xml:space="preserve">otor </w:t>
            </w:r>
            <w:r>
              <w:rPr>
                <w:rFonts w:ascii="Century" w:hAnsi="Century"/>
                <w:color w:val="333333"/>
                <w:sz w:val="22"/>
                <w:szCs w:val="22"/>
              </w:rPr>
              <w:t>t</w:t>
            </w:r>
            <w:r w:rsidRPr="001D2B82">
              <w:rPr>
                <w:rFonts w:ascii="Century" w:hAnsi="Century"/>
                <w:color w:val="333333"/>
                <w:sz w:val="22"/>
                <w:szCs w:val="22"/>
              </w:rPr>
              <w:t xml:space="preserve">hird </w:t>
            </w:r>
            <w:r>
              <w:rPr>
                <w:rFonts w:ascii="Century" w:hAnsi="Century"/>
                <w:color w:val="333333"/>
                <w:sz w:val="22"/>
                <w:szCs w:val="22"/>
              </w:rPr>
              <w:t>p</w:t>
            </w:r>
            <w:r w:rsidRPr="001D2B82">
              <w:rPr>
                <w:rFonts w:ascii="Century" w:hAnsi="Century"/>
                <w:color w:val="333333"/>
                <w:sz w:val="22"/>
                <w:szCs w:val="22"/>
              </w:rPr>
              <w:t xml:space="preserve">arty </w:t>
            </w:r>
            <w:r>
              <w:rPr>
                <w:rFonts w:ascii="Century" w:hAnsi="Century"/>
                <w:color w:val="333333"/>
                <w:sz w:val="22"/>
                <w:szCs w:val="22"/>
              </w:rPr>
              <w:t>l</w:t>
            </w:r>
            <w:r w:rsidRPr="001D2B82">
              <w:rPr>
                <w:rFonts w:ascii="Century" w:hAnsi="Century"/>
                <w:color w:val="333333"/>
                <w:sz w:val="22"/>
                <w:szCs w:val="22"/>
              </w:rPr>
              <w:t xml:space="preserve">iability </w:t>
            </w:r>
            <w:r>
              <w:rPr>
                <w:rFonts w:ascii="Century" w:hAnsi="Century"/>
                <w:color w:val="333333"/>
                <w:sz w:val="22"/>
                <w:szCs w:val="22"/>
              </w:rPr>
              <w:t>i</w:t>
            </w:r>
            <w:r w:rsidRPr="001D2B82">
              <w:rPr>
                <w:rFonts w:ascii="Century" w:hAnsi="Century"/>
                <w:color w:val="333333"/>
                <w:sz w:val="22"/>
                <w:szCs w:val="22"/>
              </w:rPr>
              <w:t>nsurance (</w:t>
            </w:r>
            <w:r>
              <w:rPr>
                <w:rFonts w:ascii="Century" w:hAnsi="Century"/>
                <w:color w:val="333333"/>
                <w:sz w:val="22"/>
                <w:szCs w:val="22"/>
              </w:rPr>
              <w:t>Traffic i</w:t>
            </w:r>
            <w:r w:rsidRPr="001D2B82">
              <w:rPr>
                <w:rFonts w:ascii="Century" w:hAnsi="Century"/>
                <w:color w:val="333333"/>
                <w:sz w:val="22"/>
                <w:szCs w:val="22"/>
              </w:rPr>
              <w:t>nsurance)</w:t>
            </w:r>
            <w:r>
              <w:rPr>
                <w:rFonts w:ascii="Century" w:hAnsi="Century"/>
                <w:color w:val="333333"/>
                <w:sz w:val="22"/>
                <w:szCs w:val="22"/>
              </w:rPr>
              <w:t>.</w:t>
            </w:r>
          </w:p>
        </w:tc>
      </w:tr>
      <w:tr w:rsidR="00397206" w:rsidRPr="00087EB0" w:rsidTr="00E506CA">
        <w:trPr>
          <w:trHeight w:val="263"/>
        </w:trPr>
        <w:tc>
          <w:tcPr>
            <w:tcW w:w="4770" w:type="dxa"/>
          </w:tcPr>
          <w:p w:rsidR="00397206" w:rsidRPr="00CD2C46" w:rsidRDefault="00397206"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539"/>
        </w:trPr>
        <w:tc>
          <w:tcPr>
            <w:tcW w:w="9840" w:type="dxa"/>
            <w:gridSpan w:val="15"/>
          </w:tcPr>
          <w:p w:rsidR="00397206" w:rsidRPr="00292719" w:rsidRDefault="00397206" w:rsidP="00700CE3">
            <w:pPr>
              <w:jc w:val="center"/>
              <w:rPr>
                <w:rFonts w:ascii="Century" w:hAnsi="Century"/>
                <w:b/>
                <w:color w:val="333399"/>
                <w:sz w:val="20"/>
                <w:szCs w:val="20"/>
              </w:rPr>
            </w:pPr>
            <w:r w:rsidRPr="00292719">
              <w:rPr>
                <w:rFonts w:ascii="Century" w:hAnsi="Century"/>
                <w:b/>
                <w:color w:val="333399"/>
                <w:sz w:val="20"/>
                <w:szCs w:val="20"/>
              </w:rPr>
              <w:t xml:space="preserve">Tablo 1.5.10: </w:t>
            </w:r>
            <w:r>
              <w:rPr>
                <w:rFonts w:ascii="Century" w:hAnsi="Century"/>
                <w:b/>
                <w:color w:val="333399"/>
                <w:sz w:val="20"/>
                <w:szCs w:val="20"/>
              </w:rPr>
              <w:t xml:space="preserve">2010 </w:t>
            </w:r>
            <w:r w:rsidRPr="00292719">
              <w:rPr>
                <w:rFonts w:ascii="Century" w:hAnsi="Century"/>
                <w:b/>
                <w:color w:val="333399"/>
                <w:sz w:val="20"/>
                <w:szCs w:val="20"/>
              </w:rPr>
              <w:t>Kara Araçları Sorumluluk Branşı Prim, Ta</w:t>
            </w:r>
            <w:r>
              <w:rPr>
                <w:rFonts w:ascii="Century" w:hAnsi="Century"/>
                <w:b/>
                <w:color w:val="333399"/>
                <w:sz w:val="20"/>
                <w:szCs w:val="20"/>
              </w:rPr>
              <w:t>zminat ve Sözleşme Verileri</w:t>
            </w:r>
          </w:p>
          <w:p w:rsidR="00397206" w:rsidRPr="00292719" w:rsidRDefault="00397206" w:rsidP="00700CE3">
            <w:pPr>
              <w:jc w:val="center"/>
              <w:rPr>
                <w:rFonts w:ascii="Century" w:hAnsi="Century"/>
                <w:color w:val="333399"/>
              </w:rPr>
            </w:pPr>
            <w:r w:rsidRPr="00292719">
              <w:rPr>
                <w:rFonts w:ascii="Century" w:hAnsi="Century"/>
                <w:i/>
                <w:color w:val="333399"/>
                <w:sz w:val="20"/>
                <w:szCs w:val="20"/>
              </w:rPr>
              <w:t>Premium, Claims and Contract Figures in Land Vehicles Liability Branch</w:t>
            </w:r>
            <w:r>
              <w:rPr>
                <w:rFonts w:ascii="Century" w:hAnsi="Century"/>
                <w:i/>
                <w:color w:val="333399"/>
                <w:sz w:val="20"/>
                <w:szCs w:val="20"/>
              </w:rPr>
              <w:t xml:space="preserve"> in 2010</w:t>
            </w:r>
          </w:p>
          <w:p w:rsidR="00397206" w:rsidRPr="00FF3D5E" w:rsidRDefault="00397206" w:rsidP="00700CE3">
            <w:pPr>
              <w:jc w:val="both"/>
              <w:rPr>
                <w:rFonts w:ascii="Century" w:hAnsi="Century"/>
                <w:color w:val="404040"/>
                <w:sz w:val="20"/>
                <w:szCs w:val="20"/>
              </w:rPr>
            </w:pPr>
            <w:r w:rsidRPr="00FF3D5E">
              <w:rPr>
                <w:rFonts w:ascii="Century" w:hAnsi="Century"/>
                <w:color w:val="404040"/>
                <w:sz w:val="20"/>
                <w:szCs w:val="20"/>
              </w:rPr>
              <w:pict>
                <v:shape id="_x0000_i1087" type="#_x0000_t75" style="width:480.85pt;height:123.95pt">
                  <v:imagedata r:id="rId78" o:title=""/>
                </v:shape>
              </w:pict>
            </w:r>
          </w:p>
        </w:tc>
      </w:tr>
      <w:tr w:rsidR="00397206" w:rsidRPr="005663FF" w:rsidTr="00E506CA">
        <w:trPr>
          <w:trHeight w:val="279"/>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rPr>
            </w:pPr>
          </w:p>
        </w:tc>
      </w:tr>
      <w:tr w:rsidR="00397206" w:rsidRPr="00087EB0" w:rsidTr="00E506CA">
        <w:trPr>
          <w:trHeight w:val="4482"/>
        </w:trPr>
        <w:tc>
          <w:tcPr>
            <w:tcW w:w="9840" w:type="dxa"/>
            <w:gridSpan w:val="15"/>
          </w:tcPr>
          <w:p w:rsidR="00397206" w:rsidRPr="00292719" w:rsidRDefault="00397206" w:rsidP="00700CE3">
            <w:pPr>
              <w:jc w:val="center"/>
              <w:rPr>
                <w:rFonts w:ascii="Century" w:hAnsi="Century"/>
                <w:b/>
                <w:color w:val="333399"/>
                <w:sz w:val="20"/>
                <w:szCs w:val="20"/>
              </w:rPr>
            </w:pPr>
            <w:r w:rsidRPr="00292719">
              <w:rPr>
                <w:rFonts w:ascii="Century" w:hAnsi="Century"/>
                <w:b/>
                <w:color w:val="333399"/>
                <w:sz w:val="20"/>
                <w:szCs w:val="20"/>
              </w:rPr>
              <w:t>Grafik 1.5</w:t>
            </w:r>
            <w:r>
              <w:rPr>
                <w:rFonts w:ascii="Century" w:hAnsi="Century"/>
                <w:b/>
                <w:color w:val="333399"/>
                <w:sz w:val="20"/>
                <w:szCs w:val="20"/>
              </w:rPr>
              <w:t>.</w:t>
            </w:r>
            <w:r w:rsidRPr="00292719">
              <w:rPr>
                <w:rFonts w:ascii="Century" w:hAnsi="Century"/>
                <w:b/>
                <w:color w:val="333399"/>
                <w:sz w:val="20"/>
                <w:szCs w:val="20"/>
              </w:rPr>
              <w:t>8:</w:t>
            </w:r>
            <w:r w:rsidRPr="00087EB0">
              <w:rPr>
                <w:rFonts w:ascii="Century" w:hAnsi="Century"/>
                <w:b/>
                <w:sz w:val="20"/>
                <w:szCs w:val="20"/>
              </w:rPr>
              <w:t xml:space="preserve"> </w:t>
            </w:r>
            <w:r w:rsidRPr="00292719">
              <w:rPr>
                <w:rFonts w:ascii="Century" w:hAnsi="Century"/>
                <w:b/>
                <w:color w:val="333399"/>
                <w:sz w:val="20"/>
                <w:szCs w:val="20"/>
              </w:rPr>
              <w:t xml:space="preserve">Kara Araçları Sorumluluk Branşı Prim, Tazminat ve Sözleşme Verileri </w:t>
            </w:r>
            <w:r>
              <w:rPr>
                <w:rFonts w:ascii="Century" w:hAnsi="Century"/>
                <w:b/>
                <w:color w:val="333399"/>
                <w:sz w:val="20"/>
                <w:szCs w:val="20"/>
              </w:rPr>
              <w:t>Yüzdeleri</w:t>
            </w:r>
          </w:p>
          <w:p w:rsidR="00397206" w:rsidRPr="00292719" w:rsidRDefault="00397206" w:rsidP="00700CE3">
            <w:pPr>
              <w:jc w:val="center"/>
              <w:rPr>
                <w:rFonts w:ascii="Century" w:hAnsi="Century"/>
                <w:color w:val="333399"/>
              </w:rPr>
            </w:pPr>
            <w:r w:rsidRPr="00292719">
              <w:rPr>
                <w:rFonts w:ascii="Century" w:hAnsi="Century"/>
                <w:i/>
                <w:color w:val="333399"/>
                <w:sz w:val="20"/>
                <w:szCs w:val="20"/>
              </w:rPr>
              <w:t>Premium, Claims and Contract Figures</w:t>
            </w:r>
            <w:r>
              <w:rPr>
                <w:rFonts w:ascii="Century" w:hAnsi="Century"/>
                <w:i/>
                <w:color w:val="333399"/>
                <w:sz w:val="20"/>
                <w:szCs w:val="20"/>
              </w:rPr>
              <w:t xml:space="preserve"> as Percentage</w:t>
            </w:r>
            <w:r w:rsidRPr="00292719">
              <w:rPr>
                <w:rFonts w:ascii="Century" w:hAnsi="Century"/>
                <w:i/>
                <w:color w:val="333399"/>
                <w:sz w:val="20"/>
                <w:szCs w:val="20"/>
              </w:rPr>
              <w:t xml:space="preserve"> in Land Vehicles Liability Branch</w:t>
            </w:r>
            <w:r>
              <w:rPr>
                <w:rFonts w:ascii="Century" w:hAnsi="Century"/>
                <w:i/>
                <w:color w:val="333399"/>
                <w:sz w:val="20"/>
                <w:szCs w:val="20"/>
              </w:rPr>
              <w:t xml:space="preserve"> in 2010</w:t>
            </w:r>
          </w:p>
          <w:p w:rsidR="00397206" w:rsidRPr="00087EB0" w:rsidRDefault="00397206" w:rsidP="00700CE3">
            <w:pPr>
              <w:jc w:val="center"/>
              <w:rPr>
                <w:rFonts w:ascii="Century" w:hAnsi="Century"/>
                <w:color w:val="404040"/>
              </w:rPr>
            </w:pPr>
            <w:r w:rsidRPr="00A36625">
              <w:rPr>
                <w:rFonts w:ascii="Century" w:hAnsi="Century"/>
                <w:color w:val="404040"/>
              </w:rPr>
              <w:pict>
                <v:shape id="_x0000_i1088" type="#_x0000_t75" style="width:480.85pt;height:203.5pt">
                  <v:imagedata r:id="rId79" o:title=""/>
                </v:shape>
              </w:pict>
            </w:r>
          </w:p>
        </w:tc>
      </w:tr>
      <w:tr w:rsidR="00397206" w:rsidRPr="005663FF" w:rsidTr="00E506CA">
        <w:trPr>
          <w:trHeight w:val="554"/>
        </w:trPr>
        <w:tc>
          <w:tcPr>
            <w:tcW w:w="4770" w:type="dxa"/>
          </w:tcPr>
          <w:p w:rsidR="00397206" w:rsidRPr="00CD2C46" w:rsidRDefault="00397206" w:rsidP="00700CE3">
            <w:pPr>
              <w:jc w:val="both"/>
              <w:rPr>
                <w:rFonts w:ascii="Century" w:hAnsi="Century"/>
                <w:sz w:val="22"/>
                <w:szCs w:val="22"/>
              </w:rPr>
            </w:pPr>
            <w:r>
              <w:rPr>
                <w:rFonts w:ascii="Century" w:hAnsi="Century"/>
                <w:sz w:val="22"/>
                <w:szCs w:val="22"/>
              </w:rPr>
              <w:lastRenderedPageBreak/>
              <w:t>Poliçe sayıları ile</w:t>
            </w:r>
            <w:r w:rsidRPr="00CD2C46">
              <w:rPr>
                <w:rFonts w:ascii="Century" w:hAnsi="Century"/>
                <w:sz w:val="22"/>
                <w:szCs w:val="22"/>
              </w:rPr>
              <w:t xml:space="preserve"> prim ve tazminat tutarlarının dağılı</w:t>
            </w:r>
            <w:r>
              <w:rPr>
                <w:rFonts w:ascii="Century" w:hAnsi="Century"/>
                <w:sz w:val="22"/>
                <w:szCs w:val="22"/>
              </w:rPr>
              <w:t>m grafiğine göre, k</w:t>
            </w:r>
            <w:r w:rsidRPr="00CD2C46">
              <w:rPr>
                <w:rFonts w:ascii="Century" w:hAnsi="Century"/>
                <w:sz w:val="22"/>
                <w:szCs w:val="22"/>
              </w:rPr>
              <w:t xml:space="preserve">ara </w:t>
            </w:r>
            <w:r>
              <w:rPr>
                <w:rFonts w:ascii="Century" w:hAnsi="Century"/>
                <w:sz w:val="22"/>
                <w:szCs w:val="22"/>
              </w:rPr>
              <w:t>a</w:t>
            </w:r>
            <w:r w:rsidRPr="00CD2C46">
              <w:rPr>
                <w:rFonts w:ascii="Century" w:hAnsi="Century"/>
                <w:sz w:val="22"/>
                <w:szCs w:val="22"/>
              </w:rPr>
              <w:t xml:space="preserve">raçları </w:t>
            </w:r>
            <w:r>
              <w:rPr>
                <w:rFonts w:ascii="Century" w:hAnsi="Century"/>
                <w:sz w:val="22"/>
                <w:szCs w:val="22"/>
              </w:rPr>
              <w:t>s</w:t>
            </w:r>
            <w:r w:rsidRPr="00CD2C46">
              <w:rPr>
                <w:rFonts w:ascii="Century" w:hAnsi="Century"/>
                <w:sz w:val="22"/>
                <w:szCs w:val="22"/>
              </w:rPr>
              <w:t xml:space="preserve">orumluluk </w:t>
            </w:r>
            <w:proofErr w:type="gramStart"/>
            <w:r w:rsidRPr="00CD2C46">
              <w:rPr>
                <w:rFonts w:ascii="Century" w:hAnsi="Century"/>
                <w:sz w:val="22"/>
                <w:szCs w:val="22"/>
              </w:rPr>
              <w:t>branşında</w:t>
            </w:r>
            <w:proofErr w:type="gramEnd"/>
            <w:r w:rsidRPr="00CD2C46">
              <w:rPr>
                <w:rFonts w:ascii="Century" w:hAnsi="Century"/>
                <w:sz w:val="22"/>
                <w:szCs w:val="22"/>
              </w:rPr>
              <w:t xml:space="preserve"> düzenlenen poliçelerin %</w:t>
            </w:r>
            <w:r>
              <w:rPr>
                <w:rFonts w:ascii="Century" w:hAnsi="Century"/>
                <w:sz w:val="22"/>
                <w:szCs w:val="22"/>
              </w:rPr>
              <w:t xml:space="preserve"> </w:t>
            </w:r>
            <w:r w:rsidRPr="00CD2C46">
              <w:rPr>
                <w:rFonts w:ascii="Century" w:hAnsi="Century"/>
                <w:sz w:val="22"/>
                <w:szCs w:val="22"/>
              </w:rPr>
              <w:t>7</w:t>
            </w:r>
            <w:r>
              <w:rPr>
                <w:rFonts w:ascii="Century" w:hAnsi="Century"/>
                <w:sz w:val="22"/>
                <w:szCs w:val="22"/>
              </w:rPr>
              <w:t>7</w:t>
            </w:r>
            <w:r w:rsidRPr="00CD2C46">
              <w:rPr>
                <w:rFonts w:ascii="Century" w:hAnsi="Century"/>
                <w:sz w:val="22"/>
                <w:szCs w:val="22"/>
              </w:rPr>
              <w:t xml:space="preserve">’si </w:t>
            </w:r>
            <w:r>
              <w:rPr>
                <w:rFonts w:ascii="Century" w:hAnsi="Century"/>
                <w:sz w:val="22"/>
                <w:szCs w:val="22"/>
              </w:rPr>
              <w:t>t</w:t>
            </w:r>
            <w:r w:rsidRPr="00CD2C46">
              <w:rPr>
                <w:rFonts w:ascii="Century" w:hAnsi="Century"/>
                <w:sz w:val="22"/>
                <w:szCs w:val="22"/>
              </w:rPr>
              <w:t xml:space="preserve">rafik </w:t>
            </w:r>
            <w:r>
              <w:rPr>
                <w:rFonts w:ascii="Century" w:hAnsi="Century"/>
                <w:sz w:val="22"/>
                <w:szCs w:val="22"/>
              </w:rPr>
              <w:t xml:space="preserve">sigortası </w:t>
            </w:r>
            <w:r w:rsidRPr="00CD2C46">
              <w:rPr>
                <w:rFonts w:ascii="Century" w:hAnsi="Century"/>
                <w:sz w:val="22"/>
                <w:szCs w:val="22"/>
              </w:rPr>
              <w:t xml:space="preserve">alt branşına </w:t>
            </w:r>
            <w:r>
              <w:rPr>
                <w:rFonts w:ascii="Century" w:hAnsi="Century"/>
                <w:sz w:val="22"/>
                <w:szCs w:val="22"/>
              </w:rPr>
              <w:t xml:space="preserve">ait olup, trafik sigortasının </w:t>
            </w:r>
            <w:r w:rsidRPr="00DF305A">
              <w:rPr>
                <w:rFonts w:ascii="Century" w:hAnsi="Century"/>
                <w:sz w:val="22"/>
                <w:szCs w:val="22"/>
              </w:rPr>
              <w:t>direkt</w:t>
            </w:r>
            <w:r>
              <w:rPr>
                <w:rFonts w:ascii="Century" w:hAnsi="Century"/>
                <w:sz w:val="22"/>
                <w:szCs w:val="22"/>
              </w:rPr>
              <w:t xml:space="preserve"> </w:t>
            </w:r>
            <w:r w:rsidRPr="00CD2C46">
              <w:rPr>
                <w:rFonts w:ascii="Century" w:hAnsi="Century"/>
                <w:sz w:val="22"/>
                <w:szCs w:val="22"/>
              </w:rPr>
              <w:t>prim ve ödenen tazminatta</w:t>
            </w:r>
            <w:r>
              <w:rPr>
                <w:rFonts w:ascii="Century" w:hAnsi="Century"/>
                <w:sz w:val="22"/>
                <w:szCs w:val="22"/>
              </w:rPr>
              <w:t>ki payı</w:t>
            </w:r>
            <w:r w:rsidRPr="00CD2C46">
              <w:rPr>
                <w:rFonts w:ascii="Century" w:hAnsi="Century"/>
                <w:sz w:val="22"/>
                <w:szCs w:val="22"/>
              </w:rPr>
              <w:t xml:space="preserve"> sırasıyla %</w:t>
            </w:r>
            <w:r>
              <w:rPr>
                <w:rFonts w:ascii="Century" w:hAnsi="Century"/>
                <w:sz w:val="22"/>
                <w:szCs w:val="22"/>
              </w:rPr>
              <w:t xml:space="preserve"> </w:t>
            </w:r>
            <w:r w:rsidRPr="00CD2C46">
              <w:rPr>
                <w:rFonts w:ascii="Century" w:hAnsi="Century"/>
                <w:sz w:val="22"/>
                <w:szCs w:val="22"/>
              </w:rPr>
              <w:t>8</w:t>
            </w:r>
            <w:r>
              <w:rPr>
                <w:rFonts w:ascii="Century" w:hAnsi="Century"/>
                <w:sz w:val="22"/>
                <w:szCs w:val="22"/>
              </w:rPr>
              <w:t>9</w:t>
            </w:r>
            <w:r w:rsidRPr="00CD2C46">
              <w:rPr>
                <w:rFonts w:ascii="Century" w:hAnsi="Century"/>
                <w:sz w:val="22"/>
                <w:szCs w:val="22"/>
              </w:rPr>
              <w:t xml:space="preserve"> ve %</w:t>
            </w:r>
            <w:r>
              <w:rPr>
                <w:rFonts w:ascii="Century" w:hAnsi="Century"/>
                <w:sz w:val="22"/>
                <w:szCs w:val="22"/>
              </w:rPr>
              <w:t xml:space="preserve"> </w:t>
            </w:r>
            <w:r w:rsidRPr="00CD2C46">
              <w:rPr>
                <w:rFonts w:ascii="Century" w:hAnsi="Century"/>
                <w:sz w:val="22"/>
                <w:szCs w:val="22"/>
              </w:rPr>
              <w:t>9</w:t>
            </w:r>
            <w:r>
              <w:rPr>
                <w:rFonts w:ascii="Century" w:hAnsi="Century"/>
                <w:sz w:val="22"/>
                <w:szCs w:val="22"/>
              </w:rPr>
              <w:t xml:space="preserve">7 olarak gerçekleşmiştir. </w:t>
            </w:r>
            <w:r w:rsidRPr="00CD2C46">
              <w:rPr>
                <w:rFonts w:ascii="Century" w:hAnsi="Century"/>
                <w:sz w:val="22"/>
                <w:szCs w:val="22"/>
              </w:rPr>
              <w:t xml:space="preserve">İhtiyari </w:t>
            </w:r>
            <w:r>
              <w:rPr>
                <w:rFonts w:ascii="Century" w:hAnsi="Century"/>
                <w:sz w:val="22"/>
                <w:szCs w:val="22"/>
              </w:rPr>
              <w:t>m</w:t>
            </w:r>
            <w:r w:rsidRPr="00CD2C46">
              <w:rPr>
                <w:rFonts w:ascii="Century" w:hAnsi="Century"/>
                <w:sz w:val="22"/>
                <w:szCs w:val="22"/>
              </w:rPr>
              <w:t xml:space="preserve">ali </w:t>
            </w:r>
            <w:r>
              <w:rPr>
                <w:rFonts w:ascii="Century" w:hAnsi="Century"/>
                <w:sz w:val="22"/>
                <w:szCs w:val="22"/>
              </w:rPr>
              <w:t>s</w:t>
            </w:r>
            <w:r w:rsidRPr="00CD2C46">
              <w:rPr>
                <w:rFonts w:ascii="Century" w:hAnsi="Century"/>
                <w:sz w:val="22"/>
                <w:szCs w:val="22"/>
              </w:rPr>
              <w:t xml:space="preserve">orumluluk </w:t>
            </w:r>
            <w:r>
              <w:rPr>
                <w:rFonts w:ascii="Century" w:hAnsi="Century"/>
                <w:sz w:val="22"/>
                <w:szCs w:val="22"/>
              </w:rPr>
              <w:t>sigortası,</w:t>
            </w:r>
            <w:r w:rsidRPr="00CD2C46">
              <w:rPr>
                <w:rFonts w:ascii="Century" w:hAnsi="Century"/>
                <w:sz w:val="22"/>
                <w:szCs w:val="22"/>
              </w:rPr>
              <w:t xml:space="preserve"> </w:t>
            </w:r>
            <w:proofErr w:type="gramStart"/>
            <w:r>
              <w:rPr>
                <w:rFonts w:ascii="Century" w:hAnsi="Century"/>
                <w:sz w:val="22"/>
                <w:szCs w:val="22"/>
              </w:rPr>
              <w:t>branş</w:t>
            </w:r>
            <w:proofErr w:type="gramEnd"/>
            <w:r>
              <w:rPr>
                <w:rFonts w:ascii="Century" w:hAnsi="Century"/>
                <w:sz w:val="22"/>
                <w:szCs w:val="22"/>
              </w:rPr>
              <w:t xml:space="preserve"> içinde </w:t>
            </w:r>
            <w:r w:rsidRPr="00CD2C46">
              <w:rPr>
                <w:rFonts w:ascii="Century" w:hAnsi="Century"/>
                <w:sz w:val="22"/>
                <w:szCs w:val="22"/>
              </w:rPr>
              <w:t>poliçe sayısı açısından %</w:t>
            </w:r>
            <w:r>
              <w:rPr>
                <w:rFonts w:ascii="Century" w:hAnsi="Century"/>
                <w:sz w:val="22"/>
                <w:szCs w:val="22"/>
              </w:rPr>
              <w:t xml:space="preserve"> </w:t>
            </w:r>
            <w:r w:rsidRPr="00CD2C46">
              <w:rPr>
                <w:rFonts w:ascii="Century" w:hAnsi="Century"/>
                <w:sz w:val="22"/>
                <w:szCs w:val="22"/>
              </w:rPr>
              <w:t>2</w:t>
            </w:r>
            <w:r>
              <w:rPr>
                <w:rFonts w:ascii="Century" w:hAnsi="Century"/>
                <w:sz w:val="22"/>
                <w:szCs w:val="22"/>
              </w:rPr>
              <w:t xml:space="preserve">2, </w:t>
            </w:r>
            <w:r w:rsidRPr="00CD2C46">
              <w:rPr>
                <w:rFonts w:ascii="Century" w:hAnsi="Century"/>
                <w:sz w:val="22"/>
                <w:szCs w:val="22"/>
              </w:rPr>
              <w:t>üretim ve tazminat</w:t>
            </w:r>
            <w:r>
              <w:rPr>
                <w:rFonts w:ascii="Century" w:hAnsi="Century"/>
                <w:sz w:val="22"/>
                <w:szCs w:val="22"/>
              </w:rPr>
              <w:t xml:space="preserve"> açısından ise </w:t>
            </w:r>
            <w:r w:rsidRPr="00CD2C46">
              <w:rPr>
                <w:rFonts w:ascii="Century" w:hAnsi="Century"/>
                <w:sz w:val="22"/>
                <w:szCs w:val="22"/>
              </w:rPr>
              <w:t>sırasıyla %</w:t>
            </w:r>
            <w:r>
              <w:rPr>
                <w:rFonts w:ascii="Century" w:hAnsi="Century"/>
                <w:sz w:val="22"/>
                <w:szCs w:val="22"/>
              </w:rPr>
              <w:t xml:space="preserve"> 9</w:t>
            </w:r>
            <w:r w:rsidRPr="00CD2C46">
              <w:rPr>
                <w:rFonts w:ascii="Century" w:hAnsi="Century"/>
                <w:sz w:val="22"/>
                <w:szCs w:val="22"/>
              </w:rPr>
              <w:t xml:space="preserve"> ve %</w:t>
            </w:r>
            <w:r>
              <w:rPr>
                <w:rFonts w:ascii="Century" w:hAnsi="Century"/>
                <w:sz w:val="22"/>
                <w:szCs w:val="22"/>
              </w:rPr>
              <w:t xml:space="preserve"> </w:t>
            </w:r>
            <w:r w:rsidRPr="00CD2C46">
              <w:rPr>
                <w:rFonts w:ascii="Century" w:hAnsi="Century"/>
                <w:sz w:val="22"/>
                <w:szCs w:val="22"/>
              </w:rPr>
              <w:t>2</w:t>
            </w:r>
            <w:r>
              <w:rPr>
                <w:rFonts w:ascii="Century" w:hAnsi="Century"/>
                <w:sz w:val="22"/>
                <w:szCs w:val="22"/>
              </w:rPr>
              <w:t xml:space="preserve"> paya sahiptir.</w:t>
            </w:r>
            <w:r w:rsidRPr="00CD2C46">
              <w:rPr>
                <w:rFonts w:ascii="Century" w:hAnsi="Century"/>
                <w:sz w:val="22"/>
                <w:szCs w:val="22"/>
              </w:rPr>
              <w:t xml:space="preserve"> </w:t>
            </w:r>
          </w:p>
          <w:p w:rsidR="00397206" w:rsidRDefault="00397206" w:rsidP="00700CE3">
            <w:pPr>
              <w:jc w:val="both"/>
              <w:rPr>
                <w:rFonts w:ascii="Century" w:hAnsi="Century"/>
                <w:sz w:val="22"/>
                <w:szCs w:val="22"/>
              </w:rPr>
            </w:pPr>
          </w:p>
          <w:p w:rsidR="00397206" w:rsidRPr="00087EB0" w:rsidRDefault="00397206" w:rsidP="00B01E6E">
            <w:pPr>
              <w:jc w:val="both"/>
              <w:rPr>
                <w:rFonts w:ascii="Century" w:hAnsi="Century"/>
              </w:rPr>
            </w:pPr>
            <w:r>
              <w:rPr>
                <w:rFonts w:ascii="Century" w:hAnsi="Century"/>
                <w:sz w:val="22"/>
                <w:szCs w:val="22"/>
              </w:rPr>
              <w:t>Branş kapsamında t</w:t>
            </w:r>
            <w:r w:rsidRPr="00CD2C46">
              <w:rPr>
                <w:rFonts w:ascii="Century" w:hAnsi="Century"/>
                <w:sz w:val="22"/>
                <w:szCs w:val="22"/>
              </w:rPr>
              <w:t xml:space="preserve">rafik </w:t>
            </w:r>
            <w:r>
              <w:rPr>
                <w:rFonts w:ascii="Century" w:hAnsi="Century"/>
                <w:sz w:val="22"/>
                <w:szCs w:val="22"/>
              </w:rPr>
              <w:t xml:space="preserve">sigortasındaki </w:t>
            </w:r>
            <w:r w:rsidRPr="00CD2C46">
              <w:rPr>
                <w:rFonts w:ascii="Century" w:hAnsi="Century"/>
                <w:sz w:val="22"/>
                <w:szCs w:val="22"/>
              </w:rPr>
              <w:t xml:space="preserve">son beş yıllık </w:t>
            </w:r>
            <w:r>
              <w:rPr>
                <w:rFonts w:ascii="Century" w:hAnsi="Century"/>
                <w:sz w:val="22"/>
                <w:szCs w:val="22"/>
              </w:rPr>
              <w:t xml:space="preserve">döneme ilişkin </w:t>
            </w:r>
            <w:r w:rsidRPr="00CD2C46">
              <w:rPr>
                <w:rFonts w:ascii="Century" w:hAnsi="Century"/>
                <w:sz w:val="22"/>
                <w:szCs w:val="22"/>
              </w:rPr>
              <w:t>geliş</w:t>
            </w:r>
            <w:r>
              <w:rPr>
                <w:rFonts w:ascii="Century" w:hAnsi="Century"/>
                <w:sz w:val="22"/>
                <w:szCs w:val="22"/>
              </w:rPr>
              <w:t>meler</w:t>
            </w:r>
            <w:r w:rsidRPr="00CD2C46">
              <w:rPr>
                <w:rFonts w:ascii="Century" w:hAnsi="Century"/>
                <w:sz w:val="22"/>
                <w:szCs w:val="22"/>
              </w:rPr>
              <w:t xml:space="preserve"> i</w:t>
            </w:r>
            <w:r>
              <w:rPr>
                <w:rFonts w:ascii="Century" w:hAnsi="Century"/>
                <w:sz w:val="22"/>
                <w:szCs w:val="22"/>
              </w:rPr>
              <w:t xml:space="preserve">ncelendiğinde, </w:t>
            </w:r>
            <w:r w:rsidRPr="00CD2C46">
              <w:rPr>
                <w:rFonts w:ascii="Century" w:hAnsi="Century"/>
                <w:sz w:val="22"/>
                <w:szCs w:val="22"/>
              </w:rPr>
              <w:t>prim üretimin</w:t>
            </w:r>
            <w:r>
              <w:rPr>
                <w:rFonts w:ascii="Century" w:hAnsi="Century"/>
                <w:sz w:val="22"/>
                <w:szCs w:val="22"/>
              </w:rPr>
              <w:t>in artması ile birlikte reasürörlere devredilen prim oranının düşmesi sonucunda kaz</w:t>
            </w:r>
            <w:r w:rsidRPr="00CD2C46">
              <w:rPr>
                <w:rFonts w:ascii="Century" w:hAnsi="Century"/>
                <w:sz w:val="22"/>
                <w:szCs w:val="22"/>
              </w:rPr>
              <w:t xml:space="preserve">anılmış </w:t>
            </w:r>
            <w:r>
              <w:rPr>
                <w:rFonts w:ascii="Century" w:hAnsi="Century"/>
                <w:sz w:val="22"/>
                <w:szCs w:val="22"/>
              </w:rPr>
              <w:t xml:space="preserve">net </w:t>
            </w:r>
            <w:r w:rsidRPr="00CD2C46">
              <w:rPr>
                <w:rFonts w:ascii="Century" w:hAnsi="Century"/>
                <w:sz w:val="22"/>
                <w:szCs w:val="22"/>
              </w:rPr>
              <w:t xml:space="preserve">prim </w:t>
            </w:r>
            <w:r>
              <w:rPr>
                <w:rFonts w:ascii="Century" w:hAnsi="Century"/>
                <w:sz w:val="22"/>
                <w:szCs w:val="22"/>
              </w:rPr>
              <w:t>tutarlarında</w:t>
            </w:r>
            <w:r w:rsidRPr="00CD2C46">
              <w:rPr>
                <w:rFonts w:ascii="Century" w:hAnsi="Century"/>
                <w:sz w:val="22"/>
                <w:szCs w:val="22"/>
              </w:rPr>
              <w:t xml:space="preserve"> </w:t>
            </w:r>
            <w:r>
              <w:rPr>
                <w:rFonts w:ascii="Century" w:hAnsi="Century"/>
                <w:sz w:val="22"/>
                <w:szCs w:val="22"/>
              </w:rPr>
              <w:t xml:space="preserve">yüksek oranlarda artış gerçekleşmiştir. Ancak, gerçekleşen tazminat tutarındaki artış kazanılmış prim tutarındaki artıştan daha yüksek olmuştur. Bu nedenle, 2010 yılında teknik zarar artmıştır. </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9923BE">
            <w:pPr>
              <w:jc w:val="both"/>
              <w:rPr>
                <w:rFonts w:ascii="Century" w:hAnsi="Century"/>
                <w:color w:val="333333"/>
                <w:sz w:val="22"/>
                <w:szCs w:val="22"/>
              </w:rPr>
            </w:pPr>
            <w:r w:rsidRPr="000E44E5">
              <w:rPr>
                <w:rFonts w:ascii="Century" w:hAnsi="Century"/>
                <w:color w:val="333333"/>
                <w:sz w:val="22"/>
                <w:szCs w:val="22"/>
              </w:rPr>
              <w:t xml:space="preserve">Compulsory </w:t>
            </w:r>
            <w:r>
              <w:rPr>
                <w:rFonts w:ascii="Century" w:hAnsi="Century"/>
                <w:color w:val="333333"/>
                <w:sz w:val="22"/>
                <w:szCs w:val="22"/>
              </w:rPr>
              <w:t xml:space="preserve">MTPL </w:t>
            </w:r>
            <w:r w:rsidRPr="000E44E5">
              <w:rPr>
                <w:rFonts w:ascii="Century" w:hAnsi="Century"/>
                <w:color w:val="333333"/>
                <w:sz w:val="22"/>
                <w:szCs w:val="22"/>
              </w:rPr>
              <w:t>insurance subbranch accounted for approximately 7</w:t>
            </w:r>
            <w:r>
              <w:rPr>
                <w:rFonts w:ascii="Century" w:hAnsi="Century"/>
                <w:color w:val="333333"/>
                <w:sz w:val="22"/>
                <w:szCs w:val="22"/>
              </w:rPr>
              <w:t>7</w:t>
            </w:r>
            <w:r w:rsidRPr="000E44E5">
              <w:rPr>
                <w:rFonts w:ascii="Century" w:hAnsi="Century"/>
                <w:color w:val="333333"/>
                <w:sz w:val="22"/>
                <w:szCs w:val="22"/>
              </w:rPr>
              <w:t xml:space="preserve">% of the policies issued in </w:t>
            </w:r>
            <w:r>
              <w:rPr>
                <w:rFonts w:ascii="Century" w:hAnsi="Century"/>
                <w:color w:val="333333"/>
                <w:sz w:val="22"/>
                <w:szCs w:val="22"/>
              </w:rPr>
              <w:t>l</w:t>
            </w:r>
            <w:r w:rsidRPr="000E44E5">
              <w:rPr>
                <w:rFonts w:ascii="Century" w:hAnsi="Century"/>
                <w:color w:val="333333"/>
                <w:sz w:val="22"/>
                <w:szCs w:val="22"/>
              </w:rPr>
              <w:t xml:space="preserve">and </w:t>
            </w:r>
            <w:r>
              <w:rPr>
                <w:rFonts w:ascii="Century" w:hAnsi="Century"/>
                <w:color w:val="333333"/>
                <w:sz w:val="22"/>
                <w:szCs w:val="22"/>
              </w:rPr>
              <w:t>v</w:t>
            </w:r>
            <w:r w:rsidRPr="000E44E5">
              <w:rPr>
                <w:rFonts w:ascii="Century" w:hAnsi="Century"/>
                <w:color w:val="333333"/>
                <w:sz w:val="22"/>
                <w:szCs w:val="22"/>
              </w:rPr>
              <w:t xml:space="preserve">ehicles </w:t>
            </w:r>
            <w:r>
              <w:rPr>
                <w:rFonts w:ascii="Century" w:hAnsi="Century"/>
                <w:color w:val="333333"/>
                <w:sz w:val="22"/>
                <w:szCs w:val="22"/>
              </w:rPr>
              <w:t xml:space="preserve">liability </w:t>
            </w:r>
            <w:r w:rsidRPr="000E44E5">
              <w:rPr>
                <w:rFonts w:ascii="Century" w:hAnsi="Century"/>
                <w:color w:val="333333"/>
                <w:sz w:val="22"/>
                <w:szCs w:val="22"/>
              </w:rPr>
              <w:t>branch</w:t>
            </w:r>
            <w:r>
              <w:rPr>
                <w:rFonts w:ascii="Century" w:hAnsi="Century"/>
                <w:color w:val="333333"/>
                <w:sz w:val="22"/>
                <w:szCs w:val="22"/>
              </w:rPr>
              <w:t xml:space="preserve"> in 2010</w:t>
            </w:r>
            <w:r w:rsidRPr="000E44E5">
              <w:rPr>
                <w:rFonts w:ascii="Century" w:hAnsi="Century"/>
                <w:color w:val="333333"/>
                <w:sz w:val="22"/>
                <w:szCs w:val="22"/>
              </w:rPr>
              <w:t>. However, the share of the subbran</w:t>
            </w:r>
            <w:r>
              <w:rPr>
                <w:rFonts w:ascii="Century" w:hAnsi="Century"/>
                <w:color w:val="333333"/>
                <w:sz w:val="22"/>
                <w:szCs w:val="22"/>
              </w:rPr>
              <w:t xml:space="preserve">ch in </w:t>
            </w:r>
            <w:r w:rsidRPr="004A7140">
              <w:rPr>
                <w:rFonts w:ascii="Century" w:hAnsi="Century"/>
                <w:color w:val="333333"/>
                <w:sz w:val="22"/>
                <w:szCs w:val="22"/>
              </w:rPr>
              <w:t>direct premium volume and claim payments are 89% and 97%, respectively. Supplemental third party liability insurance accounted for 22% of the policies issued in the branch and its share in premium volume and claim payments were 9% and 2%, respectively</w:t>
            </w:r>
            <w:r>
              <w:rPr>
                <w:rFonts w:ascii="Century" w:hAnsi="Century"/>
                <w:color w:val="333333"/>
                <w:sz w:val="22"/>
                <w:szCs w:val="22"/>
              </w:rPr>
              <w:t xml:space="preserve"> in that year</w:t>
            </w:r>
            <w:r w:rsidRPr="000E44E5">
              <w:rPr>
                <w:rFonts w:ascii="Century" w:hAnsi="Century"/>
                <w:color w:val="333333"/>
                <w:sz w:val="22"/>
                <w:szCs w:val="22"/>
              </w:rPr>
              <w:t>.</w:t>
            </w:r>
          </w:p>
          <w:p w:rsidR="00397206" w:rsidRDefault="00397206" w:rsidP="009923BE">
            <w:pPr>
              <w:jc w:val="both"/>
              <w:rPr>
                <w:rFonts w:ascii="Century" w:hAnsi="Century"/>
                <w:color w:val="333333"/>
                <w:sz w:val="22"/>
                <w:szCs w:val="22"/>
              </w:rPr>
            </w:pPr>
            <w:r>
              <w:rPr>
                <w:rFonts w:ascii="Century" w:hAnsi="Century"/>
                <w:color w:val="333333"/>
                <w:sz w:val="22"/>
                <w:szCs w:val="22"/>
              </w:rPr>
              <w:t xml:space="preserve"> </w:t>
            </w:r>
          </w:p>
          <w:p w:rsidR="00397206" w:rsidRPr="00B01E6E" w:rsidRDefault="00397206" w:rsidP="008F4867">
            <w:pPr>
              <w:jc w:val="both"/>
              <w:rPr>
                <w:rFonts w:ascii="Century" w:hAnsi="Century"/>
                <w:color w:val="333333"/>
                <w:sz w:val="22"/>
                <w:szCs w:val="22"/>
                <w:highlight w:val="yellow"/>
              </w:rPr>
            </w:pPr>
            <w:r>
              <w:rPr>
                <w:rFonts w:ascii="Century" w:hAnsi="Century" w:cs="Arial"/>
                <w:color w:val="333333"/>
                <w:sz w:val="22"/>
                <w:szCs w:val="22"/>
              </w:rPr>
              <w:t>A</w:t>
            </w:r>
            <w:r w:rsidRPr="000E44E5">
              <w:rPr>
                <w:rFonts w:ascii="Century" w:hAnsi="Century"/>
                <w:color w:val="333333"/>
                <w:sz w:val="22"/>
                <w:szCs w:val="22"/>
              </w:rPr>
              <w:t xml:space="preserve">s for the technical results in the last five years, the earned premium increased significantly </w:t>
            </w:r>
            <w:r w:rsidRPr="00B01E6E">
              <w:rPr>
                <w:rFonts w:ascii="Century" w:hAnsi="Century"/>
                <w:color w:val="333333"/>
                <w:sz w:val="22"/>
                <w:szCs w:val="22"/>
              </w:rPr>
              <w:t>in recent years</w:t>
            </w:r>
            <w:r>
              <w:rPr>
                <w:rFonts w:ascii="Century" w:hAnsi="Century"/>
                <w:color w:val="333333"/>
                <w:sz w:val="22"/>
                <w:szCs w:val="22"/>
              </w:rPr>
              <w:t xml:space="preserve"> since </w:t>
            </w:r>
            <w:r w:rsidRPr="000E44E5">
              <w:rPr>
                <w:rFonts w:ascii="Century" w:hAnsi="Century"/>
                <w:color w:val="333333"/>
                <w:sz w:val="22"/>
                <w:szCs w:val="22"/>
              </w:rPr>
              <w:t xml:space="preserve">the premium generated has </w:t>
            </w:r>
            <w:r w:rsidRPr="00B01E6E">
              <w:rPr>
                <w:rFonts w:ascii="Century" w:hAnsi="Century"/>
                <w:color w:val="333333"/>
                <w:sz w:val="22"/>
                <w:szCs w:val="22"/>
              </w:rPr>
              <w:t xml:space="preserve">grown whereas ceded premium rate has decreased. However, net incurred claim increased more than earned premium and hence, this branch was experienced </w:t>
            </w:r>
            <w:r>
              <w:rPr>
                <w:rFonts w:ascii="Century" w:hAnsi="Century"/>
                <w:color w:val="333333"/>
                <w:sz w:val="22"/>
                <w:szCs w:val="22"/>
              </w:rPr>
              <w:t xml:space="preserve">with </w:t>
            </w:r>
            <w:r w:rsidRPr="00B01E6E">
              <w:rPr>
                <w:rFonts w:ascii="Century" w:hAnsi="Century"/>
                <w:color w:val="333333"/>
                <w:sz w:val="22"/>
                <w:szCs w:val="22"/>
              </w:rPr>
              <w:t>a higher loss in 2010 than the previous year</w:t>
            </w:r>
            <w:r w:rsidRPr="008F4867">
              <w:rPr>
                <w:rFonts w:ascii="Century" w:hAnsi="Century"/>
                <w:color w:val="333333"/>
                <w:sz w:val="22"/>
                <w:szCs w:val="22"/>
              </w:rPr>
              <w:t>. The main figures belong to this branch are shown below</w:t>
            </w:r>
            <w:r>
              <w:rPr>
                <w:rFonts w:ascii="Century" w:hAnsi="Century"/>
                <w:color w:val="333333"/>
                <w:sz w:val="22"/>
                <w:szCs w:val="22"/>
              </w:rPr>
              <w:t xml:space="preserve"> for the last five years</w:t>
            </w:r>
            <w:r w:rsidRPr="008F4867">
              <w:rPr>
                <w:rFonts w:ascii="Century" w:hAnsi="Century"/>
                <w:color w:val="333333"/>
                <w:sz w:val="22"/>
                <w:szCs w:val="22"/>
              </w:rPr>
              <w:t>.</w:t>
            </w:r>
          </w:p>
        </w:tc>
      </w:tr>
      <w:tr w:rsidR="00397206" w:rsidRPr="005663FF" w:rsidTr="00E506CA">
        <w:trPr>
          <w:trHeight w:val="193"/>
        </w:trPr>
        <w:tc>
          <w:tcPr>
            <w:tcW w:w="4770" w:type="dxa"/>
          </w:tcPr>
          <w:p w:rsidR="00397206"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0E44E5" w:rsidRDefault="00397206" w:rsidP="00700CE3">
            <w:pPr>
              <w:jc w:val="both"/>
              <w:rPr>
                <w:rFonts w:ascii="Century" w:hAnsi="Century"/>
                <w:color w:val="333333"/>
                <w:sz w:val="22"/>
                <w:szCs w:val="22"/>
              </w:rPr>
            </w:pPr>
          </w:p>
        </w:tc>
      </w:tr>
      <w:tr w:rsidR="00397206" w:rsidRPr="00EC6E98" w:rsidTr="00A36625">
        <w:trPr>
          <w:trHeight w:val="3833"/>
        </w:trPr>
        <w:tc>
          <w:tcPr>
            <w:tcW w:w="9840" w:type="dxa"/>
            <w:gridSpan w:val="15"/>
          </w:tcPr>
          <w:p w:rsidR="00397206" w:rsidRDefault="00397206" w:rsidP="00700CE3">
            <w:pPr>
              <w:jc w:val="center"/>
              <w:rPr>
                <w:rFonts w:ascii="Century" w:hAnsi="Century"/>
                <w:b/>
                <w:color w:val="333399"/>
                <w:sz w:val="20"/>
                <w:szCs w:val="20"/>
              </w:rPr>
            </w:pPr>
            <w:r>
              <w:rPr>
                <w:rFonts w:ascii="Century" w:hAnsi="Century"/>
                <w:b/>
                <w:color w:val="333399"/>
                <w:sz w:val="20"/>
                <w:szCs w:val="20"/>
              </w:rPr>
              <w:t>Tablo 1.5.</w:t>
            </w:r>
            <w:r w:rsidRPr="00EC6E98">
              <w:rPr>
                <w:rFonts w:ascii="Century" w:hAnsi="Century"/>
                <w:b/>
                <w:color w:val="333399"/>
                <w:sz w:val="20"/>
                <w:szCs w:val="20"/>
              </w:rPr>
              <w:t>11: Trafik Alt Branşı Teknik Verileri</w:t>
            </w:r>
          </w:p>
          <w:p w:rsidR="00397206" w:rsidRPr="00BB1691" w:rsidRDefault="00397206" w:rsidP="00700CE3">
            <w:pPr>
              <w:jc w:val="center"/>
              <w:rPr>
                <w:rFonts w:ascii="Century" w:hAnsi="Century"/>
                <w:i/>
                <w:color w:val="333399"/>
                <w:sz w:val="20"/>
                <w:szCs w:val="20"/>
              </w:rPr>
            </w:pPr>
            <w:r w:rsidRPr="00BB1691">
              <w:rPr>
                <w:rFonts w:ascii="Century" w:hAnsi="Century"/>
                <w:i/>
                <w:color w:val="333399"/>
                <w:sz w:val="20"/>
                <w:szCs w:val="20"/>
              </w:rPr>
              <w:t xml:space="preserve">Technical Revenues and Expenses for Land Vehicles Liabilty </w:t>
            </w:r>
          </w:p>
          <w:p w:rsidR="00397206" w:rsidRPr="00FF3D5E" w:rsidRDefault="001E3066" w:rsidP="00700CE3">
            <w:pPr>
              <w:jc w:val="both"/>
              <w:rPr>
                <w:rFonts w:ascii="Century" w:hAnsi="Century"/>
                <w:sz w:val="20"/>
                <w:szCs w:val="20"/>
              </w:rPr>
            </w:pPr>
            <w:r w:rsidRPr="001E3066">
              <w:rPr>
                <w:rFonts w:ascii="Century" w:hAnsi="Century"/>
                <w:sz w:val="20"/>
                <w:szCs w:val="20"/>
              </w:rPr>
              <w:pict>
                <v:shape id="_x0000_i1089" type="#_x0000_t75" style="width:481.45pt;height:159.05pt">
                  <v:imagedata r:id="rId80" o:title=""/>
                </v:shape>
              </w:pict>
            </w:r>
          </w:p>
          <w:p w:rsidR="00397206" w:rsidRPr="00A36625" w:rsidRDefault="00397206" w:rsidP="00700CE3">
            <w:pPr>
              <w:jc w:val="both"/>
              <w:rPr>
                <w:rFonts w:ascii="Century" w:hAnsi="Century"/>
                <w:color w:val="404040"/>
                <w:sz w:val="18"/>
                <w:szCs w:val="18"/>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5663FF" w:rsidTr="00E506CA">
        <w:trPr>
          <w:trHeight w:val="249"/>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rPr>
            </w:pPr>
          </w:p>
        </w:tc>
      </w:tr>
      <w:tr w:rsidR="00397206" w:rsidRPr="00087EB0" w:rsidTr="00E506CA">
        <w:trPr>
          <w:trHeight w:val="643"/>
        </w:trPr>
        <w:tc>
          <w:tcPr>
            <w:tcW w:w="9840" w:type="dxa"/>
            <w:gridSpan w:val="15"/>
          </w:tcPr>
          <w:p w:rsidR="00397206" w:rsidRPr="00246A3F" w:rsidRDefault="00397206" w:rsidP="00700CE3">
            <w:pPr>
              <w:jc w:val="center"/>
              <w:rPr>
                <w:rFonts w:ascii="Century" w:hAnsi="Century"/>
                <w:b/>
                <w:color w:val="333399"/>
                <w:sz w:val="18"/>
                <w:szCs w:val="18"/>
              </w:rPr>
            </w:pPr>
            <w:r w:rsidRPr="00246A3F">
              <w:rPr>
                <w:rFonts w:ascii="Century" w:hAnsi="Century"/>
                <w:b/>
                <w:color w:val="000080"/>
                <w:sz w:val="18"/>
                <w:szCs w:val="18"/>
              </w:rPr>
              <w:t>Grafik 1.5.9: Trafik</w:t>
            </w:r>
            <w:r w:rsidRPr="00246A3F">
              <w:rPr>
                <w:rFonts w:ascii="Century" w:hAnsi="Century"/>
                <w:b/>
                <w:color w:val="333399"/>
                <w:sz w:val="18"/>
                <w:szCs w:val="18"/>
              </w:rPr>
              <w:t xml:space="preserve"> </w:t>
            </w:r>
            <w:r w:rsidRPr="00246A3F">
              <w:rPr>
                <w:rFonts w:ascii="Century" w:hAnsi="Century"/>
                <w:b/>
                <w:color w:val="000080"/>
                <w:sz w:val="18"/>
                <w:szCs w:val="18"/>
              </w:rPr>
              <w:t xml:space="preserve">Alt Branşı Teknik Oranları </w:t>
            </w:r>
            <w:r>
              <w:rPr>
                <w:rFonts w:ascii="Century" w:hAnsi="Century"/>
                <w:b/>
                <w:color w:val="000080"/>
                <w:sz w:val="18"/>
                <w:szCs w:val="18"/>
              </w:rPr>
              <w:t xml:space="preserve">(Brüt) </w:t>
            </w:r>
            <w:r w:rsidRPr="00246A3F">
              <w:rPr>
                <w:rFonts w:ascii="Century" w:hAnsi="Century"/>
                <w:b/>
                <w:color w:val="000080"/>
                <w:sz w:val="18"/>
                <w:szCs w:val="18"/>
              </w:rPr>
              <w:t>(%)</w:t>
            </w:r>
          </w:p>
          <w:p w:rsidR="00397206" w:rsidRPr="00246A3F" w:rsidRDefault="00397206" w:rsidP="00700CE3">
            <w:pPr>
              <w:jc w:val="center"/>
              <w:rPr>
                <w:rFonts w:ascii="Century" w:hAnsi="Century"/>
                <w:b/>
                <w:i/>
                <w:color w:val="333399"/>
                <w:sz w:val="18"/>
                <w:szCs w:val="18"/>
              </w:rPr>
            </w:pPr>
            <w:r w:rsidRPr="00246A3F">
              <w:rPr>
                <w:rFonts w:ascii="Century" w:hAnsi="Century"/>
                <w:i/>
                <w:color w:val="333399"/>
                <w:sz w:val="18"/>
                <w:szCs w:val="18"/>
              </w:rPr>
              <w:t>Technical Ratio</w:t>
            </w:r>
            <w:r w:rsidR="00226B36">
              <w:rPr>
                <w:rFonts w:ascii="Century" w:hAnsi="Century"/>
                <w:i/>
                <w:color w:val="333399"/>
                <w:sz w:val="18"/>
                <w:szCs w:val="18"/>
              </w:rPr>
              <w:t>s</w:t>
            </w:r>
            <w:r w:rsidRPr="00246A3F">
              <w:rPr>
                <w:rFonts w:ascii="Century" w:hAnsi="Century"/>
                <w:i/>
                <w:color w:val="333399"/>
                <w:sz w:val="18"/>
                <w:szCs w:val="18"/>
              </w:rPr>
              <w:t xml:space="preserve"> for Land Vehicles Liability (TPL)</w:t>
            </w:r>
            <w:r>
              <w:rPr>
                <w:rFonts w:ascii="Century" w:hAnsi="Century"/>
                <w:i/>
                <w:color w:val="333399"/>
                <w:sz w:val="18"/>
                <w:szCs w:val="18"/>
              </w:rPr>
              <w:t xml:space="preserve"> (</w:t>
            </w:r>
            <w:r w:rsidR="00226B36">
              <w:rPr>
                <w:rFonts w:ascii="Century" w:hAnsi="Century"/>
                <w:i/>
                <w:color w:val="333399"/>
                <w:sz w:val="18"/>
                <w:szCs w:val="18"/>
              </w:rPr>
              <w:t>Gross</w:t>
            </w:r>
            <w:r>
              <w:rPr>
                <w:rFonts w:ascii="Century" w:hAnsi="Century"/>
                <w:i/>
                <w:color w:val="333399"/>
                <w:sz w:val="18"/>
                <w:szCs w:val="18"/>
              </w:rPr>
              <w:t>)</w:t>
            </w:r>
          </w:p>
          <w:p w:rsidR="00397206" w:rsidRPr="00492C12" w:rsidRDefault="00397206" w:rsidP="006B6C2B">
            <w:pPr>
              <w:jc w:val="center"/>
              <w:rPr>
                <w:rFonts w:ascii="Century" w:hAnsi="Century"/>
              </w:rPr>
            </w:pPr>
            <w:r w:rsidRPr="00A36625">
              <w:rPr>
                <w:rFonts w:ascii="Century" w:hAnsi="Century"/>
              </w:rPr>
              <w:pict>
                <v:shape id="_x0000_i1090" type="#_x0000_t75" style="width:470.2pt;height:149.65pt">
                  <v:imagedata r:id="rId81" o:title=""/>
                </v:shape>
              </w:pict>
            </w:r>
          </w:p>
        </w:tc>
      </w:tr>
      <w:tr w:rsidR="00397206" w:rsidRPr="00087EB0" w:rsidTr="00E506CA">
        <w:trPr>
          <w:trHeight w:val="561"/>
        </w:trPr>
        <w:tc>
          <w:tcPr>
            <w:tcW w:w="4770" w:type="dxa"/>
          </w:tcPr>
          <w:p w:rsidR="00397206" w:rsidRPr="00D129C3"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1" w:name="_Toc297955842"/>
            <w:r w:rsidRPr="00D129C3">
              <w:rPr>
                <w:rFonts w:ascii="Century" w:hAnsi="Century"/>
                <w:color w:val="000080"/>
                <w:sz w:val="22"/>
                <w:szCs w:val="22"/>
              </w:rPr>
              <w:lastRenderedPageBreak/>
              <w:t>Yangın ve Doğal Afetler</w:t>
            </w:r>
            <w:r>
              <w:rPr>
                <w:rFonts w:ascii="Century" w:hAnsi="Century"/>
                <w:color w:val="000080"/>
                <w:sz w:val="22"/>
                <w:szCs w:val="22"/>
              </w:rPr>
              <w:t xml:space="preserve"> Branşı</w:t>
            </w:r>
            <w:bookmarkEnd w:id="281"/>
          </w:p>
          <w:p w:rsidR="00397206" w:rsidRPr="002D6AE7" w:rsidRDefault="00397206" w:rsidP="00700CE3">
            <w:pPr>
              <w:jc w:val="both"/>
              <w:rPr>
                <w:rFonts w:ascii="Century" w:hAnsi="Century"/>
                <w:sz w:val="22"/>
                <w:szCs w:val="22"/>
                <w:highlight w:val="yellow"/>
              </w:rPr>
            </w:pPr>
          </w:p>
          <w:p w:rsidR="00397206" w:rsidRPr="001744D2" w:rsidRDefault="00397206" w:rsidP="00B5152B">
            <w:pPr>
              <w:jc w:val="both"/>
              <w:rPr>
                <w:rFonts w:ascii="Century" w:hAnsi="Century"/>
                <w:sz w:val="22"/>
                <w:szCs w:val="22"/>
              </w:rPr>
            </w:pPr>
            <w:r>
              <w:rPr>
                <w:rFonts w:ascii="Century" w:hAnsi="Century"/>
                <w:sz w:val="22"/>
                <w:szCs w:val="22"/>
              </w:rPr>
              <w:t xml:space="preserve">Yangın ve doğal afetler branşı </w:t>
            </w:r>
            <w:r w:rsidR="00B5152B">
              <w:rPr>
                <w:rFonts w:ascii="Century" w:hAnsi="Century"/>
                <w:sz w:val="22"/>
                <w:szCs w:val="22"/>
              </w:rPr>
              <w:t xml:space="preserve">hayat dışı </w:t>
            </w:r>
            <w:proofErr w:type="gramStart"/>
            <w:r w:rsidR="00B5152B">
              <w:rPr>
                <w:rFonts w:ascii="Century" w:hAnsi="Century"/>
                <w:sz w:val="22"/>
                <w:szCs w:val="22"/>
              </w:rPr>
              <w:t xml:space="preserve">branşlar </w:t>
            </w:r>
            <w:r w:rsidRPr="002D6AE7">
              <w:rPr>
                <w:rFonts w:ascii="Century" w:hAnsi="Century"/>
                <w:sz w:val="22"/>
                <w:szCs w:val="22"/>
              </w:rPr>
              <w:t xml:space="preserve"> prim</w:t>
            </w:r>
            <w:proofErr w:type="gramEnd"/>
            <w:r w:rsidRPr="002D6AE7">
              <w:rPr>
                <w:rFonts w:ascii="Century" w:hAnsi="Century"/>
                <w:sz w:val="22"/>
                <w:szCs w:val="22"/>
              </w:rPr>
              <w:t xml:space="preserve"> üretimi</w:t>
            </w:r>
            <w:r>
              <w:rPr>
                <w:rFonts w:ascii="Century" w:hAnsi="Century"/>
                <w:sz w:val="22"/>
                <w:szCs w:val="22"/>
              </w:rPr>
              <w:t xml:space="preserve">nde </w:t>
            </w:r>
            <w:r w:rsidRPr="002D6AE7">
              <w:rPr>
                <w:rFonts w:ascii="Century" w:hAnsi="Century"/>
                <w:sz w:val="22"/>
                <w:szCs w:val="22"/>
              </w:rPr>
              <w:t>%</w:t>
            </w:r>
            <w:r>
              <w:rPr>
                <w:rFonts w:ascii="Century" w:hAnsi="Century"/>
                <w:sz w:val="22"/>
                <w:szCs w:val="22"/>
              </w:rPr>
              <w:t xml:space="preserve"> </w:t>
            </w:r>
            <w:r w:rsidRPr="002D6AE7">
              <w:rPr>
                <w:rFonts w:ascii="Century" w:hAnsi="Century"/>
                <w:sz w:val="22"/>
                <w:szCs w:val="22"/>
              </w:rPr>
              <w:t>1</w:t>
            </w:r>
            <w:r w:rsidR="00B5152B">
              <w:rPr>
                <w:rFonts w:ascii="Century" w:hAnsi="Century"/>
                <w:sz w:val="22"/>
                <w:szCs w:val="22"/>
              </w:rPr>
              <w:t>6</w:t>
            </w:r>
            <w:r w:rsidRPr="002D6AE7">
              <w:rPr>
                <w:rFonts w:ascii="Century" w:hAnsi="Century"/>
                <w:sz w:val="22"/>
                <w:szCs w:val="22"/>
              </w:rPr>
              <w:t xml:space="preserve"> oranında </w:t>
            </w:r>
            <w:r>
              <w:rPr>
                <w:rFonts w:ascii="Century" w:hAnsi="Century"/>
                <w:sz w:val="22"/>
                <w:szCs w:val="22"/>
              </w:rPr>
              <w:t xml:space="preserve">bir </w:t>
            </w:r>
            <w:r w:rsidRPr="002D6AE7">
              <w:rPr>
                <w:rFonts w:ascii="Century" w:hAnsi="Century"/>
                <w:sz w:val="22"/>
                <w:szCs w:val="22"/>
              </w:rPr>
              <w:t>paya sahip</w:t>
            </w:r>
            <w:r>
              <w:rPr>
                <w:rFonts w:ascii="Century" w:hAnsi="Century"/>
                <w:sz w:val="22"/>
                <w:szCs w:val="22"/>
              </w:rPr>
              <w:t xml:space="preserve">tir. Anılan </w:t>
            </w:r>
            <w:proofErr w:type="gramStart"/>
            <w:r>
              <w:rPr>
                <w:rFonts w:ascii="Century" w:hAnsi="Century"/>
                <w:sz w:val="22"/>
                <w:szCs w:val="22"/>
              </w:rPr>
              <w:t>branşta</w:t>
            </w:r>
            <w:proofErr w:type="gramEnd"/>
            <w:r>
              <w:rPr>
                <w:rFonts w:ascii="Century" w:hAnsi="Century"/>
                <w:sz w:val="22"/>
                <w:szCs w:val="22"/>
              </w:rPr>
              <w:t xml:space="preserve"> </w:t>
            </w:r>
            <w:r w:rsidRPr="002D6AE7">
              <w:rPr>
                <w:rFonts w:ascii="Century" w:hAnsi="Century"/>
                <w:sz w:val="22"/>
                <w:szCs w:val="22"/>
              </w:rPr>
              <w:t>20</w:t>
            </w:r>
            <w:r>
              <w:rPr>
                <w:rFonts w:ascii="Century" w:hAnsi="Century"/>
                <w:sz w:val="22"/>
                <w:szCs w:val="22"/>
              </w:rPr>
              <w:t>1</w:t>
            </w:r>
            <w:r w:rsidRPr="002D6AE7">
              <w:rPr>
                <w:rFonts w:ascii="Century" w:hAnsi="Century"/>
                <w:sz w:val="22"/>
                <w:szCs w:val="22"/>
              </w:rPr>
              <w:t>0</w:t>
            </w:r>
            <w:r>
              <w:rPr>
                <w:rFonts w:ascii="Century" w:hAnsi="Century"/>
                <w:sz w:val="22"/>
                <w:szCs w:val="22"/>
              </w:rPr>
              <w:t xml:space="preserve"> yılında 30</w:t>
            </w:r>
            <w:r w:rsidRPr="002D6AE7">
              <w:rPr>
                <w:rFonts w:ascii="Century" w:hAnsi="Century"/>
                <w:sz w:val="22"/>
                <w:szCs w:val="22"/>
              </w:rPr>
              <w:t xml:space="preserve"> </w:t>
            </w:r>
            <w:r>
              <w:rPr>
                <w:rFonts w:ascii="Century" w:hAnsi="Century"/>
                <w:sz w:val="22"/>
                <w:szCs w:val="22"/>
              </w:rPr>
              <w:t>şirket</w:t>
            </w:r>
            <w:r w:rsidRPr="002D6AE7">
              <w:rPr>
                <w:rFonts w:ascii="Century" w:hAnsi="Century"/>
                <w:sz w:val="22"/>
                <w:szCs w:val="22"/>
              </w:rPr>
              <w:t xml:space="preserve"> üretimde bulunmuş ve 3.</w:t>
            </w:r>
            <w:r>
              <w:rPr>
                <w:rFonts w:ascii="Century" w:hAnsi="Century"/>
                <w:sz w:val="22"/>
                <w:szCs w:val="22"/>
              </w:rPr>
              <w:t>473</w:t>
            </w:r>
            <w:r w:rsidRPr="002D6AE7">
              <w:rPr>
                <w:rFonts w:ascii="Century" w:hAnsi="Century"/>
                <w:sz w:val="22"/>
                <w:szCs w:val="22"/>
              </w:rPr>
              <w:t>.1</w:t>
            </w:r>
            <w:r>
              <w:rPr>
                <w:rFonts w:ascii="Century" w:hAnsi="Century"/>
                <w:sz w:val="22"/>
                <w:szCs w:val="22"/>
              </w:rPr>
              <w:t>59</w:t>
            </w:r>
            <w:r w:rsidRPr="002D6AE7">
              <w:rPr>
                <w:rFonts w:ascii="Century" w:hAnsi="Century"/>
                <w:sz w:val="22"/>
                <w:szCs w:val="22"/>
              </w:rPr>
              <w:t xml:space="preserve"> adedi yangın, 3.</w:t>
            </w:r>
            <w:r>
              <w:rPr>
                <w:rFonts w:ascii="Century" w:hAnsi="Century"/>
                <w:sz w:val="22"/>
                <w:szCs w:val="22"/>
              </w:rPr>
              <w:t>316</w:t>
            </w:r>
            <w:r w:rsidRPr="002D6AE7">
              <w:rPr>
                <w:rFonts w:ascii="Century" w:hAnsi="Century"/>
                <w:sz w:val="22"/>
                <w:szCs w:val="22"/>
              </w:rPr>
              <w:t>.</w:t>
            </w:r>
            <w:r>
              <w:rPr>
                <w:rFonts w:ascii="Century" w:hAnsi="Century"/>
                <w:sz w:val="22"/>
                <w:szCs w:val="22"/>
              </w:rPr>
              <w:t>256</w:t>
            </w:r>
            <w:r w:rsidRPr="002D6AE7">
              <w:rPr>
                <w:rFonts w:ascii="Century" w:hAnsi="Century"/>
                <w:sz w:val="22"/>
                <w:szCs w:val="22"/>
              </w:rPr>
              <w:t xml:space="preserve"> adedi</w:t>
            </w:r>
            <w:r>
              <w:rPr>
                <w:rFonts w:ascii="Century" w:hAnsi="Century"/>
                <w:sz w:val="22"/>
                <w:szCs w:val="22"/>
              </w:rPr>
              <w:t xml:space="preserve"> de</w:t>
            </w:r>
            <w:r w:rsidRPr="002D6AE7">
              <w:rPr>
                <w:rFonts w:ascii="Century" w:hAnsi="Century"/>
                <w:sz w:val="22"/>
                <w:szCs w:val="22"/>
              </w:rPr>
              <w:t xml:space="preserve"> zorunlu deprem</w:t>
            </w:r>
            <w:r>
              <w:rPr>
                <w:rFonts w:ascii="Century" w:hAnsi="Century"/>
                <w:sz w:val="22"/>
                <w:szCs w:val="22"/>
              </w:rPr>
              <w:t xml:space="preserve"> sigortası</w:t>
            </w:r>
            <w:r w:rsidRPr="002D6AE7">
              <w:rPr>
                <w:rFonts w:ascii="Century" w:hAnsi="Century"/>
                <w:sz w:val="22"/>
                <w:szCs w:val="22"/>
              </w:rPr>
              <w:t xml:space="preserve"> olmak üzere topla</w:t>
            </w:r>
            <w:r>
              <w:rPr>
                <w:rFonts w:ascii="Century" w:hAnsi="Century"/>
                <w:sz w:val="22"/>
                <w:szCs w:val="22"/>
              </w:rPr>
              <w:t xml:space="preserve">m 6.789.415 adet poliçe düzenlemiştir. </w:t>
            </w:r>
            <w:r w:rsidRPr="002D6AE7">
              <w:rPr>
                <w:rFonts w:ascii="Century" w:hAnsi="Century"/>
                <w:sz w:val="22"/>
                <w:szCs w:val="22"/>
              </w:rPr>
              <w:t xml:space="preserve">Diğer </w:t>
            </w:r>
            <w:proofErr w:type="gramStart"/>
            <w:r w:rsidRPr="002D6AE7">
              <w:rPr>
                <w:rFonts w:ascii="Century" w:hAnsi="Century"/>
                <w:sz w:val="22"/>
                <w:szCs w:val="22"/>
              </w:rPr>
              <w:t>branşlarda</w:t>
            </w:r>
            <w:proofErr w:type="gramEnd"/>
            <w:r w:rsidRPr="002D6AE7">
              <w:rPr>
                <w:rFonts w:ascii="Century" w:hAnsi="Century"/>
                <w:sz w:val="22"/>
                <w:szCs w:val="22"/>
              </w:rPr>
              <w:t xml:space="preserve"> düzenlenen </w:t>
            </w:r>
            <w:r>
              <w:rPr>
                <w:rFonts w:ascii="Century" w:hAnsi="Century"/>
                <w:sz w:val="22"/>
                <w:szCs w:val="22"/>
              </w:rPr>
              <w:t xml:space="preserve">ve yangın teminatı içeren poliçeler de dikkate alındığında </w:t>
            </w:r>
            <w:r w:rsidRPr="002D6AE7">
              <w:rPr>
                <w:rFonts w:ascii="Century" w:hAnsi="Century"/>
                <w:sz w:val="22"/>
                <w:szCs w:val="22"/>
              </w:rPr>
              <w:t xml:space="preserve">yangın </w:t>
            </w:r>
            <w:r>
              <w:rPr>
                <w:rFonts w:ascii="Century" w:hAnsi="Century"/>
                <w:sz w:val="22"/>
                <w:szCs w:val="22"/>
              </w:rPr>
              <w:t xml:space="preserve">teminatı içeren </w:t>
            </w:r>
            <w:r w:rsidRPr="002D6AE7">
              <w:rPr>
                <w:rFonts w:ascii="Century" w:hAnsi="Century"/>
                <w:sz w:val="22"/>
                <w:szCs w:val="22"/>
              </w:rPr>
              <w:t>sözleşme sayısı 3.</w:t>
            </w:r>
            <w:r>
              <w:rPr>
                <w:rFonts w:ascii="Century" w:hAnsi="Century"/>
                <w:sz w:val="22"/>
                <w:szCs w:val="22"/>
              </w:rPr>
              <w:t>753</w:t>
            </w:r>
            <w:r w:rsidRPr="002D6AE7">
              <w:rPr>
                <w:rFonts w:ascii="Century" w:hAnsi="Century"/>
                <w:sz w:val="22"/>
                <w:szCs w:val="22"/>
              </w:rPr>
              <w:t>.</w:t>
            </w:r>
            <w:r>
              <w:rPr>
                <w:rFonts w:ascii="Century" w:hAnsi="Century"/>
                <w:sz w:val="22"/>
                <w:szCs w:val="22"/>
              </w:rPr>
              <w:t>905’e yükselmektedir.</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1.5.2.5 Fire and Natural Disaster</w:t>
            </w:r>
            <w:r>
              <w:rPr>
                <w:rFonts w:ascii="Century" w:hAnsi="Century"/>
                <w:b/>
                <w:color w:val="003366"/>
                <w:sz w:val="22"/>
                <w:szCs w:val="22"/>
              </w:rPr>
              <w:t>s Branch</w:t>
            </w:r>
          </w:p>
          <w:p w:rsidR="00397206" w:rsidRPr="00AA09CF" w:rsidRDefault="00397206" w:rsidP="00700CE3">
            <w:pPr>
              <w:jc w:val="both"/>
              <w:rPr>
                <w:rFonts w:ascii="Century" w:hAnsi="Century"/>
                <w:color w:val="333333"/>
                <w:sz w:val="22"/>
                <w:szCs w:val="22"/>
                <w:highlight w:val="yellow"/>
              </w:rPr>
            </w:pPr>
          </w:p>
          <w:p w:rsidR="00397206" w:rsidRPr="00EF0E1A" w:rsidRDefault="00397206" w:rsidP="00B5152B">
            <w:pPr>
              <w:jc w:val="both"/>
              <w:rPr>
                <w:rFonts w:ascii="Century" w:hAnsi="Century"/>
                <w:color w:val="333333"/>
              </w:rPr>
            </w:pPr>
            <w:r w:rsidRPr="00EF0E1A">
              <w:rPr>
                <w:rFonts w:ascii="Century" w:hAnsi="Century"/>
                <w:color w:val="333333"/>
                <w:sz w:val="22"/>
                <w:szCs w:val="22"/>
              </w:rPr>
              <w:t>Fire and natural disasters insurance accounted for 1</w:t>
            </w:r>
            <w:r w:rsidR="00B5152B">
              <w:rPr>
                <w:rFonts w:ascii="Century" w:hAnsi="Century"/>
                <w:color w:val="333333"/>
                <w:sz w:val="22"/>
                <w:szCs w:val="22"/>
              </w:rPr>
              <w:t>6</w:t>
            </w:r>
            <w:r w:rsidRPr="00EF0E1A">
              <w:rPr>
                <w:rFonts w:ascii="Century" w:hAnsi="Century"/>
                <w:color w:val="333333"/>
                <w:sz w:val="22"/>
                <w:szCs w:val="22"/>
              </w:rPr>
              <w:t xml:space="preserve">% of </w:t>
            </w:r>
            <w:r w:rsidR="00B5152B">
              <w:rPr>
                <w:rFonts w:ascii="Century" w:hAnsi="Century"/>
                <w:color w:val="333333"/>
                <w:sz w:val="22"/>
                <w:szCs w:val="22"/>
              </w:rPr>
              <w:t>non-life premium</w:t>
            </w:r>
            <w:r w:rsidRPr="00EF0E1A">
              <w:rPr>
                <w:rFonts w:ascii="Century" w:hAnsi="Century"/>
                <w:color w:val="333333"/>
                <w:sz w:val="22"/>
                <w:szCs w:val="22"/>
              </w:rPr>
              <w:t xml:space="preserve"> </w:t>
            </w:r>
            <w:r w:rsidR="00B5152B">
              <w:rPr>
                <w:rFonts w:ascii="Century" w:hAnsi="Century"/>
                <w:color w:val="333333"/>
                <w:sz w:val="22"/>
                <w:szCs w:val="22"/>
              </w:rPr>
              <w:t>production</w:t>
            </w:r>
            <w:r>
              <w:rPr>
                <w:rFonts w:ascii="Century" w:hAnsi="Century"/>
                <w:color w:val="333333"/>
                <w:sz w:val="22"/>
                <w:szCs w:val="22"/>
              </w:rPr>
              <w:t xml:space="preserve"> in 2010 and 30</w:t>
            </w:r>
            <w:r w:rsidRPr="00EF0E1A">
              <w:rPr>
                <w:rFonts w:ascii="Century" w:hAnsi="Century"/>
                <w:color w:val="333333"/>
                <w:sz w:val="22"/>
                <w:szCs w:val="22"/>
              </w:rPr>
              <w:t xml:space="preserve"> insurance companies operat</w:t>
            </w:r>
            <w:r>
              <w:rPr>
                <w:rFonts w:ascii="Century" w:hAnsi="Century"/>
                <w:color w:val="333333"/>
                <w:sz w:val="22"/>
                <w:szCs w:val="22"/>
              </w:rPr>
              <w:t>ed</w:t>
            </w:r>
            <w:r w:rsidRPr="00EF0E1A">
              <w:rPr>
                <w:rFonts w:ascii="Century" w:hAnsi="Century"/>
                <w:color w:val="333333"/>
                <w:sz w:val="22"/>
                <w:szCs w:val="22"/>
              </w:rPr>
              <w:t xml:space="preserve"> in that branch</w:t>
            </w:r>
            <w:r>
              <w:rPr>
                <w:rFonts w:ascii="Century" w:hAnsi="Century"/>
                <w:color w:val="333333"/>
                <w:sz w:val="22"/>
                <w:szCs w:val="22"/>
              </w:rPr>
              <w:t xml:space="preserve"> in 2010. The companies issued </w:t>
            </w:r>
            <w:proofErr w:type="gramStart"/>
            <w:r>
              <w:rPr>
                <w:rFonts w:ascii="Century" w:hAnsi="Century"/>
                <w:color w:val="333333"/>
                <w:sz w:val="22"/>
                <w:szCs w:val="22"/>
              </w:rPr>
              <w:t>6,789</w:t>
            </w:r>
            <w:r w:rsidRPr="00EF0E1A">
              <w:rPr>
                <w:rFonts w:ascii="Century" w:hAnsi="Century"/>
                <w:color w:val="333333"/>
                <w:sz w:val="22"/>
                <w:szCs w:val="22"/>
              </w:rPr>
              <w:t>,</w:t>
            </w:r>
            <w:r>
              <w:rPr>
                <w:rFonts w:ascii="Century" w:hAnsi="Century"/>
                <w:color w:val="333333"/>
                <w:sz w:val="22"/>
                <w:szCs w:val="22"/>
              </w:rPr>
              <w:t>415</w:t>
            </w:r>
            <w:proofErr w:type="gramEnd"/>
            <w:r w:rsidRPr="00EF0E1A">
              <w:rPr>
                <w:rFonts w:ascii="Century" w:hAnsi="Century"/>
                <w:color w:val="333333"/>
                <w:sz w:val="22"/>
                <w:szCs w:val="22"/>
              </w:rPr>
              <w:t xml:space="preserve"> policies, of the amount 3,</w:t>
            </w:r>
            <w:r>
              <w:rPr>
                <w:rFonts w:ascii="Century" w:hAnsi="Century"/>
                <w:color w:val="333333"/>
                <w:sz w:val="22"/>
                <w:szCs w:val="22"/>
              </w:rPr>
              <w:t>473</w:t>
            </w:r>
            <w:r w:rsidRPr="00EF0E1A">
              <w:rPr>
                <w:rFonts w:ascii="Century" w:hAnsi="Century"/>
                <w:color w:val="333333"/>
                <w:sz w:val="22"/>
                <w:szCs w:val="22"/>
              </w:rPr>
              <w:t>,15</w:t>
            </w:r>
            <w:r>
              <w:rPr>
                <w:rFonts w:ascii="Century" w:hAnsi="Century"/>
                <w:color w:val="333333"/>
                <w:sz w:val="22"/>
                <w:szCs w:val="22"/>
              </w:rPr>
              <w:t>9</w:t>
            </w:r>
            <w:r w:rsidRPr="00EF0E1A">
              <w:rPr>
                <w:rFonts w:ascii="Century" w:hAnsi="Century"/>
                <w:color w:val="333333"/>
                <w:sz w:val="22"/>
                <w:szCs w:val="22"/>
              </w:rPr>
              <w:t xml:space="preserve"> is in fire and 3,</w:t>
            </w:r>
            <w:r>
              <w:rPr>
                <w:rFonts w:ascii="Century" w:hAnsi="Century"/>
                <w:color w:val="333333"/>
                <w:sz w:val="22"/>
                <w:szCs w:val="22"/>
              </w:rPr>
              <w:t>316</w:t>
            </w:r>
            <w:r w:rsidRPr="00EF0E1A">
              <w:rPr>
                <w:rFonts w:ascii="Century" w:hAnsi="Century"/>
                <w:color w:val="333333"/>
                <w:sz w:val="22"/>
                <w:szCs w:val="22"/>
              </w:rPr>
              <w:t>,</w:t>
            </w:r>
            <w:r>
              <w:rPr>
                <w:rFonts w:ascii="Century" w:hAnsi="Century"/>
                <w:color w:val="333333"/>
                <w:sz w:val="22"/>
                <w:szCs w:val="22"/>
              </w:rPr>
              <w:t>256</w:t>
            </w:r>
            <w:r w:rsidRPr="00EF0E1A">
              <w:rPr>
                <w:rFonts w:ascii="Century" w:hAnsi="Century"/>
                <w:color w:val="333333"/>
                <w:sz w:val="22"/>
                <w:szCs w:val="22"/>
              </w:rPr>
              <w:t xml:space="preserve"> in compulsory earthquake</w:t>
            </w:r>
            <w:r>
              <w:rPr>
                <w:rFonts w:ascii="Century" w:hAnsi="Century"/>
                <w:color w:val="333333"/>
                <w:sz w:val="22"/>
                <w:szCs w:val="22"/>
              </w:rPr>
              <w:t xml:space="preserve"> insurance</w:t>
            </w:r>
            <w:r w:rsidRPr="00EF0E1A">
              <w:rPr>
                <w:rFonts w:ascii="Century" w:hAnsi="Century"/>
                <w:color w:val="333333"/>
                <w:sz w:val="22"/>
                <w:szCs w:val="22"/>
              </w:rPr>
              <w:t xml:space="preserve">. The number of the policies issued in </w:t>
            </w:r>
            <w:r>
              <w:rPr>
                <w:rFonts w:ascii="Century" w:hAnsi="Century"/>
                <w:color w:val="333333"/>
                <w:sz w:val="22"/>
                <w:szCs w:val="22"/>
              </w:rPr>
              <w:t xml:space="preserve">fire branch rose to </w:t>
            </w:r>
            <w:proofErr w:type="gramStart"/>
            <w:r w:rsidRPr="00EF0E1A">
              <w:rPr>
                <w:rFonts w:ascii="Century" w:hAnsi="Century"/>
                <w:color w:val="333333"/>
                <w:sz w:val="22"/>
                <w:szCs w:val="22"/>
              </w:rPr>
              <w:t>3,</w:t>
            </w:r>
            <w:r>
              <w:rPr>
                <w:rFonts w:ascii="Century" w:hAnsi="Century"/>
                <w:color w:val="333333"/>
                <w:sz w:val="22"/>
                <w:szCs w:val="22"/>
              </w:rPr>
              <w:t>753</w:t>
            </w:r>
            <w:r w:rsidRPr="00EF0E1A">
              <w:rPr>
                <w:rFonts w:ascii="Century" w:hAnsi="Century"/>
                <w:color w:val="333333"/>
                <w:sz w:val="22"/>
                <w:szCs w:val="22"/>
              </w:rPr>
              <w:t>,</w:t>
            </w:r>
            <w:r>
              <w:rPr>
                <w:rFonts w:ascii="Century" w:hAnsi="Century"/>
                <w:color w:val="333333"/>
                <w:sz w:val="22"/>
                <w:szCs w:val="22"/>
              </w:rPr>
              <w:t>905</w:t>
            </w:r>
            <w:proofErr w:type="gramEnd"/>
            <w:r w:rsidRPr="00EF0E1A">
              <w:rPr>
                <w:rFonts w:ascii="Century" w:hAnsi="Century"/>
                <w:color w:val="333333"/>
                <w:sz w:val="22"/>
                <w:szCs w:val="22"/>
              </w:rPr>
              <w:t xml:space="preserve"> </w:t>
            </w:r>
            <w:r>
              <w:rPr>
                <w:rFonts w:ascii="Century" w:hAnsi="Century"/>
                <w:color w:val="333333"/>
                <w:sz w:val="22"/>
                <w:szCs w:val="22"/>
              </w:rPr>
              <w:t xml:space="preserve">along </w:t>
            </w:r>
            <w:r w:rsidRPr="00EF0E1A">
              <w:rPr>
                <w:rFonts w:ascii="Century" w:hAnsi="Century"/>
                <w:color w:val="333333"/>
                <w:sz w:val="22"/>
                <w:szCs w:val="22"/>
              </w:rPr>
              <w:t xml:space="preserve">with </w:t>
            </w:r>
            <w:r>
              <w:rPr>
                <w:rFonts w:ascii="Century" w:hAnsi="Century"/>
                <w:color w:val="333333"/>
                <w:sz w:val="22"/>
                <w:szCs w:val="22"/>
              </w:rPr>
              <w:t xml:space="preserve">the policies including </w:t>
            </w:r>
            <w:r w:rsidRPr="00EF0E1A">
              <w:rPr>
                <w:rFonts w:ascii="Century" w:hAnsi="Century"/>
                <w:color w:val="333333"/>
                <w:sz w:val="22"/>
                <w:szCs w:val="22"/>
              </w:rPr>
              <w:t>fire coverages given under other lines of business.</w:t>
            </w:r>
          </w:p>
        </w:tc>
      </w:tr>
      <w:tr w:rsidR="00397206" w:rsidRPr="00087EB0" w:rsidTr="00E506CA">
        <w:trPr>
          <w:trHeight w:val="219"/>
        </w:trPr>
        <w:tc>
          <w:tcPr>
            <w:tcW w:w="4770" w:type="dxa"/>
          </w:tcPr>
          <w:p w:rsidR="00397206" w:rsidRPr="00D129C3" w:rsidRDefault="00397206"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83403E" w:rsidTr="00E506CA">
        <w:trPr>
          <w:trHeight w:val="3442"/>
        </w:trPr>
        <w:tc>
          <w:tcPr>
            <w:tcW w:w="9840" w:type="dxa"/>
            <w:gridSpan w:val="15"/>
          </w:tcPr>
          <w:p w:rsidR="00397206" w:rsidRPr="00292719" w:rsidRDefault="00397206" w:rsidP="00700CE3">
            <w:pPr>
              <w:jc w:val="center"/>
              <w:rPr>
                <w:rFonts w:ascii="Century" w:hAnsi="Century"/>
                <w:b/>
                <w:color w:val="333399"/>
                <w:sz w:val="20"/>
                <w:szCs w:val="20"/>
              </w:rPr>
            </w:pPr>
            <w:r>
              <w:rPr>
                <w:rFonts w:ascii="Century" w:hAnsi="Century"/>
                <w:b/>
                <w:color w:val="000080"/>
                <w:sz w:val="20"/>
                <w:szCs w:val="20"/>
              </w:rPr>
              <w:t>Tablo 1.5.</w:t>
            </w:r>
            <w:r w:rsidRPr="0083403E">
              <w:rPr>
                <w:rFonts w:ascii="Century" w:hAnsi="Century"/>
                <w:b/>
                <w:color w:val="000080"/>
                <w:sz w:val="20"/>
                <w:szCs w:val="20"/>
              </w:rPr>
              <w:t>12: Yangın ve Doğal Afetler Branşı Prim</w:t>
            </w:r>
            <w:r w:rsidRPr="00292719">
              <w:rPr>
                <w:rFonts w:ascii="Century" w:hAnsi="Century"/>
                <w:b/>
                <w:color w:val="333399"/>
                <w:sz w:val="20"/>
                <w:szCs w:val="20"/>
              </w:rPr>
              <w:t xml:space="preserve">, Tazminat ve Sözleşme Verileri </w:t>
            </w:r>
          </w:p>
          <w:p w:rsidR="00397206" w:rsidRPr="00292719" w:rsidRDefault="00397206" w:rsidP="00700CE3">
            <w:pPr>
              <w:jc w:val="center"/>
              <w:rPr>
                <w:rFonts w:ascii="Century" w:hAnsi="Century"/>
                <w:color w:val="333399"/>
              </w:rPr>
            </w:pPr>
            <w:r w:rsidRPr="00292719">
              <w:rPr>
                <w:rFonts w:ascii="Century" w:hAnsi="Century"/>
                <w:i/>
                <w:color w:val="333399"/>
                <w:sz w:val="20"/>
                <w:szCs w:val="20"/>
              </w:rPr>
              <w:t xml:space="preserve">Premium, Claims and Contract Figures in </w:t>
            </w:r>
            <w:r>
              <w:rPr>
                <w:rFonts w:ascii="Century" w:hAnsi="Century"/>
                <w:i/>
                <w:color w:val="333399"/>
                <w:sz w:val="20"/>
                <w:szCs w:val="20"/>
              </w:rPr>
              <w:t xml:space="preserve">Fire and Natural Disasters </w:t>
            </w:r>
            <w:r w:rsidRPr="00292719">
              <w:rPr>
                <w:rFonts w:ascii="Century" w:hAnsi="Century"/>
                <w:i/>
                <w:color w:val="333399"/>
                <w:sz w:val="20"/>
                <w:szCs w:val="20"/>
              </w:rPr>
              <w:t>Branch</w:t>
            </w:r>
            <w:r>
              <w:rPr>
                <w:rFonts w:ascii="Century" w:hAnsi="Century"/>
                <w:i/>
                <w:color w:val="333399"/>
                <w:sz w:val="20"/>
                <w:szCs w:val="20"/>
              </w:rPr>
              <w:t xml:space="preserve"> in 2010</w:t>
            </w:r>
          </w:p>
          <w:tbl>
            <w:tblPr>
              <w:tblW w:w="9380" w:type="dxa"/>
              <w:tblLayout w:type="fixed"/>
              <w:tblCellMar>
                <w:left w:w="70" w:type="dxa"/>
                <w:right w:w="70" w:type="dxa"/>
              </w:tblCellMar>
              <w:tblLook w:val="04A0" w:firstRow="1" w:lastRow="0" w:firstColumn="1" w:lastColumn="0" w:noHBand="0" w:noVBand="1"/>
            </w:tblPr>
            <w:tblGrid>
              <w:gridCol w:w="3096"/>
              <w:gridCol w:w="1258"/>
              <w:gridCol w:w="1098"/>
              <w:gridCol w:w="1058"/>
              <w:gridCol w:w="2870"/>
            </w:tblGrid>
            <w:tr w:rsidR="00397206" w:rsidRPr="0049629F" w:rsidTr="0049629F">
              <w:trPr>
                <w:trHeight w:val="1151"/>
              </w:trPr>
              <w:tc>
                <w:tcPr>
                  <w:tcW w:w="3096" w:type="dxa"/>
                  <w:tcBorders>
                    <w:top w:val="nil"/>
                    <w:left w:val="nil"/>
                    <w:bottom w:val="nil"/>
                    <w:right w:val="nil"/>
                  </w:tcBorders>
                  <w:shd w:val="clear" w:color="000000" w:fill="DBE5F1"/>
                  <w:noWrap/>
                  <w:vAlign w:val="center"/>
                </w:tcPr>
                <w:p w:rsidR="00397206" w:rsidRPr="0049629F" w:rsidRDefault="00397206" w:rsidP="0049629F">
                  <w:pPr>
                    <w:rPr>
                      <w:rFonts w:ascii="Century" w:hAnsi="Century" w:cs="Arial TUR"/>
                      <w:b/>
                      <w:bCs/>
                      <w:sz w:val="18"/>
                      <w:szCs w:val="18"/>
                      <w:lang w:eastAsia="tr-TR"/>
                    </w:rPr>
                  </w:pPr>
                  <w:r w:rsidRPr="0049629F">
                    <w:rPr>
                      <w:rFonts w:ascii="Century" w:hAnsi="Century" w:cs="Arial TUR"/>
                      <w:b/>
                      <w:bCs/>
                      <w:sz w:val="18"/>
                      <w:szCs w:val="18"/>
                      <w:lang w:eastAsia="tr-TR"/>
                    </w:rPr>
                    <w:t> </w:t>
                  </w:r>
                </w:p>
              </w:tc>
              <w:tc>
                <w:tcPr>
                  <w:tcW w:w="1258" w:type="dxa"/>
                  <w:tcBorders>
                    <w:top w:val="nil"/>
                    <w:left w:val="nil"/>
                    <w:bottom w:val="nil"/>
                    <w:right w:val="nil"/>
                  </w:tcBorders>
                  <w:shd w:val="clear" w:color="000000" w:fill="DBE5F1"/>
                  <w:vAlign w:val="center"/>
                </w:tcPr>
                <w:p w:rsidR="00397206" w:rsidRPr="0049629F" w:rsidRDefault="00397206" w:rsidP="0049629F">
                  <w:pPr>
                    <w:jc w:val="center"/>
                    <w:rPr>
                      <w:rFonts w:ascii="Century" w:hAnsi="Century" w:cs="Arial TUR"/>
                      <w:b/>
                      <w:bCs/>
                      <w:sz w:val="18"/>
                      <w:szCs w:val="18"/>
                      <w:lang w:eastAsia="tr-TR"/>
                    </w:rPr>
                  </w:pPr>
                  <w:r w:rsidRPr="0049629F">
                    <w:rPr>
                      <w:rFonts w:ascii="Century" w:hAnsi="Century" w:cs="Arial TUR"/>
                      <w:b/>
                      <w:bCs/>
                      <w:sz w:val="18"/>
                      <w:szCs w:val="18"/>
                      <w:lang w:eastAsia="tr-TR"/>
                    </w:rPr>
                    <w:t>Sözleşme Sayısı</w:t>
                  </w:r>
                  <w:r w:rsidRPr="0049629F">
                    <w:rPr>
                      <w:rFonts w:ascii="Century" w:hAnsi="Century" w:cs="Arial TUR"/>
                      <w:b/>
                      <w:bCs/>
                      <w:sz w:val="18"/>
                      <w:szCs w:val="18"/>
                      <w:lang w:eastAsia="tr-TR"/>
                    </w:rPr>
                    <w:br/>
                  </w:r>
                  <w:r w:rsidRPr="0049629F">
                    <w:rPr>
                      <w:rFonts w:ascii="Century" w:hAnsi="Century" w:cs="Arial TUR"/>
                      <w:i/>
                      <w:iCs/>
                      <w:sz w:val="18"/>
                      <w:szCs w:val="18"/>
                      <w:lang w:eastAsia="tr-TR"/>
                    </w:rPr>
                    <w:t>No.of Contract</w:t>
                  </w:r>
                </w:p>
              </w:tc>
              <w:tc>
                <w:tcPr>
                  <w:tcW w:w="1098" w:type="dxa"/>
                  <w:tcBorders>
                    <w:top w:val="nil"/>
                    <w:left w:val="nil"/>
                    <w:bottom w:val="nil"/>
                    <w:right w:val="nil"/>
                  </w:tcBorders>
                  <w:shd w:val="clear" w:color="000000" w:fill="DBE5F1"/>
                  <w:vAlign w:val="center"/>
                </w:tcPr>
                <w:p w:rsidR="00397206" w:rsidRPr="0049629F" w:rsidRDefault="00397206" w:rsidP="0049629F">
                  <w:pPr>
                    <w:jc w:val="center"/>
                    <w:rPr>
                      <w:rFonts w:ascii="Century" w:hAnsi="Century" w:cs="Arial TUR"/>
                      <w:b/>
                      <w:bCs/>
                      <w:sz w:val="18"/>
                      <w:szCs w:val="18"/>
                      <w:lang w:eastAsia="tr-TR"/>
                    </w:rPr>
                  </w:pPr>
                  <w:r w:rsidRPr="0049629F">
                    <w:rPr>
                      <w:rFonts w:ascii="Century" w:hAnsi="Century" w:cs="Arial TUR"/>
                      <w:b/>
                      <w:bCs/>
                      <w:sz w:val="18"/>
                      <w:szCs w:val="18"/>
                      <w:lang w:eastAsia="tr-TR"/>
                    </w:rPr>
                    <w:t>Direkt Prim</w:t>
                  </w:r>
                  <w:r w:rsidRPr="0049629F">
                    <w:rPr>
                      <w:rFonts w:ascii="Century" w:hAnsi="Century" w:cs="Arial TUR"/>
                      <w:b/>
                      <w:bCs/>
                      <w:sz w:val="18"/>
                      <w:szCs w:val="18"/>
                      <w:lang w:eastAsia="tr-TR"/>
                    </w:rPr>
                    <w:br/>
                  </w:r>
                  <w:r w:rsidRPr="0049629F">
                    <w:rPr>
                      <w:rFonts w:ascii="Century" w:hAnsi="Century" w:cs="Arial TUR"/>
                      <w:i/>
                      <w:iCs/>
                      <w:sz w:val="18"/>
                      <w:szCs w:val="18"/>
                      <w:lang w:eastAsia="tr-TR"/>
                    </w:rPr>
                    <w:t>Direct</w:t>
                  </w:r>
                  <w:r w:rsidRPr="0049629F">
                    <w:rPr>
                      <w:rFonts w:ascii="Century" w:hAnsi="Century" w:cs="Arial TUR"/>
                      <w:b/>
                      <w:bCs/>
                      <w:sz w:val="18"/>
                      <w:szCs w:val="18"/>
                      <w:lang w:eastAsia="tr-TR"/>
                    </w:rPr>
                    <w:t xml:space="preserve"> </w:t>
                  </w:r>
                  <w:r w:rsidRPr="0049629F">
                    <w:rPr>
                      <w:rFonts w:ascii="Century" w:hAnsi="Century" w:cs="Arial TUR"/>
                      <w:i/>
                      <w:iCs/>
                      <w:sz w:val="18"/>
                      <w:szCs w:val="18"/>
                      <w:lang w:eastAsia="tr-TR"/>
                    </w:rPr>
                    <w:t>Premium</w:t>
                  </w:r>
                  <w:r w:rsidRPr="0049629F">
                    <w:rPr>
                      <w:rFonts w:ascii="Century" w:hAnsi="Century" w:cs="Arial TUR"/>
                      <w:i/>
                      <w:iCs/>
                      <w:sz w:val="18"/>
                      <w:szCs w:val="18"/>
                      <w:lang w:eastAsia="tr-TR"/>
                    </w:rPr>
                    <w:br/>
                  </w:r>
                  <w:r w:rsidRPr="0049629F">
                    <w:rPr>
                      <w:rFonts w:ascii="Century" w:hAnsi="Century" w:cs="Arial TUR"/>
                      <w:sz w:val="18"/>
                      <w:szCs w:val="18"/>
                      <w:lang w:eastAsia="tr-TR"/>
                    </w:rPr>
                    <w:t>(000 TL)</w:t>
                  </w:r>
                </w:p>
              </w:tc>
              <w:tc>
                <w:tcPr>
                  <w:tcW w:w="1058" w:type="dxa"/>
                  <w:tcBorders>
                    <w:top w:val="nil"/>
                    <w:left w:val="nil"/>
                    <w:bottom w:val="nil"/>
                    <w:right w:val="nil"/>
                  </w:tcBorders>
                  <w:shd w:val="clear" w:color="000000" w:fill="DBE5F1"/>
                  <w:vAlign w:val="center"/>
                </w:tcPr>
                <w:p w:rsidR="00397206" w:rsidRPr="0049629F" w:rsidRDefault="00397206" w:rsidP="0049629F">
                  <w:pPr>
                    <w:jc w:val="center"/>
                    <w:rPr>
                      <w:rFonts w:ascii="Century" w:hAnsi="Century" w:cs="Arial TUR"/>
                      <w:b/>
                      <w:bCs/>
                      <w:sz w:val="18"/>
                      <w:szCs w:val="18"/>
                      <w:lang w:eastAsia="tr-TR"/>
                    </w:rPr>
                  </w:pPr>
                  <w:r w:rsidRPr="0049629F">
                    <w:rPr>
                      <w:rFonts w:ascii="Century" w:hAnsi="Century" w:cs="Arial TUR"/>
                      <w:b/>
                      <w:bCs/>
                      <w:sz w:val="18"/>
                      <w:szCs w:val="18"/>
                      <w:lang w:eastAsia="tr-TR"/>
                    </w:rPr>
                    <w:t>Ödenen Tazminat</w:t>
                  </w:r>
                  <w:r w:rsidRPr="0049629F">
                    <w:rPr>
                      <w:rFonts w:ascii="Century" w:hAnsi="Century" w:cs="Arial TUR"/>
                      <w:b/>
                      <w:bCs/>
                      <w:sz w:val="18"/>
                      <w:szCs w:val="18"/>
                      <w:lang w:eastAsia="tr-TR"/>
                    </w:rPr>
                    <w:br/>
                  </w:r>
                  <w:r w:rsidRPr="0049629F">
                    <w:rPr>
                      <w:rFonts w:ascii="Century" w:hAnsi="Century" w:cs="Arial TUR"/>
                      <w:i/>
                      <w:iCs/>
                      <w:sz w:val="18"/>
                      <w:szCs w:val="18"/>
                      <w:lang w:eastAsia="tr-TR"/>
                    </w:rPr>
                    <w:t>Paid Loss</w:t>
                  </w:r>
                  <w:r w:rsidRPr="0049629F">
                    <w:rPr>
                      <w:rFonts w:ascii="Century" w:hAnsi="Century" w:cs="Arial TUR"/>
                      <w:i/>
                      <w:iCs/>
                      <w:sz w:val="18"/>
                      <w:szCs w:val="18"/>
                      <w:lang w:eastAsia="tr-TR"/>
                    </w:rPr>
                    <w:br/>
                  </w:r>
                  <w:r w:rsidRPr="0049629F">
                    <w:rPr>
                      <w:rFonts w:ascii="Century" w:hAnsi="Century" w:cs="Arial TUR"/>
                      <w:sz w:val="18"/>
                      <w:szCs w:val="18"/>
                      <w:lang w:eastAsia="tr-TR"/>
                    </w:rPr>
                    <w:t>(000 TL)</w:t>
                  </w:r>
                </w:p>
              </w:tc>
              <w:tc>
                <w:tcPr>
                  <w:tcW w:w="2870" w:type="dxa"/>
                  <w:tcBorders>
                    <w:top w:val="nil"/>
                    <w:left w:val="nil"/>
                    <w:bottom w:val="nil"/>
                    <w:right w:val="nil"/>
                  </w:tcBorders>
                  <w:shd w:val="clear" w:color="000000" w:fill="DBE5F1"/>
                  <w:vAlign w:val="center"/>
                </w:tcPr>
                <w:p w:rsidR="00397206" w:rsidRPr="0049629F" w:rsidRDefault="00397206" w:rsidP="0049629F">
                  <w:pPr>
                    <w:jc w:val="center"/>
                    <w:rPr>
                      <w:rFonts w:ascii="Century" w:hAnsi="Century" w:cs="Arial TUR"/>
                      <w:b/>
                      <w:bCs/>
                      <w:sz w:val="18"/>
                      <w:szCs w:val="18"/>
                      <w:lang w:eastAsia="tr-TR"/>
                    </w:rPr>
                  </w:pPr>
                  <w:r w:rsidRPr="0049629F">
                    <w:rPr>
                      <w:rFonts w:ascii="Century" w:hAnsi="Century" w:cs="Arial TUR"/>
                      <w:b/>
                      <w:bCs/>
                      <w:sz w:val="18"/>
                      <w:szCs w:val="18"/>
                      <w:lang w:eastAsia="tr-TR"/>
                    </w:rPr>
                    <w:t> </w:t>
                  </w:r>
                </w:p>
              </w:tc>
            </w:tr>
            <w:tr w:rsidR="00397206" w:rsidRPr="0049629F" w:rsidTr="0049629F">
              <w:trPr>
                <w:trHeight w:val="240"/>
              </w:trPr>
              <w:tc>
                <w:tcPr>
                  <w:tcW w:w="3096" w:type="dxa"/>
                  <w:tcBorders>
                    <w:top w:val="single" w:sz="4" w:space="0" w:color="auto"/>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Yangın</w:t>
                  </w:r>
                </w:p>
              </w:tc>
              <w:tc>
                <w:tcPr>
                  <w:tcW w:w="1258" w:type="dxa"/>
                  <w:tcBorders>
                    <w:top w:val="single" w:sz="4" w:space="0" w:color="auto"/>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3.753.905</w:t>
                  </w:r>
                </w:p>
              </w:tc>
              <w:tc>
                <w:tcPr>
                  <w:tcW w:w="1098" w:type="dxa"/>
                  <w:tcBorders>
                    <w:top w:val="single" w:sz="4" w:space="0" w:color="auto"/>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1.426.931</w:t>
                  </w:r>
                </w:p>
              </w:tc>
              <w:tc>
                <w:tcPr>
                  <w:tcW w:w="1058" w:type="dxa"/>
                  <w:tcBorders>
                    <w:top w:val="single" w:sz="4" w:space="0" w:color="auto"/>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712.684</w:t>
                  </w:r>
                </w:p>
              </w:tc>
              <w:tc>
                <w:tcPr>
                  <w:tcW w:w="2870" w:type="dxa"/>
                  <w:tcBorders>
                    <w:top w:val="single" w:sz="4" w:space="0" w:color="auto"/>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Fire</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Zorunlu Deprem</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3.316.256</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319.361</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 xml:space="preserve">Compulsory Earthquake  </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İhtiyari Deprem</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1.807.055</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146.135</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668</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 xml:space="preserve">Facultative Earthquake  </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Sel</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462.595</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13.181</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61.692</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Flood</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 xml:space="preserve">Deprem ve Sel Hariç </w:t>
                  </w:r>
                  <w:proofErr w:type="gramStart"/>
                  <w:r w:rsidRPr="0049629F">
                    <w:rPr>
                      <w:rFonts w:ascii="Century" w:hAnsi="Century" w:cs="Arial TUR"/>
                      <w:sz w:val="18"/>
                      <w:szCs w:val="18"/>
                      <w:lang w:eastAsia="tr-TR"/>
                    </w:rPr>
                    <w:t>Doğ.Afetler</w:t>
                  </w:r>
                  <w:proofErr w:type="gramEnd"/>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470.174</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6.325</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55.416</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Others Natural Disasters</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Nükleer Enerji</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0</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0</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0</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Nuclear Energy</w:t>
                  </w:r>
                </w:p>
              </w:tc>
            </w:tr>
            <w:tr w:rsidR="00397206" w:rsidRPr="0049629F" w:rsidTr="0049629F">
              <w:trPr>
                <w:trHeight w:val="240"/>
              </w:trPr>
              <w:tc>
                <w:tcPr>
                  <w:tcW w:w="3096" w:type="dxa"/>
                  <w:tcBorders>
                    <w:top w:val="nil"/>
                    <w:left w:val="nil"/>
                    <w:bottom w:val="nil"/>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Patlama</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0</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0</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866</w:t>
                  </w:r>
                </w:p>
              </w:tc>
              <w:tc>
                <w:tcPr>
                  <w:tcW w:w="2870" w:type="dxa"/>
                  <w:tcBorders>
                    <w:top w:val="nil"/>
                    <w:left w:val="nil"/>
                    <w:bottom w:val="nil"/>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Explosion</w:t>
                  </w:r>
                </w:p>
              </w:tc>
            </w:tr>
            <w:tr w:rsidR="00397206" w:rsidRPr="0049629F" w:rsidTr="0049629F">
              <w:trPr>
                <w:trHeight w:val="240"/>
              </w:trPr>
              <w:tc>
                <w:tcPr>
                  <w:tcW w:w="3096" w:type="dxa"/>
                  <w:tcBorders>
                    <w:top w:val="nil"/>
                    <w:left w:val="nil"/>
                    <w:bottom w:val="single" w:sz="4" w:space="0" w:color="auto"/>
                    <w:right w:val="nil"/>
                  </w:tcBorders>
                  <w:shd w:val="clear" w:color="auto" w:fill="auto"/>
                  <w:vAlign w:val="center"/>
                </w:tcPr>
                <w:p w:rsidR="00397206" w:rsidRPr="0049629F" w:rsidRDefault="00397206" w:rsidP="0049629F">
                  <w:pPr>
                    <w:rPr>
                      <w:rFonts w:ascii="Century" w:hAnsi="Century" w:cs="Arial TUR"/>
                      <w:sz w:val="18"/>
                      <w:szCs w:val="18"/>
                      <w:lang w:eastAsia="tr-TR"/>
                    </w:rPr>
                  </w:pPr>
                  <w:r w:rsidRPr="0049629F">
                    <w:rPr>
                      <w:rFonts w:ascii="Century" w:hAnsi="Century" w:cs="Arial TUR"/>
                      <w:sz w:val="18"/>
                      <w:szCs w:val="18"/>
                      <w:lang w:eastAsia="tr-TR"/>
                    </w:rPr>
                    <w:t>Toprak Kayması</w:t>
                  </w:r>
                </w:p>
              </w:tc>
              <w:tc>
                <w:tcPr>
                  <w:tcW w:w="12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343.882</w:t>
                  </w:r>
                </w:p>
              </w:tc>
              <w:tc>
                <w:tcPr>
                  <w:tcW w:w="109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4.089</w:t>
                  </w:r>
                </w:p>
              </w:tc>
              <w:tc>
                <w:tcPr>
                  <w:tcW w:w="1058" w:type="dxa"/>
                  <w:tcBorders>
                    <w:top w:val="nil"/>
                    <w:left w:val="nil"/>
                    <w:bottom w:val="nil"/>
                    <w:right w:val="nil"/>
                  </w:tcBorders>
                  <w:shd w:val="clear" w:color="auto" w:fill="auto"/>
                  <w:noWrap/>
                  <w:vAlign w:val="center"/>
                </w:tcPr>
                <w:p w:rsidR="00397206" w:rsidRPr="0049629F" w:rsidRDefault="00397206" w:rsidP="0049629F">
                  <w:pPr>
                    <w:jc w:val="right"/>
                    <w:rPr>
                      <w:rFonts w:ascii="Century" w:hAnsi="Century" w:cs="Arial TUR"/>
                      <w:sz w:val="18"/>
                      <w:szCs w:val="18"/>
                      <w:lang w:eastAsia="tr-TR"/>
                    </w:rPr>
                  </w:pPr>
                  <w:r w:rsidRPr="0049629F">
                    <w:rPr>
                      <w:rFonts w:ascii="Century" w:hAnsi="Century" w:cs="Arial TUR"/>
                      <w:sz w:val="18"/>
                      <w:szCs w:val="18"/>
                      <w:lang w:eastAsia="tr-TR"/>
                    </w:rPr>
                    <w:t>774</w:t>
                  </w:r>
                </w:p>
              </w:tc>
              <w:tc>
                <w:tcPr>
                  <w:tcW w:w="2870" w:type="dxa"/>
                  <w:tcBorders>
                    <w:top w:val="nil"/>
                    <w:left w:val="nil"/>
                    <w:bottom w:val="single" w:sz="4" w:space="0" w:color="auto"/>
                    <w:right w:val="nil"/>
                  </w:tcBorders>
                  <w:shd w:val="clear" w:color="auto" w:fill="auto"/>
                  <w:vAlign w:val="center"/>
                </w:tcPr>
                <w:p w:rsidR="00397206" w:rsidRPr="0049629F" w:rsidRDefault="00397206" w:rsidP="0049629F">
                  <w:pPr>
                    <w:ind w:firstLineChars="100" w:firstLine="180"/>
                    <w:rPr>
                      <w:rFonts w:ascii="Century" w:hAnsi="Century" w:cs="Arial TUR"/>
                      <w:sz w:val="18"/>
                      <w:szCs w:val="18"/>
                      <w:lang w:eastAsia="tr-TR"/>
                    </w:rPr>
                  </w:pPr>
                  <w:r w:rsidRPr="0049629F">
                    <w:rPr>
                      <w:rFonts w:ascii="Century" w:hAnsi="Century" w:cs="Arial TUR"/>
                      <w:sz w:val="18"/>
                      <w:szCs w:val="18"/>
                      <w:lang w:eastAsia="tr-TR"/>
                    </w:rPr>
                    <w:t>Land Slip</w:t>
                  </w:r>
                </w:p>
              </w:tc>
            </w:tr>
            <w:tr w:rsidR="00397206" w:rsidRPr="0049629F" w:rsidTr="0049629F">
              <w:trPr>
                <w:trHeight w:val="240"/>
              </w:trPr>
              <w:tc>
                <w:tcPr>
                  <w:tcW w:w="3096" w:type="dxa"/>
                  <w:tcBorders>
                    <w:top w:val="nil"/>
                    <w:left w:val="nil"/>
                    <w:bottom w:val="double" w:sz="6" w:space="0" w:color="auto"/>
                    <w:right w:val="nil"/>
                  </w:tcBorders>
                  <w:shd w:val="clear" w:color="auto" w:fill="auto"/>
                  <w:vAlign w:val="center"/>
                </w:tcPr>
                <w:p w:rsidR="00397206" w:rsidRPr="0049629F" w:rsidRDefault="00397206" w:rsidP="0049629F">
                  <w:pPr>
                    <w:rPr>
                      <w:rFonts w:ascii="Century" w:hAnsi="Century" w:cs="Arial TUR"/>
                      <w:b/>
                      <w:bCs/>
                      <w:sz w:val="18"/>
                      <w:szCs w:val="18"/>
                      <w:lang w:eastAsia="tr-TR"/>
                    </w:rPr>
                  </w:pPr>
                  <w:r w:rsidRPr="0049629F">
                    <w:rPr>
                      <w:rFonts w:ascii="Century" w:hAnsi="Century" w:cs="Arial TUR"/>
                      <w:b/>
                      <w:bCs/>
                      <w:sz w:val="18"/>
                      <w:szCs w:val="18"/>
                      <w:lang w:eastAsia="tr-TR"/>
                    </w:rPr>
                    <w:t>Toplam</w:t>
                  </w:r>
                </w:p>
              </w:tc>
              <w:tc>
                <w:tcPr>
                  <w:tcW w:w="1258" w:type="dxa"/>
                  <w:tcBorders>
                    <w:top w:val="single" w:sz="4" w:space="0" w:color="auto"/>
                    <w:left w:val="nil"/>
                    <w:bottom w:val="double" w:sz="6" w:space="0" w:color="auto"/>
                    <w:right w:val="nil"/>
                  </w:tcBorders>
                  <w:shd w:val="clear" w:color="auto" w:fill="auto"/>
                  <w:noWrap/>
                  <w:vAlign w:val="center"/>
                </w:tcPr>
                <w:p w:rsidR="00397206" w:rsidRPr="0049629F" w:rsidRDefault="00397206" w:rsidP="0049629F">
                  <w:pPr>
                    <w:jc w:val="right"/>
                    <w:rPr>
                      <w:rFonts w:ascii="Century" w:hAnsi="Century" w:cs="Arial TUR"/>
                      <w:b/>
                      <w:bCs/>
                      <w:sz w:val="18"/>
                      <w:szCs w:val="18"/>
                      <w:lang w:eastAsia="tr-TR"/>
                    </w:rPr>
                  </w:pPr>
                  <w:r w:rsidRPr="0049629F">
                    <w:rPr>
                      <w:rFonts w:ascii="Century" w:hAnsi="Century" w:cs="Arial TUR"/>
                      <w:b/>
                      <w:bCs/>
                      <w:sz w:val="18"/>
                      <w:szCs w:val="18"/>
                      <w:lang w:eastAsia="tr-TR"/>
                    </w:rPr>
                    <w:t>10.153.866</w:t>
                  </w:r>
                </w:p>
              </w:tc>
              <w:tc>
                <w:tcPr>
                  <w:tcW w:w="1098" w:type="dxa"/>
                  <w:tcBorders>
                    <w:top w:val="single" w:sz="4" w:space="0" w:color="auto"/>
                    <w:left w:val="nil"/>
                    <w:bottom w:val="double" w:sz="6" w:space="0" w:color="auto"/>
                    <w:right w:val="nil"/>
                  </w:tcBorders>
                  <w:shd w:val="clear" w:color="auto" w:fill="auto"/>
                  <w:noWrap/>
                  <w:vAlign w:val="center"/>
                </w:tcPr>
                <w:p w:rsidR="00397206" w:rsidRPr="0049629F" w:rsidRDefault="00397206" w:rsidP="0049629F">
                  <w:pPr>
                    <w:jc w:val="right"/>
                    <w:rPr>
                      <w:rFonts w:ascii="Century" w:hAnsi="Century" w:cs="Arial TUR"/>
                      <w:b/>
                      <w:bCs/>
                      <w:sz w:val="18"/>
                      <w:szCs w:val="18"/>
                      <w:lang w:eastAsia="tr-TR"/>
                    </w:rPr>
                  </w:pPr>
                  <w:r w:rsidRPr="0049629F">
                    <w:rPr>
                      <w:rFonts w:ascii="Century" w:hAnsi="Century" w:cs="Arial TUR"/>
                      <w:b/>
                      <w:bCs/>
                      <w:sz w:val="18"/>
                      <w:szCs w:val="18"/>
                      <w:lang w:eastAsia="tr-TR"/>
                    </w:rPr>
                    <w:t>1.916.020</w:t>
                  </w:r>
                </w:p>
              </w:tc>
              <w:tc>
                <w:tcPr>
                  <w:tcW w:w="1058" w:type="dxa"/>
                  <w:tcBorders>
                    <w:top w:val="single" w:sz="4" w:space="0" w:color="auto"/>
                    <w:left w:val="nil"/>
                    <w:bottom w:val="double" w:sz="6" w:space="0" w:color="auto"/>
                    <w:right w:val="nil"/>
                  </w:tcBorders>
                  <w:shd w:val="clear" w:color="auto" w:fill="auto"/>
                  <w:noWrap/>
                  <w:vAlign w:val="center"/>
                </w:tcPr>
                <w:p w:rsidR="00397206" w:rsidRPr="0049629F" w:rsidRDefault="00397206" w:rsidP="0049629F">
                  <w:pPr>
                    <w:jc w:val="right"/>
                    <w:rPr>
                      <w:rFonts w:ascii="Century" w:hAnsi="Century" w:cs="Arial TUR"/>
                      <w:b/>
                      <w:bCs/>
                      <w:sz w:val="18"/>
                      <w:szCs w:val="18"/>
                      <w:lang w:eastAsia="tr-TR"/>
                    </w:rPr>
                  </w:pPr>
                  <w:r w:rsidRPr="0049629F">
                    <w:rPr>
                      <w:rFonts w:ascii="Century" w:hAnsi="Century" w:cs="Arial TUR"/>
                      <w:b/>
                      <w:bCs/>
                      <w:sz w:val="18"/>
                      <w:szCs w:val="18"/>
                      <w:lang w:eastAsia="tr-TR"/>
                    </w:rPr>
                    <w:t>832.101</w:t>
                  </w:r>
                </w:p>
              </w:tc>
              <w:tc>
                <w:tcPr>
                  <w:tcW w:w="2870" w:type="dxa"/>
                  <w:tcBorders>
                    <w:top w:val="nil"/>
                    <w:left w:val="nil"/>
                    <w:bottom w:val="double" w:sz="6" w:space="0" w:color="auto"/>
                    <w:right w:val="nil"/>
                  </w:tcBorders>
                  <w:shd w:val="clear" w:color="auto" w:fill="auto"/>
                  <w:vAlign w:val="center"/>
                </w:tcPr>
                <w:p w:rsidR="00397206" w:rsidRPr="0049629F" w:rsidRDefault="00397206" w:rsidP="00570156">
                  <w:pPr>
                    <w:ind w:firstLineChars="100" w:firstLine="181"/>
                    <w:rPr>
                      <w:rFonts w:ascii="Century" w:hAnsi="Century" w:cs="Arial TUR"/>
                      <w:b/>
                      <w:bCs/>
                      <w:sz w:val="18"/>
                      <w:szCs w:val="18"/>
                      <w:lang w:eastAsia="tr-TR"/>
                    </w:rPr>
                  </w:pPr>
                  <w:r w:rsidRPr="0049629F">
                    <w:rPr>
                      <w:rFonts w:ascii="Century" w:hAnsi="Century" w:cs="Arial TUR"/>
                      <w:b/>
                      <w:bCs/>
                      <w:sz w:val="18"/>
                      <w:szCs w:val="18"/>
                      <w:lang w:eastAsia="tr-TR"/>
                    </w:rPr>
                    <w:t>Total</w:t>
                  </w:r>
                </w:p>
              </w:tc>
            </w:tr>
          </w:tbl>
          <w:p w:rsidR="00397206" w:rsidRPr="0083403E" w:rsidRDefault="00397206" w:rsidP="00700CE3">
            <w:pPr>
              <w:jc w:val="both"/>
              <w:rPr>
                <w:rFonts w:ascii="Century" w:hAnsi="Century"/>
                <w:color w:val="404040"/>
              </w:rPr>
            </w:pPr>
          </w:p>
        </w:tc>
      </w:tr>
      <w:tr w:rsidR="00397206" w:rsidRPr="005663FF" w:rsidTr="00E506CA">
        <w:trPr>
          <w:trHeight w:val="247"/>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rPr>
            </w:pPr>
          </w:p>
        </w:tc>
      </w:tr>
      <w:tr w:rsidR="00397206" w:rsidRPr="00087EB0" w:rsidTr="00E506CA">
        <w:trPr>
          <w:trHeight w:val="657"/>
        </w:trPr>
        <w:tc>
          <w:tcPr>
            <w:tcW w:w="9840" w:type="dxa"/>
            <w:gridSpan w:val="15"/>
          </w:tcPr>
          <w:p w:rsidR="00397206" w:rsidRDefault="00397206" w:rsidP="00700CE3">
            <w:pPr>
              <w:jc w:val="center"/>
              <w:rPr>
                <w:rFonts w:ascii="Century" w:hAnsi="Century"/>
                <w:b/>
                <w:color w:val="000080"/>
                <w:sz w:val="20"/>
                <w:szCs w:val="20"/>
              </w:rPr>
            </w:pPr>
            <w:r w:rsidRPr="008838A6">
              <w:rPr>
                <w:rFonts w:ascii="Century" w:hAnsi="Century"/>
                <w:b/>
                <w:color w:val="000080"/>
                <w:sz w:val="20"/>
                <w:szCs w:val="20"/>
              </w:rPr>
              <w:t>Grafik 1.5</w:t>
            </w:r>
            <w:r>
              <w:rPr>
                <w:rFonts w:ascii="Century" w:hAnsi="Century"/>
                <w:b/>
                <w:color w:val="000080"/>
                <w:sz w:val="20"/>
                <w:szCs w:val="20"/>
              </w:rPr>
              <w:t>.</w:t>
            </w:r>
            <w:r w:rsidRPr="008838A6">
              <w:rPr>
                <w:rFonts w:ascii="Century" w:hAnsi="Century"/>
                <w:b/>
                <w:color w:val="000080"/>
                <w:sz w:val="20"/>
                <w:szCs w:val="20"/>
              </w:rPr>
              <w:t xml:space="preserve">10: Yangın ve Doğal Afetler Branşı Üretim ve Tazminat </w:t>
            </w:r>
            <w:r>
              <w:rPr>
                <w:rFonts w:ascii="Century" w:hAnsi="Century"/>
                <w:b/>
                <w:color w:val="000080"/>
                <w:sz w:val="20"/>
                <w:szCs w:val="20"/>
              </w:rPr>
              <w:t>Verileri Yüzdeleri</w:t>
            </w:r>
          </w:p>
          <w:p w:rsidR="00397206" w:rsidRPr="00292719" w:rsidRDefault="00397206" w:rsidP="00700CE3">
            <w:pPr>
              <w:jc w:val="center"/>
              <w:rPr>
                <w:rFonts w:ascii="Century" w:hAnsi="Century"/>
                <w:color w:val="333399"/>
              </w:rPr>
            </w:pPr>
            <w:r w:rsidRPr="00292719">
              <w:rPr>
                <w:rFonts w:ascii="Century" w:hAnsi="Century"/>
                <w:i/>
                <w:color w:val="333399"/>
                <w:sz w:val="20"/>
                <w:szCs w:val="20"/>
              </w:rPr>
              <w:t>Premium</w:t>
            </w:r>
            <w:r>
              <w:rPr>
                <w:rFonts w:ascii="Century" w:hAnsi="Century"/>
                <w:i/>
                <w:color w:val="333399"/>
                <w:sz w:val="20"/>
                <w:szCs w:val="20"/>
              </w:rPr>
              <w:t xml:space="preserve"> and Loss </w:t>
            </w:r>
            <w:r w:rsidRPr="00292719">
              <w:rPr>
                <w:rFonts w:ascii="Century" w:hAnsi="Century"/>
                <w:i/>
                <w:color w:val="333399"/>
                <w:sz w:val="20"/>
                <w:szCs w:val="20"/>
              </w:rPr>
              <w:t xml:space="preserve">Figures </w:t>
            </w:r>
            <w:r>
              <w:rPr>
                <w:rFonts w:ascii="Century" w:hAnsi="Century"/>
                <w:i/>
                <w:color w:val="333399"/>
                <w:sz w:val="20"/>
                <w:szCs w:val="20"/>
              </w:rPr>
              <w:t xml:space="preserve">as Percentage </w:t>
            </w:r>
            <w:r w:rsidRPr="00292719">
              <w:rPr>
                <w:rFonts w:ascii="Century" w:hAnsi="Century"/>
                <w:i/>
                <w:color w:val="333399"/>
                <w:sz w:val="20"/>
                <w:szCs w:val="20"/>
              </w:rPr>
              <w:t>in</w:t>
            </w:r>
            <w:r>
              <w:rPr>
                <w:rFonts w:ascii="Century" w:hAnsi="Century"/>
                <w:i/>
                <w:color w:val="333399"/>
                <w:sz w:val="20"/>
                <w:szCs w:val="20"/>
              </w:rPr>
              <w:t xml:space="preserve"> Fire and Natural Disasters</w:t>
            </w:r>
            <w:r w:rsidRPr="00292719">
              <w:rPr>
                <w:rFonts w:ascii="Century" w:hAnsi="Century"/>
                <w:i/>
                <w:color w:val="333399"/>
                <w:sz w:val="20"/>
                <w:szCs w:val="20"/>
              </w:rPr>
              <w:t xml:space="preserve"> Branch</w:t>
            </w:r>
            <w:r>
              <w:rPr>
                <w:rFonts w:ascii="Century" w:hAnsi="Century"/>
                <w:i/>
                <w:color w:val="333399"/>
                <w:sz w:val="20"/>
                <w:szCs w:val="20"/>
              </w:rPr>
              <w:t xml:space="preserve"> (%)</w:t>
            </w:r>
          </w:p>
          <w:p w:rsidR="00397206" w:rsidRPr="00087EB0" w:rsidRDefault="00397206" w:rsidP="00700CE3">
            <w:pPr>
              <w:jc w:val="center"/>
              <w:rPr>
                <w:rFonts w:ascii="Century" w:hAnsi="Century"/>
                <w:color w:val="404040"/>
              </w:rPr>
            </w:pPr>
            <w:r w:rsidRPr="0049629F">
              <w:rPr>
                <w:rFonts w:ascii="Century" w:hAnsi="Century"/>
                <w:color w:val="404040"/>
              </w:rPr>
              <w:pict>
                <v:shape id="_x0000_i1091" type="#_x0000_t75" style="width:480.85pt;height:146.5pt">
                  <v:imagedata r:id="rId82" o:title=""/>
                </v:shape>
              </w:pict>
            </w:r>
          </w:p>
        </w:tc>
      </w:tr>
      <w:tr w:rsidR="00397206" w:rsidRPr="005663FF" w:rsidTr="00132C74">
        <w:trPr>
          <w:trHeight w:val="117"/>
        </w:trPr>
        <w:tc>
          <w:tcPr>
            <w:tcW w:w="4770" w:type="dxa"/>
          </w:tcPr>
          <w:p w:rsidR="00397206" w:rsidRPr="002D6AE7"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333333"/>
                <w:sz w:val="22"/>
                <w:szCs w:val="22"/>
              </w:rPr>
            </w:pPr>
          </w:p>
        </w:tc>
      </w:tr>
      <w:tr w:rsidR="00397206" w:rsidRPr="005663FF" w:rsidTr="00E506CA">
        <w:trPr>
          <w:trHeight w:val="1258"/>
        </w:trPr>
        <w:tc>
          <w:tcPr>
            <w:tcW w:w="4770" w:type="dxa"/>
          </w:tcPr>
          <w:p w:rsidR="00397206" w:rsidRDefault="00397206" w:rsidP="00B9675F">
            <w:pPr>
              <w:jc w:val="both"/>
              <w:rPr>
                <w:rFonts w:ascii="Century" w:hAnsi="Century"/>
                <w:sz w:val="22"/>
                <w:szCs w:val="22"/>
              </w:rPr>
            </w:pPr>
            <w:r w:rsidRPr="002D6AE7">
              <w:rPr>
                <w:rFonts w:ascii="Century" w:hAnsi="Century"/>
                <w:sz w:val="22"/>
                <w:szCs w:val="22"/>
              </w:rPr>
              <w:t>20</w:t>
            </w:r>
            <w:r>
              <w:rPr>
                <w:rFonts w:ascii="Century" w:hAnsi="Century"/>
                <w:sz w:val="22"/>
                <w:szCs w:val="22"/>
              </w:rPr>
              <w:t>1</w:t>
            </w:r>
            <w:r w:rsidRPr="002D6AE7">
              <w:rPr>
                <w:rFonts w:ascii="Century" w:hAnsi="Century"/>
                <w:sz w:val="22"/>
                <w:szCs w:val="22"/>
              </w:rPr>
              <w:t xml:space="preserve">0 yılında </w:t>
            </w:r>
            <w:r>
              <w:rPr>
                <w:rFonts w:ascii="Century" w:hAnsi="Century"/>
                <w:sz w:val="22"/>
                <w:szCs w:val="22"/>
              </w:rPr>
              <w:t>y</w:t>
            </w:r>
            <w:r w:rsidRPr="002D6AE7">
              <w:rPr>
                <w:rFonts w:ascii="Century" w:hAnsi="Century"/>
                <w:sz w:val="22"/>
                <w:szCs w:val="22"/>
              </w:rPr>
              <w:t>angın</w:t>
            </w:r>
            <w:r>
              <w:rPr>
                <w:rFonts w:ascii="Century" w:hAnsi="Century"/>
                <w:sz w:val="22"/>
                <w:szCs w:val="22"/>
              </w:rPr>
              <w:t xml:space="preserve"> sigortasının </w:t>
            </w:r>
            <w:proofErr w:type="gramStart"/>
            <w:r w:rsidRPr="002D6AE7">
              <w:rPr>
                <w:rFonts w:ascii="Century" w:hAnsi="Century"/>
                <w:sz w:val="22"/>
                <w:szCs w:val="22"/>
              </w:rPr>
              <w:t>branş</w:t>
            </w:r>
            <w:proofErr w:type="gramEnd"/>
            <w:r w:rsidRPr="002D6AE7">
              <w:rPr>
                <w:rFonts w:ascii="Century" w:hAnsi="Century"/>
                <w:sz w:val="22"/>
                <w:szCs w:val="22"/>
              </w:rPr>
              <w:t xml:space="preserve"> </w:t>
            </w:r>
            <w:r>
              <w:rPr>
                <w:rFonts w:ascii="Century" w:hAnsi="Century"/>
                <w:sz w:val="22"/>
                <w:szCs w:val="22"/>
              </w:rPr>
              <w:t xml:space="preserve">prim </w:t>
            </w:r>
            <w:r w:rsidRPr="002D6AE7">
              <w:rPr>
                <w:rFonts w:ascii="Century" w:hAnsi="Century"/>
                <w:sz w:val="22"/>
                <w:szCs w:val="22"/>
              </w:rPr>
              <w:t>üretim</w:t>
            </w:r>
            <w:r>
              <w:rPr>
                <w:rFonts w:ascii="Century" w:hAnsi="Century"/>
                <w:sz w:val="22"/>
                <w:szCs w:val="22"/>
              </w:rPr>
              <w:t>i</w:t>
            </w:r>
            <w:r w:rsidRPr="002D6AE7">
              <w:rPr>
                <w:rFonts w:ascii="Century" w:hAnsi="Century"/>
                <w:sz w:val="22"/>
                <w:szCs w:val="22"/>
              </w:rPr>
              <w:t xml:space="preserve"> ve ödenen tazminattaki payı sırasıyla % </w:t>
            </w:r>
            <w:r>
              <w:rPr>
                <w:rFonts w:ascii="Century" w:hAnsi="Century"/>
                <w:sz w:val="22"/>
                <w:szCs w:val="22"/>
              </w:rPr>
              <w:t>75</w:t>
            </w:r>
            <w:r w:rsidRPr="002D6AE7">
              <w:rPr>
                <w:rFonts w:ascii="Century" w:hAnsi="Century"/>
                <w:sz w:val="22"/>
                <w:szCs w:val="22"/>
              </w:rPr>
              <w:t xml:space="preserve"> ve % </w:t>
            </w:r>
            <w:r>
              <w:rPr>
                <w:rFonts w:ascii="Century" w:hAnsi="Century"/>
                <w:sz w:val="22"/>
                <w:szCs w:val="22"/>
              </w:rPr>
              <w:t>86</w:t>
            </w:r>
            <w:r w:rsidRPr="002D6AE7">
              <w:rPr>
                <w:rFonts w:ascii="Century" w:hAnsi="Century"/>
                <w:sz w:val="22"/>
                <w:szCs w:val="22"/>
              </w:rPr>
              <w:t xml:space="preserve"> düzeyinde</w:t>
            </w:r>
            <w:r>
              <w:rPr>
                <w:rFonts w:ascii="Century" w:hAnsi="Century"/>
                <w:sz w:val="22"/>
                <w:szCs w:val="22"/>
              </w:rPr>
              <w:t xml:space="preserve"> gerçekleşmiştir. </w:t>
            </w:r>
            <w:r w:rsidRPr="007E0183">
              <w:rPr>
                <w:rFonts w:ascii="Century" w:hAnsi="Century"/>
                <w:sz w:val="22"/>
                <w:szCs w:val="22"/>
              </w:rPr>
              <w:t>% 17’lik pay ile zorunlu deprem sigortası üretimde ikinci sırada yer almaktadır. Buna</w:t>
            </w:r>
            <w:r w:rsidRPr="002D6AE7">
              <w:rPr>
                <w:rFonts w:ascii="Century" w:hAnsi="Century"/>
                <w:sz w:val="22"/>
                <w:szCs w:val="22"/>
              </w:rPr>
              <w:t xml:space="preserve"> </w:t>
            </w:r>
            <w:r>
              <w:rPr>
                <w:rFonts w:ascii="Century" w:hAnsi="Century"/>
                <w:sz w:val="22"/>
                <w:szCs w:val="22"/>
              </w:rPr>
              <w:t xml:space="preserve">karşılık, </w:t>
            </w:r>
            <w:r w:rsidRPr="002D6AE7">
              <w:rPr>
                <w:rFonts w:ascii="Century" w:hAnsi="Century"/>
                <w:sz w:val="22"/>
                <w:szCs w:val="22"/>
              </w:rPr>
              <w:t>üretimdeki payı %</w:t>
            </w:r>
            <w:r>
              <w:rPr>
                <w:rFonts w:ascii="Century" w:hAnsi="Century"/>
                <w:sz w:val="22"/>
                <w:szCs w:val="22"/>
              </w:rPr>
              <w:t xml:space="preserve"> 0,7</w:t>
            </w:r>
            <w:r w:rsidRPr="002D6AE7">
              <w:rPr>
                <w:rFonts w:ascii="Century" w:hAnsi="Century"/>
                <w:sz w:val="22"/>
                <w:szCs w:val="22"/>
              </w:rPr>
              <w:t xml:space="preserve"> olan sel </w:t>
            </w:r>
            <w:r>
              <w:rPr>
                <w:rFonts w:ascii="Century" w:hAnsi="Century"/>
                <w:sz w:val="22"/>
                <w:szCs w:val="22"/>
              </w:rPr>
              <w:t>teminatı ödenen tazminatta</w:t>
            </w:r>
            <w:r w:rsidRPr="002D6AE7">
              <w:rPr>
                <w:rFonts w:ascii="Century" w:hAnsi="Century"/>
                <w:sz w:val="22"/>
                <w:szCs w:val="22"/>
              </w:rPr>
              <w:t xml:space="preserve"> %</w:t>
            </w:r>
            <w:r>
              <w:rPr>
                <w:rFonts w:ascii="Century" w:hAnsi="Century"/>
                <w:sz w:val="22"/>
                <w:szCs w:val="22"/>
              </w:rPr>
              <w:t xml:space="preserve"> 7</w:t>
            </w:r>
            <w:r w:rsidR="00B5152B">
              <w:rPr>
                <w:rFonts w:ascii="Century" w:hAnsi="Century"/>
                <w:sz w:val="22"/>
                <w:szCs w:val="22"/>
              </w:rPr>
              <w:t>,4</w:t>
            </w:r>
            <w:r>
              <w:rPr>
                <w:rFonts w:ascii="Century" w:hAnsi="Century"/>
                <w:sz w:val="22"/>
                <w:szCs w:val="22"/>
              </w:rPr>
              <w:t xml:space="preserve"> oranında bir paya sahiptir. </w:t>
            </w:r>
          </w:p>
          <w:p w:rsidR="00397206" w:rsidRPr="00FA5CF6" w:rsidRDefault="00397206" w:rsidP="00B9675F">
            <w:pPr>
              <w:jc w:val="both"/>
              <w:rPr>
                <w:rFonts w:ascii="Century" w:hAnsi="Century"/>
                <w:sz w:val="22"/>
                <w:szCs w:val="22"/>
              </w:rPr>
            </w:pPr>
            <w:r w:rsidRPr="002D6AE7">
              <w:rPr>
                <w:rFonts w:ascii="Century" w:hAnsi="Century"/>
                <w:sz w:val="22"/>
                <w:szCs w:val="22"/>
              </w:rPr>
              <w:lastRenderedPageBreak/>
              <w:t xml:space="preserve">Zorunlu deprem </w:t>
            </w:r>
            <w:r>
              <w:rPr>
                <w:rFonts w:ascii="Century" w:hAnsi="Century"/>
                <w:sz w:val="22"/>
                <w:szCs w:val="22"/>
              </w:rPr>
              <w:t xml:space="preserve">sigortası </w:t>
            </w:r>
            <w:r w:rsidRPr="002D6AE7">
              <w:rPr>
                <w:rFonts w:ascii="Century" w:hAnsi="Century"/>
                <w:sz w:val="22"/>
                <w:szCs w:val="22"/>
              </w:rPr>
              <w:t>hariç</w:t>
            </w:r>
            <w:r>
              <w:rPr>
                <w:rFonts w:ascii="Century" w:hAnsi="Century"/>
                <w:sz w:val="22"/>
                <w:szCs w:val="22"/>
              </w:rPr>
              <w:t xml:space="preserve"> olmak üzere prim üretimi</w:t>
            </w:r>
            <w:r w:rsidRPr="002D6AE7">
              <w:rPr>
                <w:rFonts w:ascii="Century" w:hAnsi="Century"/>
                <w:sz w:val="22"/>
                <w:szCs w:val="22"/>
              </w:rPr>
              <w:t xml:space="preserve"> riziko ayrımında incelendiğinde</w:t>
            </w:r>
            <w:r>
              <w:rPr>
                <w:rFonts w:ascii="Century" w:hAnsi="Century"/>
                <w:sz w:val="22"/>
                <w:szCs w:val="22"/>
              </w:rPr>
              <w:t>, sözleşme sayısında sivil rizikoların, prim v</w:t>
            </w:r>
            <w:r w:rsidRPr="002D6AE7">
              <w:rPr>
                <w:rFonts w:ascii="Century" w:hAnsi="Century"/>
                <w:sz w:val="22"/>
                <w:szCs w:val="22"/>
              </w:rPr>
              <w:t>e tazminat</w:t>
            </w:r>
            <w:r>
              <w:rPr>
                <w:rFonts w:ascii="Century" w:hAnsi="Century"/>
                <w:sz w:val="22"/>
                <w:szCs w:val="22"/>
              </w:rPr>
              <w:t xml:space="preserve">larda </w:t>
            </w:r>
            <w:r w:rsidRPr="002D6AE7">
              <w:rPr>
                <w:rFonts w:ascii="Century" w:hAnsi="Century"/>
                <w:sz w:val="22"/>
                <w:szCs w:val="22"/>
              </w:rPr>
              <w:t xml:space="preserve">ise ticari rizikoların ağırlıkta olduğu görülmektedir. </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EA220C">
            <w:pPr>
              <w:jc w:val="both"/>
              <w:rPr>
                <w:rFonts w:ascii="Century" w:hAnsi="Century"/>
                <w:color w:val="333333"/>
                <w:sz w:val="22"/>
                <w:szCs w:val="22"/>
              </w:rPr>
            </w:pPr>
            <w:r>
              <w:rPr>
                <w:rFonts w:ascii="Century" w:hAnsi="Century"/>
                <w:color w:val="333333"/>
                <w:sz w:val="22"/>
                <w:szCs w:val="22"/>
              </w:rPr>
              <w:t xml:space="preserve">The share of fire insurance subbranch in the total volume and claim payments of the branch were 75% and 86%, respectively in 2010. </w:t>
            </w:r>
            <w:r w:rsidRPr="007E0183">
              <w:rPr>
                <w:rFonts w:ascii="Century" w:hAnsi="Century"/>
                <w:color w:val="333333"/>
                <w:sz w:val="22"/>
                <w:szCs w:val="22"/>
              </w:rPr>
              <w:t xml:space="preserve">Compulsory earthquake </w:t>
            </w:r>
            <w:proofErr w:type="gramStart"/>
            <w:r w:rsidRPr="007E0183">
              <w:rPr>
                <w:rFonts w:ascii="Century" w:hAnsi="Century"/>
                <w:color w:val="333333"/>
                <w:sz w:val="22"/>
                <w:szCs w:val="22"/>
              </w:rPr>
              <w:t>insurance  accounted</w:t>
            </w:r>
            <w:proofErr w:type="gramEnd"/>
            <w:r w:rsidRPr="007E0183">
              <w:rPr>
                <w:rFonts w:ascii="Century" w:hAnsi="Century"/>
                <w:color w:val="333333"/>
                <w:sz w:val="22"/>
                <w:szCs w:val="22"/>
              </w:rPr>
              <w:t xml:space="preserve"> for 17% of total volume.</w:t>
            </w:r>
            <w:r>
              <w:rPr>
                <w:rFonts w:ascii="Century" w:hAnsi="Century"/>
                <w:color w:val="333333"/>
                <w:sz w:val="22"/>
                <w:szCs w:val="22"/>
              </w:rPr>
              <w:t xml:space="preserve"> On the other hand, flood subbranch accounting for </w:t>
            </w:r>
            <w:proofErr w:type="gramStart"/>
            <w:r>
              <w:rPr>
                <w:rFonts w:ascii="Century" w:hAnsi="Century"/>
                <w:color w:val="333333"/>
                <w:sz w:val="22"/>
                <w:szCs w:val="22"/>
              </w:rPr>
              <w:t>0.7</w:t>
            </w:r>
            <w:proofErr w:type="gramEnd"/>
            <w:r>
              <w:rPr>
                <w:rFonts w:ascii="Century" w:hAnsi="Century"/>
                <w:color w:val="333333"/>
                <w:sz w:val="22"/>
                <w:szCs w:val="22"/>
              </w:rPr>
              <w:t>% of total volume had a 7</w:t>
            </w:r>
            <w:r w:rsidR="00B5152B">
              <w:rPr>
                <w:rFonts w:ascii="Century" w:hAnsi="Century"/>
                <w:color w:val="333333"/>
                <w:sz w:val="22"/>
                <w:szCs w:val="22"/>
              </w:rPr>
              <w:t>.4</w:t>
            </w:r>
            <w:r>
              <w:rPr>
                <w:rFonts w:ascii="Century" w:hAnsi="Century"/>
                <w:color w:val="333333"/>
                <w:sz w:val="22"/>
                <w:szCs w:val="22"/>
              </w:rPr>
              <w:t xml:space="preserve">% share in total claim payments of the branch. </w:t>
            </w:r>
          </w:p>
          <w:p w:rsidR="00397206" w:rsidRPr="00CF5AA4" w:rsidRDefault="00397206" w:rsidP="00EA220C">
            <w:pPr>
              <w:jc w:val="both"/>
              <w:rPr>
                <w:rFonts w:ascii="Century" w:hAnsi="Century"/>
                <w:color w:val="333333"/>
                <w:sz w:val="22"/>
                <w:szCs w:val="22"/>
              </w:rPr>
            </w:pPr>
            <w:r>
              <w:rPr>
                <w:rFonts w:ascii="Century" w:hAnsi="Century"/>
                <w:color w:val="333333"/>
                <w:sz w:val="22"/>
                <w:szCs w:val="22"/>
              </w:rPr>
              <w:lastRenderedPageBreak/>
              <w:t xml:space="preserve">In terms of the composition of the risks insured in the branch, civil risks still dominates in total amount of policies, and commercial risks have the largest share in total premium volume and claim payments. </w:t>
            </w:r>
          </w:p>
        </w:tc>
      </w:tr>
      <w:tr w:rsidR="00397206" w:rsidRPr="005663FF" w:rsidTr="00E506CA">
        <w:trPr>
          <w:trHeight w:val="281"/>
        </w:trPr>
        <w:tc>
          <w:tcPr>
            <w:tcW w:w="4770" w:type="dxa"/>
          </w:tcPr>
          <w:p w:rsidR="00397206" w:rsidRPr="002D6AE7"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333333"/>
                <w:sz w:val="22"/>
                <w:szCs w:val="22"/>
              </w:rPr>
            </w:pPr>
          </w:p>
        </w:tc>
      </w:tr>
      <w:tr w:rsidR="00397206" w:rsidRPr="00087EB0" w:rsidTr="00C55910">
        <w:trPr>
          <w:trHeight w:val="2220"/>
        </w:trPr>
        <w:tc>
          <w:tcPr>
            <w:tcW w:w="9840" w:type="dxa"/>
            <w:gridSpan w:val="15"/>
          </w:tcPr>
          <w:p w:rsidR="00397206" w:rsidRDefault="00397206" w:rsidP="00700CE3">
            <w:pPr>
              <w:jc w:val="center"/>
              <w:rPr>
                <w:rFonts w:ascii="Century" w:hAnsi="Century"/>
                <w:b/>
                <w:color w:val="000080"/>
                <w:sz w:val="20"/>
                <w:szCs w:val="20"/>
              </w:rPr>
            </w:pPr>
            <w:r w:rsidRPr="00087EB0">
              <w:rPr>
                <w:rFonts w:ascii="Century" w:hAnsi="Century"/>
                <w:b/>
                <w:sz w:val="20"/>
                <w:szCs w:val="20"/>
              </w:rPr>
              <w:t xml:space="preserve">   </w:t>
            </w:r>
            <w:r w:rsidRPr="008838A6">
              <w:rPr>
                <w:rFonts w:ascii="Century" w:hAnsi="Century"/>
                <w:b/>
                <w:color w:val="000080"/>
                <w:sz w:val="20"/>
                <w:szCs w:val="20"/>
              </w:rPr>
              <w:t xml:space="preserve">Tablo 1.5.13: </w:t>
            </w:r>
            <w:r>
              <w:rPr>
                <w:rFonts w:ascii="Century" w:hAnsi="Century"/>
                <w:b/>
                <w:color w:val="000080"/>
                <w:sz w:val="20"/>
                <w:szCs w:val="20"/>
              </w:rPr>
              <w:t xml:space="preserve">Riziko Türü Bazında </w:t>
            </w:r>
            <w:r w:rsidRPr="008838A6">
              <w:rPr>
                <w:rFonts w:ascii="Century" w:hAnsi="Century"/>
                <w:b/>
                <w:color w:val="000080"/>
                <w:sz w:val="20"/>
                <w:szCs w:val="20"/>
              </w:rPr>
              <w:t xml:space="preserve">Yangın </w:t>
            </w:r>
            <w:r>
              <w:rPr>
                <w:rFonts w:ascii="Century" w:hAnsi="Century"/>
                <w:b/>
                <w:color w:val="000080"/>
                <w:sz w:val="20"/>
                <w:szCs w:val="20"/>
              </w:rPr>
              <w:t xml:space="preserve">Sigortası </w:t>
            </w:r>
            <w:r w:rsidRPr="008838A6">
              <w:rPr>
                <w:rFonts w:ascii="Century" w:hAnsi="Century"/>
                <w:b/>
                <w:color w:val="000080"/>
                <w:sz w:val="20"/>
                <w:szCs w:val="20"/>
              </w:rPr>
              <w:t>Verileri</w:t>
            </w:r>
            <w:r w:rsidRPr="00430CFA">
              <w:rPr>
                <w:rFonts w:ascii="Century" w:hAnsi="Century"/>
                <w:color w:val="000080"/>
                <w:sz w:val="20"/>
                <w:szCs w:val="20"/>
              </w:rPr>
              <w:t>(*)</w:t>
            </w:r>
          </w:p>
          <w:p w:rsidR="00397206" w:rsidRDefault="00397206" w:rsidP="00700CE3">
            <w:pPr>
              <w:jc w:val="center"/>
              <w:rPr>
                <w:rFonts w:ascii="Century" w:hAnsi="Century"/>
                <w:i/>
                <w:color w:val="333399"/>
                <w:sz w:val="20"/>
                <w:szCs w:val="20"/>
              </w:rPr>
            </w:pPr>
            <w:r w:rsidRPr="00292719">
              <w:rPr>
                <w:rFonts w:ascii="Century" w:hAnsi="Century"/>
                <w:i/>
                <w:color w:val="333399"/>
                <w:sz w:val="20"/>
                <w:szCs w:val="20"/>
              </w:rPr>
              <w:t xml:space="preserve">Premium, Claims and Contract Figures in </w:t>
            </w:r>
            <w:r>
              <w:rPr>
                <w:rFonts w:ascii="Century" w:hAnsi="Century"/>
                <w:i/>
                <w:color w:val="333399"/>
                <w:sz w:val="20"/>
                <w:szCs w:val="20"/>
              </w:rPr>
              <w:t>Fire Insurance(*)</w:t>
            </w:r>
          </w:p>
          <w:tbl>
            <w:tblPr>
              <w:tblW w:w="9095" w:type="dxa"/>
              <w:jc w:val="center"/>
              <w:tblLayout w:type="fixed"/>
              <w:tblCellMar>
                <w:left w:w="70" w:type="dxa"/>
                <w:right w:w="70" w:type="dxa"/>
              </w:tblCellMar>
              <w:tblLook w:val="04A0" w:firstRow="1" w:lastRow="0" w:firstColumn="1" w:lastColumn="0" w:noHBand="0" w:noVBand="1"/>
            </w:tblPr>
            <w:tblGrid>
              <w:gridCol w:w="1636"/>
              <w:gridCol w:w="1754"/>
              <w:gridCol w:w="1701"/>
              <w:gridCol w:w="1716"/>
              <w:gridCol w:w="2288"/>
            </w:tblGrid>
            <w:tr w:rsidR="00397206" w:rsidRPr="00BF5D20" w:rsidTr="00C55910">
              <w:trPr>
                <w:trHeight w:val="227"/>
                <w:jc w:val="center"/>
              </w:trPr>
              <w:tc>
                <w:tcPr>
                  <w:tcW w:w="1636" w:type="dxa"/>
                  <w:tcBorders>
                    <w:top w:val="nil"/>
                    <w:left w:val="nil"/>
                    <w:bottom w:val="nil"/>
                    <w:right w:val="nil"/>
                  </w:tcBorders>
                  <w:shd w:val="clear" w:color="000000" w:fill="DBE5F1"/>
                  <w:noWrap/>
                  <w:vAlign w:val="center"/>
                </w:tcPr>
                <w:p w:rsidR="00397206" w:rsidRPr="00BF5D20" w:rsidRDefault="00397206" w:rsidP="00BF5D20">
                  <w:pPr>
                    <w:rPr>
                      <w:rFonts w:ascii="Century" w:hAnsi="Century" w:cs="Arial TUR"/>
                      <w:b/>
                      <w:bCs/>
                      <w:sz w:val="18"/>
                      <w:szCs w:val="18"/>
                      <w:lang w:eastAsia="tr-TR"/>
                    </w:rPr>
                  </w:pPr>
                  <w:r w:rsidRPr="00BF5D20">
                    <w:rPr>
                      <w:rFonts w:ascii="Century" w:hAnsi="Century" w:cs="Arial TUR"/>
                      <w:b/>
                      <w:bCs/>
                      <w:sz w:val="18"/>
                      <w:szCs w:val="18"/>
                      <w:lang w:eastAsia="tr-TR"/>
                    </w:rPr>
                    <w:t> </w:t>
                  </w:r>
                  <w:r>
                    <w:rPr>
                      <w:rFonts w:ascii="Century" w:hAnsi="Century" w:cs="Arial TUR"/>
                      <w:b/>
                      <w:bCs/>
                      <w:sz w:val="18"/>
                      <w:szCs w:val="18"/>
                      <w:lang w:eastAsia="tr-TR"/>
                    </w:rPr>
                    <w:t>(000 TL)</w:t>
                  </w:r>
                </w:p>
              </w:tc>
              <w:tc>
                <w:tcPr>
                  <w:tcW w:w="1754" w:type="dxa"/>
                  <w:tcBorders>
                    <w:top w:val="nil"/>
                    <w:left w:val="nil"/>
                    <w:bottom w:val="nil"/>
                    <w:right w:val="nil"/>
                  </w:tcBorders>
                  <w:shd w:val="clear" w:color="000000" w:fill="DBE5F1"/>
                  <w:vAlign w:val="center"/>
                </w:tcPr>
                <w:p w:rsidR="00397206" w:rsidRPr="00BF5D20" w:rsidRDefault="00397206" w:rsidP="00BF5D20">
                  <w:pPr>
                    <w:jc w:val="center"/>
                    <w:rPr>
                      <w:rFonts w:ascii="Century" w:hAnsi="Century" w:cs="Arial TUR"/>
                      <w:b/>
                      <w:bCs/>
                      <w:sz w:val="18"/>
                      <w:szCs w:val="18"/>
                      <w:lang w:eastAsia="tr-TR"/>
                    </w:rPr>
                  </w:pPr>
                  <w:r w:rsidRPr="00BF5D20">
                    <w:rPr>
                      <w:rFonts w:ascii="Century" w:hAnsi="Century" w:cs="Arial TUR"/>
                      <w:b/>
                      <w:bCs/>
                      <w:sz w:val="18"/>
                      <w:szCs w:val="18"/>
                      <w:lang w:eastAsia="tr-TR"/>
                    </w:rPr>
                    <w:t>Sözleşme Sayısı</w:t>
                  </w:r>
                  <w:r w:rsidRPr="00BF5D20">
                    <w:rPr>
                      <w:rFonts w:ascii="Century" w:hAnsi="Century" w:cs="Arial TUR"/>
                      <w:b/>
                      <w:bCs/>
                      <w:sz w:val="18"/>
                      <w:szCs w:val="18"/>
                      <w:lang w:eastAsia="tr-TR"/>
                    </w:rPr>
                    <w:br/>
                  </w:r>
                  <w:r w:rsidRPr="00BF5D20">
                    <w:rPr>
                      <w:rFonts w:ascii="Century" w:hAnsi="Century" w:cs="Arial TUR"/>
                      <w:i/>
                      <w:iCs/>
                      <w:sz w:val="18"/>
                      <w:szCs w:val="18"/>
                      <w:lang w:eastAsia="tr-TR"/>
                    </w:rPr>
                    <w:t>No.of Contract</w:t>
                  </w:r>
                </w:p>
              </w:tc>
              <w:tc>
                <w:tcPr>
                  <w:tcW w:w="1701" w:type="dxa"/>
                  <w:tcBorders>
                    <w:top w:val="nil"/>
                    <w:left w:val="nil"/>
                    <w:bottom w:val="nil"/>
                    <w:right w:val="nil"/>
                  </w:tcBorders>
                  <w:shd w:val="clear" w:color="000000" w:fill="DBE5F1"/>
                  <w:vAlign w:val="center"/>
                </w:tcPr>
                <w:p w:rsidR="00397206" w:rsidRPr="00BF5D20" w:rsidRDefault="00397206" w:rsidP="00B9675F">
                  <w:pPr>
                    <w:jc w:val="center"/>
                    <w:rPr>
                      <w:rFonts w:ascii="Century" w:hAnsi="Century" w:cs="Arial TUR"/>
                      <w:b/>
                      <w:bCs/>
                      <w:sz w:val="18"/>
                      <w:szCs w:val="18"/>
                      <w:lang w:eastAsia="tr-TR"/>
                    </w:rPr>
                  </w:pPr>
                  <w:r>
                    <w:rPr>
                      <w:rFonts w:ascii="Century" w:hAnsi="Century" w:cs="Arial TUR"/>
                      <w:b/>
                      <w:bCs/>
                      <w:sz w:val="18"/>
                      <w:szCs w:val="18"/>
                      <w:lang w:eastAsia="tr-TR"/>
                    </w:rPr>
                    <w:t xml:space="preserve">Direkt </w:t>
                  </w:r>
                  <w:r w:rsidRPr="00BF5D20">
                    <w:rPr>
                      <w:rFonts w:ascii="Century" w:hAnsi="Century" w:cs="Arial TUR"/>
                      <w:b/>
                      <w:bCs/>
                      <w:sz w:val="18"/>
                      <w:szCs w:val="18"/>
                      <w:lang w:eastAsia="tr-TR"/>
                    </w:rPr>
                    <w:t xml:space="preserve">Prim </w:t>
                  </w:r>
                  <w:r w:rsidRPr="00B9675F">
                    <w:rPr>
                      <w:rFonts w:ascii="Century" w:hAnsi="Century" w:cs="Arial TUR"/>
                      <w:bCs/>
                      <w:i/>
                      <w:sz w:val="18"/>
                      <w:szCs w:val="18"/>
                      <w:lang w:eastAsia="tr-TR"/>
                    </w:rPr>
                    <w:t xml:space="preserve">Direct </w:t>
                  </w:r>
                  <w:r w:rsidRPr="00BF5D20">
                    <w:rPr>
                      <w:rFonts w:ascii="Century" w:hAnsi="Century" w:cs="Arial TUR"/>
                      <w:i/>
                      <w:iCs/>
                      <w:sz w:val="18"/>
                      <w:szCs w:val="18"/>
                      <w:lang w:eastAsia="tr-TR"/>
                    </w:rPr>
                    <w:t>Premium</w:t>
                  </w:r>
                </w:p>
              </w:tc>
              <w:tc>
                <w:tcPr>
                  <w:tcW w:w="1716" w:type="dxa"/>
                  <w:tcBorders>
                    <w:top w:val="nil"/>
                    <w:left w:val="nil"/>
                    <w:bottom w:val="nil"/>
                    <w:right w:val="nil"/>
                  </w:tcBorders>
                  <w:shd w:val="clear" w:color="000000" w:fill="DBE5F1"/>
                  <w:vAlign w:val="center"/>
                </w:tcPr>
                <w:p w:rsidR="00397206" w:rsidRPr="00BF5D20" w:rsidRDefault="00397206" w:rsidP="00C55910">
                  <w:pPr>
                    <w:jc w:val="center"/>
                    <w:rPr>
                      <w:rFonts w:ascii="Century" w:hAnsi="Century" w:cs="Arial TUR"/>
                      <w:b/>
                      <w:bCs/>
                      <w:sz w:val="18"/>
                      <w:szCs w:val="18"/>
                      <w:lang w:eastAsia="tr-TR"/>
                    </w:rPr>
                  </w:pPr>
                  <w:r w:rsidRPr="00BF5D20">
                    <w:rPr>
                      <w:rFonts w:ascii="Century" w:hAnsi="Century" w:cs="Arial TUR"/>
                      <w:b/>
                      <w:bCs/>
                      <w:sz w:val="18"/>
                      <w:szCs w:val="18"/>
                      <w:lang w:eastAsia="tr-TR"/>
                    </w:rPr>
                    <w:t>Ödenen Tazminat</w:t>
                  </w:r>
                  <w:r w:rsidRPr="00BF5D20">
                    <w:rPr>
                      <w:rFonts w:ascii="Century" w:hAnsi="Century" w:cs="Arial TUR"/>
                      <w:b/>
                      <w:bCs/>
                      <w:sz w:val="18"/>
                      <w:szCs w:val="18"/>
                      <w:lang w:eastAsia="tr-TR"/>
                    </w:rPr>
                    <w:br/>
                  </w:r>
                  <w:r w:rsidRPr="00BF5D20">
                    <w:rPr>
                      <w:rFonts w:ascii="Century" w:hAnsi="Century" w:cs="Arial TUR"/>
                      <w:i/>
                      <w:iCs/>
                      <w:sz w:val="18"/>
                      <w:szCs w:val="18"/>
                      <w:lang w:eastAsia="tr-TR"/>
                    </w:rPr>
                    <w:t>Paid Loss</w:t>
                  </w:r>
                  <w:r>
                    <w:rPr>
                      <w:rFonts w:ascii="Century" w:hAnsi="Century" w:cs="Arial TUR"/>
                      <w:i/>
                      <w:iCs/>
                      <w:sz w:val="18"/>
                      <w:szCs w:val="18"/>
                      <w:lang w:eastAsia="tr-TR"/>
                    </w:rPr>
                    <w:t xml:space="preserve"> </w:t>
                  </w:r>
                </w:p>
              </w:tc>
              <w:tc>
                <w:tcPr>
                  <w:tcW w:w="2288" w:type="dxa"/>
                  <w:tcBorders>
                    <w:top w:val="nil"/>
                    <w:left w:val="nil"/>
                    <w:bottom w:val="nil"/>
                    <w:right w:val="nil"/>
                  </w:tcBorders>
                  <w:shd w:val="clear" w:color="000000" w:fill="DBE5F1"/>
                  <w:vAlign w:val="center"/>
                </w:tcPr>
                <w:p w:rsidR="00397206" w:rsidRPr="00BF5D20" w:rsidRDefault="00397206" w:rsidP="00BF5D20">
                  <w:pPr>
                    <w:jc w:val="center"/>
                    <w:rPr>
                      <w:rFonts w:ascii="Century" w:hAnsi="Century" w:cs="Arial TUR"/>
                      <w:b/>
                      <w:bCs/>
                      <w:sz w:val="18"/>
                      <w:szCs w:val="18"/>
                      <w:lang w:eastAsia="tr-TR"/>
                    </w:rPr>
                  </w:pPr>
                  <w:r w:rsidRPr="00BF5D20">
                    <w:rPr>
                      <w:rFonts w:ascii="Century" w:hAnsi="Century" w:cs="Arial TUR"/>
                      <w:b/>
                      <w:bCs/>
                      <w:sz w:val="18"/>
                      <w:szCs w:val="18"/>
                      <w:lang w:eastAsia="tr-TR"/>
                    </w:rPr>
                    <w:t> </w:t>
                  </w:r>
                </w:p>
              </w:tc>
            </w:tr>
            <w:tr w:rsidR="00397206" w:rsidRPr="00BF5D20" w:rsidTr="00C55910">
              <w:trPr>
                <w:trHeight w:val="227"/>
                <w:jc w:val="center"/>
              </w:trPr>
              <w:tc>
                <w:tcPr>
                  <w:tcW w:w="1636" w:type="dxa"/>
                  <w:tcBorders>
                    <w:top w:val="single" w:sz="4" w:space="0" w:color="auto"/>
                    <w:left w:val="nil"/>
                    <w:bottom w:val="nil"/>
                    <w:right w:val="nil"/>
                  </w:tcBorders>
                  <w:shd w:val="clear" w:color="auto" w:fill="auto"/>
                  <w:noWrap/>
                  <w:vAlign w:val="center"/>
                </w:tcPr>
                <w:p w:rsidR="00397206" w:rsidRPr="00BF5D20" w:rsidRDefault="00397206" w:rsidP="00BF5D20">
                  <w:pPr>
                    <w:rPr>
                      <w:rFonts w:ascii="Century" w:hAnsi="Century" w:cs="Arial TUR"/>
                      <w:sz w:val="20"/>
                      <w:szCs w:val="20"/>
                      <w:lang w:eastAsia="tr-TR"/>
                    </w:rPr>
                  </w:pPr>
                  <w:r w:rsidRPr="00BF5D20">
                    <w:rPr>
                      <w:rFonts w:ascii="Century" w:hAnsi="Century" w:cs="Arial TUR"/>
                      <w:sz w:val="20"/>
                      <w:szCs w:val="20"/>
                      <w:lang w:eastAsia="tr-TR"/>
                    </w:rPr>
                    <w:t>Sivil</w:t>
                  </w:r>
                </w:p>
              </w:tc>
              <w:tc>
                <w:tcPr>
                  <w:tcW w:w="1754" w:type="dxa"/>
                  <w:tcBorders>
                    <w:top w:val="single" w:sz="4" w:space="0" w:color="auto"/>
                    <w:left w:val="nil"/>
                    <w:bottom w:val="nil"/>
                    <w:right w:val="nil"/>
                  </w:tcBorders>
                  <w:shd w:val="clear" w:color="auto" w:fill="auto"/>
                  <w:noWrap/>
                  <w:vAlign w:val="center"/>
                </w:tcPr>
                <w:p w:rsidR="00397206" w:rsidRPr="00BF5D20" w:rsidRDefault="00397206" w:rsidP="00B9675F">
                  <w:pPr>
                    <w:jc w:val="right"/>
                    <w:rPr>
                      <w:rFonts w:ascii="Century" w:hAnsi="Century" w:cs="Arial TUR"/>
                      <w:sz w:val="18"/>
                      <w:szCs w:val="18"/>
                      <w:lang w:eastAsia="tr-TR"/>
                    </w:rPr>
                  </w:pPr>
                  <w:r w:rsidRPr="00BF5D20">
                    <w:rPr>
                      <w:rFonts w:ascii="Century" w:hAnsi="Century" w:cs="Arial TUR"/>
                      <w:sz w:val="18"/>
                      <w:szCs w:val="18"/>
                      <w:lang w:eastAsia="tr-TR"/>
                    </w:rPr>
                    <w:t>2.847.5</w:t>
                  </w:r>
                  <w:r>
                    <w:rPr>
                      <w:rFonts w:ascii="Century" w:hAnsi="Century" w:cs="Arial TUR"/>
                      <w:sz w:val="18"/>
                      <w:szCs w:val="18"/>
                      <w:lang w:eastAsia="tr-TR"/>
                    </w:rPr>
                    <w:t>5</w:t>
                  </w:r>
                  <w:r w:rsidRPr="00BF5D20">
                    <w:rPr>
                      <w:rFonts w:ascii="Century" w:hAnsi="Century" w:cs="Arial TUR"/>
                      <w:sz w:val="18"/>
                      <w:szCs w:val="18"/>
                      <w:lang w:eastAsia="tr-TR"/>
                    </w:rPr>
                    <w:t>8</w:t>
                  </w:r>
                </w:p>
              </w:tc>
              <w:tc>
                <w:tcPr>
                  <w:tcW w:w="1701" w:type="dxa"/>
                  <w:tcBorders>
                    <w:top w:val="single" w:sz="4" w:space="0" w:color="auto"/>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405.949</w:t>
                  </w:r>
                </w:p>
              </w:tc>
              <w:tc>
                <w:tcPr>
                  <w:tcW w:w="1716" w:type="dxa"/>
                  <w:tcBorders>
                    <w:top w:val="single" w:sz="4" w:space="0" w:color="auto"/>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201.379</w:t>
                  </w:r>
                </w:p>
              </w:tc>
              <w:tc>
                <w:tcPr>
                  <w:tcW w:w="2288" w:type="dxa"/>
                  <w:tcBorders>
                    <w:top w:val="single" w:sz="4" w:space="0" w:color="auto"/>
                    <w:left w:val="nil"/>
                    <w:bottom w:val="nil"/>
                    <w:right w:val="nil"/>
                  </w:tcBorders>
                  <w:shd w:val="clear" w:color="auto" w:fill="auto"/>
                  <w:noWrap/>
                  <w:vAlign w:val="center"/>
                </w:tcPr>
                <w:p w:rsidR="00397206" w:rsidRPr="00BF5D20" w:rsidRDefault="00397206" w:rsidP="007D5BCC">
                  <w:pPr>
                    <w:ind w:firstLineChars="100" w:firstLine="180"/>
                    <w:rPr>
                      <w:rFonts w:ascii="Century" w:hAnsi="Century" w:cs="Arial TUR"/>
                      <w:sz w:val="18"/>
                      <w:szCs w:val="18"/>
                      <w:lang w:eastAsia="tr-TR"/>
                    </w:rPr>
                  </w:pPr>
                  <w:r w:rsidRPr="00BF5D20">
                    <w:rPr>
                      <w:rFonts w:ascii="Century" w:hAnsi="Century" w:cs="Arial TUR"/>
                      <w:sz w:val="18"/>
                      <w:szCs w:val="18"/>
                      <w:lang w:eastAsia="tr-TR"/>
                    </w:rPr>
                    <w:t>Civil</w:t>
                  </w:r>
                </w:p>
              </w:tc>
            </w:tr>
            <w:tr w:rsidR="00397206" w:rsidRPr="00BF5D20" w:rsidTr="00C55910">
              <w:trPr>
                <w:trHeight w:val="227"/>
                <w:jc w:val="center"/>
              </w:trPr>
              <w:tc>
                <w:tcPr>
                  <w:tcW w:w="1636" w:type="dxa"/>
                  <w:tcBorders>
                    <w:top w:val="nil"/>
                    <w:left w:val="nil"/>
                    <w:bottom w:val="nil"/>
                    <w:right w:val="nil"/>
                  </w:tcBorders>
                  <w:shd w:val="clear" w:color="auto" w:fill="auto"/>
                  <w:noWrap/>
                  <w:vAlign w:val="center"/>
                </w:tcPr>
                <w:p w:rsidR="00397206" w:rsidRPr="00BF5D20" w:rsidRDefault="00397206" w:rsidP="00BF5D20">
                  <w:pPr>
                    <w:rPr>
                      <w:rFonts w:ascii="Century" w:hAnsi="Century" w:cs="Arial TUR"/>
                      <w:sz w:val="20"/>
                      <w:szCs w:val="20"/>
                      <w:lang w:eastAsia="tr-TR"/>
                    </w:rPr>
                  </w:pPr>
                  <w:r w:rsidRPr="00BF5D20">
                    <w:rPr>
                      <w:rFonts w:ascii="Century" w:hAnsi="Century" w:cs="Arial TUR"/>
                      <w:sz w:val="20"/>
                      <w:szCs w:val="20"/>
                      <w:lang w:eastAsia="tr-TR"/>
                    </w:rPr>
                    <w:t>Ticari</w:t>
                  </w:r>
                </w:p>
              </w:tc>
              <w:tc>
                <w:tcPr>
                  <w:tcW w:w="1754"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808.568</w:t>
                  </w:r>
                </w:p>
              </w:tc>
              <w:tc>
                <w:tcPr>
                  <w:tcW w:w="1701"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677.527</w:t>
                  </w:r>
                </w:p>
              </w:tc>
              <w:tc>
                <w:tcPr>
                  <w:tcW w:w="1716"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344.422</w:t>
                  </w:r>
                </w:p>
              </w:tc>
              <w:tc>
                <w:tcPr>
                  <w:tcW w:w="2288" w:type="dxa"/>
                  <w:tcBorders>
                    <w:top w:val="nil"/>
                    <w:left w:val="nil"/>
                    <w:bottom w:val="nil"/>
                    <w:right w:val="nil"/>
                  </w:tcBorders>
                  <w:shd w:val="clear" w:color="auto" w:fill="auto"/>
                  <w:noWrap/>
                  <w:vAlign w:val="center"/>
                </w:tcPr>
                <w:p w:rsidR="00397206" w:rsidRPr="00BF5D20" w:rsidRDefault="00397206" w:rsidP="007D5BCC">
                  <w:pPr>
                    <w:ind w:firstLineChars="100" w:firstLine="180"/>
                    <w:rPr>
                      <w:rFonts w:ascii="Century" w:hAnsi="Century" w:cs="Arial TUR"/>
                      <w:sz w:val="18"/>
                      <w:szCs w:val="18"/>
                      <w:lang w:eastAsia="tr-TR"/>
                    </w:rPr>
                  </w:pPr>
                  <w:r w:rsidRPr="00BF5D20">
                    <w:rPr>
                      <w:rFonts w:ascii="Century" w:hAnsi="Century" w:cs="Arial TUR"/>
                      <w:sz w:val="18"/>
                      <w:szCs w:val="18"/>
                      <w:lang w:eastAsia="tr-TR"/>
                    </w:rPr>
                    <w:t>Commercials</w:t>
                  </w:r>
                </w:p>
              </w:tc>
            </w:tr>
            <w:tr w:rsidR="00397206" w:rsidRPr="00BF5D20" w:rsidTr="00C55910">
              <w:trPr>
                <w:trHeight w:val="227"/>
                <w:jc w:val="center"/>
              </w:trPr>
              <w:tc>
                <w:tcPr>
                  <w:tcW w:w="1636" w:type="dxa"/>
                  <w:tcBorders>
                    <w:top w:val="nil"/>
                    <w:left w:val="nil"/>
                    <w:bottom w:val="single" w:sz="4" w:space="0" w:color="auto"/>
                    <w:right w:val="nil"/>
                  </w:tcBorders>
                  <w:shd w:val="clear" w:color="auto" w:fill="auto"/>
                  <w:noWrap/>
                  <w:vAlign w:val="center"/>
                </w:tcPr>
                <w:p w:rsidR="00397206" w:rsidRPr="00BF5D20" w:rsidRDefault="00397206" w:rsidP="00BF5D20">
                  <w:pPr>
                    <w:rPr>
                      <w:rFonts w:ascii="Century" w:hAnsi="Century" w:cs="Arial TUR"/>
                      <w:sz w:val="20"/>
                      <w:szCs w:val="20"/>
                      <w:lang w:eastAsia="tr-TR"/>
                    </w:rPr>
                  </w:pPr>
                  <w:r w:rsidRPr="00BF5D20">
                    <w:rPr>
                      <w:rFonts w:ascii="Century" w:hAnsi="Century" w:cs="Arial TUR"/>
                      <w:sz w:val="20"/>
                      <w:szCs w:val="20"/>
                      <w:lang w:eastAsia="tr-TR"/>
                    </w:rPr>
                    <w:t>Sinai</w:t>
                  </w:r>
                </w:p>
              </w:tc>
              <w:tc>
                <w:tcPr>
                  <w:tcW w:w="1754"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97.779</w:t>
                  </w:r>
                </w:p>
              </w:tc>
              <w:tc>
                <w:tcPr>
                  <w:tcW w:w="1701"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513.184</w:t>
                  </w:r>
                </w:p>
              </w:tc>
              <w:tc>
                <w:tcPr>
                  <w:tcW w:w="1716" w:type="dxa"/>
                  <w:tcBorders>
                    <w:top w:val="nil"/>
                    <w:left w:val="nil"/>
                    <w:bottom w:val="nil"/>
                    <w:right w:val="nil"/>
                  </w:tcBorders>
                  <w:shd w:val="clear" w:color="auto" w:fill="auto"/>
                  <w:noWrap/>
                  <w:vAlign w:val="center"/>
                </w:tcPr>
                <w:p w:rsidR="00397206" w:rsidRPr="00BF5D20" w:rsidRDefault="00397206" w:rsidP="00BF5D20">
                  <w:pPr>
                    <w:jc w:val="right"/>
                    <w:rPr>
                      <w:rFonts w:ascii="Century" w:hAnsi="Century" w:cs="Arial TUR"/>
                      <w:sz w:val="18"/>
                      <w:szCs w:val="18"/>
                      <w:lang w:eastAsia="tr-TR"/>
                    </w:rPr>
                  </w:pPr>
                  <w:r w:rsidRPr="00BF5D20">
                    <w:rPr>
                      <w:rFonts w:ascii="Century" w:hAnsi="Century" w:cs="Arial TUR"/>
                      <w:sz w:val="18"/>
                      <w:szCs w:val="18"/>
                      <w:lang w:eastAsia="tr-TR"/>
                    </w:rPr>
                    <w:t>286.300</w:t>
                  </w:r>
                </w:p>
              </w:tc>
              <w:tc>
                <w:tcPr>
                  <w:tcW w:w="2288" w:type="dxa"/>
                  <w:tcBorders>
                    <w:top w:val="nil"/>
                    <w:left w:val="nil"/>
                    <w:bottom w:val="single" w:sz="4" w:space="0" w:color="auto"/>
                    <w:right w:val="nil"/>
                  </w:tcBorders>
                  <w:shd w:val="clear" w:color="auto" w:fill="auto"/>
                  <w:noWrap/>
                  <w:vAlign w:val="center"/>
                </w:tcPr>
                <w:p w:rsidR="00397206" w:rsidRPr="00BF5D20" w:rsidRDefault="00397206" w:rsidP="007D5BCC">
                  <w:pPr>
                    <w:ind w:firstLineChars="100" w:firstLine="180"/>
                    <w:rPr>
                      <w:rFonts w:ascii="Century" w:hAnsi="Century" w:cs="Arial TUR"/>
                      <w:sz w:val="18"/>
                      <w:szCs w:val="18"/>
                      <w:lang w:eastAsia="tr-TR"/>
                    </w:rPr>
                  </w:pPr>
                  <w:r w:rsidRPr="00BF5D20">
                    <w:rPr>
                      <w:rFonts w:ascii="Century" w:hAnsi="Century" w:cs="Arial TUR"/>
                      <w:sz w:val="18"/>
                      <w:szCs w:val="18"/>
                      <w:lang w:eastAsia="tr-TR"/>
                    </w:rPr>
                    <w:t>Industrials</w:t>
                  </w:r>
                </w:p>
              </w:tc>
            </w:tr>
            <w:tr w:rsidR="00397206" w:rsidRPr="00BF5D20" w:rsidTr="00C55910">
              <w:trPr>
                <w:trHeight w:val="227"/>
                <w:jc w:val="center"/>
              </w:trPr>
              <w:tc>
                <w:tcPr>
                  <w:tcW w:w="1636" w:type="dxa"/>
                  <w:tcBorders>
                    <w:top w:val="nil"/>
                    <w:left w:val="nil"/>
                    <w:bottom w:val="double" w:sz="6" w:space="0" w:color="auto"/>
                    <w:right w:val="nil"/>
                  </w:tcBorders>
                  <w:shd w:val="clear" w:color="auto" w:fill="auto"/>
                  <w:vAlign w:val="center"/>
                </w:tcPr>
                <w:p w:rsidR="00397206" w:rsidRPr="00BF5D20" w:rsidRDefault="00397206" w:rsidP="00BF5D20">
                  <w:pPr>
                    <w:rPr>
                      <w:rFonts w:ascii="Century" w:hAnsi="Century" w:cs="Arial TUR"/>
                      <w:b/>
                      <w:bCs/>
                      <w:sz w:val="18"/>
                      <w:szCs w:val="18"/>
                      <w:lang w:eastAsia="tr-TR"/>
                    </w:rPr>
                  </w:pPr>
                  <w:r w:rsidRPr="00BF5D20">
                    <w:rPr>
                      <w:rFonts w:ascii="Century" w:hAnsi="Century" w:cs="Arial TUR"/>
                      <w:b/>
                      <w:bCs/>
                      <w:sz w:val="18"/>
                      <w:szCs w:val="18"/>
                      <w:lang w:eastAsia="tr-TR"/>
                    </w:rPr>
                    <w:t>Toplam</w:t>
                  </w:r>
                </w:p>
              </w:tc>
              <w:tc>
                <w:tcPr>
                  <w:tcW w:w="1754" w:type="dxa"/>
                  <w:tcBorders>
                    <w:top w:val="single" w:sz="4" w:space="0" w:color="auto"/>
                    <w:left w:val="nil"/>
                    <w:bottom w:val="double" w:sz="6" w:space="0" w:color="auto"/>
                    <w:right w:val="nil"/>
                  </w:tcBorders>
                  <w:shd w:val="clear" w:color="auto" w:fill="auto"/>
                  <w:noWrap/>
                  <w:vAlign w:val="center"/>
                </w:tcPr>
                <w:p w:rsidR="00397206" w:rsidRPr="00BF5D20" w:rsidRDefault="00397206" w:rsidP="00B9675F">
                  <w:pPr>
                    <w:jc w:val="right"/>
                    <w:rPr>
                      <w:rFonts w:ascii="Century" w:hAnsi="Century" w:cs="Arial TUR"/>
                      <w:b/>
                      <w:bCs/>
                      <w:sz w:val="18"/>
                      <w:szCs w:val="18"/>
                      <w:lang w:eastAsia="tr-TR"/>
                    </w:rPr>
                  </w:pPr>
                  <w:r w:rsidRPr="00BF5D20">
                    <w:rPr>
                      <w:rFonts w:ascii="Century" w:hAnsi="Century" w:cs="Arial TUR"/>
                      <w:b/>
                      <w:bCs/>
                      <w:sz w:val="18"/>
                      <w:szCs w:val="18"/>
                      <w:lang w:eastAsia="tr-TR"/>
                    </w:rPr>
                    <w:t>3.753.</w:t>
                  </w:r>
                  <w:r>
                    <w:rPr>
                      <w:rFonts w:ascii="Century" w:hAnsi="Century" w:cs="Arial TUR"/>
                      <w:b/>
                      <w:bCs/>
                      <w:sz w:val="18"/>
                      <w:szCs w:val="18"/>
                      <w:lang w:eastAsia="tr-TR"/>
                    </w:rPr>
                    <w:t>905</w:t>
                  </w:r>
                </w:p>
              </w:tc>
              <w:tc>
                <w:tcPr>
                  <w:tcW w:w="1701" w:type="dxa"/>
                  <w:tcBorders>
                    <w:top w:val="single" w:sz="4" w:space="0" w:color="auto"/>
                    <w:left w:val="nil"/>
                    <w:bottom w:val="double" w:sz="6" w:space="0" w:color="auto"/>
                    <w:right w:val="nil"/>
                  </w:tcBorders>
                  <w:shd w:val="clear" w:color="auto" w:fill="auto"/>
                  <w:noWrap/>
                  <w:vAlign w:val="center"/>
                </w:tcPr>
                <w:p w:rsidR="00397206" w:rsidRPr="00BF5D20" w:rsidRDefault="00397206" w:rsidP="00BF5D20">
                  <w:pPr>
                    <w:jc w:val="right"/>
                    <w:rPr>
                      <w:rFonts w:ascii="Century" w:hAnsi="Century" w:cs="Arial TUR"/>
                      <w:b/>
                      <w:bCs/>
                      <w:sz w:val="18"/>
                      <w:szCs w:val="18"/>
                      <w:lang w:eastAsia="tr-TR"/>
                    </w:rPr>
                  </w:pPr>
                  <w:r w:rsidRPr="00BF5D20">
                    <w:rPr>
                      <w:rFonts w:ascii="Century" w:hAnsi="Century" w:cs="Arial TUR"/>
                      <w:b/>
                      <w:bCs/>
                      <w:sz w:val="18"/>
                      <w:szCs w:val="18"/>
                      <w:lang w:eastAsia="tr-TR"/>
                    </w:rPr>
                    <w:t>1.596.660</w:t>
                  </w:r>
                </w:p>
              </w:tc>
              <w:tc>
                <w:tcPr>
                  <w:tcW w:w="1716" w:type="dxa"/>
                  <w:tcBorders>
                    <w:top w:val="single" w:sz="4" w:space="0" w:color="auto"/>
                    <w:left w:val="nil"/>
                    <w:bottom w:val="double" w:sz="6" w:space="0" w:color="auto"/>
                    <w:right w:val="nil"/>
                  </w:tcBorders>
                  <w:shd w:val="clear" w:color="auto" w:fill="auto"/>
                  <w:noWrap/>
                  <w:vAlign w:val="center"/>
                </w:tcPr>
                <w:p w:rsidR="00397206" w:rsidRPr="00BF5D20" w:rsidRDefault="00397206" w:rsidP="00BF5D20">
                  <w:pPr>
                    <w:jc w:val="right"/>
                    <w:rPr>
                      <w:rFonts w:ascii="Century" w:hAnsi="Century" w:cs="Arial TUR"/>
                      <w:b/>
                      <w:bCs/>
                      <w:sz w:val="18"/>
                      <w:szCs w:val="18"/>
                      <w:lang w:eastAsia="tr-TR"/>
                    </w:rPr>
                  </w:pPr>
                  <w:r w:rsidRPr="00BF5D20">
                    <w:rPr>
                      <w:rFonts w:ascii="Century" w:hAnsi="Century" w:cs="Arial TUR"/>
                      <w:b/>
                      <w:bCs/>
                      <w:sz w:val="18"/>
                      <w:szCs w:val="18"/>
                      <w:lang w:eastAsia="tr-TR"/>
                    </w:rPr>
                    <w:t>832.101</w:t>
                  </w:r>
                </w:p>
              </w:tc>
              <w:tc>
                <w:tcPr>
                  <w:tcW w:w="2288" w:type="dxa"/>
                  <w:tcBorders>
                    <w:top w:val="nil"/>
                    <w:left w:val="nil"/>
                    <w:bottom w:val="double" w:sz="6" w:space="0" w:color="auto"/>
                    <w:right w:val="nil"/>
                  </w:tcBorders>
                  <w:shd w:val="clear" w:color="auto" w:fill="auto"/>
                  <w:vAlign w:val="center"/>
                </w:tcPr>
                <w:p w:rsidR="00397206" w:rsidRPr="00BF5D20" w:rsidRDefault="00397206" w:rsidP="00570156">
                  <w:pPr>
                    <w:ind w:firstLineChars="100" w:firstLine="181"/>
                    <w:rPr>
                      <w:rFonts w:ascii="Century" w:hAnsi="Century" w:cs="Arial TUR"/>
                      <w:b/>
                      <w:bCs/>
                      <w:sz w:val="18"/>
                      <w:szCs w:val="18"/>
                      <w:lang w:eastAsia="tr-TR"/>
                    </w:rPr>
                  </w:pPr>
                  <w:r w:rsidRPr="00BF5D20">
                    <w:rPr>
                      <w:rFonts w:ascii="Century" w:hAnsi="Century" w:cs="Arial TUR"/>
                      <w:b/>
                      <w:bCs/>
                      <w:sz w:val="18"/>
                      <w:szCs w:val="18"/>
                      <w:lang w:eastAsia="tr-TR"/>
                    </w:rPr>
                    <w:t>Total</w:t>
                  </w:r>
                </w:p>
              </w:tc>
            </w:tr>
          </w:tbl>
          <w:p w:rsidR="00397206" w:rsidRDefault="00397206" w:rsidP="00430CFA">
            <w:pPr>
              <w:rPr>
                <w:rFonts w:ascii="Century" w:hAnsi="Century"/>
                <w:i/>
                <w:sz w:val="18"/>
                <w:szCs w:val="18"/>
              </w:rPr>
            </w:pPr>
            <w:r>
              <w:rPr>
                <w:rFonts w:ascii="Century" w:hAnsi="Century"/>
                <w:sz w:val="18"/>
                <w:szCs w:val="18"/>
              </w:rPr>
              <w:t xml:space="preserve">     (</w:t>
            </w:r>
            <w:r w:rsidRPr="00263746">
              <w:rPr>
                <w:rFonts w:ascii="Century" w:hAnsi="Century"/>
                <w:sz w:val="18"/>
                <w:szCs w:val="18"/>
              </w:rPr>
              <w:t>*</w:t>
            </w:r>
            <w:r>
              <w:rPr>
                <w:rFonts w:ascii="Century" w:hAnsi="Century"/>
                <w:sz w:val="18"/>
                <w:szCs w:val="18"/>
              </w:rPr>
              <w:t>)</w:t>
            </w:r>
            <w:r w:rsidRPr="00263746">
              <w:rPr>
                <w:rFonts w:ascii="Century" w:hAnsi="Century"/>
                <w:sz w:val="18"/>
                <w:szCs w:val="18"/>
              </w:rPr>
              <w:t xml:space="preserve"> Zorunlu </w:t>
            </w:r>
            <w:r>
              <w:rPr>
                <w:rFonts w:ascii="Century" w:hAnsi="Century"/>
                <w:sz w:val="18"/>
                <w:szCs w:val="18"/>
              </w:rPr>
              <w:t>d</w:t>
            </w:r>
            <w:r w:rsidRPr="00263746">
              <w:rPr>
                <w:rFonts w:ascii="Century" w:hAnsi="Century"/>
                <w:sz w:val="18"/>
                <w:szCs w:val="18"/>
              </w:rPr>
              <w:t xml:space="preserve">eprem </w:t>
            </w:r>
            <w:r>
              <w:rPr>
                <w:rFonts w:ascii="Century" w:hAnsi="Century"/>
                <w:sz w:val="18"/>
                <w:szCs w:val="18"/>
              </w:rPr>
              <w:t>sigortası h</w:t>
            </w:r>
            <w:r w:rsidRPr="00263746">
              <w:rPr>
                <w:rFonts w:ascii="Century" w:hAnsi="Century"/>
                <w:sz w:val="18"/>
                <w:szCs w:val="18"/>
              </w:rPr>
              <w:t xml:space="preserve">ariç </w:t>
            </w:r>
            <w:r w:rsidRPr="00263746">
              <w:rPr>
                <w:rFonts w:ascii="Century" w:hAnsi="Century"/>
                <w:i/>
                <w:sz w:val="18"/>
                <w:szCs w:val="18"/>
              </w:rPr>
              <w:t xml:space="preserve">- Excluded </w:t>
            </w:r>
            <w:r>
              <w:rPr>
                <w:rFonts w:ascii="Century" w:hAnsi="Century"/>
                <w:i/>
                <w:sz w:val="18"/>
                <w:szCs w:val="18"/>
              </w:rPr>
              <w:t>c</w:t>
            </w:r>
            <w:r w:rsidRPr="00263746">
              <w:rPr>
                <w:rFonts w:ascii="Century" w:hAnsi="Century"/>
                <w:i/>
                <w:sz w:val="18"/>
                <w:szCs w:val="18"/>
              </w:rPr>
              <w:t xml:space="preserve">ompulsory </w:t>
            </w:r>
            <w:r>
              <w:rPr>
                <w:rFonts w:ascii="Century" w:hAnsi="Century"/>
                <w:i/>
                <w:sz w:val="18"/>
                <w:szCs w:val="18"/>
              </w:rPr>
              <w:t>e</w:t>
            </w:r>
            <w:r w:rsidRPr="00263746">
              <w:rPr>
                <w:rFonts w:ascii="Century" w:hAnsi="Century"/>
                <w:i/>
                <w:sz w:val="18"/>
                <w:szCs w:val="18"/>
              </w:rPr>
              <w:t>arthquake</w:t>
            </w:r>
            <w:r>
              <w:rPr>
                <w:rFonts w:ascii="Century" w:hAnsi="Century"/>
                <w:i/>
                <w:sz w:val="18"/>
                <w:szCs w:val="18"/>
              </w:rPr>
              <w:t xml:space="preserve"> insurance</w:t>
            </w:r>
          </w:p>
          <w:p w:rsidR="00397206" w:rsidRPr="00746841" w:rsidRDefault="00397206" w:rsidP="00430CFA">
            <w:pPr>
              <w:rPr>
                <w:rFonts w:ascii="Century" w:hAnsi="Century"/>
                <w:i/>
                <w:sz w:val="18"/>
                <w:szCs w:val="18"/>
              </w:rPr>
            </w:pPr>
          </w:p>
        </w:tc>
      </w:tr>
      <w:tr w:rsidR="00397206" w:rsidRPr="005663FF" w:rsidTr="00E506CA">
        <w:trPr>
          <w:trHeight w:val="607"/>
        </w:trPr>
        <w:tc>
          <w:tcPr>
            <w:tcW w:w="4770" w:type="dxa"/>
          </w:tcPr>
          <w:p w:rsidR="00397206" w:rsidRDefault="00397206" w:rsidP="007E0183">
            <w:pPr>
              <w:jc w:val="both"/>
              <w:rPr>
                <w:rFonts w:ascii="Century" w:hAnsi="Century"/>
                <w:sz w:val="22"/>
                <w:szCs w:val="22"/>
              </w:rPr>
            </w:pPr>
            <w:r w:rsidRPr="007E0183">
              <w:rPr>
                <w:rFonts w:ascii="Century" w:hAnsi="Century"/>
                <w:sz w:val="22"/>
                <w:szCs w:val="22"/>
              </w:rPr>
              <w:t xml:space="preserve">Son beş yıllık süreç incelendiğinde, prim üretimindeki artışın yavaşladığı, buna karşılık tazminat tutarlarında özellikle 2009 ve 2010 yıllarında ciddi bir artış olduğu görülmektedir. 2009 yılında İstanbul’da yaşanan sel felaketi, bu yıllarda ödenen tazminatları artırmıştır. Bu nedenle, </w:t>
            </w:r>
            <w:proofErr w:type="gramStart"/>
            <w:r w:rsidRPr="007E0183">
              <w:rPr>
                <w:rFonts w:ascii="Century" w:hAnsi="Century"/>
                <w:sz w:val="22"/>
                <w:szCs w:val="22"/>
              </w:rPr>
              <w:t>branş</w:t>
            </w:r>
            <w:proofErr w:type="gramEnd"/>
            <w:r w:rsidRPr="007E0183">
              <w:rPr>
                <w:rFonts w:ascii="Century" w:hAnsi="Century"/>
                <w:sz w:val="22"/>
                <w:szCs w:val="22"/>
              </w:rPr>
              <w:t xml:space="preserve"> teknik karlılığı 2008 yılına göre düşmüştür.</w:t>
            </w:r>
            <w:r>
              <w:rPr>
                <w:rFonts w:ascii="Century" w:hAnsi="Century"/>
                <w:sz w:val="22"/>
                <w:szCs w:val="22"/>
              </w:rPr>
              <w:t xml:space="preserve">  </w:t>
            </w:r>
          </w:p>
          <w:p w:rsidR="00397206" w:rsidRPr="002D6AE7" w:rsidRDefault="00397206" w:rsidP="007E018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BA5BE6" w:rsidRDefault="00397206" w:rsidP="00132C74">
            <w:pPr>
              <w:jc w:val="both"/>
              <w:rPr>
                <w:rFonts w:ascii="Century" w:hAnsi="Century"/>
                <w:color w:val="333333"/>
                <w:sz w:val="22"/>
                <w:szCs w:val="22"/>
              </w:rPr>
            </w:pPr>
            <w:r>
              <w:rPr>
                <w:rFonts w:ascii="Century" w:hAnsi="Century"/>
                <w:color w:val="333333"/>
                <w:sz w:val="22"/>
                <w:szCs w:val="22"/>
              </w:rPr>
              <w:t xml:space="preserve">The growth rate of the branch has slowed down in the last three years while claim payments, especially in 2009, increased substantially. The increase was mainly caused by the flood incurred in Istanbul in 2009. Therefore, the underwritting profit of the branch has declined for the last three years because of increase in incurred losses.   </w:t>
            </w:r>
          </w:p>
        </w:tc>
      </w:tr>
      <w:tr w:rsidR="00397206" w:rsidRPr="00147B26" w:rsidTr="00E506CA">
        <w:trPr>
          <w:trHeight w:val="227"/>
        </w:trPr>
        <w:tc>
          <w:tcPr>
            <w:tcW w:w="9840" w:type="dxa"/>
            <w:gridSpan w:val="15"/>
          </w:tcPr>
          <w:p w:rsidR="00397206" w:rsidRDefault="00397206" w:rsidP="00700CE3">
            <w:pPr>
              <w:jc w:val="center"/>
              <w:rPr>
                <w:rFonts w:ascii="Century" w:hAnsi="Century"/>
                <w:i/>
                <w:color w:val="000080"/>
                <w:sz w:val="20"/>
                <w:szCs w:val="20"/>
              </w:rPr>
            </w:pPr>
            <w:r w:rsidRPr="008838A6">
              <w:rPr>
                <w:rFonts w:ascii="Century" w:hAnsi="Century"/>
                <w:b/>
                <w:color w:val="000080"/>
                <w:sz w:val="20"/>
                <w:szCs w:val="20"/>
              </w:rPr>
              <w:t>Tablo 1.5.14: Yangın ve Doğal Afetler Branşı Teknik Verileri</w:t>
            </w:r>
            <w:r>
              <w:rPr>
                <w:rFonts w:ascii="Century" w:hAnsi="Century"/>
                <w:b/>
                <w:color w:val="000080"/>
                <w:sz w:val="20"/>
                <w:szCs w:val="20"/>
              </w:rPr>
              <w:t xml:space="preserve"> </w:t>
            </w:r>
            <w:r w:rsidRPr="00A22D11">
              <w:rPr>
                <w:rFonts w:ascii="Century" w:hAnsi="Century"/>
                <w:color w:val="000080"/>
                <w:sz w:val="20"/>
                <w:szCs w:val="20"/>
              </w:rPr>
              <w:t>(</w:t>
            </w:r>
            <w:r>
              <w:rPr>
                <w:rFonts w:ascii="Century" w:hAnsi="Century"/>
                <w:color w:val="000080"/>
                <w:sz w:val="20"/>
                <w:szCs w:val="20"/>
              </w:rPr>
              <w:t xml:space="preserve">Zorunlu Deprem </w:t>
            </w:r>
            <w:proofErr w:type="gramStart"/>
            <w:r>
              <w:rPr>
                <w:rFonts w:ascii="Century" w:hAnsi="Century"/>
                <w:color w:val="000080"/>
                <w:sz w:val="20"/>
                <w:szCs w:val="20"/>
              </w:rPr>
              <w:t>Dahil</w:t>
            </w:r>
            <w:proofErr w:type="gramEnd"/>
            <w:r>
              <w:rPr>
                <w:rFonts w:ascii="Century" w:hAnsi="Century"/>
                <w:color w:val="000080"/>
                <w:sz w:val="20"/>
                <w:szCs w:val="20"/>
              </w:rPr>
              <w:t>)</w:t>
            </w:r>
          </w:p>
          <w:p w:rsidR="00397206" w:rsidRDefault="00397206" w:rsidP="00700CE3">
            <w:pPr>
              <w:jc w:val="center"/>
              <w:rPr>
                <w:rFonts w:ascii="Century" w:hAnsi="Century"/>
                <w:i/>
                <w:color w:val="000080"/>
                <w:sz w:val="20"/>
                <w:szCs w:val="20"/>
              </w:rPr>
            </w:pPr>
            <w:r w:rsidRPr="008838A6">
              <w:rPr>
                <w:rFonts w:ascii="Century" w:hAnsi="Century"/>
                <w:i/>
                <w:color w:val="000080"/>
                <w:sz w:val="20"/>
                <w:szCs w:val="20"/>
              </w:rPr>
              <w:t>Technical Figures of Fire and Natural Disasters Branch</w:t>
            </w:r>
            <w:r>
              <w:rPr>
                <w:rFonts w:ascii="Century" w:hAnsi="Century"/>
                <w:i/>
                <w:color w:val="000080"/>
                <w:sz w:val="20"/>
                <w:szCs w:val="20"/>
              </w:rPr>
              <w:t xml:space="preserve"> (Included Compulsory Earthquake)</w:t>
            </w:r>
          </w:p>
          <w:p w:rsidR="00397206" w:rsidRPr="00FF3D5E" w:rsidRDefault="001E3066" w:rsidP="00C55910">
            <w:pPr>
              <w:jc w:val="both"/>
              <w:rPr>
                <w:rFonts w:ascii="Century" w:hAnsi="Century"/>
                <w:sz w:val="20"/>
                <w:szCs w:val="20"/>
              </w:rPr>
            </w:pPr>
            <w:r w:rsidRPr="001E3066">
              <w:rPr>
                <w:rFonts w:ascii="Century" w:hAnsi="Century"/>
                <w:sz w:val="20"/>
                <w:szCs w:val="20"/>
              </w:rPr>
              <w:pict>
                <v:shape id="_x0000_i1092" type="#_x0000_t75" style="width:481.45pt;height:160.9pt">
                  <v:imagedata r:id="rId83" o:title=""/>
                </v:shape>
              </w:pict>
            </w:r>
          </w:p>
          <w:p w:rsidR="00397206" w:rsidRPr="00147B26" w:rsidRDefault="00397206" w:rsidP="00C55910">
            <w:pPr>
              <w:jc w:val="both"/>
              <w:rPr>
                <w:rFonts w:ascii="Century" w:hAnsi="Century"/>
                <w:color w:val="404040"/>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147B26" w:rsidTr="00E506CA">
        <w:trPr>
          <w:trHeight w:val="227"/>
        </w:trPr>
        <w:tc>
          <w:tcPr>
            <w:tcW w:w="9840" w:type="dxa"/>
            <w:gridSpan w:val="15"/>
          </w:tcPr>
          <w:p w:rsidR="00397206" w:rsidRPr="008838A6" w:rsidRDefault="00397206" w:rsidP="00700CE3">
            <w:pPr>
              <w:jc w:val="center"/>
              <w:rPr>
                <w:rFonts w:ascii="Century" w:hAnsi="Century"/>
                <w:b/>
                <w:color w:val="000080"/>
                <w:sz w:val="20"/>
                <w:szCs w:val="20"/>
              </w:rPr>
            </w:pPr>
          </w:p>
        </w:tc>
      </w:tr>
      <w:tr w:rsidR="00397206" w:rsidRPr="00087EB0" w:rsidTr="00E506CA">
        <w:trPr>
          <w:trHeight w:val="554"/>
        </w:trPr>
        <w:tc>
          <w:tcPr>
            <w:tcW w:w="9840" w:type="dxa"/>
            <w:gridSpan w:val="15"/>
          </w:tcPr>
          <w:p w:rsidR="00397206" w:rsidRPr="00C55910" w:rsidRDefault="00397206" w:rsidP="00700CE3">
            <w:pPr>
              <w:jc w:val="center"/>
              <w:rPr>
                <w:rFonts w:ascii="Century" w:hAnsi="Century"/>
                <w:b/>
                <w:color w:val="000080"/>
                <w:sz w:val="18"/>
                <w:szCs w:val="18"/>
              </w:rPr>
            </w:pPr>
            <w:r w:rsidRPr="00C55910">
              <w:rPr>
                <w:rFonts w:ascii="Century" w:hAnsi="Century"/>
                <w:b/>
                <w:color w:val="000080"/>
                <w:sz w:val="18"/>
                <w:szCs w:val="18"/>
              </w:rPr>
              <w:t>Grafik 1.5.11: Yangın ve Doğal Afetler Branşı Teknik Oranları (Zorunlu Deprem Hariç) (%)</w:t>
            </w:r>
          </w:p>
          <w:p w:rsidR="00397206" w:rsidRPr="00C55910" w:rsidRDefault="00397206" w:rsidP="00700CE3">
            <w:pPr>
              <w:jc w:val="center"/>
              <w:rPr>
                <w:rFonts w:ascii="Century" w:hAnsi="Century"/>
                <w:b/>
                <w:i/>
                <w:color w:val="000080"/>
                <w:sz w:val="18"/>
                <w:szCs w:val="18"/>
              </w:rPr>
            </w:pPr>
            <w:r w:rsidRPr="00C55910">
              <w:rPr>
                <w:rFonts w:ascii="Century" w:hAnsi="Century"/>
                <w:i/>
                <w:color w:val="000080"/>
                <w:sz w:val="18"/>
                <w:szCs w:val="18"/>
              </w:rPr>
              <w:t>Technical Ratio</w:t>
            </w:r>
            <w:r w:rsidR="00226B36">
              <w:rPr>
                <w:rFonts w:ascii="Century" w:hAnsi="Century"/>
                <w:i/>
                <w:color w:val="000080"/>
                <w:sz w:val="18"/>
                <w:szCs w:val="18"/>
              </w:rPr>
              <w:t>s</w:t>
            </w:r>
            <w:r w:rsidRPr="00C55910">
              <w:rPr>
                <w:rFonts w:ascii="Century" w:hAnsi="Century"/>
                <w:i/>
                <w:color w:val="000080"/>
                <w:sz w:val="18"/>
                <w:szCs w:val="18"/>
              </w:rPr>
              <w:t xml:space="preserve"> for Fire and Natural Disasters Branch (Exclu</w:t>
            </w:r>
            <w:r w:rsidR="00226B36">
              <w:rPr>
                <w:rFonts w:ascii="Century" w:hAnsi="Century"/>
                <w:i/>
                <w:color w:val="000080"/>
                <w:sz w:val="18"/>
                <w:szCs w:val="18"/>
              </w:rPr>
              <w:t>ded Compulsory Earthquake) (Gross</w:t>
            </w:r>
            <w:r w:rsidRPr="00C55910">
              <w:rPr>
                <w:rFonts w:ascii="Century" w:hAnsi="Century"/>
                <w:i/>
                <w:color w:val="000080"/>
                <w:sz w:val="18"/>
                <w:szCs w:val="18"/>
              </w:rPr>
              <w:t>) (%)</w:t>
            </w:r>
          </w:p>
          <w:p w:rsidR="00397206" w:rsidRPr="00087EB0" w:rsidRDefault="00397206" w:rsidP="005F4AC5">
            <w:pPr>
              <w:jc w:val="center"/>
              <w:rPr>
                <w:rFonts w:ascii="Century" w:hAnsi="Century"/>
              </w:rPr>
            </w:pPr>
            <w:r w:rsidRPr="00C55910">
              <w:rPr>
                <w:rFonts w:ascii="Century" w:hAnsi="Century"/>
                <w:sz w:val="18"/>
                <w:szCs w:val="18"/>
              </w:rPr>
              <w:pict>
                <v:shape id="_x0000_i1093" type="#_x0000_t75" style="width:440.15pt;height:136.5pt">
                  <v:imagedata r:id="rId84" o:title=""/>
                </v:shape>
              </w:pict>
            </w:r>
          </w:p>
        </w:tc>
      </w:tr>
      <w:tr w:rsidR="00397206" w:rsidRPr="00087EB0" w:rsidTr="00E506CA">
        <w:tc>
          <w:tcPr>
            <w:tcW w:w="4770" w:type="dxa"/>
          </w:tcPr>
          <w:p w:rsidR="00397206" w:rsidRPr="00324602"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2" w:name="_Toc297955843"/>
            <w:r w:rsidRPr="00324602">
              <w:rPr>
                <w:rFonts w:ascii="Century" w:hAnsi="Century"/>
                <w:color w:val="000080"/>
                <w:sz w:val="22"/>
                <w:szCs w:val="22"/>
              </w:rPr>
              <w:lastRenderedPageBreak/>
              <w:t>Nakliyat ve Su Araçları</w:t>
            </w:r>
            <w:r>
              <w:rPr>
                <w:rFonts w:ascii="Century" w:hAnsi="Century"/>
                <w:color w:val="000080"/>
                <w:sz w:val="22"/>
                <w:szCs w:val="22"/>
              </w:rPr>
              <w:t xml:space="preserve"> Branşı</w:t>
            </w:r>
            <w:bookmarkEnd w:id="282"/>
          </w:p>
          <w:p w:rsidR="00397206" w:rsidRPr="002D6AE7" w:rsidRDefault="00397206" w:rsidP="00700CE3">
            <w:pPr>
              <w:jc w:val="both"/>
              <w:rPr>
                <w:rFonts w:ascii="Century" w:hAnsi="Century"/>
                <w:sz w:val="22"/>
                <w:szCs w:val="22"/>
              </w:rPr>
            </w:pPr>
          </w:p>
          <w:p w:rsidR="00397206" w:rsidRDefault="00397206" w:rsidP="00700CE3">
            <w:pPr>
              <w:jc w:val="both"/>
              <w:rPr>
                <w:rFonts w:ascii="Century" w:hAnsi="Century"/>
                <w:sz w:val="22"/>
                <w:szCs w:val="22"/>
              </w:rPr>
            </w:pPr>
            <w:r>
              <w:rPr>
                <w:rFonts w:ascii="Century" w:hAnsi="Century"/>
                <w:sz w:val="22"/>
                <w:szCs w:val="22"/>
              </w:rPr>
              <w:t xml:space="preserve">Nakliyat </w:t>
            </w:r>
            <w:proofErr w:type="gramStart"/>
            <w:r>
              <w:rPr>
                <w:rFonts w:ascii="Century" w:hAnsi="Century"/>
                <w:sz w:val="22"/>
                <w:szCs w:val="22"/>
              </w:rPr>
              <w:t>branşı</w:t>
            </w:r>
            <w:proofErr w:type="gramEnd"/>
            <w:r>
              <w:rPr>
                <w:rFonts w:ascii="Century" w:hAnsi="Century"/>
                <w:sz w:val="22"/>
                <w:szCs w:val="22"/>
              </w:rPr>
              <w:t xml:space="preserve"> hayat dışı p</w:t>
            </w:r>
            <w:r w:rsidRPr="002D6AE7">
              <w:rPr>
                <w:rFonts w:ascii="Century" w:hAnsi="Century"/>
                <w:sz w:val="22"/>
                <w:szCs w:val="22"/>
              </w:rPr>
              <w:t>rim üretimi</w:t>
            </w:r>
            <w:r>
              <w:rPr>
                <w:rFonts w:ascii="Century" w:hAnsi="Century"/>
                <w:sz w:val="22"/>
                <w:szCs w:val="22"/>
              </w:rPr>
              <w:t xml:space="preserve">nde </w:t>
            </w:r>
            <w:r w:rsidRPr="002D6AE7">
              <w:rPr>
                <w:rFonts w:ascii="Century" w:hAnsi="Century"/>
                <w:sz w:val="22"/>
                <w:szCs w:val="22"/>
              </w:rPr>
              <w:t>%</w:t>
            </w:r>
            <w:r>
              <w:rPr>
                <w:rFonts w:ascii="Century" w:hAnsi="Century"/>
                <w:sz w:val="22"/>
                <w:szCs w:val="22"/>
              </w:rPr>
              <w:t xml:space="preserve"> 2,5</w:t>
            </w:r>
            <w:r w:rsidRPr="002D6AE7">
              <w:rPr>
                <w:rFonts w:ascii="Century" w:hAnsi="Century"/>
                <w:sz w:val="22"/>
                <w:szCs w:val="22"/>
              </w:rPr>
              <w:t xml:space="preserve"> oranında </w:t>
            </w:r>
            <w:r>
              <w:rPr>
                <w:rFonts w:ascii="Century" w:hAnsi="Century"/>
                <w:sz w:val="22"/>
                <w:szCs w:val="22"/>
              </w:rPr>
              <w:t xml:space="preserve">bir </w:t>
            </w:r>
            <w:r w:rsidRPr="002D6AE7">
              <w:rPr>
                <w:rFonts w:ascii="Century" w:hAnsi="Century"/>
                <w:sz w:val="22"/>
                <w:szCs w:val="22"/>
              </w:rPr>
              <w:t>paya sahip</w:t>
            </w:r>
            <w:r>
              <w:rPr>
                <w:rFonts w:ascii="Century" w:hAnsi="Century"/>
                <w:sz w:val="22"/>
                <w:szCs w:val="22"/>
              </w:rPr>
              <w:t xml:space="preserve">tir. </w:t>
            </w:r>
            <w:r w:rsidRPr="002D6AE7">
              <w:rPr>
                <w:rFonts w:ascii="Century" w:hAnsi="Century"/>
                <w:sz w:val="22"/>
                <w:szCs w:val="22"/>
              </w:rPr>
              <w:t>20</w:t>
            </w:r>
            <w:r>
              <w:rPr>
                <w:rFonts w:ascii="Century" w:hAnsi="Century"/>
                <w:sz w:val="22"/>
                <w:szCs w:val="22"/>
              </w:rPr>
              <w:t>1</w:t>
            </w:r>
            <w:r w:rsidRPr="002D6AE7">
              <w:rPr>
                <w:rFonts w:ascii="Century" w:hAnsi="Century"/>
                <w:sz w:val="22"/>
                <w:szCs w:val="22"/>
              </w:rPr>
              <w:t>0 yılında</w:t>
            </w:r>
            <w:r>
              <w:rPr>
                <w:rFonts w:ascii="Century" w:hAnsi="Century"/>
                <w:sz w:val="22"/>
                <w:szCs w:val="22"/>
              </w:rPr>
              <w:t xml:space="preserve"> anılan </w:t>
            </w:r>
            <w:proofErr w:type="gramStart"/>
            <w:r>
              <w:rPr>
                <w:rFonts w:ascii="Century" w:hAnsi="Century"/>
                <w:sz w:val="22"/>
                <w:szCs w:val="22"/>
              </w:rPr>
              <w:t>branşta</w:t>
            </w:r>
            <w:proofErr w:type="gramEnd"/>
            <w:r w:rsidRPr="002D6AE7">
              <w:rPr>
                <w:rFonts w:ascii="Century" w:hAnsi="Century"/>
                <w:sz w:val="22"/>
                <w:szCs w:val="22"/>
              </w:rPr>
              <w:t xml:space="preserve"> </w:t>
            </w:r>
            <w:r>
              <w:rPr>
                <w:rFonts w:ascii="Century" w:hAnsi="Century"/>
                <w:sz w:val="22"/>
                <w:szCs w:val="22"/>
              </w:rPr>
              <w:t>30</w:t>
            </w:r>
            <w:r w:rsidRPr="002D6AE7">
              <w:rPr>
                <w:rFonts w:ascii="Century" w:hAnsi="Century"/>
                <w:sz w:val="22"/>
                <w:szCs w:val="22"/>
              </w:rPr>
              <w:t xml:space="preserve"> şirket </w:t>
            </w:r>
            <w:r>
              <w:rPr>
                <w:rFonts w:ascii="Century" w:hAnsi="Century"/>
                <w:sz w:val="22"/>
                <w:szCs w:val="22"/>
              </w:rPr>
              <w:t xml:space="preserve">prim </w:t>
            </w:r>
            <w:r w:rsidRPr="002D6AE7">
              <w:rPr>
                <w:rFonts w:ascii="Century" w:hAnsi="Century"/>
                <w:sz w:val="22"/>
                <w:szCs w:val="22"/>
              </w:rPr>
              <w:t>üretim</w:t>
            </w:r>
            <w:r>
              <w:rPr>
                <w:rFonts w:ascii="Century" w:hAnsi="Century"/>
                <w:sz w:val="22"/>
                <w:szCs w:val="22"/>
              </w:rPr>
              <w:t>in</w:t>
            </w:r>
            <w:r w:rsidRPr="002D6AE7">
              <w:rPr>
                <w:rFonts w:ascii="Century" w:hAnsi="Century"/>
                <w:sz w:val="22"/>
                <w:szCs w:val="22"/>
              </w:rPr>
              <w:t>de bulun</w:t>
            </w:r>
            <w:r>
              <w:rPr>
                <w:rFonts w:ascii="Century" w:hAnsi="Century"/>
                <w:sz w:val="22"/>
                <w:szCs w:val="22"/>
              </w:rPr>
              <w:t>muş ve toplam 1</w:t>
            </w:r>
            <w:r w:rsidRPr="002D6AE7">
              <w:rPr>
                <w:rFonts w:ascii="Century" w:hAnsi="Century"/>
                <w:sz w:val="22"/>
                <w:szCs w:val="22"/>
              </w:rPr>
              <w:t>.</w:t>
            </w:r>
            <w:r>
              <w:rPr>
                <w:rFonts w:ascii="Century" w:hAnsi="Century"/>
                <w:sz w:val="22"/>
                <w:szCs w:val="22"/>
              </w:rPr>
              <w:t>199</w:t>
            </w:r>
            <w:r w:rsidRPr="002D6AE7">
              <w:rPr>
                <w:rFonts w:ascii="Century" w:hAnsi="Century"/>
                <w:sz w:val="22"/>
                <w:szCs w:val="22"/>
              </w:rPr>
              <w:t>.</w:t>
            </w:r>
            <w:r>
              <w:rPr>
                <w:rFonts w:ascii="Century" w:hAnsi="Century"/>
                <w:sz w:val="22"/>
                <w:szCs w:val="22"/>
              </w:rPr>
              <w:t>9</w:t>
            </w:r>
            <w:r w:rsidRPr="002D6AE7">
              <w:rPr>
                <w:rFonts w:ascii="Century" w:hAnsi="Century"/>
                <w:sz w:val="22"/>
                <w:szCs w:val="22"/>
              </w:rPr>
              <w:t xml:space="preserve">35 adet poliçe </w:t>
            </w:r>
            <w:r>
              <w:rPr>
                <w:rFonts w:ascii="Century" w:hAnsi="Century"/>
                <w:sz w:val="22"/>
                <w:szCs w:val="22"/>
              </w:rPr>
              <w:t xml:space="preserve">tanzim etmiştir. </w:t>
            </w:r>
          </w:p>
          <w:p w:rsidR="00397206" w:rsidRDefault="00397206" w:rsidP="00700CE3">
            <w:pPr>
              <w:jc w:val="both"/>
              <w:rPr>
                <w:rFonts w:ascii="Century" w:hAnsi="Century"/>
                <w:sz w:val="22"/>
                <w:szCs w:val="22"/>
              </w:rPr>
            </w:pPr>
          </w:p>
          <w:p w:rsidR="00397206" w:rsidRPr="001744D2" w:rsidRDefault="00397206" w:rsidP="00B5152B">
            <w:pPr>
              <w:jc w:val="both"/>
              <w:rPr>
                <w:rFonts w:ascii="Century" w:hAnsi="Century"/>
                <w:sz w:val="22"/>
                <w:szCs w:val="22"/>
              </w:rPr>
            </w:pPr>
            <w:r w:rsidRPr="002D6AE7">
              <w:rPr>
                <w:rFonts w:ascii="Century" w:hAnsi="Century"/>
                <w:sz w:val="22"/>
                <w:szCs w:val="22"/>
              </w:rPr>
              <w:t xml:space="preserve">2008 yılına kadar </w:t>
            </w:r>
            <w:r>
              <w:rPr>
                <w:rFonts w:ascii="Century" w:hAnsi="Century"/>
                <w:sz w:val="22"/>
                <w:szCs w:val="22"/>
              </w:rPr>
              <w:t>nakliyat branşı içinde yer alan t</w:t>
            </w:r>
            <w:r w:rsidRPr="002D6AE7">
              <w:rPr>
                <w:rFonts w:ascii="Century" w:hAnsi="Century"/>
                <w:sz w:val="22"/>
                <w:szCs w:val="22"/>
              </w:rPr>
              <w:t>ekne alt branşı 5684 sayılı Kanun</w:t>
            </w:r>
            <w:r>
              <w:rPr>
                <w:rFonts w:ascii="Century" w:hAnsi="Century"/>
                <w:sz w:val="22"/>
                <w:szCs w:val="22"/>
              </w:rPr>
              <w:t xml:space="preserve"> kapsamında branşların yeniden düzenlenmesi sonucunda s</w:t>
            </w:r>
            <w:r w:rsidRPr="002D6AE7">
              <w:rPr>
                <w:rFonts w:ascii="Century" w:hAnsi="Century"/>
                <w:sz w:val="22"/>
                <w:szCs w:val="22"/>
              </w:rPr>
              <w:t xml:space="preserve">u </w:t>
            </w:r>
            <w:r>
              <w:rPr>
                <w:rFonts w:ascii="Century" w:hAnsi="Century"/>
                <w:sz w:val="22"/>
                <w:szCs w:val="22"/>
              </w:rPr>
              <w:t>a</w:t>
            </w:r>
            <w:r w:rsidRPr="002D6AE7">
              <w:rPr>
                <w:rFonts w:ascii="Century" w:hAnsi="Century"/>
                <w:sz w:val="22"/>
                <w:szCs w:val="22"/>
              </w:rPr>
              <w:t>raçları branşı</w:t>
            </w:r>
            <w:r>
              <w:rPr>
                <w:rFonts w:ascii="Century" w:hAnsi="Century"/>
                <w:sz w:val="22"/>
                <w:szCs w:val="22"/>
              </w:rPr>
              <w:t xml:space="preserve">na </w:t>
            </w:r>
            <w:proofErr w:type="gramStart"/>
            <w:r>
              <w:rPr>
                <w:rFonts w:ascii="Century" w:hAnsi="Century"/>
                <w:sz w:val="22"/>
                <w:szCs w:val="22"/>
              </w:rPr>
              <w:t>dahil</w:t>
            </w:r>
            <w:proofErr w:type="gramEnd"/>
            <w:r>
              <w:rPr>
                <w:rFonts w:ascii="Century" w:hAnsi="Century"/>
                <w:sz w:val="22"/>
                <w:szCs w:val="22"/>
              </w:rPr>
              <w:t xml:space="preserve"> edilmiştir. </w:t>
            </w:r>
            <w:r w:rsidRPr="002D6AE7">
              <w:rPr>
                <w:rFonts w:ascii="Century" w:hAnsi="Century"/>
                <w:sz w:val="22"/>
                <w:szCs w:val="22"/>
              </w:rPr>
              <w:t xml:space="preserve">Su </w:t>
            </w:r>
            <w:r>
              <w:rPr>
                <w:rFonts w:ascii="Century" w:hAnsi="Century"/>
                <w:sz w:val="22"/>
                <w:szCs w:val="22"/>
              </w:rPr>
              <w:t>a</w:t>
            </w:r>
            <w:r w:rsidRPr="002D6AE7">
              <w:rPr>
                <w:rFonts w:ascii="Century" w:hAnsi="Century"/>
                <w:sz w:val="22"/>
                <w:szCs w:val="22"/>
              </w:rPr>
              <w:t xml:space="preserve">raçları </w:t>
            </w:r>
            <w:proofErr w:type="gramStart"/>
            <w:r w:rsidRPr="002D6AE7">
              <w:rPr>
                <w:rFonts w:ascii="Century" w:hAnsi="Century"/>
                <w:sz w:val="22"/>
                <w:szCs w:val="22"/>
              </w:rPr>
              <w:t>branşının</w:t>
            </w:r>
            <w:proofErr w:type="gramEnd"/>
            <w:r w:rsidRPr="002D6AE7">
              <w:rPr>
                <w:rFonts w:ascii="Century" w:hAnsi="Century"/>
                <w:sz w:val="22"/>
                <w:szCs w:val="22"/>
              </w:rPr>
              <w:t xml:space="preserve"> </w:t>
            </w:r>
            <w:r w:rsidR="00B5152B">
              <w:rPr>
                <w:rFonts w:ascii="Century" w:hAnsi="Century"/>
                <w:sz w:val="22"/>
                <w:szCs w:val="22"/>
              </w:rPr>
              <w:t>hayat dışı</w:t>
            </w:r>
            <w:r w:rsidRPr="002D6AE7">
              <w:rPr>
                <w:rFonts w:ascii="Century" w:hAnsi="Century"/>
                <w:sz w:val="22"/>
                <w:szCs w:val="22"/>
              </w:rPr>
              <w:t xml:space="preserve"> prim üretimindeki payı %</w:t>
            </w:r>
            <w:r>
              <w:rPr>
                <w:rFonts w:ascii="Century" w:hAnsi="Century"/>
                <w:sz w:val="22"/>
                <w:szCs w:val="22"/>
              </w:rPr>
              <w:t xml:space="preserve"> </w:t>
            </w:r>
            <w:r w:rsidRPr="002D6AE7">
              <w:rPr>
                <w:rFonts w:ascii="Century" w:hAnsi="Century"/>
                <w:sz w:val="22"/>
                <w:szCs w:val="22"/>
              </w:rPr>
              <w:t>0</w:t>
            </w:r>
            <w:r>
              <w:rPr>
                <w:rFonts w:ascii="Century" w:hAnsi="Century"/>
                <w:sz w:val="22"/>
                <w:szCs w:val="22"/>
              </w:rPr>
              <w:t>,9</w:t>
            </w:r>
            <w:r w:rsidRPr="002D6AE7">
              <w:rPr>
                <w:rFonts w:ascii="Century" w:hAnsi="Century"/>
                <w:sz w:val="22"/>
                <w:szCs w:val="22"/>
              </w:rPr>
              <w:t xml:space="preserve"> olup, 20</w:t>
            </w:r>
            <w:r>
              <w:rPr>
                <w:rFonts w:ascii="Century" w:hAnsi="Century"/>
                <w:sz w:val="22"/>
                <w:szCs w:val="22"/>
              </w:rPr>
              <w:t>1</w:t>
            </w:r>
            <w:r w:rsidRPr="002D6AE7">
              <w:rPr>
                <w:rFonts w:ascii="Century" w:hAnsi="Century"/>
                <w:sz w:val="22"/>
                <w:szCs w:val="22"/>
              </w:rPr>
              <w:t>0 yılında bu branşta 2</w:t>
            </w:r>
            <w:r>
              <w:rPr>
                <w:rFonts w:ascii="Century" w:hAnsi="Century"/>
                <w:sz w:val="22"/>
                <w:szCs w:val="22"/>
              </w:rPr>
              <w:t>7</w:t>
            </w:r>
            <w:r w:rsidRPr="002D6AE7">
              <w:rPr>
                <w:rFonts w:ascii="Century" w:hAnsi="Century"/>
                <w:sz w:val="22"/>
                <w:szCs w:val="22"/>
              </w:rPr>
              <w:t xml:space="preserve"> </w:t>
            </w:r>
            <w:r>
              <w:rPr>
                <w:rFonts w:ascii="Century" w:hAnsi="Century"/>
                <w:sz w:val="22"/>
                <w:szCs w:val="22"/>
              </w:rPr>
              <w:t xml:space="preserve">adet </w:t>
            </w:r>
            <w:r w:rsidRPr="002D6AE7">
              <w:rPr>
                <w:rFonts w:ascii="Century" w:hAnsi="Century"/>
                <w:sz w:val="22"/>
                <w:szCs w:val="22"/>
              </w:rPr>
              <w:t xml:space="preserve">şirket </w:t>
            </w:r>
            <w:r>
              <w:rPr>
                <w:rFonts w:ascii="Century" w:hAnsi="Century"/>
                <w:sz w:val="22"/>
                <w:szCs w:val="22"/>
              </w:rPr>
              <w:t>toplam 14.869 adet sözleşme düzenle</w:t>
            </w:r>
            <w:r w:rsidRPr="002D6AE7">
              <w:rPr>
                <w:rFonts w:ascii="Century" w:hAnsi="Century"/>
                <w:sz w:val="22"/>
                <w:szCs w:val="22"/>
              </w:rPr>
              <w:t>miştir.</w:t>
            </w:r>
            <w:r>
              <w:rPr>
                <w:rFonts w:ascii="Century" w:hAnsi="Century"/>
                <w:sz w:val="22"/>
                <w:szCs w:val="22"/>
              </w:rPr>
              <w:t xml:space="preserve"> </w:t>
            </w:r>
            <w:r w:rsidRPr="002D6AE7">
              <w:rPr>
                <w:rFonts w:ascii="Century" w:hAnsi="Century"/>
                <w:sz w:val="22"/>
                <w:szCs w:val="22"/>
              </w:rPr>
              <w:t xml:space="preserve">Nakliyat ve </w:t>
            </w:r>
            <w:r>
              <w:rPr>
                <w:rFonts w:ascii="Century" w:hAnsi="Century"/>
                <w:sz w:val="22"/>
                <w:szCs w:val="22"/>
              </w:rPr>
              <w:t>s</w:t>
            </w:r>
            <w:r w:rsidRPr="002D6AE7">
              <w:rPr>
                <w:rFonts w:ascii="Century" w:hAnsi="Century"/>
                <w:sz w:val="22"/>
                <w:szCs w:val="22"/>
              </w:rPr>
              <w:t xml:space="preserve">u </w:t>
            </w:r>
            <w:r>
              <w:rPr>
                <w:rFonts w:ascii="Century" w:hAnsi="Century"/>
                <w:sz w:val="22"/>
                <w:szCs w:val="22"/>
              </w:rPr>
              <w:t>a</w:t>
            </w:r>
            <w:r w:rsidRPr="002D6AE7">
              <w:rPr>
                <w:rFonts w:ascii="Century" w:hAnsi="Century"/>
                <w:sz w:val="22"/>
                <w:szCs w:val="22"/>
              </w:rPr>
              <w:t xml:space="preserve">raçları </w:t>
            </w:r>
            <w:proofErr w:type="gramStart"/>
            <w:r w:rsidRPr="002D6AE7">
              <w:rPr>
                <w:rFonts w:ascii="Century" w:hAnsi="Century"/>
                <w:sz w:val="22"/>
                <w:szCs w:val="22"/>
              </w:rPr>
              <w:t>branşlarının</w:t>
            </w:r>
            <w:proofErr w:type="gramEnd"/>
            <w:r w:rsidRPr="002D6AE7">
              <w:rPr>
                <w:rFonts w:ascii="Century" w:hAnsi="Century"/>
                <w:sz w:val="22"/>
                <w:szCs w:val="22"/>
              </w:rPr>
              <w:t xml:space="preserve"> üretim bilgileri aşağıda</w:t>
            </w:r>
            <w:r>
              <w:rPr>
                <w:rFonts w:ascii="Century" w:hAnsi="Century"/>
                <w:sz w:val="22"/>
                <w:szCs w:val="22"/>
              </w:rPr>
              <w:t>ki tabloda</w:t>
            </w:r>
            <w:r w:rsidRPr="002D6AE7">
              <w:rPr>
                <w:rFonts w:ascii="Century" w:hAnsi="Century"/>
                <w:sz w:val="22"/>
                <w:szCs w:val="22"/>
              </w:rPr>
              <w:t xml:space="preserve"> </w:t>
            </w:r>
            <w:r>
              <w:rPr>
                <w:rFonts w:ascii="Century" w:hAnsi="Century"/>
                <w:sz w:val="22"/>
                <w:szCs w:val="22"/>
              </w:rPr>
              <w:t>verilmiştir.</w:t>
            </w:r>
          </w:p>
        </w:tc>
        <w:tc>
          <w:tcPr>
            <w:tcW w:w="273" w:type="dxa"/>
            <w:gridSpan w:val="6"/>
          </w:tcPr>
          <w:p w:rsidR="00397206" w:rsidRPr="00087EB0" w:rsidRDefault="00397206" w:rsidP="00700CE3">
            <w:pPr>
              <w:rPr>
                <w:rFonts w:ascii="Century" w:hAnsi="Century"/>
                <w:highlight w:val="yellow"/>
              </w:rPr>
            </w:pPr>
          </w:p>
          <w:p w:rsidR="00397206" w:rsidRPr="00087EB0" w:rsidRDefault="00397206" w:rsidP="00700CE3">
            <w:pPr>
              <w:rPr>
                <w:rFonts w:ascii="Century" w:hAnsi="Century"/>
                <w:highlight w:val="yellow"/>
              </w:rPr>
            </w:pPr>
          </w:p>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1.5.2.6. Transportation and Sea Vehicles</w:t>
            </w:r>
          </w:p>
          <w:p w:rsidR="00397206" w:rsidRPr="005104F5" w:rsidRDefault="00397206" w:rsidP="00700CE3">
            <w:pPr>
              <w:jc w:val="both"/>
              <w:rPr>
                <w:rFonts w:ascii="Century" w:hAnsi="Century"/>
                <w:color w:val="333333"/>
                <w:sz w:val="22"/>
                <w:szCs w:val="22"/>
                <w:highlight w:val="yellow"/>
              </w:rPr>
            </w:pPr>
          </w:p>
          <w:p w:rsidR="00397206" w:rsidRDefault="00397206" w:rsidP="00283EB1">
            <w:pPr>
              <w:ind w:left="9"/>
              <w:jc w:val="both"/>
              <w:rPr>
                <w:rFonts w:ascii="Century" w:hAnsi="Century"/>
                <w:color w:val="333333"/>
                <w:sz w:val="22"/>
                <w:szCs w:val="22"/>
              </w:rPr>
            </w:pPr>
            <w:r w:rsidRPr="00C5570E">
              <w:rPr>
                <w:rFonts w:ascii="Century" w:hAnsi="Century"/>
                <w:color w:val="333333"/>
                <w:sz w:val="22"/>
                <w:szCs w:val="22"/>
              </w:rPr>
              <w:t>Transporta</w:t>
            </w:r>
            <w:r>
              <w:rPr>
                <w:rFonts w:ascii="Century" w:hAnsi="Century"/>
                <w:color w:val="333333"/>
                <w:sz w:val="22"/>
                <w:szCs w:val="22"/>
              </w:rPr>
              <w:t xml:space="preserve">tion insurance accounted for </w:t>
            </w:r>
            <w:proofErr w:type="gramStart"/>
            <w:r>
              <w:rPr>
                <w:rFonts w:ascii="Century" w:hAnsi="Century"/>
                <w:color w:val="333333"/>
                <w:sz w:val="22"/>
                <w:szCs w:val="22"/>
              </w:rPr>
              <w:t>2.</w:t>
            </w:r>
            <w:r w:rsidRPr="00C5570E">
              <w:rPr>
                <w:rFonts w:ascii="Century" w:hAnsi="Century"/>
                <w:color w:val="333333"/>
                <w:sz w:val="22"/>
                <w:szCs w:val="22"/>
              </w:rPr>
              <w:t>5</w:t>
            </w:r>
            <w:proofErr w:type="gramEnd"/>
            <w:r w:rsidRPr="00C5570E">
              <w:rPr>
                <w:rFonts w:ascii="Century" w:hAnsi="Century"/>
                <w:color w:val="333333"/>
                <w:sz w:val="22"/>
                <w:szCs w:val="22"/>
              </w:rPr>
              <w:t xml:space="preserve">% of </w:t>
            </w:r>
            <w:r w:rsidR="00B5152B">
              <w:rPr>
                <w:rFonts w:ascii="Century" w:hAnsi="Century"/>
                <w:color w:val="333333"/>
                <w:sz w:val="22"/>
                <w:szCs w:val="22"/>
              </w:rPr>
              <w:t>non-life</w:t>
            </w:r>
            <w:r w:rsidRPr="00C5570E">
              <w:rPr>
                <w:rFonts w:ascii="Century" w:hAnsi="Century"/>
                <w:color w:val="333333"/>
                <w:sz w:val="22"/>
                <w:szCs w:val="22"/>
              </w:rPr>
              <w:t xml:space="preserve"> </w:t>
            </w:r>
            <w:r w:rsidR="00226B36">
              <w:rPr>
                <w:rFonts w:ascii="Century" w:hAnsi="Century"/>
                <w:color w:val="333333"/>
                <w:sz w:val="22"/>
                <w:szCs w:val="22"/>
              </w:rPr>
              <w:t xml:space="preserve">premium </w:t>
            </w:r>
            <w:r w:rsidRPr="00C5570E">
              <w:rPr>
                <w:rFonts w:ascii="Century" w:hAnsi="Century"/>
                <w:color w:val="333333"/>
                <w:sz w:val="22"/>
                <w:szCs w:val="22"/>
              </w:rPr>
              <w:t xml:space="preserve">volume. </w:t>
            </w:r>
            <w:r>
              <w:rPr>
                <w:rFonts w:ascii="Century" w:hAnsi="Century"/>
                <w:color w:val="333333"/>
                <w:sz w:val="22"/>
                <w:szCs w:val="22"/>
              </w:rPr>
              <w:t>30</w:t>
            </w:r>
            <w:r w:rsidRPr="00C5570E">
              <w:rPr>
                <w:rFonts w:ascii="Century" w:hAnsi="Century"/>
                <w:color w:val="333333"/>
                <w:sz w:val="22"/>
                <w:szCs w:val="22"/>
              </w:rPr>
              <w:t xml:space="preserve"> insurance companies operat</w:t>
            </w:r>
            <w:r>
              <w:rPr>
                <w:rFonts w:ascii="Century" w:hAnsi="Century"/>
                <w:color w:val="333333"/>
                <w:sz w:val="22"/>
                <w:szCs w:val="22"/>
              </w:rPr>
              <w:t>ed</w:t>
            </w:r>
            <w:r w:rsidRPr="00C5570E">
              <w:rPr>
                <w:rFonts w:ascii="Century" w:hAnsi="Century"/>
                <w:color w:val="333333"/>
                <w:sz w:val="22"/>
                <w:szCs w:val="22"/>
              </w:rPr>
              <w:t xml:space="preserve"> </w:t>
            </w:r>
            <w:r>
              <w:rPr>
                <w:rFonts w:ascii="Century" w:hAnsi="Century"/>
                <w:color w:val="333333"/>
                <w:sz w:val="22"/>
                <w:szCs w:val="22"/>
              </w:rPr>
              <w:t xml:space="preserve">in that branch and </w:t>
            </w:r>
            <w:r w:rsidRPr="00C5570E">
              <w:rPr>
                <w:rFonts w:ascii="Century" w:hAnsi="Century"/>
                <w:color w:val="333333"/>
                <w:sz w:val="22"/>
                <w:szCs w:val="22"/>
              </w:rPr>
              <w:t xml:space="preserve">issued </w:t>
            </w:r>
            <w:proofErr w:type="gramStart"/>
            <w:r w:rsidRPr="00C5570E">
              <w:rPr>
                <w:rFonts w:ascii="Century" w:hAnsi="Century"/>
                <w:color w:val="333333"/>
                <w:sz w:val="22"/>
                <w:szCs w:val="22"/>
              </w:rPr>
              <w:t>1,</w:t>
            </w:r>
            <w:r>
              <w:rPr>
                <w:rFonts w:ascii="Century" w:hAnsi="Century"/>
                <w:color w:val="333333"/>
                <w:sz w:val="22"/>
                <w:szCs w:val="22"/>
              </w:rPr>
              <w:t>199</w:t>
            </w:r>
            <w:r w:rsidRPr="00C5570E">
              <w:rPr>
                <w:rFonts w:ascii="Century" w:hAnsi="Century"/>
                <w:color w:val="333333"/>
                <w:sz w:val="22"/>
                <w:szCs w:val="22"/>
              </w:rPr>
              <w:t>,</w:t>
            </w:r>
            <w:r>
              <w:rPr>
                <w:rFonts w:ascii="Century" w:hAnsi="Century"/>
                <w:color w:val="333333"/>
                <w:sz w:val="22"/>
                <w:szCs w:val="22"/>
              </w:rPr>
              <w:t>9</w:t>
            </w:r>
            <w:r w:rsidRPr="00C5570E">
              <w:rPr>
                <w:rFonts w:ascii="Century" w:hAnsi="Century"/>
                <w:color w:val="333333"/>
                <w:sz w:val="22"/>
                <w:szCs w:val="22"/>
              </w:rPr>
              <w:t>35</w:t>
            </w:r>
            <w:proofErr w:type="gramEnd"/>
            <w:r w:rsidRPr="00C5570E">
              <w:rPr>
                <w:rFonts w:ascii="Century" w:hAnsi="Century"/>
                <w:color w:val="333333"/>
                <w:sz w:val="22"/>
                <w:szCs w:val="22"/>
              </w:rPr>
              <w:t xml:space="preserve"> policies</w:t>
            </w:r>
            <w:r>
              <w:rPr>
                <w:rFonts w:ascii="Century" w:hAnsi="Century"/>
                <w:color w:val="333333"/>
                <w:sz w:val="22"/>
                <w:szCs w:val="22"/>
              </w:rPr>
              <w:t xml:space="preserve"> in </w:t>
            </w:r>
            <w:r w:rsidRPr="00C5570E">
              <w:rPr>
                <w:rFonts w:ascii="Century" w:hAnsi="Century"/>
                <w:color w:val="333333"/>
                <w:sz w:val="22"/>
                <w:szCs w:val="22"/>
              </w:rPr>
              <w:t>20</w:t>
            </w:r>
            <w:r>
              <w:rPr>
                <w:rFonts w:ascii="Century" w:hAnsi="Century"/>
                <w:color w:val="333333"/>
                <w:sz w:val="22"/>
                <w:szCs w:val="22"/>
              </w:rPr>
              <w:t>1</w:t>
            </w:r>
            <w:r w:rsidRPr="00C5570E">
              <w:rPr>
                <w:rFonts w:ascii="Century" w:hAnsi="Century"/>
                <w:color w:val="333333"/>
                <w:sz w:val="22"/>
                <w:szCs w:val="22"/>
              </w:rPr>
              <w:t xml:space="preserve">0. </w:t>
            </w:r>
          </w:p>
          <w:p w:rsidR="00397206" w:rsidRDefault="00397206" w:rsidP="00283EB1">
            <w:pPr>
              <w:ind w:left="9"/>
              <w:jc w:val="both"/>
              <w:rPr>
                <w:rFonts w:ascii="Century" w:hAnsi="Century"/>
                <w:color w:val="333333"/>
                <w:sz w:val="22"/>
                <w:szCs w:val="22"/>
              </w:rPr>
            </w:pPr>
          </w:p>
          <w:p w:rsidR="00397206" w:rsidRPr="001744D2" w:rsidRDefault="00397206" w:rsidP="00B5152B">
            <w:pPr>
              <w:ind w:left="9"/>
              <w:jc w:val="both"/>
              <w:rPr>
                <w:rFonts w:ascii="Century" w:hAnsi="Century"/>
                <w:color w:val="333333"/>
                <w:sz w:val="22"/>
                <w:szCs w:val="22"/>
              </w:rPr>
            </w:pPr>
            <w:r w:rsidRPr="00C5570E">
              <w:rPr>
                <w:rFonts w:ascii="Century" w:hAnsi="Century"/>
                <w:color w:val="333333"/>
                <w:sz w:val="22"/>
                <w:szCs w:val="22"/>
              </w:rPr>
              <w:t>Cargo subbranch</w:t>
            </w:r>
            <w:r>
              <w:rPr>
                <w:rFonts w:ascii="Century" w:hAnsi="Century"/>
                <w:color w:val="333333"/>
                <w:sz w:val="22"/>
                <w:szCs w:val="22"/>
              </w:rPr>
              <w:t xml:space="preserve">, followed </w:t>
            </w:r>
            <w:proofErr w:type="gramStart"/>
            <w:r>
              <w:rPr>
                <w:rFonts w:ascii="Century" w:hAnsi="Century"/>
                <w:color w:val="333333"/>
                <w:sz w:val="22"/>
                <w:szCs w:val="22"/>
              </w:rPr>
              <w:t xml:space="preserve">under </w:t>
            </w:r>
            <w:r w:rsidRPr="00C5570E">
              <w:rPr>
                <w:rFonts w:ascii="Century" w:hAnsi="Century"/>
                <w:color w:val="333333"/>
                <w:sz w:val="22"/>
                <w:szCs w:val="22"/>
              </w:rPr>
              <w:t xml:space="preserve"> </w:t>
            </w:r>
            <w:r>
              <w:rPr>
                <w:rFonts w:ascii="Century" w:hAnsi="Century"/>
                <w:color w:val="333333"/>
                <w:sz w:val="22"/>
                <w:szCs w:val="22"/>
              </w:rPr>
              <w:t>t</w:t>
            </w:r>
            <w:r w:rsidRPr="00C5570E">
              <w:rPr>
                <w:rFonts w:ascii="Century" w:hAnsi="Century"/>
                <w:color w:val="333333"/>
                <w:sz w:val="22"/>
                <w:szCs w:val="22"/>
              </w:rPr>
              <w:t>ransportation</w:t>
            </w:r>
            <w:proofErr w:type="gramEnd"/>
            <w:r w:rsidRPr="00C5570E">
              <w:rPr>
                <w:rFonts w:ascii="Century" w:hAnsi="Century"/>
                <w:color w:val="333333"/>
                <w:sz w:val="22"/>
                <w:szCs w:val="22"/>
              </w:rPr>
              <w:t xml:space="preserve"> branch</w:t>
            </w:r>
            <w:r>
              <w:rPr>
                <w:rFonts w:ascii="Century" w:hAnsi="Century"/>
                <w:color w:val="333333"/>
                <w:sz w:val="22"/>
                <w:szCs w:val="22"/>
              </w:rPr>
              <w:t xml:space="preserve"> by 2008</w:t>
            </w:r>
            <w:r w:rsidRPr="00C5570E">
              <w:rPr>
                <w:rFonts w:ascii="Century" w:hAnsi="Century"/>
                <w:color w:val="333333"/>
                <w:sz w:val="22"/>
                <w:szCs w:val="22"/>
              </w:rPr>
              <w:t>,</w:t>
            </w:r>
            <w:r>
              <w:rPr>
                <w:rFonts w:ascii="Century" w:hAnsi="Century"/>
                <w:color w:val="333333"/>
                <w:sz w:val="22"/>
                <w:szCs w:val="22"/>
              </w:rPr>
              <w:t xml:space="preserve"> was included to the </w:t>
            </w:r>
            <w:r w:rsidRPr="00C5570E">
              <w:rPr>
                <w:rFonts w:ascii="Century" w:hAnsi="Century"/>
                <w:color w:val="333333"/>
                <w:sz w:val="22"/>
                <w:szCs w:val="22"/>
              </w:rPr>
              <w:t xml:space="preserve"> </w:t>
            </w:r>
            <w:r>
              <w:rPr>
                <w:rFonts w:ascii="Century" w:hAnsi="Century"/>
                <w:color w:val="333333"/>
                <w:sz w:val="22"/>
                <w:szCs w:val="22"/>
              </w:rPr>
              <w:t>s</w:t>
            </w:r>
            <w:r w:rsidRPr="00C5570E">
              <w:rPr>
                <w:rFonts w:ascii="Century" w:hAnsi="Century"/>
                <w:color w:val="333333"/>
                <w:sz w:val="22"/>
                <w:szCs w:val="22"/>
              </w:rPr>
              <w:t xml:space="preserve">ea </w:t>
            </w:r>
            <w:r>
              <w:rPr>
                <w:rFonts w:ascii="Century" w:hAnsi="Century"/>
                <w:color w:val="333333"/>
                <w:sz w:val="22"/>
                <w:szCs w:val="22"/>
              </w:rPr>
              <w:t>v</w:t>
            </w:r>
            <w:r w:rsidRPr="00C5570E">
              <w:rPr>
                <w:rFonts w:ascii="Century" w:hAnsi="Century"/>
                <w:color w:val="333333"/>
                <w:sz w:val="22"/>
                <w:szCs w:val="22"/>
              </w:rPr>
              <w:t>ehicles branch</w:t>
            </w:r>
            <w:r>
              <w:rPr>
                <w:rFonts w:ascii="Century" w:hAnsi="Century"/>
                <w:color w:val="333333"/>
                <w:sz w:val="22"/>
                <w:szCs w:val="22"/>
              </w:rPr>
              <w:t xml:space="preserve"> with the new regulation (Law no.5674) implemented in 2007.</w:t>
            </w:r>
            <w:r w:rsidRPr="00C5570E">
              <w:rPr>
                <w:rFonts w:ascii="Century" w:hAnsi="Century"/>
                <w:color w:val="333333"/>
                <w:sz w:val="22"/>
                <w:szCs w:val="22"/>
              </w:rPr>
              <w:t xml:space="preserve"> Sea </w:t>
            </w:r>
            <w:r>
              <w:rPr>
                <w:rFonts w:ascii="Century" w:hAnsi="Century"/>
                <w:color w:val="333333"/>
                <w:sz w:val="22"/>
                <w:szCs w:val="22"/>
              </w:rPr>
              <w:t>v</w:t>
            </w:r>
            <w:r w:rsidRPr="00C5570E">
              <w:rPr>
                <w:rFonts w:ascii="Century" w:hAnsi="Century"/>
                <w:color w:val="333333"/>
                <w:sz w:val="22"/>
                <w:szCs w:val="22"/>
              </w:rPr>
              <w:t>ehicles ins</w:t>
            </w:r>
            <w:r>
              <w:rPr>
                <w:rFonts w:ascii="Century" w:hAnsi="Century"/>
                <w:color w:val="333333"/>
                <w:sz w:val="22"/>
                <w:szCs w:val="22"/>
              </w:rPr>
              <w:t xml:space="preserve">urance accounted for </w:t>
            </w:r>
            <w:r w:rsidRPr="00C5570E">
              <w:rPr>
                <w:rFonts w:ascii="Century" w:hAnsi="Century"/>
                <w:color w:val="333333"/>
                <w:sz w:val="22"/>
                <w:szCs w:val="22"/>
              </w:rPr>
              <w:t>0</w:t>
            </w:r>
            <w:r>
              <w:rPr>
                <w:rFonts w:ascii="Century" w:hAnsi="Century"/>
                <w:color w:val="333333"/>
                <w:sz w:val="22"/>
                <w:szCs w:val="22"/>
              </w:rPr>
              <w:t>.9%</w:t>
            </w:r>
            <w:r w:rsidRPr="00C5570E">
              <w:rPr>
                <w:rFonts w:ascii="Century" w:hAnsi="Century"/>
                <w:color w:val="333333"/>
                <w:sz w:val="22"/>
                <w:szCs w:val="22"/>
              </w:rPr>
              <w:t xml:space="preserve"> of </w:t>
            </w:r>
            <w:r w:rsidR="00B5152B">
              <w:rPr>
                <w:rFonts w:ascii="Century" w:hAnsi="Century"/>
                <w:color w:val="333333"/>
                <w:sz w:val="22"/>
                <w:szCs w:val="22"/>
              </w:rPr>
              <w:t>non-life</w:t>
            </w:r>
            <w:r w:rsidRPr="00C5570E">
              <w:rPr>
                <w:rFonts w:ascii="Century" w:hAnsi="Century"/>
                <w:color w:val="333333"/>
                <w:sz w:val="22"/>
                <w:szCs w:val="22"/>
              </w:rPr>
              <w:t xml:space="preserve"> </w:t>
            </w:r>
            <w:r w:rsidR="00226B36">
              <w:rPr>
                <w:rFonts w:ascii="Century" w:hAnsi="Century"/>
                <w:color w:val="333333"/>
                <w:sz w:val="22"/>
                <w:szCs w:val="22"/>
              </w:rPr>
              <w:t xml:space="preserve">premium </w:t>
            </w:r>
            <w:r w:rsidRPr="00C5570E">
              <w:rPr>
                <w:rFonts w:ascii="Century" w:hAnsi="Century"/>
                <w:color w:val="333333"/>
                <w:sz w:val="22"/>
                <w:szCs w:val="22"/>
              </w:rPr>
              <w:t>volume. There were 2</w:t>
            </w:r>
            <w:r>
              <w:rPr>
                <w:rFonts w:ascii="Century" w:hAnsi="Century"/>
                <w:color w:val="333333"/>
                <w:sz w:val="22"/>
                <w:szCs w:val="22"/>
              </w:rPr>
              <w:t>7</w:t>
            </w:r>
            <w:r w:rsidRPr="00C5570E">
              <w:rPr>
                <w:rFonts w:ascii="Century" w:hAnsi="Century"/>
                <w:color w:val="333333"/>
                <w:sz w:val="22"/>
                <w:szCs w:val="22"/>
              </w:rPr>
              <w:t xml:space="preserve"> insurance companies operating in that branch in 20</w:t>
            </w:r>
            <w:r>
              <w:rPr>
                <w:rFonts w:ascii="Century" w:hAnsi="Century"/>
                <w:color w:val="333333"/>
                <w:sz w:val="22"/>
                <w:szCs w:val="22"/>
              </w:rPr>
              <w:t>1</w:t>
            </w:r>
            <w:r w:rsidRPr="00C5570E">
              <w:rPr>
                <w:rFonts w:ascii="Century" w:hAnsi="Century"/>
                <w:color w:val="333333"/>
                <w:sz w:val="22"/>
                <w:szCs w:val="22"/>
              </w:rPr>
              <w:t>0</w:t>
            </w:r>
            <w:r>
              <w:rPr>
                <w:rFonts w:ascii="Century" w:hAnsi="Century"/>
                <w:color w:val="333333"/>
                <w:sz w:val="22"/>
                <w:szCs w:val="22"/>
              </w:rPr>
              <w:t xml:space="preserve"> and they </w:t>
            </w:r>
            <w:r w:rsidRPr="00C5570E">
              <w:rPr>
                <w:rFonts w:ascii="Century" w:hAnsi="Century"/>
                <w:color w:val="333333"/>
                <w:sz w:val="22"/>
                <w:szCs w:val="22"/>
              </w:rPr>
              <w:t>issued 1</w:t>
            </w:r>
            <w:r>
              <w:rPr>
                <w:rFonts w:ascii="Century" w:hAnsi="Century"/>
                <w:color w:val="333333"/>
                <w:sz w:val="22"/>
                <w:szCs w:val="22"/>
              </w:rPr>
              <w:t>4</w:t>
            </w:r>
            <w:r w:rsidRPr="00C5570E">
              <w:rPr>
                <w:rFonts w:ascii="Century" w:hAnsi="Century"/>
                <w:color w:val="333333"/>
                <w:sz w:val="22"/>
                <w:szCs w:val="22"/>
              </w:rPr>
              <w:t>,</w:t>
            </w:r>
            <w:r>
              <w:rPr>
                <w:rFonts w:ascii="Century" w:hAnsi="Century"/>
                <w:color w:val="333333"/>
                <w:sz w:val="22"/>
                <w:szCs w:val="22"/>
              </w:rPr>
              <w:t>869</w:t>
            </w:r>
            <w:r w:rsidRPr="00C5570E">
              <w:rPr>
                <w:rFonts w:ascii="Century" w:hAnsi="Century"/>
                <w:color w:val="333333"/>
                <w:sz w:val="22"/>
                <w:szCs w:val="22"/>
              </w:rPr>
              <w:t xml:space="preserve"> policies. The fol</w:t>
            </w:r>
            <w:r w:rsidR="00226B36">
              <w:rPr>
                <w:rFonts w:ascii="Century" w:hAnsi="Century"/>
                <w:color w:val="333333"/>
                <w:sz w:val="22"/>
                <w:szCs w:val="22"/>
              </w:rPr>
              <w:t>l</w:t>
            </w:r>
            <w:r w:rsidRPr="00C5570E">
              <w:rPr>
                <w:rFonts w:ascii="Century" w:hAnsi="Century"/>
                <w:color w:val="333333"/>
                <w:sz w:val="22"/>
                <w:szCs w:val="22"/>
              </w:rPr>
              <w:t xml:space="preserve">owing table presents production </w:t>
            </w:r>
            <w:proofErr w:type="gramStart"/>
            <w:r w:rsidRPr="00C5570E">
              <w:rPr>
                <w:rFonts w:ascii="Century" w:hAnsi="Century"/>
                <w:color w:val="333333"/>
                <w:sz w:val="22"/>
                <w:szCs w:val="22"/>
              </w:rPr>
              <w:t>data</w:t>
            </w:r>
            <w:proofErr w:type="gramEnd"/>
            <w:r w:rsidRPr="00C5570E">
              <w:rPr>
                <w:rFonts w:ascii="Century" w:hAnsi="Century"/>
                <w:color w:val="333333"/>
                <w:sz w:val="22"/>
                <w:szCs w:val="22"/>
              </w:rPr>
              <w:t xml:space="preserve"> of transportation and sea vehicles branches</w:t>
            </w:r>
            <w:r>
              <w:rPr>
                <w:rFonts w:ascii="Century" w:hAnsi="Century"/>
                <w:color w:val="333333"/>
                <w:sz w:val="22"/>
                <w:szCs w:val="22"/>
              </w:rPr>
              <w:t xml:space="preserve"> in 2010</w:t>
            </w:r>
            <w:r w:rsidRPr="00C5570E">
              <w:rPr>
                <w:rFonts w:ascii="Century" w:hAnsi="Century"/>
                <w:color w:val="333333"/>
                <w:sz w:val="22"/>
                <w:szCs w:val="22"/>
              </w:rPr>
              <w:t xml:space="preserve">. </w:t>
            </w:r>
          </w:p>
        </w:tc>
      </w:tr>
      <w:tr w:rsidR="00397206" w:rsidRPr="00087EB0" w:rsidTr="00E506CA">
        <w:tc>
          <w:tcPr>
            <w:tcW w:w="4770" w:type="dxa"/>
          </w:tcPr>
          <w:p w:rsidR="00397206" w:rsidRPr="00324602" w:rsidRDefault="00397206"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560"/>
        </w:trPr>
        <w:tc>
          <w:tcPr>
            <w:tcW w:w="9840" w:type="dxa"/>
            <w:gridSpan w:val="15"/>
          </w:tcPr>
          <w:p w:rsidR="00397206" w:rsidRDefault="00397206" w:rsidP="00700CE3">
            <w:pPr>
              <w:jc w:val="center"/>
              <w:rPr>
                <w:rFonts w:ascii="Century" w:hAnsi="Century"/>
                <w:b/>
                <w:color w:val="000080"/>
                <w:sz w:val="20"/>
                <w:szCs w:val="20"/>
              </w:rPr>
            </w:pPr>
            <w:r w:rsidRPr="006B05D9">
              <w:rPr>
                <w:rFonts w:ascii="Century" w:hAnsi="Century"/>
                <w:b/>
                <w:color w:val="000080"/>
                <w:sz w:val="20"/>
                <w:szCs w:val="20"/>
              </w:rPr>
              <w:t>Tablo 1.5.15: Nakliyat ve Su Araçları Branşları Üretim Bilgileri</w:t>
            </w:r>
            <w:r>
              <w:rPr>
                <w:rFonts w:ascii="Century" w:hAnsi="Century"/>
                <w:b/>
                <w:color w:val="000080"/>
                <w:sz w:val="20"/>
                <w:szCs w:val="20"/>
              </w:rPr>
              <w:t xml:space="preserve"> </w:t>
            </w:r>
          </w:p>
          <w:p w:rsidR="00397206" w:rsidRPr="006B05D9" w:rsidRDefault="00397206" w:rsidP="00700CE3">
            <w:pPr>
              <w:jc w:val="center"/>
              <w:rPr>
                <w:rFonts w:ascii="Century" w:hAnsi="Century"/>
                <w:i/>
                <w:color w:val="000080"/>
              </w:rPr>
            </w:pPr>
            <w:r>
              <w:rPr>
                <w:rFonts w:ascii="Century" w:hAnsi="Century"/>
                <w:i/>
                <w:color w:val="000080"/>
                <w:sz w:val="20"/>
                <w:szCs w:val="20"/>
              </w:rPr>
              <w:t xml:space="preserve">Policy, Premium and Losses </w:t>
            </w:r>
            <w:r w:rsidRPr="006B05D9">
              <w:rPr>
                <w:rFonts w:ascii="Century" w:hAnsi="Century"/>
                <w:i/>
                <w:color w:val="000080"/>
                <w:sz w:val="20"/>
                <w:szCs w:val="20"/>
              </w:rPr>
              <w:t>Figures of Transport and Sea Vehisles Branch</w:t>
            </w:r>
          </w:p>
          <w:tbl>
            <w:tblPr>
              <w:tblW w:w="7740" w:type="dxa"/>
              <w:jc w:val="center"/>
              <w:tblLayout w:type="fixed"/>
              <w:tblCellMar>
                <w:left w:w="70" w:type="dxa"/>
                <w:right w:w="70" w:type="dxa"/>
              </w:tblCellMar>
              <w:tblLook w:val="04A0" w:firstRow="1" w:lastRow="0" w:firstColumn="1" w:lastColumn="0" w:noHBand="0" w:noVBand="1"/>
            </w:tblPr>
            <w:tblGrid>
              <w:gridCol w:w="1816"/>
              <w:gridCol w:w="1322"/>
              <w:gridCol w:w="1429"/>
              <w:gridCol w:w="1217"/>
              <w:gridCol w:w="1956"/>
            </w:tblGrid>
            <w:tr w:rsidR="00397206" w:rsidRPr="00150607" w:rsidTr="00F80A5E">
              <w:trPr>
                <w:trHeight w:val="688"/>
                <w:jc w:val="center"/>
              </w:trPr>
              <w:tc>
                <w:tcPr>
                  <w:tcW w:w="1816" w:type="dxa"/>
                  <w:tcBorders>
                    <w:top w:val="nil"/>
                    <w:left w:val="nil"/>
                    <w:bottom w:val="nil"/>
                    <w:right w:val="nil"/>
                  </w:tcBorders>
                  <w:shd w:val="clear" w:color="000000" w:fill="DBE5F1"/>
                  <w:noWrap/>
                  <w:vAlign w:val="center"/>
                </w:tcPr>
                <w:p w:rsidR="00397206" w:rsidRPr="00150607" w:rsidRDefault="00397206" w:rsidP="00150607">
                  <w:pPr>
                    <w:rPr>
                      <w:rFonts w:ascii="Century" w:hAnsi="Century" w:cs="Arial TUR"/>
                      <w:b/>
                      <w:bCs/>
                      <w:sz w:val="18"/>
                      <w:szCs w:val="18"/>
                      <w:lang w:eastAsia="tr-TR"/>
                    </w:rPr>
                  </w:pPr>
                  <w:r w:rsidRPr="00150607">
                    <w:rPr>
                      <w:rFonts w:ascii="Century" w:hAnsi="Century" w:cs="Arial TUR"/>
                      <w:b/>
                      <w:bCs/>
                      <w:sz w:val="18"/>
                      <w:szCs w:val="18"/>
                      <w:lang w:eastAsia="tr-TR"/>
                    </w:rPr>
                    <w:t> </w:t>
                  </w:r>
                </w:p>
              </w:tc>
              <w:tc>
                <w:tcPr>
                  <w:tcW w:w="1322" w:type="dxa"/>
                  <w:tcBorders>
                    <w:top w:val="nil"/>
                    <w:left w:val="nil"/>
                    <w:bottom w:val="nil"/>
                    <w:right w:val="nil"/>
                  </w:tcBorders>
                  <w:shd w:val="clear" w:color="000000" w:fill="DBE5F1"/>
                  <w:vAlign w:val="center"/>
                </w:tcPr>
                <w:p w:rsidR="00397206" w:rsidRPr="00150607" w:rsidRDefault="00397206" w:rsidP="00F80A5E">
                  <w:pPr>
                    <w:jc w:val="center"/>
                    <w:rPr>
                      <w:rFonts w:ascii="Century" w:hAnsi="Century" w:cs="Arial TUR"/>
                      <w:b/>
                      <w:bCs/>
                      <w:sz w:val="18"/>
                      <w:szCs w:val="18"/>
                      <w:lang w:eastAsia="tr-TR"/>
                    </w:rPr>
                  </w:pPr>
                  <w:r>
                    <w:rPr>
                      <w:rFonts w:ascii="Century" w:hAnsi="Century" w:cs="Arial TUR"/>
                      <w:b/>
                      <w:bCs/>
                      <w:sz w:val="18"/>
                      <w:szCs w:val="18"/>
                      <w:lang w:eastAsia="tr-TR"/>
                    </w:rPr>
                    <w:t xml:space="preserve">Sözleşme </w:t>
                  </w:r>
                  <w:r w:rsidRPr="00150607">
                    <w:rPr>
                      <w:rFonts w:ascii="Century" w:hAnsi="Century" w:cs="Arial TUR"/>
                      <w:b/>
                      <w:bCs/>
                      <w:sz w:val="18"/>
                      <w:szCs w:val="18"/>
                      <w:lang w:eastAsia="tr-TR"/>
                    </w:rPr>
                    <w:t>Sayısı</w:t>
                  </w:r>
                  <w:r w:rsidRPr="00150607">
                    <w:rPr>
                      <w:rFonts w:ascii="Century" w:hAnsi="Century" w:cs="Arial TUR"/>
                      <w:b/>
                      <w:bCs/>
                      <w:sz w:val="18"/>
                      <w:szCs w:val="18"/>
                      <w:lang w:eastAsia="tr-TR"/>
                    </w:rPr>
                    <w:br/>
                  </w:r>
                  <w:r w:rsidRPr="00150607">
                    <w:rPr>
                      <w:rFonts w:ascii="Century" w:hAnsi="Century" w:cs="Arial TUR"/>
                      <w:i/>
                      <w:iCs/>
                      <w:sz w:val="18"/>
                      <w:szCs w:val="18"/>
                      <w:lang w:eastAsia="tr-TR"/>
                    </w:rPr>
                    <w:t>No.of Policy</w:t>
                  </w:r>
                </w:p>
              </w:tc>
              <w:tc>
                <w:tcPr>
                  <w:tcW w:w="1429" w:type="dxa"/>
                  <w:tcBorders>
                    <w:top w:val="nil"/>
                    <w:left w:val="nil"/>
                    <w:bottom w:val="nil"/>
                    <w:right w:val="nil"/>
                  </w:tcBorders>
                  <w:shd w:val="clear" w:color="000000" w:fill="DBE5F1"/>
                  <w:vAlign w:val="center"/>
                </w:tcPr>
                <w:p w:rsidR="00397206" w:rsidRPr="00150607" w:rsidRDefault="00397206" w:rsidP="000F4592">
                  <w:pPr>
                    <w:jc w:val="center"/>
                    <w:rPr>
                      <w:rFonts w:ascii="Century" w:hAnsi="Century" w:cs="Arial TUR"/>
                      <w:b/>
                      <w:bCs/>
                      <w:sz w:val="18"/>
                      <w:szCs w:val="18"/>
                      <w:lang w:eastAsia="tr-TR"/>
                    </w:rPr>
                  </w:pPr>
                  <w:r>
                    <w:rPr>
                      <w:rFonts w:ascii="Century" w:hAnsi="Century" w:cs="Arial TUR"/>
                      <w:b/>
                      <w:bCs/>
                      <w:sz w:val="18"/>
                      <w:szCs w:val="18"/>
                      <w:lang w:eastAsia="tr-TR"/>
                    </w:rPr>
                    <w:t xml:space="preserve">Direkt </w:t>
                  </w:r>
                  <w:r w:rsidRPr="00150607">
                    <w:rPr>
                      <w:rFonts w:ascii="Century" w:hAnsi="Century" w:cs="Arial TUR"/>
                      <w:b/>
                      <w:bCs/>
                      <w:sz w:val="18"/>
                      <w:szCs w:val="18"/>
                      <w:lang w:eastAsia="tr-TR"/>
                    </w:rPr>
                    <w:t xml:space="preserve">Prim </w:t>
                  </w:r>
                  <w:r w:rsidRPr="00150607">
                    <w:rPr>
                      <w:rFonts w:ascii="Century" w:hAnsi="Century" w:cs="Arial TUR"/>
                      <w:b/>
                      <w:bCs/>
                      <w:sz w:val="18"/>
                      <w:szCs w:val="18"/>
                      <w:lang w:eastAsia="tr-TR"/>
                    </w:rPr>
                    <w:br/>
                  </w:r>
                  <w:r>
                    <w:rPr>
                      <w:rFonts w:ascii="Century" w:hAnsi="Century" w:cs="Arial TUR"/>
                      <w:i/>
                      <w:iCs/>
                      <w:sz w:val="18"/>
                      <w:szCs w:val="18"/>
                      <w:lang w:eastAsia="tr-TR"/>
                    </w:rPr>
                    <w:t xml:space="preserve">Direct </w:t>
                  </w:r>
                  <w:r w:rsidRPr="00150607">
                    <w:rPr>
                      <w:rFonts w:ascii="Century" w:hAnsi="Century" w:cs="Arial TUR"/>
                      <w:i/>
                      <w:iCs/>
                      <w:sz w:val="18"/>
                      <w:szCs w:val="18"/>
                      <w:lang w:eastAsia="tr-TR"/>
                    </w:rPr>
                    <w:t>Premium</w:t>
                  </w:r>
                  <w:r w:rsidRPr="00150607">
                    <w:rPr>
                      <w:rFonts w:ascii="Century" w:hAnsi="Century" w:cs="Arial TUR"/>
                      <w:i/>
                      <w:iCs/>
                      <w:sz w:val="18"/>
                      <w:szCs w:val="18"/>
                      <w:lang w:eastAsia="tr-TR"/>
                    </w:rPr>
                    <w:br/>
                  </w:r>
                  <w:r w:rsidRPr="00150607">
                    <w:rPr>
                      <w:rFonts w:ascii="Century" w:hAnsi="Century" w:cs="Arial TUR"/>
                      <w:sz w:val="18"/>
                      <w:szCs w:val="18"/>
                      <w:lang w:eastAsia="tr-TR"/>
                    </w:rPr>
                    <w:t>(000 TL)</w:t>
                  </w:r>
                </w:p>
              </w:tc>
              <w:tc>
                <w:tcPr>
                  <w:tcW w:w="1217" w:type="dxa"/>
                  <w:tcBorders>
                    <w:top w:val="nil"/>
                    <w:left w:val="nil"/>
                    <w:bottom w:val="nil"/>
                    <w:right w:val="nil"/>
                  </w:tcBorders>
                  <w:shd w:val="clear" w:color="000000" w:fill="DBE5F1"/>
                  <w:vAlign w:val="center"/>
                </w:tcPr>
                <w:p w:rsidR="00397206" w:rsidRPr="00150607" w:rsidRDefault="00397206" w:rsidP="00150607">
                  <w:pPr>
                    <w:jc w:val="center"/>
                    <w:rPr>
                      <w:rFonts w:ascii="Century" w:hAnsi="Century" w:cs="Arial TUR"/>
                      <w:b/>
                      <w:bCs/>
                      <w:sz w:val="18"/>
                      <w:szCs w:val="18"/>
                      <w:lang w:eastAsia="tr-TR"/>
                    </w:rPr>
                  </w:pPr>
                  <w:r w:rsidRPr="00150607">
                    <w:rPr>
                      <w:rFonts w:ascii="Century" w:hAnsi="Century" w:cs="Arial TUR"/>
                      <w:b/>
                      <w:bCs/>
                      <w:sz w:val="18"/>
                      <w:szCs w:val="18"/>
                      <w:lang w:eastAsia="tr-TR"/>
                    </w:rPr>
                    <w:t>Ödenen Tazminat</w:t>
                  </w:r>
                  <w:r w:rsidRPr="00150607">
                    <w:rPr>
                      <w:rFonts w:ascii="Century" w:hAnsi="Century" w:cs="Arial TUR"/>
                      <w:b/>
                      <w:bCs/>
                      <w:sz w:val="18"/>
                      <w:szCs w:val="18"/>
                      <w:lang w:eastAsia="tr-TR"/>
                    </w:rPr>
                    <w:br/>
                  </w:r>
                  <w:r w:rsidRPr="00150607">
                    <w:rPr>
                      <w:rFonts w:ascii="Century" w:hAnsi="Century" w:cs="Arial TUR"/>
                      <w:i/>
                      <w:iCs/>
                      <w:sz w:val="18"/>
                      <w:szCs w:val="18"/>
                      <w:lang w:eastAsia="tr-TR"/>
                    </w:rPr>
                    <w:t>Paid Loss</w:t>
                  </w:r>
                  <w:r w:rsidRPr="00150607">
                    <w:rPr>
                      <w:rFonts w:ascii="Century" w:hAnsi="Century" w:cs="Arial TUR"/>
                      <w:i/>
                      <w:iCs/>
                      <w:sz w:val="18"/>
                      <w:szCs w:val="18"/>
                      <w:lang w:eastAsia="tr-TR"/>
                    </w:rPr>
                    <w:br/>
                  </w:r>
                  <w:r w:rsidRPr="00150607">
                    <w:rPr>
                      <w:rFonts w:ascii="Century" w:hAnsi="Century" w:cs="Arial TUR"/>
                      <w:sz w:val="18"/>
                      <w:szCs w:val="18"/>
                      <w:lang w:eastAsia="tr-TR"/>
                    </w:rPr>
                    <w:t>(000 TL)</w:t>
                  </w:r>
                </w:p>
              </w:tc>
              <w:tc>
                <w:tcPr>
                  <w:tcW w:w="1956" w:type="dxa"/>
                  <w:tcBorders>
                    <w:top w:val="nil"/>
                    <w:left w:val="nil"/>
                    <w:bottom w:val="nil"/>
                    <w:right w:val="nil"/>
                  </w:tcBorders>
                  <w:shd w:val="clear" w:color="000000" w:fill="DBE5F1"/>
                  <w:vAlign w:val="center"/>
                </w:tcPr>
                <w:p w:rsidR="00397206" w:rsidRPr="00150607" w:rsidRDefault="00397206" w:rsidP="00150607">
                  <w:pPr>
                    <w:jc w:val="center"/>
                    <w:rPr>
                      <w:rFonts w:ascii="Century" w:hAnsi="Century" w:cs="Arial TUR"/>
                      <w:b/>
                      <w:bCs/>
                      <w:sz w:val="18"/>
                      <w:szCs w:val="18"/>
                      <w:lang w:eastAsia="tr-TR"/>
                    </w:rPr>
                  </w:pPr>
                  <w:r w:rsidRPr="00150607">
                    <w:rPr>
                      <w:rFonts w:ascii="Century" w:hAnsi="Century" w:cs="Arial TUR"/>
                      <w:b/>
                      <w:bCs/>
                      <w:sz w:val="18"/>
                      <w:szCs w:val="18"/>
                      <w:lang w:eastAsia="tr-TR"/>
                    </w:rPr>
                    <w:t> </w:t>
                  </w:r>
                </w:p>
              </w:tc>
            </w:tr>
            <w:tr w:rsidR="00397206" w:rsidRPr="00150607" w:rsidTr="00226B36">
              <w:trPr>
                <w:trHeight w:val="284"/>
                <w:jc w:val="center"/>
              </w:trPr>
              <w:tc>
                <w:tcPr>
                  <w:tcW w:w="1816" w:type="dxa"/>
                  <w:tcBorders>
                    <w:top w:val="single" w:sz="4" w:space="0" w:color="auto"/>
                    <w:left w:val="nil"/>
                    <w:bottom w:val="nil"/>
                    <w:right w:val="nil"/>
                  </w:tcBorders>
                  <w:shd w:val="clear" w:color="auto" w:fill="auto"/>
                  <w:noWrap/>
                  <w:vAlign w:val="center"/>
                </w:tcPr>
                <w:p w:rsidR="00397206" w:rsidRPr="00226B36" w:rsidRDefault="00397206" w:rsidP="00150607">
                  <w:pPr>
                    <w:rPr>
                      <w:rFonts w:ascii="Century" w:hAnsi="Century" w:cs="Arial TUR"/>
                      <w:bCs/>
                      <w:sz w:val="18"/>
                      <w:szCs w:val="18"/>
                      <w:lang w:eastAsia="tr-TR"/>
                    </w:rPr>
                  </w:pPr>
                  <w:r w:rsidRPr="00226B36">
                    <w:rPr>
                      <w:rFonts w:ascii="Century" w:hAnsi="Century" w:cs="Arial TUR"/>
                      <w:bCs/>
                      <w:sz w:val="18"/>
                      <w:szCs w:val="18"/>
                      <w:lang w:eastAsia="tr-TR"/>
                    </w:rPr>
                    <w:t>Nakliyat</w:t>
                  </w:r>
                </w:p>
              </w:tc>
              <w:tc>
                <w:tcPr>
                  <w:tcW w:w="1322" w:type="dxa"/>
                  <w:tcBorders>
                    <w:top w:val="single" w:sz="4" w:space="0" w:color="auto"/>
                    <w:left w:val="nil"/>
                    <w:bottom w:val="nil"/>
                    <w:right w:val="nil"/>
                  </w:tcBorders>
                  <w:shd w:val="clear" w:color="auto" w:fill="auto"/>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1.210.614</w:t>
                  </w:r>
                </w:p>
              </w:tc>
              <w:tc>
                <w:tcPr>
                  <w:tcW w:w="1429" w:type="dxa"/>
                  <w:tcBorders>
                    <w:top w:val="single" w:sz="4" w:space="0" w:color="auto"/>
                    <w:left w:val="nil"/>
                    <w:bottom w:val="nil"/>
                    <w:right w:val="nil"/>
                  </w:tcBorders>
                  <w:shd w:val="clear" w:color="auto" w:fill="auto"/>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290.249</w:t>
                  </w:r>
                </w:p>
              </w:tc>
              <w:tc>
                <w:tcPr>
                  <w:tcW w:w="1217" w:type="dxa"/>
                  <w:tcBorders>
                    <w:top w:val="single" w:sz="4" w:space="0" w:color="auto"/>
                    <w:left w:val="nil"/>
                    <w:bottom w:val="nil"/>
                    <w:right w:val="nil"/>
                  </w:tcBorders>
                  <w:shd w:val="clear" w:color="auto" w:fill="auto"/>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112.034</w:t>
                  </w:r>
                </w:p>
              </w:tc>
              <w:tc>
                <w:tcPr>
                  <w:tcW w:w="1956" w:type="dxa"/>
                  <w:tcBorders>
                    <w:top w:val="single" w:sz="4" w:space="0" w:color="auto"/>
                    <w:left w:val="nil"/>
                    <w:bottom w:val="nil"/>
                    <w:right w:val="nil"/>
                  </w:tcBorders>
                  <w:shd w:val="clear" w:color="auto" w:fill="auto"/>
                  <w:noWrap/>
                  <w:vAlign w:val="center"/>
                </w:tcPr>
                <w:p w:rsidR="00397206" w:rsidRPr="00226B36" w:rsidRDefault="00397206" w:rsidP="00226B36">
                  <w:pPr>
                    <w:ind w:firstLineChars="100" w:firstLine="180"/>
                    <w:rPr>
                      <w:rFonts w:ascii="Century" w:hAnsi="Century" w:cs="Arial TUR"/>
                      <w:bCs/>
                      <w:sz w:val="18"/>
                      <w:szCs w:val="18"/>
                      <w:lang w:eastAsia="tr-TR"/>
                    </w:rPr>
                  </w:pPr>
                  <w:r w:rsidRPr="00226B36">
                    <w:rPr>
                      <w:rFonts w:ascii="Century" w:hAnsi="Century" w:cs="Arial TUR"/>
                      <w:bCs/>
                      <w:sz w:val="18"/>
                      <w:szCs w:val="18"/>
                      <w:lang w:eastAsia="tr-TR"/>
                    </w:rPr>
                    <w:t>Transportation</w:t>
                  </w:r>
                </w:p>
              </w:tc>
            </w:tr>
            <w:tr w:rsidR="00397206" w:rsidRPr="00150607" w:rsidTr="00226B36">
              <w:trPr>
                <w:trHeight w:val="284"/>
                <w:jc w:val="center"/>
              </w:trPr>
              <w:tc>
                <w:tcPr>
                  <w:tcW w:w="1816" w:type="dxa"/>
                  <w:tcBorders>
                    <w:top w:val="nil"/>
                    <w:left w:val="nil"/>
                    <w:bottom w:val="nil"/>
                    <w:right w:val="nil"/>
                  </w:tcBorders>
                  <w:shd w:val="clear" w:color="auto" w:fill="auto"/>
                  <w:noWrap/>
                  <w:vAlign w:val="center"/>
                </w:tcPr>
                <w:p w:rsidR="00397206" w:rsidRPr="00226B36" w:rsidRDefault="00397206" w:rsidP="00150607">
                  <w:pPr>
                    <w:rPr>
                      <w:rFonts w:ascii="Century" w:hAnsi="Century" w:cs="Arial TUR"/>
                      <w:bCs/>
                      <w:sz w:val="18"/>
                      <w:szCs w:val="18"/>
                      <w:lang w:eastAsia="tr-TR"/>
                    </w:rPr>
                  </w:pPr>
                  <w:r w:rsidRPr="00226B36">
                    <w:rPr>
                      <w:rFonts w:ascii="Century" w:hAnsi="Century" w:cs="Arial TUR"/>
                      <w:bCs/>
                      <w:sz w:val="18"/>
                      <w:szCs w:val="18"/>
                      <w:lang w:eastAsia="tr-TR"/>
                    </w:rPr>
                    <w:t>Su Araçları</w:t>
                  </w:r>
                </w:p>
              </w:tc>
              <w:tc>
                <w:tcPr>
                  <w:tcW w:w="1322" w:type="dxa"/>
                  <w:tcBorders>
                    <w:top w:val="nil"/>
                    <w:left w:val="nil"/>
                    <w:bottom w:val="nil"/>
                    <w:right w:val="nil"/>
                  </w:tcBorders>
                  <w:shd w:val="clear" w:color="auto" w:fill="auto"/>
                  <w:noWrap/>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14.869</w:t>
                  </w:r>
                </w:p>
              </w:tc>
              <w:tc>
                <w:tcPr>
                  <w:tcW w:w="1429" w:type="dxa"/>
                  <w:tcBorders>
                    <w:top w:val="nil"/>
                    <w:left w:val="nil"/>
                    <w:bottom w:val="nil"/>
                    <w:right w:val="nil"/>
                  </w:tcBorders>
                  <w:shd w:val="clear" w:color="auto" w:fill="auto"/>
                  <w:noWrap/>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107.867</w:t>
                  </w:r>
                </w:p>
              </w:tc>
              <w:tc>
                <w:tcPr>
                  <w:tcW w:w="1217" w:type="dxa"/>
                  <w:tcBorders>
                    <w:top w:val="nil"/>
                    <w:left w:val="nil"/>
                    <w:bottom w:val="nil"/>
                    <w:right w:val="nil"/>
                  </w:tcBorders>
                  <w:shd w:val="clear" w:color="auto" w:fill="auto"/>
                  <w:noWrap/>
                  <w:vAlign w:val="center"/>
                </w:tcPr>
                <w:p w:rsidR="00397206" w:rsidRPr="00226B36" w:rsidRDefault="00397206" w:rsidP="00150607">
                  <w:pPr>
                    <w:jc w:val="right"/>
                    <w:rPr>
                      <w:rFonts w:ascii="Century" w:hAnsi="Century" w:cs="Arial TUR"/>
                      <w:bCs/>
                      <w:sz w:val="18"/>
                      <w:szCs w:val="18"/>
                      <w:lang w:eastAsia="tr-TR"/>
                    </w:rPr>
                  </w:pPr>
                  <w:r w:rsidRPr="00226B36">
                    <w:rPr>
                      <w:rFonts w:ascii="Century" w:hAnsi="Century" w:cs="Arial TUR"/>
                      <w:bCs/>
                      <w:sz w:val="18"/>
                      <w:szCs w:val="18"/>
                      <w:lang w:eastAsia="tr-TR"/>
                    </w:rPr>
                    <w:t>54.078</w:t>
                  </w:r>
                </w:p>
              </w:tc>
              <w:tc>
                <w:tcPr>
                  <w:tcW w:w="1956" w:type="dxa"/>
                  <w:tcBorders>
                    <w:top w:val="nil"/>
                    <w:left w:val="nil"/>
                    <w:bottom w:val="nil"/>
                    <w:right w:val="nil"/>
                  </w:tcBorders>
                  <w:shd w:val="clear" w:color="auto" w:fill="auto"/>
                  <w:noWrap/>
                  <w:vAlign w:val="center"/>
                </w:tcPr>
                <w:p w:rsidR="00397206" w:rsidRPr="00226B36" w:rsidRDefault="00397206" w:rsidP="00226B36">
                  <w:pPr>
                    <w:ind w:firstLineChars="100" w:firstLine="180"/>
                    <w:rPr>
                      <w:rFonts w:ascii="Century" w:hAnsi="Century" w:cs="Arial TUR"/>
                      <w:bCs/>
                      <w:sz w:val="18"/>
                      <w:szCs w:val="18"/>
                      <w:lang w:eastAsia="tr-TR"/>
                    </w:rPr>
                  </w:pPr>
                  <w:r w:rsidRPr="00226B36">
                    <w:rPr>
                      <w:rFonts w:ascii="Century" w:hAnsi="Century" w:cs="Arial TUR"/>
                      <w:bCs/>
                      <w:sz w:val="18"/>
                      <w:szCs w:val="18"/>
                      <w:lang w:eastAsia="tr-TR"/>
                    </w:rPr>
                    <w:t>Sea Vehicles</w:t>
                  </w:r>
                </w:p>
              </w:tc>
            </w:tr>
            <w:tr w:rsidR="00397206" w:rsidRPr="00150607" w:rsidTr="00226B36">
              <w:trPr>
                <w:trHeight w:val="284"/>
                <w:jc w:val="center"/>
              </w:trPr>
              <w:tc>
                <w:tcPr>
                  <w:tcW w:w="1816" w:type="dxa"/>
                  <w:tcBorders>
                    <w:top w:val="single" w:sz="4" w:space="0" w:color="auto"/>
                    <w:left w:val="nil"/>
                    <w:bottom w:val="double" w:sz="6" w:space="0" w:color="auto"/>
                    <w:right w:val="nil"/>
                  </w:tcBorders>
                  <w:shd w:val="clear" w:color="auto" w:fill="auto"/>
                  <w:vAlign w:val="center"/>
                </w:tcPr>
                <w:p w:rsidR="00397206" w:rsidRPr="00150607" w:rsidRDefault="00397206" w:rsidP="00150607">
                  <w:pPr>
                    <w:rPr>
                      <w:rFonts w:ascii="Century" w:hAnsi="Century" w:cs="Arial TUR"/>
                      <w:b/>
                      <w:bCs/>
                      <w:sz w:val="18"/>
                      <w:szCs w:val="18"/>
                      <w:lang w:eastAsia="tr-TR"/>
                    </w:rPr>
                  </w:pPr>
                  <w:r w:rsidRPr="00150607">
                    <w:rPr>
                      <w:rFonts w:ascii="Century" w:hAnsi="Century" w:cs="Arial TUR"/>
                      <w:b/>
                      <w:bCs/>
                      <w:sz w:val="18"/>
                      <w:szCs w:val="18"/>
                      <w:lang w:eastAsia="tr-TR"/>
                    </w:rPr>
                    <w:t>Toplam</w:t>
                  </w:r>
                </w:p>
              </w:tc>
              <w:tc>
                <w:tcPr>
                  <w:tcW w:w="1322" w:type="dxa"/>
                  <w:tcBorders>
                    <w:top w:val="single" w:sz="4" w:space="0" w:color="auto"/>
                    <w:left w:val="nil"/>
                    <w:bottom w:val="double" w:sz="6" w:space="0" w:color="auto"/>
                    <w:right w:val="nil"/>
                  </w:tcBorders>
                  <w:shd w:val="clear" w:color="auto" w:fill="auto"/>
                  <w:noWrap/>
                  <w:vAlign w:val="center"/>
                </w:tcPr>
                <w:p w:rsidR="00397206" w:rsidRPr="00150607" w:rsidRDefault="00397206" w:rsidP="00150607">
                  <w:pPr>
                    <w:jc w:val="right"/>
                    <w:rPr>
                      <w:rFonts w:ascii="Century" w:hAnsi="Century" w:cs="Arial TUR"/>
                      <w:b/>
                      <w:bCs/>
                      <w:sz w:val="18"/>
                      <w:szCs w:val="18"/>
                      <w:lang w:eastAsia="tr-TR"/>
                    </w:rPr>
                  </w:pPr>
                  <w:r w:rsidRPr="00150607">
                    <w:rPr>
                      <w:rFonts w:ascii="Century" w:hAnsi="Century" w:cs="Arial TUR"/>
                      <w:b/>
                      <w:bCs/>
                      <w:sz w:val="18"/>
                      <w:szCs w:val="18"/>
                      <w:lang w:eastAsia="tr-TR"/>
                    </w:rPr>
                    <w:t>1.225.483</w:t>
                  </w:r>
                </w:p>
              </w:tc>
              <w:tc>
                <w:tcPr>
                  <w:tcW w:w="1429" w:type="dxa"/>
                  <w:tcBorders>
                    <w:top w:val="single" w:sz="4" w:space="0" w:color="auto"/>
                    <w:left w:val="nil"/>
                    <w:bottom w:val="double" w:sz="6" w:space="0" w:color="auto"/>
                    <w:right w:val="nil"/>
                  </w:tcBorders>
                  <w:shd w:val="clear" w:color="auto" w:fill="auto"/>
                  <w:noWrap/>
                  <w:vAlign w:val="center"/>
                </w:tcPr>
                <w:p w:rsidR="00397206" w:rsidRPr="00150607" w:rsidRDefault="00397206" w:rsidP="00150607">
                  <w:pPr>
                    <w:jc w:val="right"/>
                    <w:rPr>
                      <w:rFonts w:ascii="Century" w:hAnsi="Century" w:cs="Arial TUR"/>
                      <w:b/>
                      <w:bCs/>
                      <w:sz w:val="18"/>
                      <w:szCs w:val="18"/>
                      <w:lang w:eastAsia="tr-TR"/>
                    </w:rPr>
                  </w:pPr>
                  <w:r w:rsidRPr="00150607">
                    <w:rPr>
                      <w:rFonts w:ascii="Century" w:hAnsi="Century" w:cs="Arial TUR"/>
                      <w:b/>
                      <w:bCs/>
                      <w:sz w:val="18"/>
                      <w:szCs w:val="18"/>
                      <w:lang w:eastAsia="tr-TR"/>
                    </w:rPr>
                    <w:t>398.116</w:t>
                  </w:r>
                </w:p>
              </w:tc>
              <w:tc>
                <w:tcPr>
                  <w:tcW w:w="1217" w:type="dxa"/>
                  <w:tcBorders>
                    <w:top w:val="single" w:sz="4" w:space="0" w:color="auto"/>
                    <w:left w:val="nil"/>
                    <w:bottom w:val="double" w:sz="6" w:space="0" w:color="auto"/>
                    <w:right w:val="nil"/>
                  </w:tcBorders>
                  <w:shd w:val="clear" w:color="auto" w:fill="auto"/>
                  <w:noWrap/>
                  <w:vAlign w:val="center"/>
                </w:tcPr>
                <w:p w:rsidR="00397206" w:rsidRPr="00150607" w:rsidRDefault="00397206" w:rsidP="00150607">
                  <w:pPr>
                    <w:jc w:val="right"/>
                    <w:rPr>
                      <w:rFonts w:ascii="Century" w:hAnsi="Century" w:cs="Arial TUR"/>
                      <w:b/>
                      <w:bCs/>
                      <w:sz w:val="18"/>
                      <w:szCs w:val="18"/>
                      <w:lang w:eastAsia="tr-TR"/>
                    </w:rPr>
                  </w:pPr>
                  <w:r w:rsidRPr="00150607">
                    <w:rPr>
                      <w:rFonts w:ascii="Century" w:hAnsi="Century" w:cs="Arial TUR"/>
                      <w:b/>
                      <w:bCs/>
                      <w:sz w:val="18"/>
                      <w:szCs w:val="18"/>
                      <w:lang w:eastAsia="tr-TR"/>
                    </w:rPr>
                    <w:t>166.112</w:t>
                  </w:r>
                </w:p>
              </w:tc>
              <w:tc>
                <w:tcPr>
                  <w:tcW w:w="1956" w:type="dxa"/>
                  <w:tcBorders>
                    <w:top w:val="single" w:sz="4" w:space="0" w:color="auto"/>
                    <w:left w:val="nil"/>
                    <w:bottom w:val="double" w:sz="6" w:space="0" w:color="auto"/>
                    <w:right w:val="nil"/>
                  </w:tcBorders>
                  <w:shd w:val="clear" w:color="auto" w:fill="auto"/>
                  <w:vAlign w:val="center"/>
                </w:tcPr>
                <w:p w:rsidR="00397206" w:rsidRPr="00150607" w:rsidRDefault="00397206" w:rsidP="00570156">
                  <w:pPr>
                    <w:ind w:firstLineChars="100" w:firstLine="181"/>
                    <w:rPr>
                      <w:rFonts w:ascii="Century" w:hAnsi="Century" w:cs="Arial TUR"/>
                      <w:b/>
                      <w:bCs/>
                      <w:sz w:val="18"/>
                      <w:szCs w:val="18"/>
                      <w:lang w:eastAsia="tr-TR"/>
                    </w:rPr>
                  </w:pPr>
                  <w:r w:rsidRPr="00150607">
                    <w:rPr>
                      <w:rFonts w:ascii="Century" w:hAnsi="Century" w:cs="Arial TUR"/>
                      <w:b/>
                      <w:bCs/>
                      <w:sz w:val="18"/>
                      <w:szCs w:val="18"/>
                      <w:lang w:eastAsia="tr-TR"/>
                    </w:rPr>
                    <w:t>Total</w:t>
                  </w:r>
                </w:p>
              </w:tc>
            </w:tr>
          </w:tbl>
          <w:p w:rsidR="00397206" w:rsidRPr="00087EB0" w:rsidRDefault="00397206" w:rsidP="00700CE3">
            <w:pPr>
              <w:jc w:val="both"/>
              <w:rPr>
                <w:rFonts w:ascii="Century" w:hAnsi="Century"/>
                <w:color w:val="404040"/>
              </w:rPr>
            </w:pPr>
          </w:p>
        </w:tc>
      </w:tr>
      <w:tr w:rsidR="00397206" w:rsidRPr="005663FF" w:rsidTr="00E506CA">
        <w:tc>
          <w:tcPr>
            <w:tcW w:w="4770" w:type="dxa"/>
          </w:tcPr>
          <w:p w:rsidR="00397206"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404040"/>
              </w:rPr>
            </w:pPr>
          </w:p>
        </w:tc>
      </w:tr>
      <w:tr w:rsidR="00397206" w:rsidRPr="005663FF" w:rsidTr="00E506CA">
        <w:tc>
          <w:tcPr>
            <w:tcW w:w="4770" w:type="dxa"/>
          </w:tcPr>
          <w:p w:rsidR="00397206" w:rsidRPr="001744D2" w:rsidRDefault="00397206" w:rsidP="00283EB1">
            <w:pPr>
              <w:jc w:val="both"/>
              <w:rPr>
                <w:rFonts w:ascii="Century" w:hAnsi="Century"/>
                <w:sz w:val="22"/>
                <w:szCs w:val="22"/>
              </w:rPr>
            </w:pPr>
            <w:r>
              <w:rPr>
                <w:rFonts w:ascii="Century" w:hAnsi="Century"/>
                <w:sz w:val="22"/>
                <w:szCs w:val="22"/>
              </w:rPr>
              <w:t>Poliçe sayısı ile</w:t>
            </w:r>
            <w:r w:rsidRPr="002D6AE7">
              <w:rPr>
                <w:rFonts w:ascii="Century" w:hAnsi="Century"/>
                <w:sz w:val="22"/>
                <w:szCs w:val="22"/>
              </w:rPr>
              <w:t xml:space="preserve"> prim ve tazminat tutarları açısından karşılaştır</w:t>
            </w:r>
            <w:r>
              <w:rPr>
                <w:rFonts w:ascii="Century" w:hAnsi="Century"/>
                <w:sz w:val="22"/>
                <w:szCs w:val="22"/>
              </w:rPr>
              <w:t>ma yapıldığında, s</w:t>
            </w:r>
            <w:r w:rsidRPr="002D6AE7">
              <w:rPr>
                <w:rFonts w:ascii="Century" w:hAnsi="Century"/>
                <w:sz w:val="22"/>
                <w:szCs w:val="22"/>
              </w:rPr>
              <w:t xml:space="preserve">u </w:t>
            </w:r>
            <w:r>
              <w:rPr>
                <w:rFonts w:ascii="Century" w:hAnsi="Century"/>
                <w:sz w:val="22"/>
                <w:szCs w:val="22"/>
              </w:rPr>
              <w:t>a</w:t>
            </w:r>
            <w:r w:rsidRPr="002D6AE7">
              <w:rPr>
                <w:rFonts w:ascii="Century" w:hAnsi="Century"/>
                <w:sz w:val="22"/>
                <w:szCs w:val="22"/>
              </w:rPr>
              <w:t xml:space="preserve">raçları </w:t>
            </w:r>
            <w:proofErr w:type="gramStart"/>
            <w:r w:rsidRPr="002D6AE7">
              <w:rPr>
                <w:rFonts w:ascii="Century" w:hAnsi="Century"/>
                <w:sz w:val="22"/>
                <w:szCs w:val="22"/>
              </w:rPr>
              <w:t>branşında</w:t>
            </w:r>
            <w:proofErr w:type="gramEnd"/>
            <w:r w:rsidRPr="002D6AE7">
              <w:rPr>
                <w:rFonts w:ascii="Century" w:hAnsi="Century"/>
                <w:sz w:val="22"/>
                <w:szCs w:val="22"/>
              </w:rPr>
              <w:t xml:space="preserve"> </w:t>
            </w:r>
            <w:r>
              <w:rPr>
                <w:rFonts w:ascii="Century" w:hAnsi="Century"/>
                <w:sz w:val="22"/>
                <w:szCs w:val="22"/>
              </w:rPr>
              <w:t>n</w:t>
            </w:r>
            <w:r w:rsidRPr="002D6AE7">
              <w:rPr>
                <w:rFonts w:ascii="Century" w:hAnsi="Century"/>
                <w:sz w:val="22"/>
                <w:szCs w:val="22"/>
              </w:rPr>
              <w:t xml:space="preserve">akliyat branşına kıyasla daha az poliçe düzenlendiği, buna </w:t>
            </w:r>
            <w:r>
              <w:rPr>
                <w:rFonts w:ascii="Century" w:hAnsi="Century"/>
                <w:sz w:val="22"/>
                <w:szCs w:val="22"/>
              </w:rPr>
              <w:t xml:space="preserve">karşılık </w:t>
            </w:r>
            <w:r w:rsidRPr="002D6AE7">
              <w:rPr>
                <w:rFonts w:ascii="Century" w:hAnsi="Century"/>
                <w:sz w:val="22"/>
                <w:szCs w:val="22"/>
              </w:rPr>
              <w:t xml:space="preserve">üretim ve tazminat tutarlarının </w:t>
            </w:r>
            <w:r>
              <w:rPr>
                <w:rFonts w:ascii="Century" w:hAnsi="Century"/>
                <w:sz w:val="22"/>
                <w:szCs w:val="22"/>
              </w:rPr>
              <w:t xml:space="preserve">payının daha yüksek olduğu </w:t>
            </w:r>
            <w:r w:rsidRPr="002D6AE7">
              <w:rPr>
                <w:rFonts w:ascii="Century" w:hAnsi="Century"/>
                <w:sz w:val="22"/>
                <w:szCs w:val="22"/>
              </w:rPr>
              <w:t>görülmektedir.</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283EB1">
            <w:pPr>
              <w:jc w:val="both"/>
              <w:rPr>
                <w:rFonts w:ascii="Century" w:hAnsi="Century"/>
                <w:color w:val="333333"/>
                <w:sz w:val="22"/>
                <w:szCs w:val="22"/>
              </w:rPr>
            </w:pPr>
            <w:r>
              <w:rPr>
                <w:rFonts w:ascii="Century" w:hAnsi="Century"/>
                <w:color w:val="333333"/>
                <w:sz w:val="22"/>
                <w:szCs w:val="22"/>
              </w:rPr>
              <w:t>The number of policies issued in sea vehicles insurance is less than that of transportation branch while the share of the sea vehicle branch in total volume and total claim payments were higher than those of transportation.</w:t>
            </w:r>
          </w:p>
        </w:tc>
      </w:tr>
      <w:tr w:rsidR="00397206" w:rsidRPr="005663FF" w:rsidTr="00E506CA">
        <w:tc>
          <w:tcPr>
            <w:tcW w:w="4770" w:type="dxa"/>
          </w:tcPr>
          <w:p w:rsidR="00397206"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333333"/>
                <w:sz w:val="22"/>
                <w:szCs w:val="22"/>
              </w:rPr>
            </w:pPr>
          </w:p>
        </w:tc>
      </w:tr>
      <w:tr w:rsidR="00397206" w:rsidRPr="00087EB0" w:rsidTr="00E506CA">
        <w:trPr>
          <w:trHeight w:val="308"/>
        </w:trPr>
        <w:tc>
          <w:tcPr>
            <w:tcW w:w="9840" w:type="dxa"/>
            <w:gridSpan w:val="15"/>
          </w:tcPr>
          <w:p w:rsidR="00397206" w:rsidRPr="007F2EE0" w:rsidRDefault="00397206" w:rsidP="00700CE3">
            <w:pPr>
              <w:jc w:val="center"/>
              <w:rPr>
                <w:rFonts w:ascii="Century" w:hAnsi="Century"/>
                <w:b/>
                <w:color w:val="000080"/>
                <w:sz w:val="20"/>
                <w:szCs w:val="20"/>
              </w:rPr>
            </w:pPr>
            <w:r>
              <w:rPr>
                <w:rFonts w:ascii="Century" w:hAnsi="Century"/>
                <w:b/>
                <w:color w:val="000080"/>
                <w:sz w:val="20"/>
                <w:szCs w:val="20"/>
              </w:rPr>
              <w:t>Grafik 1.5.</w:t>
            </w:r>
            <w:r w:rsidRPr="007F2EE0">
              <w:rPr>
                <w:rFonts w:ascii="Century" w:hAnsi="Century"/>
                <w:b/>
                <w:color w:val="000080"/>
                <w:sz w:val="20"/>
                <w:szCs w:val="20"/>
              </w:rPr>
              <w:t>12: Nakli</w:t>
            </w:r>
            <w:r>
              <w:rPr>
                <w:rFonts w:ascii="Century" w:hAnsi="Century"/>
                <w:b/>
                <w:color w:val="000080"/>
                <w:sz w:val="20"/>
                <w:szCs w:val="20"/>
              </w:rPr>
              <w:t>yat ve Su Araçları Branşı</w:t>
            </w:r>
            <w:r w:rsidRPr="007F2EE0">
              <w:rPr>
                <w:rFonts w:ascii="Century" w:hAnsi="Century"/>
                <w:b/>
                <w:color w:val="000080"/>
                <w:sz w:val="20"/>
                <w:szCs w:val="20"/>
              </w:rPr>
              <w:t xml:space="preserve"> </w:t>
            </w:r>
            <w:r>
              <w:rPr>
                <w:rFonts w:ascii="Century" w:hAnsi="Century"/>
                <w:b/>
                <w:color w:val="000080"/>
                <w:sz w:val="20"/>
                <w:szCs w:val="20"/>
              </w:rPr>
              <w:t>Verileri Yüzdeleri</w:t>
            </w:r>
          </w:p>
          <w:p w:rsidR="00397206" w:rsidRPr="007F2EE0" w:rsidRDefault="00397206" w:rsidP="00700CE3">
            <w:pPr>
              <w:jc w:val="center"/>
              <w:rPr>
                <w:rFonts w:ascii="Century" w:hAnsi="Century"/>
                <w:b/>
                <w:i/>
                <w:color w:val="000080"/>
                <w:sz w:val="20"/>
                <w:szCs w:val="20"/>
              </w:rPr>
            </w:pPr>
            <w:r w:rsidRPr="007F2EE0">
              <w:rPr>
                <w:rFonts w:ascii="Century" w:hAnsi="Century"/>
                <w:i/>
                <w:color w:val="000080"/>
                <w:sz w:val="20"/>
                <w:szCs w:val="20"/>
              </w:rPr>
              <w:t>Premium and Loss Figures as Percentage in Transport and Sea Vehisles Branch</w:t>
            </w:r>
          </w:p>
          <w:p w:rsidR="00397206" w:rsidRPr="00087EB0" w:rsidRDefault="00397206" w:rsidP="002D2770">
            <w:pPr>
              <w:jc w:val="center"/>
              <w:rPr>
                <w:rFonts w:ascii="Century" w:hAnsi="Century"/>
                <w:color w:val="404040"/>
              </w:rPr>
            </w:pPr>
            <w:r w:rsidRPr="002D2770">
              <w:rPr>
                <w:rFonts w:ascii="Century" w:hAnsi="Century"/>
                <w:color w:val="404040"/>
              </w:rPr>
              <w:pict>
                <v:shape id="_x0000_i1094" type="#_x0000_t75" style="width:427pt;height:163.4pt">
                  <v:imagedata r:id="rId85" o:title=""/>
                </v:shape>
              </w:pict>
            </w:r>
          </w:p>
        </w:tc>
      </w:tr>
      <w:tr w:rsidR="00397206" w:rsidRPr="005663FF" w:rsidTr="00E506CA">
        <w:trPr>
          <w:trHeight w:val="1140"/>
        </w:trPr>
        <w:tc>
          <w:tcPr>
            <w:tcW w:w="4770" w:type="dxa"/>
          </w:tcPr>
          <w:p w:rsidR="00397206" w:rsidRPr="001744D2" w:rsidRDefault="00397206" w:rsidP="005D09E5">
            <w:pPr>
              <w:jc w:val="both"/>
              <w:rPr>
                <w:rFonts w:ascii="Century" w:hAnsi="Century"/>
                <w:sz w:val="22"/>
                <w:szCs w:val="22"/>
              </w:rPr>
            </w:pPr>
            <w:r>
              <w:rPr>
                <w:rFonts w:ascii="Century" w:hAnsi="Century"/>
                <w:sz w:val="22"/>
                <w:szCs w:val="22"/>
              </w:rPr>
              <w:lastRenderedPageBreak/>
              <w:t>Son üç yıla ilişkin</w:t>
            </w:r>
            <w:r w:rsidRPr="002D6AE7">
              <w:rPr>
                <w:rFonts w:ascii="Century" w:hAnsi="Century"/>
                <w:sz w:val="22"/>
                <w:szCs w:val="22"/>
              </w:rPr>
              <w:t xml:space="preserve"> verilerin </w:t>
            </w:r>
            <w:r>
              <w:rPr>
                <w:rFonts w:ascii="Century" w:hAnsi="Century"/>
                <w:sz w:val="22"/>
                <w:szCs w:val="22"/>
              </w:rPr>
              <w:t xml:space="preserve">2006 ve </w:t>
            </w:r>
            <w:proofErr w:type="gramStart"/>
            <w:r w:rsidRPr="002D6AE7">
              <w:rPr>
                <w:rFonts w:ascii="Century" w:hAnsi="Century"/>
                <w:sz w:val="22"/>
                <w:szCs w:val="22"/>
              </w:rPr>
              <w:t>2007  yıllar</w:t>
            </w:r>
            <w:r>
              <w:rPr>
                <w:rFonts w:ascii="Century" w:hAnsi="Century"/>
                <w:sz w:val="22"/>
                <w:szCs w:val="22"/>
              </w:rPr>
              <w:t>ıy</w:t>
            </w:r>
            <w:r w:rsidRPr="002D6AE7">
              <w:rPr>
                <w:rFonts w:ascii="Century" w:hAnsi="Century"/>
                <w:sz w:val="22"/>
                <w:szCs w:val="22"/>
              </w:rPr>
              <w:t>la</w:t>
            </w:r>
            <w:proofErr w:type="gramEnd"/>
            <w:r w:rsidRPr="002D6AE7">
              <w:rPr>
                <w:rFonts w:ascii="Century" w:hAnsi="Century"/>
                <w:sz w:val="22"/>
                <w:szCs w:val="22"/>
              </w:rPr>
              <w:t xml:space="preserve"> daha sağlıklı bir şekilde karşılaştırılabilmesi için 2008</w:t>
            </w:r>
            <w:r>
              <w:rPr>
                <w:rFonts w:ascii="Century" w:hAnsi="Century"/>
                <w:sz w:val="22"/>
                <w:szCs w:val="22"/>
              </w:rPr>
              <w:t>-2010 arası n</w:t>
            </w:r>
            <w:r w:rsidRPr="002D6AE7">
              <w:rPr>
                <w:rFonts w:ascii="Century" w:hAnsi="Century"/>
                <w:sz w:val="22"/>
                <w:szCs w:val="22"/>
              </w:rPr>
              <w:t xml:space="preserve">akliyat ve </w:t>
            </w:r>
            <w:r>
              <w:rPr>
                <w:rFonts w:ascii="Century" w:hAnsi="Century"/>
                <w:sz w:val="22"/>
                <w:szCs w:val="22"/>
              </w:rPr>
              <w:t>s</w:t>
            </w:r>
            <w:r w:rsidRPr="002D6AE7">
              <w:rPr>
                <w:rFonts w:ascii="Century" w:hAnsi="Century"/>
                <w:sz w:val="22"/>
                <w:szCs w:val="22"/>
              </w:rPr>
              <w:t xml:space="preserve">u </w:t>
            </w:r>
            <w:r>
              <w:rPr>
                <w:rFonts w:ascii="Century" w:hAnsi="Century"/>
                <w:sz w:val="22"/>
                <w:szCs w:val="22"/>
              </w:rPr>
              <w:t>a</w:t>
            </w:r>
            <w:r w:rsidRPr="002D6AE7">
              <w:rPr>
                <w:rFonts w:ascii="Century" w:hAnsi="Century"/>
                <w:sz w:val="22"/>
                <w:szCs w:val="22"/>
              </w:rPr>
              <w:t>raçları branşları</w:t>
            </w:r>
            <w:r>
              <w:rPr>
                <w:rFonts w:ascii="Century" w:hAnsi="Century"/>
                <w:sz w:val="22"/>
                <w:szCs w:val="22"/>
              </w:rPr>
              <w:t xml:space="preserve"> t</w:t>
            </w:r>
            <w:r w:rsidRPr="002D6AE7">
              <w:rPr>
                <w:rFonts w:ascii="Century" w:hAnsi="Century"/>
                <w:sz w:val="22"/>
                <w:szCs w:val="22"/>
              </w:rPr>
              <w:t>eknik veriler</w:t>
            </w:r>
            <w:r>
              <w:rPr>
                <w:rFonts w:ascii="Century" w:hAnsi="Century"/>
                <w:sz w:val="22"/>
                <w:szCs w:val="22"/>
              </w:rPr>
              <w:t>i</w:t>
            </w:r>
            <w:r w:rsidRPr="002D6AE7">
              <w:rPr>
                <w:rFonts w:ascii="Century" w:hAnsi="Century"/>
                <w:sz w:val="22"/>
                <w:szCs w:val="22"/>
              </w:rPr>
              <w:t xml:space="preserve"> birlikte değerlendirilmiştir. Buna göre, </w:t>
            </w:r>
            <w:r>
              <w:rPr>
                <w:rFonts w:ascii="Century" w:hAnsi="Century"/>
                <w:sz w:val="22"/>
                <w:szCs w:val="22"/>
              </w:rPr>
              <w:t>n</w:t>
            </w:r>
            <w:r w:rsidRPr="002D6AE7">
              <w:rPr>
                <w:rFonts w:ascii="Century" w:hAnsi="Century"/>
                <w:sz w:val="22"/>
                <w:szCs w:val="22"/>
              </w:rPr>
              <w:t xml:space="preserve">akliyat ve </w:t>
            </w:r>
            <w:r>
              <w:rPr>
                <w:rFonts w:ascii="Century" w:hAnsi="Century"/>
                <w:sz w:val="22"/>
                <w:szCs w:val="22"/>
              </w:rPr>
              <w:t>s</w:t>
            </w:r>
            <w:r w:rsidRPr="002D6AE7">
              <w:rPr>
                <w:rFonts w:ascii="Century" w:hAnsi="Century"/>
                <w:sz w:val="22"/>
                <w:szCs w:val="22"/>
              </w:rPr>
              <w:t xml:space="preserve">u </w:t>
            </w:r>
            <w:r>
              <w:rPr>
                <w:rFonts w:ascii="Century" w:hAnsi="Century"/>
                <w:sz w:val="22"/>
                <w:szCs w:val="22"/>
              </w:rPr>
              <w:t xml:space="preserve">araçları </w:t>
            </w:r>
            <w:proofErr w:type="gramStart"/>
            <w:r>
              <w:rPr>
                <w:rFonts w:ascii="Century" w:hAnsi="Century"/>
                <w:sz w:val="22"/>
                <w:szCs w:val="22"/>
              </w:rPr>
              <w:t>branşı</w:t>
            </w:r>
            <w:proofErr w:type="gramEnd"/>
            <w:r>
              <w:rPr>
                <w:rFonts w:ascii="Century" w:hAnsi="Century"/>
                <w:sz w:val="22"/>
                <w:szCs w:val="22"/>
              </w:rPr>
              <w:t xml:space="preserve"> toplamında</w:t>
            </w:r>
            <w:r w:rsidRPr="002D6AE7">
              <w:rPr>
                <w:rFonts w:ascii="Century" w:hAnsi="Century"/>
                <w:sz w:val="22"/>
                <w:szCs w:val="22"/>
              </w:rPr>
              <w:t xml:space="preserve"> 2008 yılına kadar prim üretimin</w:t>
            </w:r>
            <w:r>
              <w:rPr>
                <w:rFonts w:ascii="Century" w:hAnsi="Century"/>
                <w:sz w:val="22"/>
                <w:szCs w:val="22"/>
              </w:rPr>
              <w:t>in</w:t>
            </w:r>
            <w:r w:rsidRPr="002D6AE7">
              <w:rPr>
                <w:rFonts w:ascii="Century" w:hAnsi="Century"/>
                <w:sz w:val="22"/>
                <w:szCs w:val="22"/>
              </w:rPr>
              <w:t xml:space="preserve"> yüksel</w:t>
            </w:r>
            <w:r>
              <w:rPr>
                <w:rFonts w:ascii="Century" w:hAnsi="Century"/>
                <w:sz w:val="22"/>
                <w:szCs w:val="22"/>
              </w:rPr>
              <w:t>diği, 2</w:t>
            </w:r>
            <w:r w:rsidRPr="002D6AE7">
              <w:rPr>
                <w:rFonts w:ascii="Century" w:hAnsi="Century"/>
                <w:sz w:val="22"/>
                <w:szCs w:val="22"/>
              </w:rPr>
              <w:t>009 yılında</w:t>
            </w:r>
            <w:r>
              <w:rPr>
                <w:rFonts w:ascii="Century" w:hAnsi="Century"/>
                <w:sz w:val="22"/>
                <w:szCs w:val="22"/>
              </w:rPr>
              <w:t xml:space="preserve"> azaldığı, 2010 yılında ise yeniden yükselmeye başladığı, buna karşılık ödenen tazminat tuta</w:t>
            </w:r>
            <w:r w:rsidRPr="002D6AE7">
              <w:rPr>
                <w:rFonts w:ascii="Century" w:hAnsi="Century"/>
                <w:sz w:val="22"/>
                <w:szCs w:val="22"/>
              </w:rPr>
              <w:t>rın</w:t>
            </w:r>
            <w:r>
              <w:rPr>
                <w:rFonts w:ascii="Century" w:hAnsi="Century"/>
                <w:sz w:val="22"/>
                <w:szCs w:val="22"/>
              </w:rPr>
              <w:t xml:space="preserve">ın </w:t>
            </w:r>
            <w:r w:rsidRPr="002D6AE7">
              <w:rPr>
                <w:rFonts w:ascii="Century" w:hAnsi="Century"/>
                <w:sz w:val="22"/>
                <w:szCs w:val="22"/>
              </w:rPr>
              <w:t xml:space="preserve">da </w:t>
            </w:r>
            <w:r>
              <w:rPr>
                <w:rFonts w:ascii="Century" w:hAnsi="Century"/>
                <w:sz w:val="22"/>
                <w:szCs w:val="22"/>
              </w:rPr>
              <w:t xml:space="preserve">2010 yılına kadar </w:t>
            </w:r>
            <w:r w:rsidRPr="002D6AE7">
              <w:rPr>
                <w:rFonts w:ascii="Century" w:hAnsi="Century"/>
                <w:sz w:val="22"/>
                <w:szCs w:val="22"/>
              </w:rPr>
              <w:t>art</w:t>
            </w:r>
            <w:r>
              <w:rPr>
                <w:rFonts w:ascii="Century" w:hAnsi="Century"/>
                <w:sz w:val="22"/>
                <w:szCs w:val="22"/>
              </w:rPr>
              <w:t xml:space="preserve">tığı ve toplamda düzenli ve artan oranda bir teknik karlılık sağlandığı </w:t>
            </w:r>
            <w:r w:rsidRPr="002D6AE7">
              <w:rPr>
                <w:rFonts w:ascii="Century" w:hAnsi="Century"/>
                <w:sz w:val="22"/>
                <w:szCs w:val="22"/>
              </w:rPr>
              <w:t>görülmektedir.</w:t>
            </w: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Default="00397206" w:rsidP="00700CE3">
            <w:pPr>
              <w:jc w:val="both"/>
              <w:rPr>
                <w:rFonts w:ascii="Century" w:hAnsi="Century"/>
                <w:color w:val="333333"/>
                <w:sz w:val="22"/>
                <w:szCs w:val="22"/>
              </w:rPr>
            </w:pPr>
            <w:r w:rsidRPr="00A37B68">
              <w:rPr>
                <w:rFonts w:ascii="Century" w:hAnsi="Century"/>
                <w:color w:val="333333"/>
                <w:sz w:val="22"/>
                <w:szCs w:val="22"/>
              </w:rPr>
              <w:t>In order to make more accurate evaluation</w:t>
            </w:r>
            <w:r>
              <w:rPr>
                <w:rFonts w:ascii="Century" w:hAnsi="Century"/>
                <w:color w:val="333333"/>
                <w:sz w:val="22"/>
                <w:szCs w:val="22"/>
              </w:rPr>
              <w:t xml:space="preserve"> with the years of 2006 and 2007</w:t>
            </w:r>
            <w:r w:rsidRPr="00A37B68">
              <w:rPr>
                <w:rFonts w:ascii="Century" w:hAnsi="Century"/>
                <w:color w:val="333333"/>
                <w:sz w:val="22"/>
                <w:szCs w:val="22"/>
              </w:rPr>
              <w:t xml:space="preserve">, </w:t>
            </w:r>
            <w:proofErr w:type="gramStart"/>
            <w:r>
              <w:rPr>
                <w:rFonts w:ascii="Century" w:hAnsi="Century"/>
                <w:color w:val="333333"/>
                <w:sz w:val="22"/>
                <w:szCs w:val="22"/>
              </w:rPr>
              <w:t>data</w:t>
            </w:r>
            <w:proofErr w:type="gramEnd"/>
            <w:r>
              <w:rPr>
                <w:rFonts w:ascii="Century" w:hAnsi="Century"/>
                <w:color w:val="333333"/>
                <w:sz w:val="22"/>
                <w:szCs w:val="22"/>
              </w:rPr>
              <w:t xml:space="preserve"> for t</w:t>
            </w:r>
            <w:r w:rsidRPr="00A37B68">
              <w:rPr>
                <w:rFonts w:ascii="Century" w:hAnsi="Century"/>
                <w:color w:val="333333"/>
                <w:sz w:val="22"/>
                <w:szCs w:val="22"/>
              </w:rPr>
              <w:t xml:space="preserve">ransport and </w:t>
            </w:r>
            <w:r>
              <w:rPr>
                <w:rFonts w:ascii="Century" w:hAnsi="Century"/>
                <w:color w:val="333333"/>
                <w:sz w:val="22"/>
                <w:szCs w:val="22"/>
              </w:rPr>
              <w:t>s</w:t>
            </w:r>
            <w:r w:rsidRPr="00A37B68">
              <w:rPr>
                <w:rFonts w:ascii="Century" w:hAnsi="Century"/>
                <w:color w:val="333333"/>
                <w:sz w:val="22"/>
                <w:szCs w:val="22"/>
              </w:rPr>
              <w:t xml:space="preserve">ea </w:t>
            </w:r>
            <w:r>
              <w:rPr>
                <w:rFonts w:ascii="Century" w:hAnsi="Century"/>
                <w:color w:val="333333"/>
                <w:sz w:val="22"/>
                <w:szCs w:val="22"/>
              </w:rPr>
              <w:t>v</w:t>
            </w:r>
            <w:r w:rsidRPr="00A37B68">
              <w:rPr>
                <w:rFonts w:ascii="Century" w:hAnsi="Century"/>
                <w:color w:val="333333"/>
                <w:sz w:val="22"/>
                <w:szCs w:val="22"/>
              </w:rPr>
              <w:t xml:space="preserve">ehicles branches were handled altogether </w:t>
            </w:r>
            <w:r>
              <w:rPr>
                <w:rFonts w:ascii="Century" w:hAnsi="Century"/>
                <w:color w:val="333333"/>
                <w:sz w:val="22"/>
                <w:szCs w:val="22"/>
              </w:rPr>
              <w:t xml:space="preserve">between </w:t>
            </w:r>
            <w:r w:rsidRPr="00A37B68">
              <w:rPr>
                <w:rFonts w:ascii="Century" w:hAnsi="Century"/>
                <w:color w:val="333333"/>
                <w:sz w:val="22"/>
                <w:szCs w:val="22"/>
              </w:rPr>
              <w:t>2008</w:t>
            </w:r>
            <w:r>
              <w:rPr>
                <w:rFonts w:ascii="Century" w:hAnsi="Century"/>
                <w:color w:val="333333"/>
                <w:sz w:val="22"/>
                <w:szCs w:val="22"/>
              </w:rPr>
              <w:t xml:space="preserve"> and </w:t>
            </w:r>
            <w:r w:rsidRPr="00A37B68">
              <w:rPr>
                <w:rFonts w:ascii="Century" w:hAnsi="Century"/>
                <w:color w:val="333333"/>
                <w:sz w:val="22"/>
                <w:szCs w:val="22"/>
              </w:rPr>
              <w:t>20</w:t>
            </w:r>
            <w:r>
              <w:rPr>
                <w:rFonts w:ascii="Century" w:hAnsi="Century"/>
                <w:color w:val="333333"/>
                <w:sz w:val="22"/>
                <w:szCs w:val="22"/>
              </w:rPr>
              <w:t>1</w:t>
            </w:r>
            <w:r w:rsidRPr="00A37B68">
              <w:rPr>
                <w:rFonts w:ascii="Century" w:hAnsi="Century"/>
                <w:color w:val="333333"/>
                <w:sz w:val="22"/>
                <w:szCs w:val="22"/>
              </w:rPr>
              <w:t xml:space="preserve">0. </w:t>
            </w:r>
          </w:p>
          <w:p w:rsidR="00397206" w:rsidRDefault="00397206" w:rsidP="00700CE3">
            <w:pPr>
              <w:jc w:val="both"/>
              <w:rPr>
                <w:rFonts w:ascii="Century" w:hAnsi="Century"/>
                <w:color w:val="333333"/>
                <w:sz w:val="22"/>
                <w:szCs w:val="22"/>
              </w:rPr>
            </w:pPr>
          </w:p>
          <w:p w:rsidR="00397206" w:rsidRDefault="00397206" w:rsidP="00700CE3">
            <w:pPr>
              <w:jc w:val="both"/>
              <w:rPr>
                <w:rFonts w:ascii="Century" w:hAnsi="Century"/>
                <w:color w:val="333333"/>
                <w:sz w:val="22"/>
                <w:szCs w:val="22"/>
              </w:rPr>
            </w:pPr>
            <w:r w:rsidRPr="005D09E5">
              <w:rPr>
                <w:rFonts w:ascii="Century" w:hAnsi="Century"/>
                <w:color w:val="333333"/>
                <w:sz w:val="22"/>
                <w:szCs w:val="22"/>
              </w:rPr>
              <w:t>The premium generated had increased until 2008 and declined in 2009 in transportation and sea vehicles branches as total. Although the amount of claim payments increased till 2010, the branches has recorded a steady underwritting profit for the last five years</w:t>
            </w:r>
          </w:p>
          <w:p w:rsidR="00397206" w:rsidRPr="00A37B68" w:rsidRDefault="00397206" w:rsidP="00700CE3">
            <w:pPr>
              <w:jc w:val="both"/>
              <w:rPr>
                <w:rFonts w:ascii="Century" w:hAnsi="Century"/>
                <w:color w:val="333333"/>
                <w:sz w:val="22"/>
                <w:szCs w:val="22"/>
              </w:rPr>
            </w:pPr>
          </w:p>
        </w:tc>
      </w:tr>
      <w:tr w:rsidR="00397206" w:rsidRPr="005663FF" w:rsidTr="00E506CA">
        <w:trPr>
          <w:trHeight w:val="252"/>
        </w:trPr>
        <w:tc>
          <w:tcPr>
            <w:tcW w:w="4770" w:type="dxa"/>
          </w:tcPr>
          <w:p w:rsidR="00397206" w:rsidRPr="002D6AE7" w:rsidRDefault="00397206" w:rsidP="00700CE3">
            <w:pPr>
              <w:jc w:val="both"/>
              <w:rPr>
                <w:rFonts w:ascii="Century" w:hAnsi="Century"/>
                <w:sz w:val="22"/>
                <w:szCs w:val="22"/>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A37B68" w:rsidRDefault="00397206" w:rsidP="00700CE3">
            <w:pPr>
              <w:jc w:val="both"/>
              <w:rPr>
                <w:rFonts w:ascii="Century" w:hAnsi="Century"/>
                <w:color w:val="333333"/>
                <w:sz w:val="22"/>
                <w:szCs w:val="22"/>
              </w:rPr>
            </w:pPr>
          </w:p>
        </w:tc>
      </w:tr>
      <w:tr w:rsidR="00397206" w:rsidRPr="00087EB0" w:rsidTr="00E506CA">
        <w:trPr>
          <w:trHeight w:val="585"/>
        </w:trPr>
        <w:tc>
          <w:tcPr>
            <w:tcW w:w="9840" w:type="dxa"/>
            <w:gridSpan w:val="15"/>
          </w:tcPr>
          <w:p w:rsidR="00397206" w:rsidRPr="007F2EE0" w:rsidRDefault="00397206" w:rsidP="00700CE3">
            <w:pPr>
              <w:jc w:val="center"/>
              <w:rPr>
                <w:rFonts w:ascii="Century" w:hAnsi="Century"/>
                <w:b/>
                <w:color w:val="000080"/>
                <w:sz w:val="20"/>
                <w:szCs w:val="20"/>
              </w:rPr>
            </w:pPr>
            <w:r w:rsidRPr="007F2EE0">
              <w:rPr>
                <w:rFonts w:ascii="Century" w:hAnsi="Century"/>
                <w:b/>
                <w:color w:val="000080"/>
                <w:sz w:val="20"/>
                <w:szCs w:val="20"/>
              </w:rPr>
              <w:t>Tablo 1.5.16: Nakliyat ve Su Araçları Branşı Teknik Verileri</w:t>
            </w:r>
          </w:p>
          <w:p w:rsidR="00397206" w:rsidRPr="007F2EE0" w:rsidRDefault="00397206" w:rsidP="00700CE3">
            <w:pPr>
              <w:jc w:val="center"/>
              <w:rPr>
                <w:rFonts w:ascii="Century" w:hAnsi="Century"/>
                <w:b/>
                <w:color w:val="000080"/>
                <w:sz w:val="20"/>
                <w:szCs w:val="20"/>
              </w:rPr>
            </w:pPr>
            <w:r w:rsidRPr="007F2EE0">
              <w:rPr>
                <w:rFonts w:ascii="Century" w:hAnsi="Century"/>
                <w:i/>
                <w:color w:val="000080"/>
                <w:sz w:val="20"/>
                <w:szCs w:val="20"/>
              </w:rPr>
              <w:t>Technical Figures in Transport and Sea Vehicles Branches</w:t>
            </w:r>
          </w:p>
          <w:p w:rsidR="00397206" w:rsidRPr="00973539" w:rsidRDefault="001E3066" w:rsidP="00700CE3">
            <w:pPr>
              <w:jc w:val="both"/>
              <w:rPr>
                <w:rFonts w:ascii="Century" w:hAnsi="Century"/>
                <w:sz w:val="20"/>
                <w:szCs w:val="20"/>
              </w:rPr>
            </w:pPr>
            <w:r w:rsidRPr="001E3066">
              <w:rPr>
                <w:rFonts w:ascii="Century" w:hAnsi="Century"/>
                <w:sz w:val="20"/>
                <w:szCs w:val="20"/>
              </w:rPr>
              <w:pict>
                <v:shape id="_x0000_i1095" type="#_x0000_t75" style="width:481.45pt;height:154.65pt">
                  <v:imagedata r:id="rId86" o:title=""/>
                </v:shape>
              </w:pict>
            </w:r>
          </w:p>
          <w:p w:rsidR="00397206" w:rsidRPr="00F63B52" w:rsidRDefault="00397206" w:rsidP="00700CE3">
            <w:pPr>
              <w:jc w:val="both"/>
              <w:rPr>
                <w:rFonts w:ascii="Century" w:hAnsi="Century"/>
                <w:sz w:val="16"/>
                <w:szCs w:val="16"/>
                <w:highlight w:val="yellow"/>
              </w:rPr>
            </w:pP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5663FF" w:rsidTr="00E506CA">
        <w:trPr>
          <w:trHeight w:val="357"/>
        </w:trPr>
        <w:tc>
          <w:tcPr>
            <w:tcW w:w="4770" w:type="dxa"/>
          </w:tcPr>
          <w:p w:rsidR="00397206" w:rsidRPr="00087EB0" w:rsidRDefault="00397206" w:rsidP="00700CE3">
            <w:pPr>
              <w:jc w:val="both"/>
              <w:rPr>
                <w:rFonts w:ascii="Century" w:hAnsi="Century"/>
              </w:rPr>
            </w:pPr>
          </w:p>
        </w:tc>
        <w:tc>
          <w:tcPr>
            <w:tcW w:w="273" w:type="dxa"/>
            <w:gridSpan w:val="6"/>
          </w:tcPr>
          <w:p w:rsidR="00397206" w:rsidRPr="00087EB0" w:rsidRDefault="00397206" w:rsidP="00700CE3">
            <w:pPr>
              <w:rPr>
                <w:rFonts w:ascii="Century" w:hAnsi="Century"/>
                <w:highlight w:val="yellow"/>
              </w:rPr>
            </w:pPr>
          </w:p>
        </w:tc>
        <w:tc>
          <w:tcPr>
            <w:tcW w:w="4797" w:type="dxa"/>
            <w:gridSpan w:val="8"/>
          </w:tcPr>
          <w:p w:rsidR="00397206" w:rsidRPr="005663FF" w:rsidRDefault="00397206" w:rsidP="00700CE3">
            <w:pPr>
              <w:jc w:val="both"/>
              <w:rPr>
                <w:rFonts w:ascii="Century" w:hAnsi="Century"/>
                <w:color w:val="404040"/>
                <w:highlight w:val="yellow"/>
              </w:rPr>
            </w:pPr>
          </w:p>
        </w:tc>
      </w:tr>
      <w:tr w:rsidR="00397206" w:rsidRPr="00087EB0" w:rsidTr="00E506CA">
        <w:trPr>
          <w:trHeight w:val="585"/>
        </w:trPr>
        <w:tc>
          <w:tcPr>
            <w:tcW w:w="9840" w:type="dxa"/>
            <w:gridSpan w:val="15"/>
          </w:tcPr>
          <w:p w:rsidR="00397206" w:rsidRPr="007F2EE0" w:rsidRDefault="00397206" w:rsidP="00700CE3">
            <w:pPr>
              <w:jc w:val="center"/>
              <w:rPr>
                <w:rFonts w:ascii="Century" w:hAnsi="Century"/>
                <w:b/>
                <w:color w:val="000080"/>
                <w:sz w:val="20"/>
                <w:szCs w:val="20"/>
              </w:rPr>
            </w:pPr>
            <w:r w:rsidRPr="007F2EE0">
              <w:rPr>
                <w:rFonts w:ascii="Century" w:hAnsi="Century"/>
                <w:b/>
                <w:color w:val="000080"/>
                <w:sz w:val="20"/>
                <w:szCs w:val="20"/>
              </w:rPr>
              <w:t>Grafik 1.5</w:t>
            </w:r>
            <w:r>
              <w:rPr>
                <w:rFonts w:ascii="Century" w:hAnsi="Century"/>
                <w:b/>
                <w:color w:val="000080"/>
                <w:sz w:val="20"/>
                <w:szCs w:val="20"/>
              </w:rPr>
              <w:t>.</w:t>
            </w:r>
            <w:r w:rsidRPr="007F2EE0">
              <w:rPr>
                <w:rFonts w:ascii="Century" w:hAnsi="Century"/>
                <w:b/>
                <w:color w:val="000080"/>
                <w:sz w:val="20"/>
                <w:szCs w:val="20"/>
              </w:rPr>
              <w:t>13: Nakliyat ve Su Araçları Branşı Teknik Oranları</w:t>
            </w:r>
            <w:r>
              <w:rPr>
                <w:rFonts w:ascii="Century" w:hAnsi="Century"/>
                <w:b/>
                <w:color w:val="000080"/>
                <w:sz w:val="20"/>
                <w:szCs w:val="20"/>
              </w:rPr>
              <w:t xml:space="preserve"> (Brüt) (%)</w:t>
            </w:r>
          </w:p>
          <w:p w:rsidR="00397206" w:rsidRPr="00226B36" w:rsidRDefault="00397206" w:rsidP="00700CE3">
            <w:pPr>
              <w:jc w:val="center"/>
              <w:rPr>
                <w:rFonts w:ascii="Century" w:hAnsi="Century"/>
                <w:b/>
                <w:i/>
                <w:color w:val="000080"/>
                <w:sz w:val="20"/>
                <w:szCs w:val="20"/>
              </w:rPr>
            </w:pPr>
            <w:r w:rsidRPr="00226B36">
              <w:rPr>
                <w:rFonts w:ascii="Century" w:hAnsi="Century"/>
                <w:i/>
                <w:color w:val="000080"/>
                <w:sz w:val="20"/>
                <w:szCs w:val="20"/>
              </w:rPr>
              <w:t>Technical Ratio</w:t>
            </w:r>
            <w:r w:rsidR="00226B36" w:rsidRPr="00226B36">
              <w:rPr>
                <w:rFonts w:ascii="Century" w:hAnsi="Century"/>
                <w:i/>
                <w:color w:val="000080"/>
                <w:sz w:val="20"/>
                <w:szCs w:val="20"/>
              </w:rPr>
              <w:t>s</w:t>
            </w:r>
            <w:r w:rsidRPr="00226B36">
              <w:rPr>
                <w:rFonts w:ascii="Century" w:hAnsi="Century"/>
                <w:i/>
                <w:color w:val="000080"/>
                <w:sz w:val="20"/>
                <w:szCs w:val="20"/>
              </w:rPr>
              <w:t xml:space="preserve"> for Transportation and Sea Vehicles (</w:t>
            </w:r>
            <w:r w:rsidR="00226B36" w:rsidRPr="00226B36">
              <w:rPr>
                <w:rFonts w:ascii="Century" w:hAnsi="Century"/>
                <w:i/>
                <w:color w:val="000080"/>
                <w:sz w:val="20"/>
                <w:szCs w:val="20"/>
              </w:rPr>
              <w:t>Gross</w:t>
            </w:r>
            <w:r w:rsidRPr="00226B36">
              <w:rPr>
                <w:rFonts w:ascii="Century" w:hAnsi="Century"/>
                <w:i/>
                <w:color w:val="000080"/>
                <w:sz w:val="20"/>
                <w:szCs w:val="20"/>
              </w:rPr>
              <w:t>) (%)</w:t>
            </w:r>
          </w:p>
          <w:p w:rsidR="00397206" w:rsidRPr="00087EB0" w:rsidRDefault="00397206" w:rsidP="00D30158">
            <w:pPr>
              <w:jc w:val="center"/>
              <w:rPr>
                <w:rFonts w:ascii="Century" w:hAnsi="Century"/>
                <w:color w:val="404040"/>
              </w:rPr>
            </w:pPr>
            <w:r w:rsidRPr="008915AB">
              <w:rPr>
                <w:rFonts w:ascii="Century" w:hAnsi="Century"/>
                <w:color w:val="404040"/>
              </w:rPr>
              <w:pict>
                <v:shape id="_x0000_i1096" type="#_x0000_t75" style="width:404.45pt;height:189.7pt">
                  <v:imagedata r:id="rId87" o:title=""/>
                </v:shape>
              </w:pict>
            </w:r>
          </w:p>
        </w:tc>
      </w:tr>
      <w:tr w:rsidR="00397206" w:rsidRPr="00087EB0" w:rsidTr="00E506CA">
        <w:tc>
          <w:tcPr>
            <w:tcW w:w="4770" w:type="dxa"/>
          </w:tcPr>
          <w:p w:rsidR="00397206" w:rsidRDefault="00397206" w:rsidP="001744D2">
            <w:pPr>
              <w:pStyle w:val="Balk4"/>
              <w:keepNext w:val="0"/>
              <w:numPr>
                <w:ilvl w:val="0"/>
                <w:numId w:val="0"/>
              </w:numPr>
              <w:spacing w:before="0" w:after="0"/>
              <w:rPr>
                <w:rFonts w:ascii="Century" w:hAnsi="Century"/>
                <w:color w:val="000080"/>
                <w:sz w:val="22"/>
                <w:szCs w:val="22"/>
              </w:rPr>
            </w:pPr>
          </w:p>
          <w:p w:rsidR="00397206" w:rsidRDefault="00397206" w:rsidP="002B0429"/>
          <w:p w:rsidR="001E3066" w:rsidRDefault="001E3066" w:rsidP="002B0429"/>
          <w:p w:rsidR="00397206" w:rsidRDefault="00397206" w:rsidP="002B0429"/>
          <w:p w:rsidR="00397206" w:rsidRDefault="00397206" w:rsidP="002B0429"/>
          <w:p w:rsidR="00397206" w:rsidRPr="002B0429" w:rsidRDefault="00397206" w:rsidP="002B0429"/>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c>
          <w:tcPr>
            <w:tcW w:w="4770" w:type="dxa"/>
          </w:tcPr>
          <w:p w:rsidR="00397206" w:rsidRPr="009D2B7C"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3" w:name="_Toc297955844"/>
            <w:r w:rsidRPr="009D2B7C">
              <w:rPr>
                <w:rFonts w:ascii="Century" w:hAnsi="Century"/>
                <w:color w:val="000080"/>
                <w:sz w:val="22"/>
                <w:szCs w:val="22"/>
              </w:rPr>
              <w:lastRenderedPageBreak/>
              <w:t>Genel Zararlar</w:t>
            </w:r>
            <w:r>
              <w:rPr>
                <w:rFonts w:ascii="Century" w:hAnsi="Century"/>
                <w:color w:val="000080"/>
                <w:sz w:val="22"/>
                <w:szCs w:val="22"/>
              </w:rPr>
              <w:t xml:space="preserve"> Branşı</w:t>
            </w:r>
            <w:bookmarkEnd w:id="283"/>
          </w:p>
          <w:p w:rsidR="00397206" w:rsidRPr="009D2B7C" w:rsidRDefault="00397206" w:rsidP="00700CE3">
            <w:pPr>
              <w:rPr>
                <w:rFonts w:ascii="Century" w:hAnsi="Century"/>
                <w:sz w:val="22"/>
                <w:szCs w:val="22"/>
              </w:rPr>
            </w:pPr>
          </w:p>
          <w:p w:rsidR="00397206" w:rsidRPr="002B0429" w:rsidRDefault="00397206" w:rsidP="00F662DC">
            <w:pPr>
              <w:jc w:val="both"/>
              <w:rPr>
                <w:rFonts w:ascii="Century" w:hAnsi="Century"/>
                <w:sz w:val="22"/>
                <w:szCs w:val="22"/>
              </w:rPr>
            </w:pPr>
            <w:r w:rsidRPr="009D2B7C">
              <w:rPr>
                <w:rFonts w:ascii="Century" w:hAnsi="Century"/>
                <w:sz w:val="22"/>
                <w:szCs w:val="22"/>
              </w:rPr>
              <w:t xml:space="preserve">Sektör </w:t>
            </w:r>
            <w:r w:rsidR="00B5152B">
              <w:rPr>
                <w:rFonts w:ascii="Century" w:hAnsi="Century"/>
                <w:sz w:val="22"/>
                <w:szCs w:val="22"/>
              </w:rPr>
              <w:t xml:space="preserve">hayat dışı </w:t>
            </w:r>
            <w:r w:rsidRPr="009D2B7C">
              <w:rPr>
                <w:rFonts w:ascii="Century" w:hAnsi="Century"/>
                <w:sz w:val="22"/>
                <w:szCs w:val="22"/>
              </w:rPr>
              <w:t>prim üretimi</w:t>
            </w:r>
            <w:r>
              <w:rPr>
                <w:rFonts w:ascii="Century" w:hAnsi="Century"/>
                <w:sz w:val="22"/>
                <w:szCs w:val="22"/>
              </w:rPr>
              <w:t xml:space="preserve">nde genel zararlar </w:t>
            </w:r>
            <w:proofErr w:type="gramStart"/>
            <w:r>
              <w:rPr>
                <w:rFonts w:ascii="Century" w:hAnsi="Century"/>
                <w:sz w:val="22"/>
                <w:szCs w:val="22"/>
              </w:rPr>
              <w:t>branşı</w:t>
            </w:r>
            <w:proofErr w:type="gramEnd"/>
            <w:r w:rsidRPr="009D2B7C">
              <w:rPr>
                <w:rFonts w:ascii="Century" w:hAnsi="Century"/>
                <w:sz w:val="22"/>
                <w:szCs w:val="22"/>
              </w:rPr>
              <w:t xml:space="preserve"> %</w:t>
            </w:r>
            <w:r>
              <w:rPr>
                <w:rFonts w:ascii="Century" w:hAnsi="Century"/>
                <w:sz w:val="22"/>
                <w:szCs w:val="22"/>
              </w:rPr>
              <w:t xml:space="preserve"> 8</w:t>
            </w:r>
            <w:r w:rsidRPr="009D2B7C">
              <w:rPr>
                <w:rFonts w:ascii="Century" w:hAnsi="Century"/>
                <w:sz w:val="22"/>
                <w:szCs w:val="22"/>
              </w:rPr>
              <w:t xml:space="preserve"> oranında </w:t>
            </w:r>
            <w:r>
              <w:rPr>
                <w:rFonts w:ascii="Century" w:hAnsi="Century"/>
                <w:sz w:val="22"/>
                <w:szCs w:val="22"/>
              </w:rPr>
              <w:t xml:space="preserve">bir </w:t>
            </w:r>
            <w:r w:rsidRPr="009D2B7C">
              <w:rPr>
                <w:rFonts w:ascii="Century" w:hAnsi="Century"/>
                <w:sz w:val="22"/>
                <w:szCs w:val="22"/>
              </w:rPr>
              <w:t xml:space="preserve">paya sahip </w:t>
            </w:r>
            <w:r>
              <w:rPr>
                <w:rFonts w:ascii="Century" w:hAnsi="Century"/>
                <w:sz w:val="22"/>
                <w:szCs w:val="22"/>
              </w:rPr>
              <w:t xml:space="preserve">olup, 2010 yılında bu branşta 30 </w:t>
            </w:r>
            <w:r w:rsidRPr="009D2B7C">
              <w:rPr>
                <w:rFonts w:ascii="Century" w:hAnsi="Century"/>
                <w:sz w:val="22"/>
                <w:szCs w:val="22"/>
              </w:rPr>
              <w:t xml:space="preserve">sigorta şirketi </w:t>
            </w:r>
            <w:r>
              <w:rPr>
                <w:rFonts w:ascii="Century" w:hAnsi="Century"/>
                <w:sz w:val="22"/>
                <w:szCs w:val="22"/>
              </w:rPr>
              <w:t xml:space="preserve">prim </w:t>
            </w:r>
            <w:r w:rsidRPr="009D2B7C">
              <w:rPr>
                <w:rFonts w:ascii="Century" w:hAnsi="Century"/>
                <w:sz w:val="22"/>
                <w:szCs w:val="22"/>
              </w:rPr>
              <w:t>üretim</w:t>
            </w:r>
            <w:r>
              <w:rPr>
                <w:rFonts w:ascii="Century" w:hAnsi="Century"/>
                <w:sz w:val="22"/>
                <w:szCs w:val="22"/>
              </w:rPr>
              <w:t>in</w:t>
            </w:r>
            <w:r w:rsidRPr="009D2B7C">
              <w:rPr>
                <w:rFonts w:ascii="Century" w:hAnsi="Century"/>
                <w:sz w:val="22"/>
                <w:szCs w:val="22"/>
              </w:rPr>
              <w:t>de bulun</w:t>
            </w:r>
            <w:r>
              <w:rPr>
                <w:rFonts w:ascii="Century" w:hAnsi="Century"/>
                <w:sz w:val="22"/>
                <w:szCs w:val="22"/>
              </w:rPr>
              <w:t>muş ve 366.410</w:t>
            </w:r>
            <w:r w:rsidRPr="009D2B7C">
              <w:rPr>
                <w:rFonts w:ascii="Century" w:hAnsi="Century"/>
                <w:sz w:val="22"/>
                <w:szCs w:val="22"/>
              </w:rPr>
              <w:t xml:space="preserve"> adedi </w:t>
            </w:r>
            <w:r>
              <w:rPr>
                <w:rFonts w:ascii="Century" w:hAnsi="Century"/>
                <w:sz w:val="22"/>
                <w:szCs w:val="22"/>
              </w:rPr>
              <w:t>d</w:t>
            </w:r>
            <w:r w:rsidRPr="009D2B7C">
              <w:rPr>
                <w:rFonts w:ascii="Century" w:hAnsi="Century"/>
                <w:sz w:val="22"/>
                <w:szCs w:val="22"/>
              </w:rPr>
              <w:t xml:space="preserve">evlet </w:t>
            </w:r>
            <w:r>
              <w:rPr>
                <w:rFonts w:ascii="Century" w:hAnsi="Century"/>
                <w:sz w:val="22"/>
                <w:szCs w:val="22"/>
              </w:rPr>
              <w:t>d</w:t>
            </w:r>
            <w:r w:rsidRPr="009D2B7C">
              <w:rPr>
                <w:rFonts w:ascii="Century" w:hAnsi="Century"/>
                <w:sz w:val="22"/>
                <w:szCs w:val="22"/>
              </w:rPr>
              <w:t xml:space="preserve">estekli </w:t>
            </w:r>
            <w:r>
              <w:rPr>
                <w:rFonts w:ascii="Century" w:hAnsi="Century"/>
                <w:sz w:val="22"/>
                <w:szCs w:val="22"/>
              </w:rPr>
              <w:t>(DD) t</w:t>
            </w:r>
            <w:r w:rsidRPr="009D2B7C">
              <w:rPr>
                <w:rFonts w:ascii="Century" w:hAnsi="Century"/>
                <w:sz w:val="22"/>
                <w:szCs w:val="22"/>
              </w:rPr>
              <w:t>arım</w:t>
            </w:r>
            <w:r>
              <w:rPr>
                <w:rFonts w:ascii="Century" w:hAnsi="Century"/>
                <w:sz w:val="22"/>
                <w:szCs w:val="22"/>
              </w:rPr>
              <w:t xml:space="preserve"> sigortası</w:t>
            </w:r>
            <w:r w:rsidRPr="009D2B7C">
              <w:rPr>
                <w:rFonts w:ascii="Century" w:hAnsi="Century"/>
                <w:sz w:val="22"/>
                <w:szCs w:val="22"/>
              </w:rPr>
              <w:t xml:space="preserve"> poliçesi olmak üzere toplam 2.</w:t>
            </w:r>
            <w:r>
              <w:rPr>
                <w:rFonts w:ascii="Century" w:hAnsi="Century"/>
                <w:sz w:val="22"/>
                <w:szCs w:val="22"/>
              </w:rPr>
              <w:t>858</w:t>
            </w:r>
            <w:r w:rsidRPr="009D2B7C">
              <w:rPr>
                <w:rFonts w:ascii="Century" w:hAnsi="Century"/>
                <w:sz w:val="22"/>
                <w:szCs w:val="22"/>
              </w:rPr>
              <w:t>.</w:t>
            </w:r>
            <w:r>
              <w:rPr>
                <w:rFonts w:ascii="Century" w:hAnsi="Century"/>
                <w:sz w:val="22"/>
                <w:szCs w:val="22"/>
              </w:rPr>
              <w:t>793</w:t>
            </w:r>
            <w:r w:rsidRPr="009D2B7C">
              <w:rPr>
                <w:rFonts w:ascii="Century" w:hAnsi="Century"/>
                <w:sz w:val="22"/>
                <w:szCs w:val="22"/>
              </w:rPr>
              <w:t xml:space="preserve"> adet poliçe düzenlemiştir. Diğer </w:t>
            </w:r>
            <w:proofErr w:type="gramStart"/>
            <w:r w:rsidRPr="009D2B7C">
              <w:rPr>
                <w:rFonts w:ascii="Century" w:hAnsi="Century"/>
                <w:sz w:val="22"/>
                <w:szCs w:val="22"/>
              </w:rPr>
              <w:t>branşlarda</w:t>
            </w:r>
            <w:proofErr w:type="gramEnd"/>
            <w:r w:rsidRPr="009D2B7C">
              <w:rPr>
                <w:rFonts w:ascii="Century" w:hAnsi="Century"/>
                <w:sz w:val="22"/>
                <w:szCs w:val="22"/>
              </w:rPr>
              <w:t xml:space="preserve"> düzenlenen sözleşmeler içerisinde verilen </w:t>
            </w:r>
            <w:r>
              <w:rPr>
                <w:rFonts w:ascii="Century" w:hAnsi="Century"/>
                <w:sz w:val="22"/>
                <w:szCs w:val="22"/>
              </w:rPr>
              <w:t>g</w:t>
            </w:r>
            <w:r w:rsidRPr="009D2B7C">
              <w:rPr>
                <w:rFonts w:ascii="Century" w:hAnsi="Century"/>
                <w:sz w:val="22"/>
                <w:szCs w:val="22"/>
              </w:rPr>
              <w:t>enel</w:t>
            </w:r>
            <w:r>
              <w:rPr>
                <w:rFonts w:ascii="Century" w:hAnsi="Century"/>
                <w:sz w:val="22"/>
                <w:szCs w:val="22"/>
              </w:rPr>
              <w:t xml:space="preserve"> z</w:t>
            </w:r>
            <w:r w:rsidRPr="009D2B7C">
              <w:rPr>
                <w:rFonts w:ascii="Century" w:hAnsi="Century"/>
                <w:sz w:val="22"/>
                <w:szCs w:val="22"/>
              </w:rPr>
              <w:t xml:space="preserve">ararlar branşına </w:t>
            </w:r>
            <w:r>
              <w:rPr>
                <w:rFonts w:ascii="Century" w:hAnsi="Century"/>
                <w:sz w:val="22"/>
                <w:szCs w:val="22"/>
              </w:rPr>
              <w:t xml:space="preserve">ait </w:t>
            </w:r>
            <w:r w:rsidRPr="009D2B7C">
              <w:rPr>
                <w:rFonts w:ascii="Century" w:hAnsi="Century"/>
                <w:sz w:val="22"/>
                <w:szCs w:val="22"/>
              </w:rPr>
              <w:t>teminatlar</w:t>
            </w:r>
            <w:r>
              <w:rPr>
                <w:rFonts w:ascii="Century" w:hAnsi="Century"/>
                <w:sz w:val="22"/>
                <w:szCs w:val="22"/>
              </w:rPr>
              <w:t xml:space="preserve"> da dikkate alındığında, genel zararlar teminatı içeren </w:t>
            </w:r>
            <w:r w:rsidRPr="009D2B7C">
              <w:rPr>
                <w:rFonts w:ascii="Century" w:hAnsi="Century"/>
                <w:sz w:val="22"/>
                <w:szCs w:val="22"/>
              </w:rPr>
              <w:t xml:space="preserve">sözleşme sayısı </w:t>
            </w:r>
            <w:r>
              <w:rPr>
                <w:rFonts w:ascii="Century" w:hAnsi="Century"/>
                <w:sz w:val="22"/>
                <w:szCs w:val="22"/>
              </w:rPr>
              <w:t>5</w:t>
            </w:r>
            <w:r w:rsidRPr="009D2B7C">
              <w:rPr>
                <w:rFonts w:ascii="Century" w:hAnsi="Century"/>
                <w:sz w:val="22"/>
                <w:szCs w:val="22"/>
              </w:rPr>
              <w:t>.</w:t>
            </w:r>
            <w:r>
              <w:rPr>
                <w:rFonts w:ascii="Century" w:hAnsi="Century"/>
                <w:sz w:val="22"/>
                <w:szCs w:val="22"/>
              </w:rPr>
              <w:t>468</w:t>
            </w:r>
            <w:r w:rsidRPr="009D2B7C">
              <w:rPr>
                <w:rFonts w:ascii="Century" w:hAnsi="Century"/>
                <w:sz w:val="22"/>
                <w:szCs w:val="22"/>
              </w:rPr>
              <w:t>.</w:t>
            </w:r>
            <w:r>
              <w:rPr>
                <w:rFonts w:ascii="Century" w:hAnsi="Century"/>
                <w:sz w:val="22"/>
                <w:szCs w:val="22"/>
              </w:rPr>
              <w:t>346</w:t>
            </w:r>
            <w:r w:rsidRPr="009D2B7C">
              <w:rPr>
                <w:rFonts w:ascii="Century" w:hAnsi="Century"/>
                <w:sz w:val="22"/>
                <w:szCs w:val="22"/>
              </w:rPr>
              <w:t xml:space="preserve"> adede yükselmektedir. </w:t>
            </w:r>
          </w:p>
        </w:tc>
        <w:tc>
          <w:tcPr>
            <w:tcW w:w="273" w:type="dxa"/>
            <w:gridSpan w:val="6"/>
          </w:tcPr>
          <w:p w:rsidR="00397206" w:rsidRPr="00397B62" w:rsidRDefault="00397206" w:rsidP="00700CE3">
            <w:pPr>
              <w:rPr>
                <w:rFonts w:ascii="Century" w:hAnsi="Century"/>
              </w:rPr>
            </w:pPr>
          </w:p>
          <w:p w:rsidR="00397206" w:rsidRPr="00397B62" w:rsidRDefault="00397206" w:rsidP="00700CE3">
            <w:pPr>
              <w:rPr>
                <w:rFonts w:ascii="Century" w:hAnsi="Century"/>
              </w:rPr>
            </w:pPr>
          </w:p>
          <w:p w:rsidR="00397206" w:rsidRPr="00397B62" w:rsidRDefault="00397206" w:rsidP="00700CE3">
            <w:pPr>
              <w:rPr>
                <w:rFonts w:ascii="Century" w:hAnsi="Century"/>
              </w:rPr>
            </w:pPr>
          </w:p>
          <w:p w:rsidR="00397206" w:rsidRPr="00397B62" w:rsidRDefault="00397206" w:rsidP="00700CE3">
            <w:pPr>
              <w:rPr>
                <w:rFonts w:ascii="Century" w:hAnsi="Century"/>
              </w:rPr>
            </w:pPr>
          </w:p>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1.5.2.7. General Damages</w:t>
            </w:r>
            <w:r>
              <w:rPr>
                <w:rFonts w:ascii="Century" w:hAnsi="Century"/>
                <w:b/>
                <w:color w:val="003366"/>
                <w:sz w:val="22"/>
                <w:szCs w:val="22"/>
              </w:rPr>
              <w:t xml:space="preserve"> Branch</w:t>
            </w:r>
          </w:p>
          <w:p w:rsidR="00397206" w:rsidRPr="009D2B7C" w:rsidRDefault="00397206" w:rsidP="00700CE3">
            <w:pPr>
              <w:jc w:val="both"/>
              <w:rPr>
                <w:rFonts w:ascii="Century" w:hAnsi="Century"/>
                <w:color w:val="333333"/>
                <w:sz w:val="22"/>
                <w:szCs w:val="22"/>
              </w:rPr>
            </w:pPr>
          </w:p>
          <w:p w:rsidR="00397206" w:rsidRPr="009D2B7C" w:rsidRDefault="00397206" w:rsidP="00700CE3">
            <w:pPr>
              <w:jc w:val="both"/>
              <w:rPr>
                <w:rFonts w:ascii="Century" w:hAnsi="Century"/>
                <w:color w:val="333333"/>
                <w:sz w:val="22"/>
                <w:szCs w:val="22"/>
              </w:rPr>
            </w:pPr>
            <w:r>
              <w:rPr>
                <w:rFonts w:ascii="Century" w:hAnsi="Century"/>
                <w:color w:val="333333"/>
                <w:sz w:val="22"/>
                <w:szCs w:val="22"/>
              </w:rPr>
              <w:t>General d</w:t>
            </w:r>
            <w:r w:rsidRPr="009D2B7C">
              <w:rPr>
                <w:rFonts w:ascii="Century" w:hAnsi="Century"/>
                <w:color w:val="333333"/>
                <w:sz w:val="22"/>
                <w:szCs w:val="22"/>
              </w:rPr>
              <w:t>amage branch</w:t>
            </w:r>
            <w:r>
              <w:rPr>
                <w:rFonts w:ascii="Century" w:hAnsi="Century"/>
                <w:color w:val="333333"/>
                <w:sz w:val="22"/>
                <w:szCs w:val="22"/>
              </w:rPr>
              <w:t xml:space="preserve"> </w:t>
            </w:r>
            <w:r w:rsidRPr="009D2B7C">
              <w:rPr>
                <w:rFonts w:ascii="Century" w:hAnsi="Century"/>
                <w:color w:val="333333"/>
                <w:sz w:val="22"/>
                <w:szCs w:val="22"/>
              </w:rPr>
              <w:t>generate</w:t>
            </w:r>
            <w:r>
              <w:rPr>
                <w:rFonts w:ascii="Century" w:hAnsi="Century"/>
                <w:color w:val="333333"/>
                <w:sz w:val="22"/>
                <w:szCs w:val="22"/>
              </w:rPr>
              <w:t>d</w:t>
            </w:r>
            <w:r w:rsidRPr="009D2B7C">
              <w:rPr>
                <w:rFonts w:ascii="Century" w:hAnsi="Century"/>
                <w:color w:val="333333"/>
                <w:sz w:val="22"/>
                <w:szCs w:val="22"/>
              </w:rPr>
              <w:t xml:space="preserve"> </w:t>
            </w:r>
            <w:r>
              <w:rPr>
                <w:rFonts w:ascii="Century" w:hAnsi="Century"/>
                <w:color w:val="333333"/>
                <w:sz w:val="22"/>
                <w:szCs w:val="22"/>
              </w:rPr>
              <w:t>8</w:t>
            </w:r>
            <w:r w:rsidRPr="009D2B7C">
              <w:rPr>
                <w:rFonts w:ascii="Century" w:hAnsi="Century"/>
                <w:color w:val="333333"/>
                <w:sz w:val="22"/>
                <w:szCs w:val="22"/>
              </w:rPr>
              <w:t xml:space="preserve">% of the </w:t>
            </w:r>
            <w:r w:rsidR="00BC1773">
              <w:rPr>
                <w:rFonts w:ascii="Century" w:hAnsi="Century"/>
                <w:color w:val="333333"/>
                <w:sz w:val="22"/>
                <w:szCs w:val="22"/>
              </w:rPr>
              <w:t>non-life</w:t>
            </w:r>
            <w:r w:rsidRPr="009D2B7C">
              <w:rPr>
                <w:rFonts w:ascii="Century" w:hAnsi="Century"/>
                <w:color w:val="333333"/>
                <w:sz w:val="22"/>
                <w:szCs w:val="22"/>
              </w:rPr>
              <w:t xml:space="preserve"> </w:t>
            </w:r>
            <w:r>
              <w:rPr>
                <w:rFonts w:ascii="Century" w:hAnsi="Century"/>
                <w:color w:val="333333"/>
                <w:sz w:val="22"/>
                <w:szCs w:val="22"/>
              </w:rPr>
              <w:t xml:space="preserve">premium </w:t>
            </w:r>
            <w:r w:rsidRPr="009D2B7C">
              <w:rPr>
                <w:rFonts w:ascii="Century" w:hAnsi="Century"/>
                <w:color w:val="333333"/>
                <w:sz w:val="22"/>
                <w:szCs w:val="22"/>
              </w:rPr>
              <w:t>volume</w:t>
            </w:r>
            <w:r>
              <w:rPr>
                <w:rFonts w:ascii="Century" w:hAnsi="Century"/>
                <w:color w:val="333333"/>
                <w:sz w:val="22"/>
                <w:szCs w:val="22"/>
              </w:rPr>
              <w:t xml:space="preserve"> in 2010 and</w:t>
            </w:r>
            <w:r w:rsidRPr="009D2B7C">
              <w:rPr>
                <w:rFonts w:ascii="Century" w:hAnsi="Century"/>
                <w:color w:val="333333"/>
                <w:sz w:val="22"/>
                <w:szCs w:val="22"/>
              </w:rPr>
              <w:t xml:space="preserve"> </w:t>
            </w:r>
            <w:r>
              <w:rPr>
                <w:rFonts w:ascii="Century" w:hAnsi="Century"/>
                <w:color w:val="333333"/>
                <w:sz w:val="22"/>
                <w:szCs w:val="22"/>
              </w:rPr>
              <w:t>30</w:t>
            </w:r>
            <w:r w:rsidRPr="009D2B7C">
              <w:rPr>
                <w:rFonts w:ascii="Century" w:hAnsi="Century"/>
                <w:color w:val="333333"/>
                <w:sz w:val="22"/>
                <w:szCs w:val="22"/>
              </w:rPr>
              <w:t xml:space="preserve"> insurance companies operat</w:t>
            </w:r>
            <w:r>
              <w:rPr>
                <w:rFonts w:ascii="Century" w:hAnsi="Century"/>
                <w:color w:val="333333"/>
                <w:sz w:val="22"/>
                <w:szCs w:val="22"/>
              </w:rPr>
              <w:t xml:space="preserve">ed and </w:t>
            </w:r>
            <w:r w:rsidRPr="009D2B7C">
              <w:rPr>
                <w:rFonts w:ascii="Century" w:hAnsi="Century"/>
                <w:color w:val="333333"/>
                <w:sz w:val="22"/>
                <w:szCs w:val="22"/>
              </w:rPr>
              <w:t xml:space="preserve">issued </w:t>
            </w:r>
            <w:proofErr w:type="gramStart"/>
            <w:r w:rsidRPr="009D2B7C">
              <w:rPr>
                <w:rFonts w:ascii="Century" w:hAnsi="Century"/>
                <w:color w:val="333333"/>
                <w:sz w:val="22"/>
                <w:szCs w:val="22"/>
              </w:rPr>
              <w:t>2,</w:t>
            </w:r>
            <w:r>
              <w:rPr>
                <w:rFonts w:ascii="Century" w:hAnsi="Century"/>
                <w:color w:val="333333"/>
                <w:sz w:val="22"/>
                <w:szCs w:val="22"/>
              </w:rPr>
              <w:t>8</w:t>
            </w:r>
            <w:r w:rsidRPr="009D2B7C">
              <w:rPr>
                <w:rFonts w:ascii="Century" w:hAnsi="Century"/>
                <w:color w:val="333333"/>
                <w:sz w:val="22"/>
                <w:szCs w:val="22"/>
              </w:rPr>
              <w:t>58,</w:t>
            </w:r>
            <w:r>
              <w:rPr>
                <w:rFonts w:ascii="Century" w:hAnsi="Century"/>
                <w:color w:val="333333"/>
                <w:sz w:val="22"/>
                <w:szCs w:val="22"/>
              </w:rPr>
              <w:t>793</w:t>
            </w:r>
            <w:proofErr w:type="gramEnd"/>
            <w:r w:rsidRPr="009D2B7C">
              <w:rPr>
                <w:rFonts w:ascii="Century" w:hAnsi="Century"/>
                <w:color w:val="333333"/>
                <w:sz w:val="22"/>
                <w:szCs w:val="22"/>
              </w:rPr>
              <w:t xml:space="preserve"> policies</w:t>
            </w:r>
            <w:r>
              <w:rPr>
                <w:rFonts w:ascii="Century" w:hAnsi="Century"/>
                <w:color w:val="333333"/>
                <w:sz w:val="22"/>
                <w:szCs w:val="22"/>
              </w:rPr>
              <w:t>, of which 366</w:t>
            </w:r>
            <w:r w:rsidRPr="009D2B7C">
              <w:rPr>
                <w:rFonts w:ascii="Century" w:hAnsi="Century"/>
                <w:color w:val="333333"/>
                <w:sz w:val="22"/>
                <w:szCs w:val="22"/>
              </w:rPr>
              <w:t>,</w:t>
            </w:r>
            <w:r>
              <w:rPr>
                <w:rFonts w:ascii="Century" w:hAnsi="Century"/>
                <w:color w:val="333333"/>
                <w:sz w:val="22"/>
                <w:szCs w:val="22"/>
              </w:rPr>
              <w:t>410</w:t>
            </w:r>
            <w:r w:rsidRPr="009D2B7C">
              <w:rPr>
                <w:rFonts w:ascii="Century" w:hAnsi="Century"/>
                <w:color w:val="333333"/>
                <w:sz w:val="22"/>
                <w:szCs w:val="22"/>
              </w:rPr>
              <w:t xml:space="preserve"> </w:t>
            </w:r>
            <w:r>
              <w:rPr>
                <w:rFonts w:ascii="Century" w:hAnsi="Century"/>
                <w:color w:val="333333"/>
                <w:sz w:val="22"/>
                <w:szCs w:val="22"/>
              </w:rPr>
              <w:t xml:space="preserve">were </w:t>
            </w:r>
            <w:r w:rsidRPr="009D2B7C">
              <w:rPr>
                <w:rFonts w:ascii="Century" w:hAnsi="Century"/>
                <w:color w:val="333333"/>
                <w:sz w:val="22"/>
                <w:szCs w:val="22"/>
              </w:rPr>
              <w:t xml:space="preserve">in the state supported </w:t>
            </w:r>
            <w:r>
              <w:rPr>
                <w:rFonts w:ascii="Century" w:hAnsi="Century"/>
                <w:color w:val="333333"/>
                <w:sz w:val="22"/>
                <w:szCs w:val="22"/>
              </w:rPr>
              <w:t xml:space="preserve">(subsidized) </w:t>
            </w:r>
            <w:r w:rsidRPr="009D2B7C">
              <w:rPr>
                <w:rFonts w:ascii="Century" w:hAnsi="Century"/>
                <w:color w:val="333333"/>
                <w:sz w:val="22"/>
                <w:szCs w:val="22"/>
              </w:rPr>
              <w:t>agriculture insurance</w:t>
            </w:r>
            <w:r>
              <w:rPr>
                <w:rFonts w:ascii="Century" w:hAnsi="Century"/>
                <w:color w:val="333333"/>
                <w:sz w:val="22"/>
                <w:szCs w:val="22"/>
              </w:rPr>
              <w:t>.</w:t>
            </w:r>
            <w:r w:rsidRPr="009D2B7C">
              <w:rPr>
                <w:rFonts w:ascii="Century" w:hAnsi="Century"/>
                <w:color w:val="333333"/>
                <w:sz w:val="22"/>
                <w:szCs w:val="22"/>
              </w:rPr>
              <w:t xml:space="preserve"> </w:t>
            </w:r>
          </w:p>
          <w:p w:rsidR="00397206" w:rsidRPr="009D2B7C" w:rsidRDefault="00397206" w:rsidP="00700CE3">
            <w:pPr>
              <w:jc w:val="both"/>
              <w:rPr>
                <w:rFonts w:ascii="Century" w:hAnsi="Century"/>
                <w:color w:val="333333"/>
                <w:sz w:val="22"/>
                <w:szCs w:val="22"/>
              </w:rPr>
            </w:pPr>
          </w:p>
          <w:p w:rsidR="00397206" w:rsidRPr="009D2B7C" w:rsidRDefault="00397206" w:rsidP="00700CE3">
            <w:pPr>
              <w:jc w:val="both"/>
              <w:rPr>
                <w:rFonts w:ascii="Century" w:hAnsi="Century"/>
                <w:color w:val="333333"/>
                <w:sz w:val="22"/>
                <w:szCs w:val="22"/>
              </w:rPr>
            </w:pPr>
            <w:r w:rsidRPr="009D2B7C">
              <w:rPr>
                <w:rFonts w:ascii="Century" w:hAnsi="Century"/>
                <w:color w:val="333333"/>
                <w:sz w:val="22"/>
                <w:szCs w:val="22"/>
              </w:rPr>
              <w:t xml:space="preserve">Total number of policies in </w:t>
            </w:r>
            <w:r>
              <w:rPr>
                <w:rFonts w:ascii="Century" w:hAnsi="Century"/>
                <w:color w:val="333333"/>
                <w:sz w:val="22"/>
                <w:szCs w:val="22"/>
              </w:rPr>
              <w:t>g</w:t>
            </w:r>
            <w:r w:rsidRPr="009D2B7C">
              <w:rPr>
                <w:rFonts w:ascii="Century" w:hAnsi="Century"/>
                <w:color w:val="333333"/>
                <w:sz w:val="22"/>
                <w:szCs w:val="22"/>
              </w:rPr>
              <w:t xml:space="preserve">eneral </w:t>
            </w:r>
            <w:r>
              <w:rPr>
                <w:rFonts w:ascii="Century" w:hAnsi="Century"/>
                <w:color w:val="333333"/>
                <w:sz w:val="22"/>
                <w:szCs w:val="22"/>
              </w:rPr>
              <w:t>d</w:t>
            </w:r>
            <w:r w:rsidRPr="009D2B7C">
              <w:rPr>
                <w:rFonts w:ascii="Century" w:hAnsi="Century"/>
                <w:color w:val="333333"/>
                <w:sz w:val="22"/>
                <w:szCs w:val="22"/>
              </w:rPr>
              <w:t>amage branch reached</w:t>
            </w:r>
            <w:r>
              <w:rPr>
                <w:rFonts w:ascii="Century" w:hAnsi="Century"/>
                <w:color w:val="333333"/>
                <w:sz w:val="22"/>
                <w:szCs w:val="22"/>
              </w:rPr>
              <w:t xml:space="preserve"> to </w:t>
            </w:r>
            <w:proofErr w:type="gramStart"/>
            <w:r>
              <w:rPr>
                <w:rFonts w:ascii="Century" w:hAnsi="Century"/>
                <w:color w:val="333333"/>
                <w:sz w:val="22"/>
                <w:szCs w:val="22"/>
              </w:rPr>
              <w:t>5,468,346</w:t>
            </w:r>
            <w:proofErr w:type="gramEnd"/>
            <w:r>
              <w:rPr>
                <w:rFonts w:ascii="Century" w:hAnsi="Century"/>
                <w:color w:val="333333"/>
                <w:sz w:val="22"/>
                <w:szCs w:val="22"/>
              </w:rPr>
              <w:t xml:space="preserve"> along with </w:t>
            </w:r>
            <w:r w:rsidRPr="009D2B7C">
              <w:rPr>
                <w:rFonts w:ascii="Century" w:hAnsi="Century"/>
                <w:color w:val="333333"/>
                <w:sz w:val="22"/>
                <w:szCs w:val="22"/>
              </w:rPr>
              <w:t>general damages cover</w:t>
            </w:r>
            <w:r>
              <w:rPr>
                <w:rFonts w:ascii="Century" w:hAnsi="Century"/>
                <w:color w:val="333333"/>
                <w:sz w:val="22"/>
                <w:szCs w:val="22"/>
              </w:rPr>
              <w:t>a</w:t>
            </w:r>
            <w:r w:rsidRPr="009D2B7C">
              <w:rPr>
                <w:rFonts w:ascii="Century" w:hAnsi="Century"/>
                <w:color w:val="333333"/>
                <w:sz w:val="22"/>
                <w:szCs w:val="22"/>
              </w:rPr>
              <w:t>ges</w:t>
            </w:r>
            <w:r>
              <w:rPr>
                <w:rFonts w:ascii="Century" w:hAnsi="Century"/>
                <w:color w:val="333333"/>
                <w:sz w:val="22"/>
                <w:szCs w:val="22"/>
              </w:rPr>
              <w:t xml:space="preserve"> given in other branches as ad</w:t>
            </w:r>
            <w:r w:rsidRPr="009D2B7C">
              <w:rPr>
                <w:rFonts w:ascii="Century" w:hAnsi="Century"/>
                <w:color w:val="333333"/>
                <w:sz w:val="22"/>
                <w:szCs w:val="22"/>
              </w:rPr>
              <w:t xml:space="preserve">ditional cover. </w:t>
            </w:r>
          </w:p>
          <w:p w:rsidR="00397206" w:rsidRPr="009D2B7C" w:rsidRDefault="00397206" w:rsidP="00700CE3">
            <w:pPr>
              <w:jc w:val="both"/>
              <w:rPr>
                <w:rFonts w:ascii="Century" w:hAnsi="Century"/>
                <w:color w:val="333333"/>
                <w:sz w:val="22"/>
                <w:szCs w:val="22"/>
              </w:rPr>
            </w:pPr>
          </w:p>
        </w:tc>
      </w:tr>
      <w:tr w:rsidR="00397206" w:rsidRPr="00087EB0" w:rsidTr="00E506CA">
        <w:tc>
          <w:tcPr>
            <w:tcW w:w="4770" w:type="dxa"/>
          </w:tcPr>
          <w:p w:rsidR="00397206" w:rsidRPr="009D2B7C" w:rsidRDefault="00397206" w:rsidP="002B0429">
            <w:pPr>
              <w:pStyle w:val="Balk4"/>
              <w:keepNext w:val="0"/>
              <w:numPr>
                <w:ilvl w:val="0"/>
                <w:numId w:val="0"/>
              </w:numPr>
              <w:spacing w:before="0" w:after="0"/>
              <w:ind w:left="1043"/>
              <w:rPr>
                <w:rFonts w:ascii="Century" w:hAnsi="Century"/>
                <w:color w:val="000080"/>
                <w:sz w:val="22"/>
                <w:szCs w:val="22"/>
              </w:rPr>
            </w:pPr>
          </w:p>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360"/>
        </w:trPr>
        <w:tc>
          <w:tcPr>
            <w:tcW w:w="9840" w:type="dxa"/>
            <w:gridSpan w:val="15"/>
          </w:tcPr>
          <w:p w:rsidR="00397206" w:rsidRDefault="00397206" w:rsidP="00700CE3">
            <w:pPr>
              <w:pStyle w:val="ResimYazs"/>
              <w:jc w:val="center"/>
              <w:rPr>
                <w:rFonts w:ascii="Century" w:hAnsi="Century"/>
                <w:color w:val="000080"/>
              </w:rPr>
            </w:pPr>
            <w:r w:rsidRPr="00A86C2C">
              <w:rPr>
                <w:rFonts w:ascii="Century" w:hAnsi="Century"/>
                <w:color w:val="000080"/>
              </w:rPr>
              <w:t>Tablo 1.5.17: Genel Zararlar Branşı Üretim Bilgileri</w:t>
            </w:r>
          </w:p>
          <w:p w:rsidR="00397206" w:rsidRPr="00A86C2C" w:rsidRDefault="00397206" w:rsidP="00700CE3">
            <w:pPr>
              <w:pStyle w:val="ResimYazs"/>
              <w:jc w:val="center"/>
              <w:rPr>
                <w:rFonts w:ascii="Century" w:hAnsi="Century"/>
                <w:b w:val="0"/>
                <w:color w:val="000080"/>
                <w:sz w:val="24"/>
                <w:szCs w:val="24"/>
              </w:rPr>
            </w:pPr>
            <w:r w:rsidRPr="00A86C2C">
              <w:rPr>
                <w:rFonts w:ascii="Century" w:hAnsi="Century"/>
                <w:b w:val="0"/>
                <w:i/>
                <w:color w:val="000080"/>
              </w:rPr>
              <w:t>Policy, Premium and Losses Figures of General Damages</w:t>
            </w:r>
          </w:p>
          <w:tbl>
            <w:tblPr>
              <w:tblW w:w="9356" w:type="dxa"/>
              <w:jc w:val="center"/>
              <w:tblLayout w:type="fixed"/>
              <w:tblCellMar>
                <w:left w:w="70" w:type="dxa"/>
                <w:right w:w="70" w:type="dxa"/>
              </w:tblCellMar>
              <w:tblLook w:val="04A0" w:firstRow="1" w:lastRow="0" w:firstColumn="1" w:lastColumn="0" w:noHBand="0" w:noVBand="1"/>
            </w:tblPr>
            <w:tblGrid>
              <w:gridCol w:w="3025"/>
              <w:gridCol w:w="1346"/>
              <w:gridCol w:w="1276"/>
              <w:gridCol w:w="1417"/>
              <w:gridCol w:w="2292"/>
            </w:tblGrid>
            <w:tr w:rsidR="00397206" w:rsidRPr="00163E87" w:rsidTr="00AA19EE">
              <w:trPr>
                <w:trHeight w:val="914"/>
                <w:jc w:val="center"/>
              </w:trPr>
              <w:tc>
                <w:tcPr>
                  <w:tcW w:w="3025" w:type="dxa"/>
                  <w:tcBorders>
                    <w:top w:val="nil"/>
                    <w:left w:val="nil"/>
                    <w:bottom w:val="nil"/>
                    <w:right w:val="nil"/>
                  </w:tcBorders>
                  <w:shd w:val="clear" w:color="000000" w:fill="DBE5F1"/>
                  <w:noWrap/>
                  <w:vAlign w:val="center"/>
                </w:tcPr>
                <w:p w:rsidR="00397206" w:rsidRPr="00163E87" w:rsidRDefault="00397206" w:rsidP="00163E87">
                  <w:pPr>
                    <w:rPr>
                      <w:rFonts w:ascii="Century" w:hAnsi="Century" w:cs="Arial TUR"/>
                      <w:b/>
                      <w:bCs/>
                      <w:sz w:val="18"/>
                      <w:szCs w:val="18"/>
                      <w:lang w:eastAsia="tr-TR"/>
                    </w:rPr>
                  </w:pPr>
                  <w:r w:rsidRPr="00163E87">
                    <w:rPr>
                      <w:rFonts w:ascii="Century" w:hAnsi="Century" w:cs="Arial TUR"/>
                      <w:b/>
                      <w:bCs/>
                      <w:sz w:val="18"/>
                      <w:szCs w:val="18"/>
                      <w:lang w:eastAsia="tr-TR"/>
                    </w:rPr>
                    <w:t> </w:t>
                  </w:r>
                </w:p>
              </w:tc>
              <w:tc>
                <w:tcPr>
                  <w:tcW w:w="1346" w:type="dxa"/>
                  <w:tcBorders>
                    <w:top w:val="nil"/>
                    <w:left w:val="nil"/>
                    <w:bottom w:val="nil"/>
                    <w:right w:val="nil"/>
                  </w:tcBorders>
                  <w:shd w:val="clear" w:color="000000" w:fill="DBE5F1"/>
                  <w:vAlign w:val="center"/>
                </w:tcPr>
                <w:p w:rsidR="00397206" w:rsidRPr="00163E87" w:rsidRDefault="00397206" w:rsidP="00163E87">
                  <w:pPr>
                    <w:jc w:val="center"/>
                    <w:rPr>
                      <w:rFonts w:ascii="Century" w:hAnsi="Century" w:cs="Arial TUR"/>
                      <w:b/>
                      <w:bCs/>
                      <w:sz w:val="18"/>
                      <w:szCs w:val="18"/>
                      <w:lang w:eastAsia="tr-TR"/>
                    </w:rPr>
                  </w:pPr>
                  <w:r w:rsidRPr="00163E87">
                    <w:rPr>
                      <w:rFonts w:ascii="Century" w:hAnsi="Century" w:cs="Arial TUR"/>
                      <w:b/>
                      <w:bCs/>
                      <w:sz w:val="18"/>
                      <w:szCs w:val="18"/>
                      <w:lang w:eastAsia="tr-TR"/>
                    </w:rPr>
                    <w:t>Sözleşme Sayısı</w:t>
                  </w:r>
                  <w:r w:rsidRPr="00163E87">
                    <w:rPr>
                      <w:rFonts w:ascii="Century" w:hAnsi="Century" w:cs="Arial TUR"/>
                      <w:b/>
                      <w:bCs/>
                      <w:sz w:val="18"/>
                      <w:szCs w:val="18"/>
                      <w:lang w:eastAsia="tr-TR"/>
                    </w:rPr>
                    <w:br/>
                  </w:r>
                  <w:r w:rsidRPr="00163E87">
                    <w:rPr>
                      <w:rFonts w:ascii="Century" w:hAnsi="Century" w:cs="Arial TUR"/>
                      <w:i/>
                      <w:iCs/>
                      <w:sz w:val="18"/>
                      <w:szCs w:val="18"/>
                      <w:lang w:eastAsia="tr-TR"/>
                    </w:rPr>
                    <w:t>No.of Contract</w:t>
                  </w:r>
                </w:p>
              </w:tc>
              <w:tc>
                <w:tcPr>
                  <w:tcW w:w="1276" w:type="dxa"/>
                  <w:tcBorders>
                    <w:top w:val="nil"/>
                    <w:left w:val="nil"/>
                    <w:bottom w:val="nil"/>
                    <w:right w:val="nil"/>
                  </w:tcBorders>
                  <w:shd w:val="clear" w:color="000000" w:fill="DBE5F1"/>
                  <w:vAlign w:val="center"/>
                </w:tcPr>
                <w:p w:rsidR="00397206" w:rsidRPr="00163E87" w:rsidRDefault="00397206" w:rsidP="00ED2F99">
                  <w:pPr>
                    <w:jc w:val="center"/>
                    <w:rPr>
                      <w:rFonts w:ascii="Century" w:hAnsi="Century" w:cs="Arial TUR"/>
                      <w:b/>
                      <w:bCs/>
                      <w:sz w:val="18"/>
                      <w:szCs w:val="18"/>
                      <w:lang w:eastAsia="tr-TR"/>
                    </w:rPr>
                  </w:pPr>
                  <w:r>
                    <w:rPr>
                      <w:rFonts w:ascii="Century" w:hAnsi="Century" w:cs="Arial TUR"/>
                      <w:b/>
                      <w:bCs/>
                      <w:sz w:val="18"/>
                      <w:szCs w:val="18"/>
                      <w:lang w:eastAsia="tr-TR"/>
                    </w:rPr>
                    <w:t xml:space="preserve">Direkt </w:t>
                  </w:r>
                  <w:r w:rsidRPr="00163E87">
                    <w:rPr>
                      <w:rFonts w:ascii="Century" w:hAnsi="Century" w:cs="Arial TUR"/>
                      <w:b/>
                      <w:bCs/>
                      <w:sz w:val="18"/>
                      <w:szCs w:val="18"/>
                      <w:lang w:eastAsia="tr-TR"/>
                    </w:rPr>
                    <w:t xml:space="preserve">Prim </w:t>
                  </w:r>
                  <w:r w:rsidRPr="00163E87">
                    <w:rPr>
                      <w:rFonts w:ascii="Century" w:hAnsi="Century" w:cs="Arial TUR"/>
                      <w:b/>
                      <w:bCs/>
                      <w:sz w:val="18"/>
                      <w:szCs w:val="18"/>
                      <w:lang w:eastAsia="tr-TR"/>
                    </w:rPr>
                    <w:br/>
                  </w:r>
                  <w:r>
                    <w:rPr>
                      <w:rFonts w:ascii="Century" w:hAnsi="Century" w:cs="Arial TUR"/>
                      <w:i/>
                      <w:iCs/>
                      <w:sz w:val="18"/>
                      <w:szCs w:val="18"/>
                      <w:lang w:eastAsia="tr-TR"/>
                    </w:rPr>
                    <w:t>Direct P</w:t>
                  </w:r>
                  <w:r w:rsidRPr="00163E87">
                    <w:rPr>
                      <w:rFonts w:ascii="Century" w:hAnsi="Century" w:cs="Arial TUR"/>
                      <w:i/>
                      <w:iCs/>
                      <w:sz w:val="18"/>
                      <w:szCs w:val="18"/>
                      <w:lang w:eastAsia="tr-TR"/>
                    </w:rPr>
                    <w:t>remium</w:t>
                  </w:r>
                  <w:r w:rsidRPr="00163E87">
                    <w:rPr>
                      <w:rFonts w:ascii="Century" w:hAnsi="Century" w:cs="Arial TUR"/>
                      <w:i/>
                      <w:iCs/>
                      <w:sz w:val="18"/>
                      <w:szCs w:val="18"/>
                      <w:lang w:eastAsia="tr-TR"/>
                    </w:rPr>
                    <w:br/>
                  </w:r>
                  <w:r w:rsidRPr="00163E87">
                    <w:rPr>
                      <w:rFonts w:ascii="Century" w:hAnsi="Century" w:cs="Arial TUR"/>
                      <w:sz w:val="18"/>
                      <w:szCs w:val="18"/>
                      <w:lang w:eastAsia="tr-TR"/>
                    </w:rPr>
                    <w:t>(000 TL)</w:t>
                  </w:r>
                </w:p>
              </w:tc>
              <w:tc>
                <w:tcPr>
                  <w:tcW w:w="1417" w:type="dxa"/>
                  <w:tcBorders>
                    <w:top w:val="nil"/>
                    <w:left w:val="nil"/>
                    <w:bottom w:val="nil"/>
                    <w:right w:val="nil"/>
                  </w:tcBorders>
                  <w:shd w:val="clear" w:color="000000" w:fill="DBE5F1"/>
                  <w:vAlign w:val="center"/>
                </w:tcPr>
                <w:p w:rsidR="00397206" w:rsidRPr="00163E87" w:rsidRDefault="00397206" w:rsidP="00163E87">
                  <w:pPr>
                    <w:jc w:val="center"/>
                    <w:rPr>
                      <w:rFonts w:ascii="Century" w:hAnsi="Century" w:cs="Arial TUR"/>
                      <w:b/>
                      <w:bCs/>
                      <w:sz w:val="18"/>
                      <w:szCs w:val="18"/>
                      <w:lang w:eastAsia="tr-TR"/>
                    </w:rPr>
                  </w:pPr>
                  <w:r w:rsidRPr="00163E87">
                    <w:rPr>
                      <w:rFonts w:ascii="Century" w:hAnsi="Century" w:cs="Arial TUR"/>
                      <w:b/>
                      <w:bCs/>
                      <w:sz w:val="18"/>
                      <w:szCs w:val="18"/>
                      <w:lang w:eastAsia="tr-TR"/>
                    </w:rPr>
                    <w:t>Ödenen Tazminat</w:t>
                  </w:r>
                  <w:r w:rsidRPr="00163E87">
                    <w:rPr>
                      <w:rFonts w:ascii="Century" w:hAnsi="Century" w:cs="Arial TUR"/>
                      <w:b/>
                      <w:bCs/>
                      <w:sz w:val="18"/>
                      <w:szCs w:val="18"/>
                      <w:lang w:eastAsia="tr-TR"/>
                    </w:rPr>
                    <w:br/>
                  </w:r>
                  <w:r w:rsidRPr="00163E87">
                    <w:rPr>
                      <w:rFonts w:ascii="Century" w:hAnsi="Century" w:cs="Arial TUR"/>
                      <w:i/>
                      <w:iCs/>
                      <w:sz w:val="18"/>
                      <w:szCs w:val="18"/>
                      <w:lang w:eastAsia="tr-TR"/>
                    </w:rPr>
                    <w:t>Paid Loss</w:t>
                  </w:r>
                  <w:r w:rsidRPr="00163E87">
                    <w:rPr>
                      <w:rFonts w:ascii="Century" w:hAnsi="Century" w:cs="Arial TUR"/>
                      <w:i/>
                      <w:iCs/>
                      <w:sz w:val="18"/>
                      <w:szCs w:val="18"/>
                      <w:lang w:eastAsia="tr-TR"/>
                    </w:rPr>
                    <w:br/>
                  </w:r>
                  <w:r w:rsidRPr="00163E87">
                    <w:rPr>
                      <w:rFonts w:ascii="Century" w:hAnsi="Century" w:cs="Arial TUR"/>
                      <w:sz w:val="18"/>
                      <w:szCs w:val="18"/>
                      <w:lang w:eastAsia="tr-TR"/>
                    </w:rPr>
                    <w:t>(000 TL)</w:t>
                  </w:r>
                </w:p>
              </w:tc>
              <w:tc>
                <w:tcPr>
                  <w:tcW w:w="2292" w:type="dxa"/>
                  <w:tcBorders>
                    <w:top w:val="nil"/>
                    <w:left w:val="nil"/>
                    <w:bottom w:val="nil"/>
                    <w:right w:val="nil"/>
                  </w:tcBorders>
                  <w:shd w:val="clear" w:color="000000" w:fill="DBE5F1"/>
                  <w:vAlign w:val="center"/>
                </w:tcPr>
                <w:p w:rsidR="00397206" w:rsidRPr="00163E87" w:rsidRDefault="00397206" w:rsidP="00163E87">
                  <w:pPr>
                    <w:jc w:val="center"/>
                    <w:rPr>
                      <w:rFonts w:ascii="Century" w:hAnsi="Century" w:cs="Arial TUR"/>
                      <w:b/>
                      <w:bCs/>
                      <w:sz w:val="18"/>
                      <w:szCs w:val="18"/>
                      <w:lang w:eastAsia="tr-TR"/>
                    </w:rPr>
                  </w:pPr>
                  <w:r w:rsidRPr="00163E87">
                    <w:rPr>
                      <w:rFonts w:ascii="Century" w:hAnsi="Century" w:cs="Arial TUR"/>
                      <w:b/>
                      <w:bCs/>
                      <w:sz w:val="18"/>
                      <w:szCs w:val="18"/>
                      <w:lang w:eastAsia="tr-TR"/>
                    </w:rPr>
                    <w:t> </w:t>
                  </w:r>
                </w:p>
              </w:tc>
            </w:tr>
            <w:tr w:rsidR="00397206" w:rsidRPr="00163E87" w:rsidTr="00AA19EE">
              <w:trPr>
                <w:trHeight w:val="240"/>
                <w:jc w:val="center"/>
              </w:trPr>
              <w:tc>
                <w:tcPr>
                  <w:tcW w:w="3025" w:type="dxa"/>
                  <w:tcBorders>
                    <w:top w:val="single" w:sz="4" w:space="0" w:color="auto"/>
                    <w:left w:val="nil"/>
                    <w:bottom w:val="nil"/>
                    <w:right w:val="nil"/>
                  </w:tcBorders>
                  <w:shd w:val="clear" w:color="auto" w:fill="auto"/>
                  <w:noWrap/>
                  <w:vAlign w:val="center"/>
                </w:tcPr>
                <w:p w:rsidR="00397206" w:rsidRPr="00163E87" w:rsidRDefault="00397206" w:rsidP="00163E87">
                  <w:pPr>
                    <w:rPr>
                      <w:rFonts w:ascii="Century" w:hAnsi="Century" w:cs="Arial TUR"/>
                      <w:sz w:val="18"/>
                      <w:szCs w:val="18"/>
                      <w:lang w:eastAsia="tr-TR"/>
                    </w:rPr>
                  </w:pPr>
                  <w:r w:rsidRPr="00163E87">
                    <w:rPr>
                      <w:rFonts w:ascii="Century" w:hAnsi="Century" w:cs="Arial TUR"/>
                      <w:sz w:val="18"/>
                      <w:szCs w:val="18"/>
                      <w:lang w:eastAsia="tr-TR"/>
                    </w:rPr>
                    <w:t>Cam Kırılması</w:t>
                  </w:r>
                </w:p>
              </w:tc>
              <w:tc>
                <w:tcPr>
                  <w:tcW w:w="1346" w:type="dxa"/>
                  <w:tcBorders>
                    <w:top w:val="single" w:sz="4" w:space="0" w:color="auto"/>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1.291.903</w:t>
                  </w:r>
                </w:p>
              </w:tc>
              <w:tc>
                <w:tcPr>
                  <w:tcW w:w="1276" w:type="dxa"/>
                  <w:tcBorders>
                    <w:top w:val="single" w:sz="4" w:space="0" w:color="auto"/>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Pr>
                      <w:rFonts w:ascii="Century" w:hAnsi="Century" w:cs="Arial TUR"/>
                      <w:sz w:val="18"/>
                      <w:szCs w:val="18"/>
                      <w:lang w:eastAsia="tr-TR"/>
                    </w:rPr>
                    <w:t>29.796</w:t>
                  </w:r>
                </w:p>
              </w:tc>
              <w:tc>
                <w:tcPr>
                  <w:tcW w:w="1417" w:type="dxa"/>
                  <w:tcBorders>
                    <w:top w:val="single" w:sz="4" w:space="0" w:color="auto"/>
                    <w:left w:val="nil"/>
                    <w:bottom w:val="nil"/>
                    <w:right w:val="nil"/>
                  </w:tcBorders>
                  <w:shd w:val="clear" w:color="auto" w:fill="auto"/>
                  <w:noWrap/>
                  <w:vAlign w:val="center"/>
                </w:tcPr>
                <w:p w:rsidR="00397206" w:rsidRPr="00163E87" w:rsidRDefault="00397206" w:rsidP="005513A8">
                  <w:pPr>
                    <w:jc w:val="right"/>
                    <w:rPr>
                      <w:rFonts w:ascii="Century" w:hAnsi="Century" w:cs="Arial TUR"/>
                      <w:sz w:val="18"/>
                      <w:szCs w:val="18"/>
                      <w:lang w:eastAsia="tr-TR"/>
                    </w:rPr>
                  </w:pPr>
                  <w:r w:rsidRPr="00163E87">
                    <w:rPr>
                      <w:rFonts w:ascii="Century" w:hAnsi="Century" w:cs="Arial TUR"/>
                      <w:sz w:val="18"/>
                      <w:szCs w:val="18"/>
                      <w:lang w:eastAsia="tr-TR"/>
                    </w:rPr>
                    <w:t>8.67</w:t>
                  </w:r>
                  <w:r>
                    <w:rPr>
                      <w:rFonts w:ascii="Century" w:hAnsi="Century" w:cs="Arial TUR"/>
                      <w:sz w:val="18"/>
                      <w:szCs w:val="18"/>
                      <w:lang w:eastAsia="tr-TR"/>
                    </w:rPr>
                    <w:t>0</w:t>
                  </w:r>
                </w:p>
              </w:tc>
              <w:tc>
                <w:tcPr>
                  <w:tcW w:w="2292" w:type="dxa"/>
                  <w:tcBorders>
                    <w:top w:val="single" w:sz="4" w:space="0" w:color="auto"/>
                    <w:left w:val="nil"/>
                    <w:bottom w:val="nil"/>
                    <w:right w:val="nil"/>
                  </w:tcBorders>
                  <w:shd w:val="clear" w:color="auto" w:fill="auto"/>
                  <w:noWrap/>
                  <w:vAlign w:val="center"/>
                </w:tcPr>
                <w:p w:rsidR="00397206" w:rsidRPr="00163E87" w:rsidRDefault="00397206" w:rsidP="007D5BCC">
                  <w:pPr>
                    <w:ind w:firstLineChars="100" w:firstLine="180"/>
                    <w:rPr>
                      <w:rFonts w:ascii="Century" w:hAnsi="Century" w:cs="Arial TUR"/>
                      <w:sz w:val="18"/>
                      <w:szCs w:val="18"/>
                      <w:lang w:eastAsia="tr-TR"/>
                    </w:rPr>
                  </w:pPr>
                  <w:r w:rsidRPr="00163E87">
                    <w:rPr>
                      <w:rFonts w:ascii="Century" w:hAnsi="Century" w:cs="Arial TUR"/>
                      <w:sz w:val="18"/>
                      <w:szCs w:val="18"/>
                      <w:lang w:eastAsia="tr-TR"/>
                    </w:rPr>
                    <w:t>Plate Glass</w:t>
                  </w:r>
                </w:p>
              </w:tc>
            </w:tr>
            <w:tr w:rsidR="00397206" w:rsidRPr="00163E87" w:rsidTr="00AA19EE">
              <w:trPr>
                <w:trHeight w:val="240"/>
                <w:jc w:val="center"/>
              </w:trPr>
              <w:tc>
                <w:tcPr>
                  <w:tcW w:w="3025" w:type="dxa"/>
                  <w:tcBorders>
                    <w:top w:val="nil"/>
                    <w:left w:val="nil"/>
                    <w:bottom w:val="nil"/>
                    <w:right w:val="nil"/>
                  </w:tcBorders>
                  <w:shd w:val="clear" w:color="auto" w:fill="auto"/>
                  <w:noWrap/>
                  <w:vAlign w:val="center"/>
                </w:tcPr>
                <w:p w:rsidR="00397206" w:rsidRPr="00163E87" w:rsidRDefault="00397206" w:rsidP="00163E87">
                  <w:pPr>
                    <w:rPr>
                      <w:rFonts w:ascii="Century" w:hAnsi="Century" w:cs="Arial TUR"/>
                      <w:sz w:val="18"/>
                      <w:szCs w:val="18"/>
                      <w:lang w:eastAsia="tr-TR"/>
                    </w:rPr>
                  </w:pPr>
                  <w:r w:rsidRPr="00163E87">
                    <w:rPr>
                      <w:rFonts w:ascii="Century" w:hAnsi="Century" w:cs="Arial TUR"/>
                      <w:sz w:val="18"/>
                      <w:szCs w:val="18"/>
                      <w:lang w:eastAsia="tr-TR"/>
                    </w:rPr>
                    <w:t>Hırsızlık</w:t>
                  </w:r>
                </w:p>
              </w:tc>
              <w:tc>
                <w:tcPr>
                  <w:tcW w:w="134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1.740.881</w:t>
                  </w:r>
                </w:p>
              </w:tc>
              <w:tc>
                <w:tcPr>
                  <w:tcW w:w="127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Pr>
                      <w:rFonts w:ascii="Century" w:hAnsi="Century" w:cs="Arial TUR"/>
                      <w:sz w:val="18"/>
                      <w:szCs w:val="18"/>
                      <w:lang w:eastAsia="tr-TR"/>
                    </w:rPr>
                    <w:t>144.249</w:t>
                  </w:r>
                </w:p>
              </w:tc>
              <w:tc>
                <w:tcPr>
                  <w:tcW w:w="1417" w:type="dxa"/>
                  <w:tcBorders>
                    <w:top w:val="nil"/>
                    <w:left w:val="nil"/>
                    <w:bottom w:val="nil"/>
                    <w:right w:val="nil"/>
                  </w:tcBorders>
                  <w:shd w:val="clear" w:color="auto" w:fill="auto"/>
                  <w:noWrap/>
                  <w:vAlign w:val="center"/>
                </w:tcPr>
                <w:p w:rsidR="00397206" w:rsidRPr="00163E87" w:rsidRDefault="00397206" w:rsidP="005513A8">
                  <w:pPr>
                    <w:jc w:val="right"/>
                    <w:rPr>
                      <w:rFonts w:ascii="Century" w:hAnsi="Century" w:cs="Arial TUR"/>
                      <w:sz w:val="18"/>
                      <w:szCs w:val="18"/>
                      <w:lang w:eastAsia="tr-TR"/>
                    </w:rPr>
                  </w:pPr>
                  <w:r w:rsidRPr="00163E87">
                    <w:rPr>
                      <w:rFonts w:ascii="Century" w:hAnsi="Century" w:cs="Arial TUR"/>
                      <w:sz w:val="18"/>
                      <w:szCs w:val="18"/>
                      <w:lang w:eastAsia="tr-TR"/>
                    </w:rPr>
                    <w:t>50.43</w:t>
                  </w:r>
                  <w:r>
                    <w:rPr>
                      <w:rFonts w:ascii="Century" w:hAnsi="Century" w:cs="Arial TUR"/>
                      <w:sz w:val="18"/>
                      <w:szCs w:val="18"/>
                      <w:lang w:eastAsia="tr-TR"/>
                    </w:rPr>
                    <w:t>2</w:t>
                  </w:r>
                </w:p>
              </w:tc>
              <w:tc>
                <w:tcPr>
                  <w:tcW w:w="2292" w:type="dxa"/>
                  <w:tcBorders>
                    <w:top w:val="nil"/>
                    <w:left w:val="nil"/>
                    <w:bottom w:val="nil"/>
                    <w:right w:val="nil"/>
                  </w:tcBorders>
                  <w:shd w:val="clear" w:color="auto" w:fill="auto"/>
                  <w:noWrap/>
                  <w:vAlign w:val="center"/>
                </w:tcPr>
                <w:p w:rsidR="00397206" w:rsidRPr="00163E87" w:rsidRDefault="00397206" w:rsidP="007D5BCC">
                  <w:pPr>
                    <w:ind w:firstLineChars="100" w:firstLine="180"/>
                    <w:rPr>
                      <w:rFonts w:ascii="Century" w:hAnsi="Century" w:cs="Arial TUR"/>
                      <w:sz w:val="18"/>
                      <w:szCs w:val="18"/>
                      <w:lang w:eastAsia="tr-TR"/>
                    </w:rPr>
                  </w:pPr>
                  <w:r w:rsidRPr="00163E87">
                    <w:rPr>
                      <w:rFonts w:ascii="Century" w:hAnsi="Century" w:cs="Arial TUR"/>
                      <w:sz w:val="18"/>
                      <w:szCs w:val="18"/>
                      <w:lang w:eastAsia="tr-TR"/>
                    </w:rPr>
                    <w:t>Burglary</w:t>
                  </w:r>
                </w:p>
              </w:tc>
            </w:tr>
            <w:tr w:rsidR="00397206" w:rsidRPr="00163E87" w:rsidTr="00AA19EE">
              <w:trPr>
                <w:trHeight w:val="240"/>
                <w:jc w:val="center"/>
              </w:trPr>
              <w:tc>
                <w:tcPr>
                  <w:tcW w:w="3025" w:type="dxa"/>
                  <w:tcBorders>
                    <w:top w:val="nil"/>
                    <w:left w:val="nil"/>
                    <w:bottom w:val="nil"/>
                    <w:right w:val="nil"/>
                  </w:tcBorders>
                  <w:shd w:val="clear" w:color="auto" w:fill="auto"/>
                  <w:noWrap/>
                  <w:vAlign w:val="center"/>
                </w:tcPr>
                <w:p w:rsidR="00397206" w:rsidRPr="00163E87" w:rsidRDefault="00397206" w:rsidP="00163E87">
                  <w:pPr>
                    <w:rPr>
                      <w:rFonts w:ascii="Century" w:hAnsi="Century" w:cs="Arial TUR"/>
                      <w:sz w:val="18"/>
                      <w:szCs w:val="18"/>
                      <w:lang w:eastAsia="tr-TR"/>
                    </w:rPr>
                  </w:pPr>
                  <w:r w:rsidRPr="00163E87">
                    <w:rPr>
                      <w:rFonts w:ascii="Century" w:hAnsi="Century" w:cs="Arial TUR"/>
                      <w:sz w:val="18"/>
                      <w:szCs w:val="18"/>
                      <w:lang w:eastAsia="tr-TR"/>
                    </w:rPr>
                    <w:t>Mühendislik Sigortaları</w:t>
                  </w:r>
                </w:p>
              </w:tc>
              <w:tc>
                <w:tcPr>
                  <w:tcW w:w="134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1.993.383</w:t>
                  </w:r>
                </w:p>
              </w:tc>
              <w:tc>
                <w:tcPr>
                  <w:tcW w:w="1276" w:type="dxa"/>
                  <w:tcBorders>
                    <w:top w:val="nil"/>
                    <w:left w:val="nil"/>
                    <w:bottom w:val="nil"/>
                    <w:right w:val="nil"/>
                  </w:tcBorders>
                  <w:shd w:val="clear" w:color="auto" w:fill="auto"/>
                  <w:noWrap/>
                  <w:vAlign w:val="center"/>
                </w:tcPr>
                <w:p w:rsidR="00397206" w:rsidRPr="00163E87" w:rsidRDefault="00397206" w:rsidP="00ED2F99">
                  <w:pPr>
                    <w:jc w:val="right"/>
                    <w:rPr>
                      <w:rFonts w:ascii="Century" w:hAnsi="Century" w:cs="Arial TUR"/>
                      <w:sz w:val="18"/>
                      <w:szCs w:val="18"/>
                      <w:lang w:eastAsia="tr-TR"/>
                    </w:rPr>
                  </w:pPr>
                  <w:r>
                    <w:rPr>
                      <w:rFonts w:ascii="Century" w:hAnsi="Century" w:cs="Arial TUR"/>
                      <w:sz w:val="18"/>
                      <w:szCs w:val="18"/>
                      <w:lang w:eastAsia="tr-TR"/>
                    </w:rPr>
                    <w:t>558.195</w:t>
                  </w:r>
                </w:p>
              </w:tc>
              <w:tc>
                <w:tcPr>
                  <w:tcW w:w="1417"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336.382</w:t>
                  </w:r>
                </w:p>
              </w:tc>
              <w:tc>
                <w:tcPr>
                  <w:tcW w:w="2292" w:type="dxa"/>
                  <w:tcBorders>
                    <w:top w:val="nil"/>
                    <w:left w:val="nil"/>
                    <w:bottom w:val="nil"/>
                    <w:right w:val="nil"/>
                  </w:tcBorders>
                  <w:shd w:val="clear" w:color="auto" w:fill="auto"/>
                  <w:noWrap/>
                  <w:vAlign w:val="center"/>
                </w:tcPr>
                <w:p w:rsidR="00397206" w:rsidRPr="00163E87" w:rsidRDefault="00397206" w:rsidP="007D5BCC">
                  <w:pPr>
                    <w:ind w:firstLineChars="100" w:firstLine="180"/>
                    <w:rPr>
                      <w:rFonts w:ascii="Century" w:hAnsi="Century" w:cs="Arial TUR"/>
                      <w:sz w:val="18"/>
                      <w:szCs w:val="18"/>
                      <w:lang w:eastAsia="tr-TR"/>
                    </w:rPr>
                  </w:pPr>
                  <w:r w:rsidRPr="00163E87">
                    <w:rPr>
                      <w:rFonts w:ascii="Century" w:hAnsi="Century" w:cs="Arial TUR"/>
                      <w:sz w:val="18"/>
                      <w:szCs w:val="18"/>
                      <w:lang w:eastAsia="tr-TR"/>
                    </w:rPr>
                    <w:t>Engineering</w:t>
                  </w:r>
                </w:p>
              </w:tc>
            </w:tr>
            <w:tr w:rsidR="00397206" w:rsidRPr="00163E87" w:rsidTr="00AA19EE">
              <w:trPr>
                <w:trHeight w:val="240"/>
                <w:jc w:val="center"/>
              </w:trPr>
              <w:tc>
                <w:tcPr>
                  <w:tcW w:w="3025" w:type="dxa"/>
                  <w:tcBorders>
                    <w:top w:val="nil"/>
                    <w:left w:val="nil"/>
                    <w:bottom w:val="nil"/>
                    <w:right w:val="nil"/>
                  </w:tcBorders>
                  <w:shd w:val="clear" w:color="auto" w:fill="auto"/>
                  <w:noWrap/>
                  <w:vAlign w:val="center"/>
                </w:tcPr>
                <w:p w:rsidR="00397206" w:rsidRPr="00163E87" w:rsidRDefault="00397206" w:rsidP="00163E87">
                  <w:pPr>
                    <w:rPr>
                      <w:rFonts w:ascii="Century" w:hAnsi="Century" w:cs="Arial TUR"/>
                      <w:sz w:val="18"/>
                      <w:szCs w:val="18"/>
                      <w:lang w:eastAsia="tr-TR"/>
                    </w:rPr>
                  </w:pPr>
                  <w:r w:rsidRPr="00163E87">
                    <w:rPr>
                      <w:rFonts w:ascii="Century" w:hAnsi="Century" w:cs="Arial TUR"/>
                      <w:sz w:val="18"/>
                      <w:szCs w:val="18"/>
                      <w:lang w:eastAsia="tr-TR"/>
                    </w:rPr>
                    <w:t>Tarım Sigortaları</w:t>
                  </w:r>
                </w:p>
              </w:tc>
              <w:tc>
                <w:tcPr>
                  <w:tcW w:w="134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75.769</w:t>
                  </w:r>
                </w:p>
              </w:tc>
              <w:tc>
                <w:tcPr>
                  <w:tcW w:w="127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Pr>
                      <w:rFonts w:ascii="Century" w:hAnsi="Century" w:cs="Arial TUR"/>
                      <w:sz w:val="18"/>
                      <w:szCs w:val="18"/>
                      <w:lang w:eastAsia="tr-TR"/>
                    </w:rPr>
                    <w:t>17.809</w:t>
                  </w:r>
                </w:p>
              </w:tc>
              <w:tc>
                <w:tcPr>
                  <w:tcW w:w="1417"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30.761</w:t>
                  </w:r>
                </w:p>
              </w:tc>
              <w:tc>
                <w:tcPr>
                  <w:tcW w:w="2292" w:type="dxa"/>
                  <w:tcBorders>
                    <w:top w:val="nil"/>
                    <w:left w:val="nil"/>
                    <w:bottom w:val="nil"/>
                    <w:right w:val="nil"/>
                  </w:tcBorders>
                  <w:shd w:val="clear" w:color="auto" w:fill="auto"/>
                  <w:noWrap/>
                  <w:vAlign w:val="center"/>
                </w:tcPr>
                <w:p w:rsidR="00397206" w:rsidRPr="00163E87" w:rsidRDefault="00397206" w:rsidP="007D5BCC">
                  <w:pPr>
                    <w:ind w:firstLineChars="100" w:firstLine="180"/>
                    <w:rPr>
                      <w:rFonts w:ascii="Century" w:hAnsi="Century" w:cs="Arial TUR"/>
                      <w:sz w:val="18"/>
                      <w:szCs w:val="18"/>
                      <w:lang w:eastAsia="tr-TR"/>
                    </w:rPr>
                  </w:pPr>
                  <w:r w:rsidRPr="00163E87">
                    <w:rPr>
                      <w:rFonts w:ascii="Century" w:hAnsi="Century" w:cs="Arial TUR"/>
                      <w:sz w:val="18"/>
                      <w:szCs w:val="18"/>
                      <w:lang w:eastAsia="tr-TR"/>
                    </w:rPr>
                    <w:t>Agriculture</w:t>
                  </w:r>
                </w:p>
              </w:tc>
            </w:tr>
            <w:tr w:rsidR="00397206" w:rsidRPr="00163E87" w:rsidTr="00AA19EE">
              <w:trPr>
                <w:trHeight w:val="240"/>
                <w:jc w:val="center"/>
              </w:trPr>
              <w:tc>
                <w:tcPr>
                  <w:tcW w:w="3025" w:type="dxa"/>
                  <w:tcBorders>
                    <w:top w:val="nil"/>
                    <w:left w:val="nil"/>
                    <w:bottom w:val="single" w:sz="4" w:space="0" w:color="auto"/>
                    <w:right w:val="nil"/>
                  </w:tcBorders>
                  <w:shd w:val="clear" w:color="auto" w:fill="auto"/>
                  <w:noWrap/>
                  <w:vAlign w:val="center"/>
                </w:tcPr>
                <w:p w:rsidR="00397206" w:rsidRPr="00163E87" w:rsidRDefault="00397206" w:rsidP="00163E87">
                  <w:pPr>
                    <w:rPr>
                      <w:rFonts w:ascii="Century" w:hAnsi="Century" w:cs="Arial TUR"/>
                      <w:sz w:val="18"/>
                      <w:szCs w:val="18"/>
                      <w:lang w:eastAsia="tr-TR"/>
                    </w:rPr>
                  </w:pPr>
                  <w:r w:rsidRPr="00163E87">
                    <w:rPr>
                      <w:rFonts w:ascii="Century" w:hAnsi="Century" w:cs="Arial TUR"/>
                      <w:sz w:val="18"/>
                      <w:szCs w:val="18"/>
                      <w:lang w:eastAsia="tr-TR"/>
                    </w:rPr>
                    <w:t>Devlet Destekli Tarım Sigortaları</w:t>
                  </w:r>
                </w:p>
              </w:tc>
              <w:tc>
                <w:tcPr>
                  <w:tcW w:w="134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366.410</w:t>
                  </w:r>
                </w:p>
              </w:tc>
              <w:tc>
                <w:tcPr>
                  <w:tcW w:w="1276"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Pr>
                      <w:rFonts w:ascii="Century" w:hAnsi="Century" w:cs="Arial TUR"/>
                      <w:sz w:val="18"/>
                      <w:szCs w:val="18"/>
                      <w:lang w:eastAsia="tr-TR"/>
                    </w:rPr>
                    <w:t>185.491</w:t>
                  </w:r>
                </w:p>
              </w:tc>
              <w:tc>
                <w:tcPr>
                  <w:tcW w:w="1417" w:type="dxa"/>
                  <w:tcBorders>
                    <w:top w:val="nil"/>
                    <w:left w:val="nil"/>
                    <w:bottom w:val="nil"/>
                    <w:right w:val="nil"/>
                  </w:tcBorders>
                  <w:shd w:val="clear" w:color="auto" w:fill="auto"/>
                  <w:noWrap/>
                  <w:vAlign w:val="center"/>
                </w:tcPr>
                <w:p w:rsidR="00397206" w:rsidRPr="00163E87" w:rsidRDefault="00397206" w:rsidP="00163E87">
                  <w:pPr>
                    <w:jc w:val="right"/>
                    <w:rPr>
                      <w:rFonts w:ascii="Century" w:hAnsi="Century" w:cs="Arial TUR"/>
                      <w:sz w:val="18"/>
                      <w:szCs w:val="18"/>
                      <w:lang w:eastAsia="tr-TR"/>
                    </w:rPr>
                  </w:pPr>
                  <w:r w:rsidRPr="00163E87">
                    <w:rPr>
                      <w:rFonts w:ascii="Century" w:hAnsi="Century" w:cs="Arial TUR"/>
                      <w:sz w:val="18"/>
                      <w:szCs w:val="18"/>
                      <w:lang w:eastAsia="tr-TR"/>
                    </w:rPr>
                    <w:t>8.124</w:t>
                  </w:r>
                </w:p>
              </w:tc>
              <w:tc>
                <w:tcPr>
                  <w:tcW w:w="2292" w:type="dxa"/>
                  <w:tcBorders>
                    <w:top w:val="nil"/>
                    <w:left w:val="nil"/>
                    <w:bottom w:val="single" w:sz="4" w:space="0" w:color="auto"/>
                    <w:right w:val="nil"/>
                  </w:tcBorders>
                  <w:shd w:val="clear" w:color="auto" w:fill="auto"/>
                  <w:noWrap/>
                  <w:vAlign w:val="center"/>
                </w:tcPr>
                <w:p w:rsidR="00397206" w:rsidRPr="00163E87" w:rsidRDefault="00397206" w:rsidP="007D5BCC">
                  <w:pPr>
                    <w:ind w:firstLineChars="100" w:firstLine="180"/>
                    <w:rPr>
                      <w:rFonts w:ascii="Century" w:hAnsi="Century" w:cs="Arial TUR"/>
                      <w:sz w:val="18"/>
                      <w:szCs w:val="18"/>
                      <w:lang w:eastAsia="tr-TR"/>
                    </w:rPr>
                  </w:pPr>
                  <w:r w:rsidRPr="00163E87">
                    <w:rPr>
                      <w:rFonts w:ascii="Century" w:hAnsi="Century" w:cs="Arial TUR"/>
                      <w:sz w:val="18"/>
                      <w:szCs w:val="18"/>
                      <w:lang w:eastAsia="tr-TR"/>
                    </w:rPr>
                    <w:t>Subsidized Agriculture</w:t>
                  </w:r>
                </w:p>
              </w:tc>
            </w:tr>
            <w:tr w:rsidR="00397206" w:rsidRPr="00163E87" w:rsidTr="00AA19EE">
              <w:trPr>
                <w:trHeight w:val="240"/>
                <w:jc w:val="center"/>
              </w:trPr>
              <w:tc>
                <w:tcPr>
                  <w:tcW w:w="3025" w:type="dxa"/>
                  <w:tcBorders>
                    <w:top w:val="nil"/>
                    <w:left w:val="nil"/>
                    <w:bottom w:val="double" w:sz="6" w:space="0" w:color="auto"/>
                    <w:right w:val="nil"/>
                  </w:tcBorders>
                  <w:shd w:val="clear" w:color="auto" w:fill="auto"/>
                  <w:vAlign w:val="center"/>
                </w:tcPr>
                <w:p w:rsidR="00397206" w:rsidRPr="00163E87" w:rsidRDefault="00397206" w:rsidP="00163E87">
                  <w:pPr>
                    <w:rPr>
                      <w:rFonts w:ascii="Century" w:hAnsi="Century" w:cs="Arial TUR"/>
                      <w:b/>
                      <w:bCs/>
                      <w:sz w:val="18"/>
                      <w:szCs w:val="18"/>
                      <w:lang w:eastAsia="tr-TR"/>
                    </w:rPr>
                  </w:pPr>
                  <w:r w:rsidRPr="00163E87">
                    <w:rPr>
                      <w:rFonts w:ascii="Century" w:hAnsi="Century" w:cs="Arial TUR"/>
                      <w:b/>
                      <w:bCs/>
                      <w:sz w:val="18"/>
                      <w:szCs w:val="18"/>
                      <w:lang w:eastAsia="tr-TR"/>
                    </w:rPr>
                    <w:t>Toplam</w:t>
                  </w:r>
                </w:p>
              </w:tc>
              <w:tc>
                <w:tcPr>
                  <w:tcW w:w="1346" w:type="dxa"/>
                  <w:tcBorders>
                    <w:top w:val="single" w:sz="4" w:space="0" w:color="auto"/>
                    <w:left w:val="nil"/>
                    <w:bottom w:val="double" w:sz="6" w:space="0" w:color="auto"/>
                    <w:right w:val="nil"/>
                  </w:tcBorders>
                  <w:shd w:val="clear" w:color="auto" w:fill="auto"/>
                  <w:noWrap/>
                  <w:vAlign w:val="center"/>
                </w:tcPr>
                <w:p w:rsidR="00397206" w:rsidRPr="00163E87" w:rsidRDefault="00397206" w:rsidP="00163E87">
                  <w:pPr>
                    <w:jc w:val="right"/>
                    <w:rPr>
                      <w:rFonts w:ascii="Century" w:hAnsi="Century" w:cs="Arial TUR"/>
                      <w:b/>
                      <w:bCs/>
                      <w:sz w:val="18"/>
                      <w:szCs w:val="18"/>
                      <w:lang w:eastAsia="tr-TR"/>
                    </w:rPr>
                  </w:pPr>
                  <w:r w:rsidRPr="00163E87">
                    <w:rPr>
                      <w:rFonts w:ascii="Century" w:hAnsi="Century" w:cs="Arial TUR"/>
                      <w:b/>
                      <w:bCs/>
                      <w:sz w:val="18"/>
                      <w:szCs w:val="18"/>
                      <w:lang w:eastAsia="tr-TR"/>
                    </w:rPr>
                    <w:t>5.468.346</w:t>
                  </w:r>
                </w:p>
              </w:tc>
              <w:tc>
                <w:tcPr>
                  <w:tcW w:w="1276" w:type="dxa"/>
                  <w:tcBorders>
                    <w:top w:val="single" w:sz="4" w:space="0" w:color="auto"/>
                    <w:left w:val="nil"/>
                    <w:bottom w:val="double" w:sz="6" w:space="0" w:color="auto"/>
                    <w:right w:val="nil"/>
                  </w:tcBorders>
                  <w:shd w:val="clear" w:color="auto" w:fill="auto"/>
                  <w:noWrap/>
                  <w:vAlign w:val="center"/>
                </w:tcPr>
                <w:p w:rsidR="00397206" w:rsidRPr="00163E87" w:rsidRDefault="00397206" w:rsidP="00163E87">
                  <w:pPr>
                    <w:jc w:val="right"/>
                    <w:rPr>
                      <w:rFonts w:ascii="Century" w:hAnsi="Century" w:cs="Arial TUR"/>
                      <w:b/>
                      <w:bCs/>
                      <w:sz w:val="18"/>
                      <w:szCs w:val="18"/>
                      <w:lang w:eastAsia="tr-TR"/>
                    </w:rPr>
                  </w:pPr>
                  <w:r>
                    <w:rPr>
                      <w:rFonts w:ascii="Century" w:hAnsi="Century" w:cs="Arial TUR"/>
                      <w:b/>
                      <w:bCs/>
                      <w:sz w:val="18"/>
                      <w:szCs w:val="18"/>
                      <w:lang w:eastAsia="tr-TR"/>
                    </w:rPr>
                    <w:t>935.539</w:t>
                  </w:r>
                </w:p>
              </w:tc>
              <w:tc>
                <w:tcPr>
                  <w:tcW w:w="1417" w:type="dxa"/>
                  <w:tcBorders>
                    <w:top w:val="single" w:sz="4" w:space="0" w:color="auto"/>
                    <w:left w:val="nil"/>
                    <w:bottom w:val="double" w:sz="6" w:space="0" w:color="auto"/>
                    <w:right w:val="nil"/>
                  </w:tcBorders>
                  <w:shd w:val="clear" w:color="auto" w:fill="auto"/>
                  <w:noWrap/>
                  <w:vAlign w:val="center"/>
                </w:tcPr>
                <w:p w:rsidR="00397206" w:rsidRPr="00163E87" w:rsidRDefault="00397206" w:rsidP="005513A8">
                  <w:pPr>
                    <w:jc w:val="right"/>
                    <w:rPr>
                      <w:rFonts w:ascii="Century" w:hAnsi="Century" w:cs="Arial TUR"/>
                      <w:b/>
                      <w:bCs/>
                      <w:sz w:val="18"/>
                      <w:szCs w:val="18"/>
                      <w:lang w:eastAsia="tr-TR"/>
                    </w:rPr>
                  </w:pPr>
                  <w:r w:rsidRPr="00163E87">
                    <w:rPr>
                      <w:rFonts w:ascii="Century" w:hAnsi="Century" w:cs="Arial TUR"/>
                      <w:b/>
                      <w:bCs/>
                      <w:sz w:val="18"/>
                      <w:szCs w:val="18"/>
                      <w:lang w:eastAsia="tr-TR"/>
                    </w:rPr>
                    <w:t>434.3</w:t>
                  </w:r>
                  <w:r>
                    <w:rPr>
                      <w:rFonts w:ascii="Century" w:hAnsi="Century" w:cs="Arial TUR"/>
                      <w:b/>
                      <w:bCs/>
                      <w:sz w:val="18"/>
                      <w:szCs w:val="18"/>
                      <w:lang w:eastAsia="tr-TR"/>
                    </w:rPr>
                    <w:t>68</w:t>
                  </w:r>
                </w:p>
              </w:tc>
              <w:tc>
                <w:tcPr>
                  <w:tcW w:w="2292" w:type="dxa"/>
                  <w:tcBorders>
                    <w:top w:val="nil"/>
                    <w:left w:val="nil"/>
                    <w:bottom w:val="double" w:sz="6" w:space="0" w:color="auto"/>
                    <w:right w:val="nil"/>
                  </w:tcBorders>
                  <w:shd w:val="clear" w:color="auto" w:fill="auto"/>
                  <w:vAlign w:val="center"/>
                </w:tcPr>
                <w:p w:rsidR="00397206" w:rsidRPr="00163E87" w:rsidRDefault="00397206" w:rsidP="00570156">
                  <w:pPr>
                    <w:ind w:firstLineChars="100" w:firstLine="181"/>
                    <w:rPr>
                      <w:rFonts w:ascii="Century" w:hAnsi="Century" w:cs="Arial TUR"/>
                      <w:b/>
                      <w:bCs/>
                      <w:sz w:val="18"/>
                      <w:szCs w:val="18"/>
                      <w:lang w:eastAsia="tr-TR"/>
                    </w:rPr>
                  </w:pPr>
                  <w:r w:rsidRPr="00163E87">
                    <w:rPr>
                      <w:rFonts w:ascii="Century" w:hAnsi="Century" w:cs="Arial TUR"/>
                      <w:b/>
                      <w:bCs/>
                      <w:sz w:val="18"/>
                      <w:szCs w:val="18"/>
                      <w:lang w:eastAsia="tr-TR"/>
                    </w:rPr>
                    <w:t>Total</w:t>
                  </w:r>
                </w:p>
              </w:tc>
            </w:tr>
          </w:tbl>
          <w:p w:rsidR="00397206" w:rsidRPr="00397B62" w:rsidRDefault="00397206" w:rsidP="00700CE3">
            <w:pPr>
              <w:jc w:val="both"/>
              <w:rPr>
                <w:rFonts w:ascii="Century" w:hAnsi="Century"/>
                <w:color w:val="404040"/>
              </w:rPr>
            </w:pPr>
          </w:p>
        </w:tc>
      </w:tr>
      <w:tr w:rsidR="00397206" w:rsidRPr="00087EB0" w:rsidTr="00E506CA">
        <w:trPr>
          <w:trHeight w:val="253"/>
        </w:trPr>
        <w:tc>
          <w:tcPr>
            <w:tcW w:w="4770" w:type="dxa"/>
          </w:tcPr>
          <w:p w:rsidR="00397206" w:rsidRPr="009D2B7C" w:rsidRDefault="00397206" w:rsidP="00700CE3">
            <w:pPr>
              <w:jc w:val="both"/>
              <w:rPr>
                <w:rFonts w:ascii="Century" w:hAnsi="Century"/>
                <w:sz w:val="22"/>
                <w:szCs w:val="22"/>
              </w:rPr>
            </w:pPr>
          </w:p>
        </w:tc>
        <w:tc>
          <w:tcPr>
            <w:tcW w:w="273" w:type="dxa"/>
            <w:gridSpan w:val="6"/>
          </w:tcPr>
          <w:p w:rsidR="00397206" w:rsidRPr="009D2B7C" w:rsidRDefault="00397206" w:rsidP="00700CE3">
            <w:pPr>
              <w:rPr>
                <w:rFonts w:ascii="Century" w:hAnsi="Century"/>
                <w:sz w:val="22"/>
                <w:szCs w:val="22"/>
              </w:rPr>
            </w:pPr>
          </w:p>
        </w:tc>
        <w:tc>
          <w:tcPr>
            <w:tcW w:w="4797" w:type="dxa"/>
            <w:gridSpan w:val="8"/>
          </w:tcPr>
          <w:p w:rsidR="00397206" w:rsidRPr="009D2B7C" w:rsidRDefault="00397206" w:rsidP="00700CE3">
            <w:pPr>
              <w:jc w:val="both"/>
              <w:rPr>
                <w:rFonts w:ascii="Century" w:hAnsi="Century"/>
                <w:color w:val="404040"/>
                <w:sz w:val="22"/>
                <w:szCs w:val="22"/>
              </w:rPr>
            </w:pPr>
          </w:p>
        </w:tc>
      </w:tr>
      <w:tr w:rsidR="00397206" w:rsidRPr="00087EB0" w:rsidTr="00E506CA">
        <w:trPr>
          <w:trHeight w:val="1650"/>
        </w:trPr>
        <w:tc>
          <w:tcPr>
            <w:tcW w:w="4770" w:type="dxa"/>
          </w:tcPr>
          <w:p w:rsidR="00397206" w:rsidRPr="009D2B7C" w:rsidRDefault="00397206" w:rsidP="00700CE3">
            <w:pPr>
              <w:jc w:val="both"/>
              <w:rPr>
                <w:rFonts w:ascii="Century" w:hAnsi="Century"/>
                <w:sz w:val="22"/>
                <w:szCs w:val="22"/>
              </w:rPr>
            </w:pPr>
            <w:r w:rsidRPr="007E0183">
              <w:rPr>
                <w:rFonts w:ascii="Century" w:hAnsi="Century"/>
                <w:sz w:val="22"/>
                <w:szCs w:val="22"/>
              </w:rPr>
              <w:t xml:space="preserve">Genel zararlar ana </w:t>
            </w:r>
            <w:proofErr w:type="gramStart"/>
            <w:r w:rsidRPr="007E0183">
              <w:rPr>
                <w:rFonts w:ascii="Century" w:hAnsi="Century"/>
                <w:sz w:val="22"/>
                <w:szCs w:val="22"/>
              </w:rPr>
              <w:t>branşı</w:t>
            </w:r>
            <w:proofErr w:type="gramEnd"/>
            <w:r w:rsidRPr="007E0183">
              <w:rPr>
                <w:rFonts w:ascii="Century" w:hAnsi="Century"/>
                <w:sz w:val="22"/>
                <w:szCs w:val="22"/>
              </w:rPr>
              <w:t xml:space="preserve"> içinde mühendislik sigortaları hem poliçe sayısı açısından hem prim ve tazminat tutarı açısından en yüksek paya sahiptir.</w:t>
            </w:r>
          </w:p>
          <w:p w:rsidR="00397206" w:rsidRPr="009D2B7C" w:rsidRDefault="00397206" w:rsidP="00700CE3">
            <w:pPr>
              <w:rPr>
                <w:rFonts w:ascii="Century" w:hAnsi="Century"/>
                <w:sz w:val="22"/>
                <w:szCs w:val="22"/>
              </w:rPr>
            </w:pPr>
          </w:p>
        </w:tc>
        <w:tc>
          <w:tcPr>
            <w:tcW w:w="273" w:type="dxa"/>
            <w:gridSpan w:val="6"/>
          </w:tcPr>
          <w:p w:rsidR="00397206" w:rsidRPr="009D2B7C" w:rsidRDefault="00397206" w:rsidP="00700CE3">
            <w:pPr>
              <w:rPr>
                <w:rFonts w:ascii="Century" w:hAnsi="Century"/>
                <w:sz w:val="22"/>
                <w:szCs w:val="22"/>
              </w:rPr>
            </w:pPr>
          </w:p>
        </w:tc>
        <w:tc>
          <w:tcPr>
            <w:tcW w:w="4797" w:type="dxa"/>
            <w:gridSpan w:val="8"/>
          </w:tcPr>
          <w:p w:rsidR="00397206" w:rsidRPr="002B0429" w:rsidRDefault="00397206" w:rsidP="007E0183">
            <w:pPr>
              <w:jc w:val="both"/>
              <w:rPr>
                <w:rFonts w:ascii="Century" w:hAnsi="Century"/>
                <w:color w:val="333333"/>
                <w:sz w:val="22"/>
                <w:szCs w:val="22"/>
              </w:rPr>
            </w:pPr>
            <w:r>
              <w:rPr>
                <w:rFonts w:ascii="Century" w:hAnsi="Century"/>
                <w:color w:val="333333"/>
                <w:sz w:val="22"/>
                <w:szCs w:val="22"/>
              </w:rPr>
              <w:t>In the general damage branch, e</w:t>
            </w:r>
            <w:r w:rsidRPr="00C52007">
              <w:rPr>
                <w:rFonts w:ascii="Century" w:hAnsi="Century"/>
                <w:color w:val="333333"/>
                <w:sz w:val="22"/>
                <w:szCs w:val="22"/>
              </w:rPr>
              <w:t>ngineering insurance has the largest share in terms of total amount of claim payments and premium written</w:t>
            </w:r>
            <w:r>
              <w:rPr>
                <w:rFonts w:ascii="Century" w:hAnsi="Century"/>
                <w:color w:val="333333"/>
                <w:sz w:val="22"/>
                <w:szCs w:val="22"/>
              </w:rPr>
              <w:t xml:space="preserve"> and also </w:t>
            </w:r>
            <w:r w:rsidRPr="00C52007">
              <w:rPr>
                <w:rFonts w:ascii="Century" w:hAnsi="Century"/>
                <w:color w:val="333333"/>
                <w:sz w:val="22"/>
                <w:szCs w:val="22"/>
              </w:rPr>
              <w:t>in terms of the number of policies issued</w:t>
            </w:r>
            <w:r>
              <w:rPr>
                <w:rFonts w:ascii="Century" w:hAnsi="Century"/>
                <w:color w:val="333333"/>
                <w:sz w:val="22"/>
                <w:szCs w:val="22"/>
              </w:rPr>
              <w:t>.</w:t>
            </w:r>
          </w:p>
        </w:tc>
      </w:tr>
      <w:tr w:rsidR="00397206" w:rsidRPr="00087EB0" w:rsidTr="00E506CA">
        <w:trPr>
          <w:trHeight w:val="167"/>
        </w:trPr>
        <w:tc>
          <w:tcPr>
            <w:tcW w:w="4770" w:type="dxa"/>
          </w:tcPr>
          <w:p w:rsidR="00397206" w:rsidRPr="009D2B7C" w:rsidRDefault="00397206" w:rsidP="00700CE3">
            <w:pPr>
              <w:jc w:val="both"/>
              <w:rPr>
                <w:rFonts w:ascii="Century" w:hAnsi="Century"/>
                <w:sz w:val="22"/>
                <w:szCs w:val="22"/>
              </w:rPr>
            </w:pPr>
          </w:p>
        </w:tc>
        <w:tc>
          <w:tcPr>
            <w:tcW w:w="273" w:type="dxa"/>
            <w:gridSpan w:val="6"/>
          </w:tcPr>
          <w:p w:rsidR="00397206" w:rsidRPr="009D2B7C" w:rsidRDefault="00397206" w:rsidP="00700CE3">
            <w:pPr>
              <w:rPr>
                <w:rFonts w:ascii="Century" w:hAnsi="Century"/>
                <w:sz w:val="22"/>
                <w:szCs w:val="22"/>
              </w:rPr>
            </w:pPr>
          </w:p>
        </w:tc>
        <w:tc>
          <w:tcPr>
            <w:tcW w:w="4797" w:type="dxa"/>
            <w:gridSpan w:val="8"/>
          </w:tcPr>
          <w:p w:rsidR="00397206" w:rsidRPr="009D2B7C" w:rsidRDefault="00397206" w:rsidP="00700CE3">
            <w:pPr>
              <w:jc w:val="both"/>
              <w:rPr>
                <w:rFonts w:ascii="Century" w:hAnsi="Century"/>
                <w:color w:val="333333"/>
                <w:sz w:val="22"/>
                <w:szCs w:val="22"/>
              </w:rPr>
            </w:pPr>
          </w:p>
        </w:tc>
      </w:tr>
      <w:tr w:rsidR="00397206" w:rsidRPr="00087EB0" w:rsidTr="00E506CA">
        <w:trPr>
          <w:trHeight w:val="345"/>
        </w:trPr>
        <w:tc>
          <w:tcPr>
            <w:tcW w:w="9840" w:type="dxa"/>
            <w:gridSpan w:val="15"/>
          </w:tcPr>
          <w:p w:rsidR="00397206" w:rsidRDefault="00397206" w:rsidP="00700CE3">
            <w:pPr>
              <w:pStyle w:val="ResimYazs"/>
              <w:jc w:val="center"/>
              <w:rPr>
                <w:rFonts w:ascii="Century" w:hAnsi="Century"/>
                <w:b w:val="0"/>
                <w:color w:val="000080"/>
              </w:rPr>
            </w:pPr>
            <w:r>
              <w:rPr>
                <w:rFonts w:ascii="Century" w:hAnsi="Century"/>
                <w:color w:val="000080"/>
              </w:rPr>
              <w:t>Grafik 1.5.</w:t>
            </w:r>
            <w:r w:rsidRPr="00A86C2C">
              <w:rPr>
                <w:rFonts w:ascii="Century" w:hAnsi="Century"/>
                <w:color w:val="000080"/>
              </w:rPr>
              <w:t>14: Genel Zararlar Branşı Üretim Bilgileri Yüzdeleri</w:t>
            </w:r>
          </w:p>
          <w:p w:rsidR="00397206" w:rsidRPr="002B0429" w:rsidRDefault="00397206" w:rsidP="002B0429">
            <w:pPr>
              <w:pStyle w:val="ResimYazs"/>
              <w:jc w:val="center"/>
              <w:rPr>
                <w:rFonts w:ascii="Century" w:hAnsi="Century"/>
                <w:b w:val="0"/>
                <w:color w:val="000080"/>
                <w:sz w:val="24"/>
                <w:szCs w:val="24"/>
              </w:rPr>
            </w:pPr>
            <w:r w:rsidRPr="00A86C2C">
              <w:rPr>
                <w:rFonts w:ascii="Century" w:hAnsi="Century"/>
                <w:b w:val="0"/>
                <w:i/>
                <w:color w:val="000080"/>
              </w:rPr>
              <w:t>Policy, Premium and Losses Figures as Percentage of General Damages</w:t>
            </w:r>
          </w:p>
          <w:p w:rsidR="00397206" w:rsidRDefault="00397206" w:rsidP="00ED2F99">
            <w:pPr>
              <w:jc w:val="center"/>
              <w:rPr>
                <w:rFonts w:ascii="Century" w:hAnsi="Century"/>
              </w:rPr>
            </w:pPr>
          </w:p>
          <w:p w:rsidR="00397206" w:rsidRPr="002B0429" w:rsidRDefault="00397206" w:rsidP="00ED2F99">
            <w:pPr>
              <w:jc w:val="center"/>
              <w:rPr>
                <w:rFonts w:ascii="Century" w:hAnsi="Century"/>
              </w:rPr>
            </w:pPr>
            <w:r w:rsidRPr="00ED2F99">
              <w:rPr>
                <w:rFonts w:ascii="Century" w:hAnsi="Century"/>
              </w:rPr>
              <w:pict>
                <v:shape id="_x0000_i1097" type="#_x0000_t75" style="width:437pt;height:202.25pt">
                  <v:imagedata r:id="rId88" o:title=""/>
                </v:shape>
              </w:pict>
            </w:r>
          </w:p>
        </w:tc>
      </w:tr>
      <w:tr w:rsidR="00397206" w:rsidRPr="00087EB0" w:rsidTr="00E506CA">
        <w:tc>
          <w:tcPr>
            <w:tcW w:w="4770" w:type="dxa"/>
          </w:tcPr>
          <w:p w:rsidR="00397206" w:rsidRPr="00FA134E" w:rsidRDefault="00397206" w:rsidP="00C52007">
            <w:pPr>
              <w:jc w:val="both"/>
              <w:rPr>
                <w:rFonts w:ascii="Century" w:hAnsi="Century"/>
                <w:sz w:val="22"/>
                <w:szCs w:val="22"/>
              </w:rPr>
            </w:pPr>
            <w:r w:rsidRPr="00FA134E">
              <w:rPr>
                <w:rFonts w:ascii="Century" w:hAnsi="Century"/>
                <w:sz w:val="22"/>
                <w:szCs w:val="22"/>
              </w:rPr>
              <w:lastRenderedPageBreak/>
              <w:t xml:space="preserve">Genel </w:t>
            </w:r>
            <w:r>
              <w:rPr>
                <w:rFonts w:ascii="Century" w:hAnsi="Century"/>
                <w:sz w:val="22"/>
                <w:szCs w:val="22"/>
              </w:rPr>
              <w:t>z</w:t>
            </w:r>
            <w:r w:rsidRPr="00FA134E">
              <w:rPr>
                <w:rFonts w:ascii="Century" w:hAnsi="Century"/>
                <w:sz w:val="22"/>
                <w:szCs w:val="22"/>
              </w:rPr>
              <w:t xml:space="preserve">ararlar </w:t>
            </w:r>
            <w:proofErr w:type="gramStart"/>
            <w:r w:rsidRPr="00FA134E">
              <w:rPr>
                <w:rFonts w:ascii="Century" w:hAnsi="Century"/>
                <w:sz w:val="22"/>
                <w:szCs w:val="22"/>
              </w:rPr>
              <w:t>branşı</w:t>
            </w:r>
            <w:proofErr w:type="gramEnd"/>
            <w:r w:rsidRPr="00FA134E">
              <w:rPr>
                <w:rFonts w:ascii="Century" w:hAnsi="Century"/>
                <w:sz w:val="22"/>
                <w:szCs w:val="22"/>
              </w:rPr>
              <w:t xml:space="preserve"> içinde yer alan ve birden fazla alt branşa sahip olan </w:t>
            </w:r>
            <w:r>
              <w:rPr>
                <w:rFonts w:ascii="Century" w:hAnsi="Century"/>
                <w:sz w:val="22"/>
                <w:szCs w:val="22"/>
              </w:rPr>
              <w:t>t</w:t>
            </w:r>
            <w:r w:rsidRPr="00FA134E">
              <w:rPr>
                <w:rFonts w:ascii="Century" w:hAnsi="Century"/>
                <w:sz w:val="22"/>
                <w:szCs w:val="22"/>
              </w:rPr>
              <w:t>arım sigortaları</w:t>
            </w:r>
            <w:r>
              <w:rPr>
                <w:rFonts w:ascii="Century" w:hAnsi="Century"/>
                <w:sz w:val="22"/>
                <w:szCs w:val="22"/>
              </w:rPr>
              <w:t xml:space="preserve"> grubunda </w:t>
            </w:r>
            <w:r w:rsidRPr="00FA134E">
              <w:rPr>
                <w:rFonts w:ascii="Century" w:hAnsi="Century"/>
                <w:sz w:val="22"/>
                <w:szCs w:val="22"/>
              </w:rPr>
              <w:t xml:space="preserve">poliçe, prim ve tazminat dağılımına göre </w:t>
            </w:r>
            <w:r>
              <w:rPr>
                <w:rFonts w:ascii="Century" w:hAnsi="Century"/>
                <w:sz w:val="22"/>
                <w:szCs w:val="22"/>
              </w:rPr>
              <w:t>devlet destekli (</w:t>
            </w:r>
            <w:r w:rsidRPr="00FA134E">
              <w:rPr>
                <w:rFonts w:ascii="Century" w:hAnsi="Century"/>
                <w:sz w:val="22"/>
                <w:szCs w:val="22"/>
              </w:rPr>
              <w:t>DD</w:t>
            </w:r>
            <w:r>
              <w:rPr>
                <w:rFonts w:ascii="Century" w:hAnsi="Century"/>
                <w:sz w:val="22"/>
                <w:szCs w:val="22"/>
              </w:rPr>
              <w:t>)</w:t>
            </w:r>
            <w:r w:rsidRPr="00FA134E">
              <w:rPr>
                <w:rFonts w:ascii="Century" w:hAnsi="Century"/>
                <w:sz w:val="22"/>
                <w:szCs w:val="22"/>
              </w:rPr>
              <w:t xml:space="preserve"> </w:t>
            </w:r>
            <w:r>
              <w:rPr>
                <w:rFonts w:ascii="Century" w:hAnsi="Century"/>
                <w:sz w:val="22"/>
                <w:szCs w:val="22"/>
              </w:rPr>
              <w:t>t</w:t>
            </w:r>
            <w:r w:rsidRPr="00FA134E">
              <w:rPr>
                <w:rFonts w:ascii="Century" w:hAnsi="Century"/>
                <w:sz w:val="22"/>
                <w:szCs w:val="22"/>
              </w:rPr>
              <w:t xml:space="preserve">arım sigortaları en yüksek paya sahiptir. DD </w:t>
            </w:r>
            <w:r>
              <w:rPr>
                <w:rFonts w:ascii="Century" w:hAnsi="Century"/>
                <w:sz w:val="22"/>
                <w:szCs w:val="22"/>
              </w:rPr>
              <w:t>t</w:t>
            </w:r>
            <w:r w:rsidRPr="00FA134E">
              <w:rPr>
                <w:rFonts w:ascii="Century" w:hAnsi="Century"/>
                <w:sz w:val="22"/>
                <w:szCs w:val="22"/>
              </w:rPr>
              <w:t>arım sigortaları Raporun 2.2.2 başlıklı bölümünde detaylı olarak açıklanmıştır.</w:t>
            </w:r>
          </w:p>
          <w:p w:rsidR="00397206" w:rsidRPr="00FA134E" w:rsidRDefault="00397206" w:rsidP="00C52007">
            <w:pPr>
              <w:jc w:val="both"/>
              <w:rPr>
                <w:rFonts w:ascii="Century" w:hAnsi="Century"/>
                <w:sz w:val="22"/>
                <w:szCs w:val="22"/>
              </w:rPr>
            </w:pPr>
          </w:p>
        </w:tc>
        <w:tc>
          <w:tcPr>
            <w:tcW w:w="273" w:type="dxa"/>
            <w:gridSpan w:val="6"/>
          </w:tcPr>
          <w:p w:rsidR="00397206" w:rsidRPr="00FA134E" w:rsidRDefault="00397206" w:rsidP="00700CE3">
            <w:pPr>
              <w:rPr>
                <w:rFonts w:ascii="Century" w:hAnsi="Century"/>
                <w:sz w:val="22"/>
                <w:szCs w:val="22"/>
              </w:rPr>
            </w:pPr>
          </w:p>
        </w:tc>
        <w:tc>
          <w:tcPr>
            <w:tcW w:w="4797" w:type="dxa"/>
            <w:gridSpan w:val="8"/>
          </w:tcPr>
          <w:p w:rsidR="00397206" w:rsidRPr="00FA134E" w:rsidRDefault="00397206" w:rsidP="00FB52DA">
            <w:pPr>
              <w:jc w:val="both"/>
              <w:rPr>
                <w:rFonts w:ascii="Century" w:hAnsi="Century"/>
                <w:color w:val="333333"/>
                <w:sz w:val="22"/>
                <w:szCs w:val="22"/>
              </w:rPr>
            </w:pPr>
            <w:r>
              <w:rPr>
                <w:rFonts w:ascii="Century" w:hAnsi="Century"/>
                <w:color w:val="333333"/>
                <w:sz w:val="22"/>
                <w:szCs w:val="22"/>
              </w:rPr>
              <w:t>Subsidized agriculture insurances hold</w:t>
            </w:r>
            <w:r w:rsidRPr="000A73C8">
              <w:rPr>
                <w:rFonts w:ascii="Century" w:hAnsi="Century"/>
                <w:color w:val="333333"/>
                <w:sz w:val="22"/>
                <w:szCs w:val="22"/>
              </w:rPr>
              <w:t xml:space="preserve"> a significant </w:t>
            </w:r>
            <w:r>
              <w:rPr>
                <w:rFonts w:ascii="Century" w:hAnsi="Century"/>
                <w:color w:val="333333"/>
                <w:sz w:val="22"/>
                <w:szCs w:val="22"/>
              </w:rPr>
              <w:t xml:space="preserve">portion in terms of </w:t>
            </w:r>
            <w:r w:rsidRPr="000A73C8">
              <w:rPr>
                <w:rFonts w:ascii="Century" w:hAnsi="Century"/>
                <w:color w:val="333333"/>
                <w:sz w:val="22"/>
                <w:szCs w:val="22"/>
              </w:rPr>
              <w:t xml:space="preserve">policy </w:t>
            </w:r>
            <w:r>
              <w:rPr>
                <w:rFonts w:ascii="Century" w:hAnsi="Century"/>
                <w:color w:val="333333"/>
                <w:sz w:val="22"/>
                <w:szCs w:val="22"/>
              </w:rPr>
              <w:t xml:space="preserve">numbers, </w:t>
            </w:r>
            <w:r w:rsidRPr="000A73C8">
              <w:rPr>
                <w:rFonts w:ascii="Century" w:hAnsi="Century"/>
                <w:color w:val="333333"/>
                <w:sz w:val="22"/>
                <w:szCs w:val="22"/>
              </w:rPr>
              <w:t xml:space="preserve">premium </w:t>
            </w:r>
            <w:r>
              <w:rPr>
                <w:rFonts w:ascii="Century" w:hAnsi="Century"/>
                <w:color w:val="333333"/>
                <w:sz w:val="22"/>
                <w:szCs w:val="22"/>
              </w:rPr>
              <w:t xml:space="preserve">production and also claim payments among agricultural insurance group in </w:t>
            </w:r>
            <w:r w:rsidRPr="00FA134E">
              <w:rPr>
                <w:rFonts w:ascii="Century" w:hAnsi="Century"/>
                <w:color w:val="333333"/>
                <w:sz w:val="22"/>
                <w:szCs w:val="22"/>
              </w:rPr>
              <w:t xml:space="preserve">the </w:t>
            </w:r>
            <w:r>
              <w:rPr>
                <w:rFonts w:ascii="Century" w:hAnsi="Century"/>
                <w:color w:val="333333"/>
                <w:sz w:val="22"/>
                <w:szCs w:val="22"/>
              </w:rPr>
              <w:t>g</w:t>
            </w:r>
            <w:r w:rsidRPr="00FA134E">
              <w:rPr>
                <w:rFonts w:ascii="Century" w:hAnsi="Century"/>
                <w:color w:val="333333"/>
                <w:sz w:val="22"/>
                <w:szCs w:val="22"/>
              </w:rPr>
              <w:t>eneral damages branches. Detailed information about subsidized agricultural insurance is</w:t>
            </w:r>
            <w:r>
              <w:rPr>
                <w:rFonts w:ascii="Century" w:hAnsi="Century"/>
                <w:color w:val="333333"/>
                <w:sz w:val="22"/>
                <w:szCs w:val="22"/>
              </w:rPr>
              <w:t xml:space="preserve"> also</w:t>
            </w:r>
            <w:r w:rsidRPr="00FA134E">
              <w:rPr>
                <w:rFonts w:ascii="Century" w:hAnsi="Century"/>
                <w:color w:val="333333"/>
                <w:sz w:val="22"/>
                <w:szCs w:val="22"/>
              </w:rPr>
              <w:t xml:space="preserve"> given </w:t>
            </w:r>
            <w:r>
              <w:rPr>
                <w:rFonts w:ascii="Century" w:hAnsi="Century"/>
                <w:color w:val="333333"/>
                <w:sz w:val="22"/>
                <w:szCs w:val="22"/>
              </w:rPr>
              <w:t xml:space="preserve">in the </w:t>
            </w:r>
            <w:r w:rsidRPr="00FA134E">
              <w:rPr>
                <w:rFonts w:ascii="Century" w:hAnsi="Century"/>
                <w:color w:val="333333"/>
                <w:sz w:val="22"/>
                <w:szCs w:val="22"/>
              </w:rPr>
              <w:t xml:space="preserve">section 2.2.2 of the Report. </w:t>
            </w:r>
          </w:p>
        </w:tc>
      </w:tr>
      <w:tr w:rsidR="00397206" w:rsidRPr="00087EB0" w:rsidTr="00E506CA">
        <w:tc>
          <w:tcPr>
            <w:tcW w:w="9840" w:type="dxa"/>
            <w:gridSpan w:val="15"/>
          </w:tcPr>
          <w:p w:rsidR="00397206" w:rsidRDefault="00397206" w:rsidP="00C52007">
            <w:pPr>
              <w:jc w:val="center"/>
              <w:rPr>
                <w:rFonts w:ascii="Century" w:hAnsi="Century"/>
                <w:i/>
                <w:sz w:val="20"/>
                <w:szCs w:val="20"/>
              </w:rPr>
            </w:pPr>
            <w:r>
              <w:rPr>
                <w:rFonts w:ascii="Century" w:hAnsi="Century"/>
                <w:b/>
                <w:color w:val="000080"/>
                <w:sz w:val="20"/>
                <w:szCs w:val="20"/>
              </w:rPr>
              <w:t>Tablo 1.5.</w:t>
            </w:r>
            <w:r w:rsidRPr="009C5B2A">
              <w:rPr>
                <w:rFonts w:ascii="Century" w:hAnsi="Century"/>
                <w:b/>
                <w:color w:val="000080"/>
                <w:sz w:val="20"/>
                <w:szCs w:val="20"/>
              </w:rPr>
              <w:t>1</w:t>
            </w:r>
            <w:r>
              <w:rPr>
                <w:rFonts w:ascii="Century" w:hAnsi="Century"/>
                <w:b/>
                <w:color w:val="000080"/>
                <w:sz w:val="20"/>
                <w:szCs w:val="20"/>
              </w:rPr>
              <w:t>8</w:t>
            </w:r>
            <w:r w:rsidRPr="009C5B2A">
              <w:rPr>
                <w:rFonts w:ascii="Century" w:hAnsi="Century"/>
                <w:b/>
                <w:color w:val="000080"/>
                <w:sz w:val="20"/>
                <w:szCs w:val="20"/>
              </w:rPr>
              <w:t>: Tarım Sigortaları Üretim Bilgileri</w:t>
            </w:r>
          </w:p>
          <w:p w:rsidR="00397206" w:rsidRDefault="00397206" w:rsidP="00C52007">
            <w:pPr>
              <w:jc w:val="center"/>
              <w:rPr>
                <w:rFonts w:ascii="Century" w:hAnsi="Century"/>
                <w:i/>
                <w:color w:val="000080"/>
                <w:sz w:val="20"/>
                <w:szCs w:val="20"/>
              </w:rPr>
            </w:pPr>
            <w:r w:rsidRPr="009C5B2A">
              <w:rPr>
                <w:rFonts w:ascii="Century" w:hAnsi="Century"/>
                <w:i/>
                <w:color w:val="000080"/>
                <w:sz w:val="20"/>
                <w:szCs w:val="20"/>
              </w:rPr>
              <w:t>Policy, Premium and Losses Figures in Agricultural Insurance</w:t>
            </w:r>
          </w:p>
          <w:tbl>
            <w:tblPr>
              <w:tblW w:w="9380" w:type="dxa"/>
              <w:tblLayout w:type="fixed"/>
              <w:tblCellMar>
                <w:left w:w="70" w:type="dxa"/>
                <w:right w:w="70" w:type="dxa"/>
              </w:tblCellMar>
              <w:tblLook w:val="04A0" w:firstRow="1" w:lastRow="0" w:firstColumn="1" w:lastColumn="0" w:noHBand="0" w:noVBand="1"/>
            </w:tblPr>
            <w:tblGrid>
              <w:gridCol w:w="3097"/>
              <w:gridCol w:w="1254"/>
              <w:gridCol w:w="1096"/>
              <w:gridCol w:w="1057"/>
              <w:gridCol w:w="2876"/>
            </w:tblGrid>
            <w:tr w:rsidR="00397206" w:rsidRPr="000A73C8" w:rsidTr="00F85E28">
              <w:trPr>
                <w:trHeight w:val="1080"/>
              </w:trPr>
              <w:tc>
                <w:tcPr>
                  <w:tcW w:w="3097" w:type="dxa"/>
                  <w:tcBorders>
                    <w:top w:val="nil"/>
                    <w:left w:val="nil"/>
                    <w:bottom w:val="single" w:sz="4" w:space="0" w:color="auto"/>
                    <w:right w:val="nil"/>
                  </w:tcBorders>
                  <w:shd w:val="clear" w:color="000000" w:fill="DBE5F1"/>
                  <w:noWrap/>
                  <w:vAlign w:val="center"/>
                </w:tcPr>
                <w:p w:rsidR="00397206" w:rsidRPr="000A73C8" w:rsidRDefault="00397206" w:rsidP="009705EB">
                  <w:pPr>
                    <w:rPr>
                      <w:rFonts w:ascii="Century" w:hAnsi="Century" w:cs="Arial TUR"/>
                      <w:sz w:val="18"/>
                      <w:szCs w:val="18"/>
                      <w:lang w:eastAsia="tr-TR"/>
                    </w:rPr>
                  </w:pPr>
                  <w:r>
                    <w:rPr>
                      <w:rFonts w:ascii="Century" w:hAnsi="Century"/>
                      <w:color w:val="404040"/>
                      <w:sz w:val="18"/>
                      <w:szCs w:val="18"/>
                    </w:rPr>
                    <w:t xml:space="preserve">    </w:t>
                  </w:r>
                  <w:r w:rsidRPr="000A73C8">
                    <w:rPr>
                      <w:rFonts w:ascii="Century" w:hAnsi="Century" w:cs="Arial TUR"/>
                      <w:sz w:val="18"/>
                      <w:szCs w:val="18"/>
                      <w:lang w:eastAsia="tr-TR"/>
                    </w:rPr>
                    <w:t> </w:t>
                  </w:r>
                </w:p>
              </w:tc>
              <w:tc>
                <w:tcPr>
                  <w:tcW w:w="1254" w:type="dxa"/>
                  <w:tcBorders>
                    <w:top w:val="nil"/>
                    <w:left w:val="nil"/>
                    <w:bottom w:val="single" w:sz="4" w:space="0" w:color="auto"/>
                    <w:right w:val="nil"/>
                  </w:tcBorders>
                  <w:shd w:val="clear" w:color="000000" w:fill="DBE5F1"/>
                  <w:vAlign w:val="center"/>
                </w:tcPr>
                <w:p w:rsidR="00397206" w:rsidRPr="000A73C8" w:rsidRDefault="00397206" w:rsidP="009705EB">
                  <w:pPr>
                    <w:jc w:val="center"/>
                    <w:rPr>
                      <w:rFonts w:ascii="Century" w:hAnsi="Century" w:cs="Arial TUR"/>
                      <w:b/>
                      <w:bCs/>
                      <w:sz w:val="18"/>
                      <w:szCs w:val="18"/>
                      <w:lang w:eastAsia="tr-TR"/>
                    </w:rPr>
                  </w:pPr>
                  <w:r w:rsidRPr="000A73C8">
                    <w:rPr>
                      <w:rFonts w:ascii="Century" w:hAnsi="Century" w:cs="Arial TUR"/>
                      <w:b/>
                      <w:bCs/>
                      <w:sz w:val="18"/>
                      <w:szCs w:val="18"/>
                      <w:lang w:eastAsia="tr-TR"/>
                    </w:rPr>
                    <w:t>Sözleşme Sayısı</w:t>
                  </w:r>
                  <w:r w:rsidRPr="000A73C8">
                    <w:rPr>
                      <w:rFonts w:ascii="Century" w:hAnsi="Century" w:cs="Arial TUR"/>
                      <w:b/>
                      <w:bCs/>
                      <w:sz w:val="18"/>
                      <w:szCs w:val="18"/>
                      <w:lang w:eastAsia="tr-TR"/>
                    </w:rPr>
                    <w:br/>
                  </w:r>
                  <w:r w:rsidRPr="000A73C8">
                    <w:rPr>
                      <w:rFonts w:ascii="Century" w:hAnsi="Century" w:cs="Arial TUR"/>
                      <w:i/>
                      <w:iCs/>
                      <w:sz w:val="18"/>
                      <w:szCs w:val="18"/>
                      <w:lang w:eastAsia="tr-TR"/>
                    </w:rPr>
                    <w:t>No.of Contract</w:t>
                  </w:r>
                </w:p>
              </w:tc>
              <w:tc>
                <w:tcPr>
                  <w:tcW w:w="1096" w:type="dxa"/>
                  <w:tcBorders>
                    <w:top w:val="nil"/>
                    <w:left w:val="nil"/>
                    <w:bottom w:val="single" w:sz="4" w:space="0" w:color="auto"/>
                    <w:right w:val="nil"/>
                  </w:tcBorders>
                  <w:shd w:val="clear" w:color="000000" w:fill="DBE5F1"/>
                  <w:vAlign w:val="center"/>
                </w:tcPr>
                <w:p w:rsidR="00397206" w:rsidRPr="000A73C8" w:rsidRDefault="00397206" w:rsidP="00AA19EE">
                  <w:pPr>
                    <w:jc w:val="center"/>
                    <w:rPr>
                      <w:rFonts w:ascii="Century" w:hAnsi="Century" w:cs="Arial TUR"/>
                      <w:b/>
                      <w:bCs/>
                      <w:sz w:val="18"/>
                      <w:szCs w:val="18"/>
                      <w:lang w:eastAsia="tr-TR"/>
                    </w:rPr>
                  </w:pPr>
                  <w:r>
                    <w:rPr>
                      <w:rFonts w:ascii="Century" w:hAnsi="Century" w:cs="Arial TUR"/>
                      <w:b/>
                      <w:bCs/>
                      <w:sz w:val="18"/>
                      <w:szCs w:val="18"/>
                      <w:lang w:eastAsia="tr-TR"/>
                    </w:rPr>
                    <w:t>Direkt Prim</w:t>
                  </w:r>
                  <w:r w:rsidRPr="000A73C8">
                    <w:rPr>
                      <w:rFonts w:ascii="Century" w:hAnsi="Century" w:cs="Arial TUR"/>
                      <w:b/>
                      <w:bCs/>
                      <w:sz w:val="18"/>
                      <w:szCs w:val="18"/>
                      <w:lang w:eastAsia="tr-TR"/>
                    </w:rPr>
                    <w:br/>
                  </w:r>
                  <w:r>
                    <w:rPr>
                      <w:rFonts w:ascii="Century" w:hAnsi="Century" w:cs="Arial TUR"/>
                      <w:i/>
                      <w:iCs/>
                      <w:sz w:val="18"/>
                      <w:szCs w:val="18"/>
                      <w:lang w:eastAsia="tr-TR"/>
                    </w:rPr>
                    <w:t xml:space="preserve">Direct </w:t>
                  </w:r>
                  <w:r w:rsidRPr="000A73C8">
                    <w:rPr>
                      <w:rFonts w:ascii="Century" w:hAnsi="Century" w:cs="Arial TUR"/>
                      <w:i/>
                      <w:iCs/>
                      <w:sz w:val="18"/>
                      <w:szCs w:val="18"/>
                      <w:lang w:eastAsia="tr-TR"/>
                    </w:rPr>
                    <w:t>Premium</w:t>
                  </w:r>
                  <w:r w:rsidRPr="000A73C8">
                    <w:rPr>
                      <w:rFonts w:ascii="Century" w:hAnsi="Century" w:cs="Arial TUR"/>
                      <w:i/>
                      <w:iCs/>
                      <w:sz w:val="18"/>
                      <w:szCs w:val="18"/>
                      <w:lang w:eastAsia="tr-TR"/>
                    </w:rPr>
                    <w:br/>
                  </w:r>
                  <w:r w:rsidRPr="000A73C8">
                    <w:rPr>
                      <w:rFonts w:ascii="Century" w:hAnsi="Century" w:cs="Arial TUR"/>
                      <w:sz w:val="18"/>
                      <w:szCs w:val="18"/>
                      <w:lang w:eastAsia="tr-TR"/>
                    </w:rPr>
                    <w:t>(000 TL)</w:t>
                  </w:r>
                </w:p>
              </w:tc>
              <w:tc>
                <w:tcPr>
                  <w:tcW w:w="1057" w:type="dxa"/>
                  <w:tcBorders>
                    <w:top w:val="nil"/>
                    <w:left w:val="nil"/>
                    <w:bottom w:val="single" w:sz="4" w:space="0" w:color="auto"/>
                    <w:right w:val="nil"/>
                  </w:tcBorders>
                  <w:shd w:val="clear" w:color="000000" w:fill="DBE5F1"/>
                  <w:vAlign w:val="center"/>
                </w:tcPr>
                <w:p w:rsidR="00397206" w:rsidRPr="000A73C8" w:rsidRDefault="00397206" w:rsidP="009705EB">
                  <w:pPr>
                    <w:jc w:val="center"/>
                    <w:rPr>
                      <w:rFonts w:ascii="Century" w:hAnsi="Century" w:cs="Arial TUR"/>
                      <w:b/>
                      <w:bCs/>
                      <w:sz w:val="18"/>
                      <w:szCs w:val="18"/>
                      <w:lang w:eastAsia="tr-TR"/>
                    </w:rPr>
                  </w:pPr>
                  <w:r w:rsidRPr="000A73C8">
                    <w:rPr>
                      <w:rFonts w:ascii="Century" w:hAnsi="Century" w:cs="Arial TUR"/>
                      <w:b/>
                      <w:bCs/>
                      <w:sz w:val="18"/>
                      <w:szCs w:val="18"/>
                      <w:lang w:eastAsia="tr-TR"/>
                    </w:rPr>
                    <w:t>Ödenen Tazminat</w:t>
                  </w:r>
                  <w:r w:rsidRPr="000A73C8">
                    <w:rPr>
                      <w:rFonts w:ascii="Century" w:hAnsi="Century" w:cs="Arial TUR"/>
                      <w:b/>
                      <w:bCs/>
                      <w:sz w:val="18"/>
                      <w:szCs w:val="18"/>
                      <w:lang w:eastAsia="tr-TR"/>
                    </w:rPr>
                    <w:br/>
                  </w:r>
                  <w:r w:rsidRPr="000A73C8">
                    <w:rPr>
                      <w:rFonts w:ascii="Century" w:hAnsi="Century" w:cs="Arial TUR"/>
                      <w:i/>
                      <w:iCs/>
                      <w:sz w:val="18"/>
                      <w:szCs w:val="18"/>
                      <w:lang w:eastAsia="tr-TR"/>
                    </w:rPr>
                    <w:t>Paid Loss</w:t>
                  </w:r>
                  <w:r w:rsidRPr="000A73C8">
                    <w:rPr>
                      <w:rFonts w:ascii="Century" w:hAnsi="Century" w:cs="Arial TUR"/>
                      <w:i/>
                      <w:iCs/>
                      <w:sz w:val="18"/>
                      <w:szCs w:val="18"/>
                      <w:lang w:eastAsia="tr-TR"/>
                    </w:rPr>
                    <w:br/>
                  </w:r>
                  <w:r w:rsidRPr="000A73C8">
                    <w:rPr>
                      <w:rFonts w:ascii="Century" w:hAnsi="Century" w:cs="Arial TUR"/>
                      <w:sz w:val="18"/>
                      <w:szCs w:val="18"/>
                      <w:lang w:eastAsia="tr-TR"/>
                    </w:rPr>
                    <w:t>(000 TL)</w:t>
                  </w:r>
                </w:p>
              </w:tc>
              <w:tc>
                <w:tcPr>
                  <w:tcW w:w="2876" w:type="dxa"/>
                  <w:tcBorders>
                    <w:top w:val="nil"/>
                    <w:left w:val="nil"/>
                    <w:bottom w:val="single" w:sz="4" w:space="0" w:color="auto"/>
                    <w:right w:val="nil"/>
                  </w:tcBorders>
                  <w:shd w:val="clear" w:color="000000" w:fill="DBE5F1"/>
                  <w:vAlign w:val="center"/>
                </w:tcPr>
                <w:p w:rsidR="00397206" w:rsidRPr="000A73C8" w:rsidRDefault="00397206" w:rsidP="009705EB">
                  <w:pPr>
                    <w:jc w:val="center"/>
                    <w:rPr>
                      <w:rFonts w:ascii="Century" w:hAnsi="Century" w:cs="Arial TUR"/>
                      <w:b/>
                      <w:bCs/>
                      <w:sz w:val="18"/>
                      <w:szCs w:val="18"/>
                      <w:lang w:eastAsia="tr-TR"/>
                    </w:rPr>
                  </w:pPr>
                  <w:r w:rsidRPr="000A73C8">
                    <w:rPr>
                      <w:rFonts w:ascii="Century" w:hAnsi="Century" w:cs="Arial TUR"/>
                      <w:b/>
                      <w:bCs/>
                      <w:sz w:val="18"/>
                      <w:szCs w:val="18"/>
                      <w:lang w:eastAsia="tr-TR"/>
                    </w:rPr>
                    <w:t> </w:t>
                  </w:r>
                </w:p>
              </w:tc>
            </w:tr>
            <w:tr w:rsidR="00397206" w:rsidRPr="000A73C8" w:rsidTr="00F85E28">
              <w:trPr>
                <w:trHeight w:val="240"/>
              </w:trPr>
              <w:tc>
                <w:tcPr>
                  <w:tcW w:w="3097" w:type="dxa"/>
                  <w:tcBorders>
                    <w:top w:val="single" w:sz="4" w:space="0" w:color="auto"/>
                    <w:right w:val="nil"/>
                  </w:tcBorders>
                  <w:shd w:val="clear" w:color="000000" w:fill="FFFFFF"/>
                  <w:noWrap/>
                  <w:vAlign w:val="center"/>
                </w:tcPr>
                <w:p w:rsidR="00397206" w:rsidRPr="000A73C8" w:rsidRDefault="00397206" w:rsidP="009705EB">
                  <w:pPr>
                    <w:rPr>
                      <w:rFonts w:ascii="Century" w:hAnsi="Century" w:cs="Arial TUR"/>
                      <w:sz w:val="18"/>
                      <w:szCs w:val="18"/>
                      <w:lang w:eastAsia="tr-TR"/>
                    </w:rPr>
                  </w:pPr>
                  <w:r w:rsidRPr="000A73C8">
                    <w:rPr>
                      <w:rFonts w:ascii="Century" w:hAnsi="Century" w:cs="Arial TUR"/>
                      <w:sz w:val="18"/>
                      <w:szCs w:val="18"/>
                      <w:lang w:eastAsia="tr-TR"/>
                    </w:rPr>
                    <w:t>DD Sera</w:t>
                  </w:r>
                </w:p>
              </w:tc>
              <w:tc>
                <w:tcPr>
                  <w:tcW w:w="1254" w:type="dxa"/>
                  <w:tcBorders>
                    <w:top w:val="single" w:sz="4" w:space="0" w:color="auto"/>
                    <w:left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3.456</w:t>
                  </w:r>
                </w:p>
              </w:tc>
              <w:tc>
                <w:tcPr>
                  <w:tcW w:w="1096" w:type="dxa"/>
                  <w:tcBorders>
                    <w:top w:val="single" w:sz="4" w:space="0" w:color="auto"/>
                    <w:left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9.415</w:t>
                  </w:r>
                </w:p>
              </w:tc>
              <w:tc>
                <w:tcPr>
                  <w:tcW w:w="1057" w:type="dxa"/>
                  <w:tcBorders>
                    <w:top w:val="single" w:sz="4" w:space="0" w:color="auto"/>
                    <w:left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2876" w:type="dxa"/>
                  <w:tcBorders>
                    <w:top w:val="single" w:sz="4" w:space="0" w:color="auto"/>
                    <w:left w:val="nil"/>
                  </w:tcBorders>
                  <w:shd w:val="clear" w:color="auto" w:fill="auto"/>
                  <w:noWrap/>
                  <w:vAlign w:val="center"/>
                </w:tcPr>
                <w:p w:rsidR="00397206" w:rsidRPr="000A73C8" w:rsidRDefault="00397206" w:rsidP="007D5BCC">
                  <w:pPr>
                    <w:ind w:firstLineChars="100" w:firstLine="180"/>
                    <w:rPr>
                      <w:rFonts w:ascii="Century" w:hAnsi="Century" w:cs="Arial TUR"/>
                      <w:sz w:val="18"/>
                      <w:szCs w:val="18"/>
                      <w:lang w:eastAsia="tr-TR"/>
                    </w:rPr>
                  </w:pPr>
                  <w:r w:rsidRPr="000A73C8">
                    <w:rPr>
                      <w:rFonts w:ascii="Century" w:hAnsi="Century" w:cs="Arial TUR"/>
                      <w:sz w:val="18"/>
                      <w:szCs w:val="18"/>
                      <w:lang w:eastAsia="tr-TR"/>
                    </w:rPr>
                    <w:t>Subsidized Green House</w:t>
                  </w:r>
                </w:p>
              </w:tc>
            </w:tr>
            <w:tr w:rsidR="00397206" w:rsidRPr="000A73C8" w:rsidTr="00F85E28">
              <w:trPr>
                <w:trHeight w:val="240"/>
              </w:trPr>
              <w:tc>
                <w:tcPr>
                  <w:tcW w:w="3097" w:type="dxa"/>
                  <w:tcBorders>
                    <w:left w:val="nil"/>
                    <w:bottom w:val="nil"/>
                    <w:right w:val="nil"/>
                  </w:tcBorders>
                  <w:shd w:val="clear" w:color="000000" w:fill="FFFFFF"/>
                  <w:noWrap/>
                  <w:vAlign w:val="center"/>
                </w:tcPr>
                <w:p w:rsidR="00397206" w:rsidRPr="000A73C8" w:rsidRDefault="00397206" w:rsidP="009705EB">
                  <w:pPr>
                    <w:rPr>
                      <w:rFonts w:ascii="Century" w:hAnsi="Century" w:cs="Arial TUR"/>
                      <w:sz w:val="18"/>
                      <w:szCs w:val="18"/>
                      <w:lang w:eastAsia="tr-TR"/>
                    </w:rPr>
                  </w:pPr>
                  <w:r w:rsidRPr="000A73C8">
                    <w:rPr>
                      <w:rFonts w:ascii="Century" w:hAnsi="Century" w:cs="Arial TUR"/>
                      <w:sz w:val="18"/>
                      <w:szCs w:val="18"/>
                      <w:lang w:eastAsia="tr-TR"/>
                    </w:rPr>
                    <w:t>DD Bitkisel Ürün</w:t>
                  </w:r>
                </w:p>
              </w:tc>
              <w:tc>
                <w:tcPr>
                  <w:tcW w:w="1254" w:type="dxa"/>
                  <w:tcBorders>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345.575</w:t>
                  </w:r>
                </w:p>
              </w:tc>
              <w:tc>
                <w:tcPr>
                  <w:tcW w:w="1096" w:type="dxa"/>
                  <w:tcBorders>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91.399</w:t>
                  </w:r>
                </w:p>
              </w:tc>
              <w:tc>
                <w:tcPr>
                  <w:tcW w:w="1057" w:type="dxa"/>
                  <w:tcBorders>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2876" w:type="dxa"/>
                  <w:tcBorders>
                    <w:left w:val="nil"/>
                    <w:bottom w:val="nil"/>
                    <w:right w:val="nil"/>
                  </w:tcBorders>
                  <w:shd w:val="clear" w:color="auto" w:fill="auto"/>
                  <w:noWrap/>
                  <w:vAlign w:val="center"/>
                </w:tcPr>
                <w:p w:rsidR="00397206" w:rsidRPr="000A73C8" w:rsidRDefault="00397206" w:rsidP="007D5BCC">
                  <w:pPr>
                    <w:ind w:firstLineChars="100" w:firstLine="180"/>
                    <w:rPr>
                      <w:rFonts w:ascii="Century" w:hAnsi="Century" w:cs="Arial TUR"/>
                      <w:sz w:val="18"/>
                      <w:szCs w:val="18"/>
                      <w:lang w:eastAsia="tr-TR"/>
                    </w:rPr>
                  </w:pPr>
                  <w:r w:rsidRPr="000A73C8">
                    <w:rPr>
                      <w:rFonts w:ascii="Century" w:hAnsi="Century" w:cs="Arial TUR"/>
                      <w:sz w:val="18"/>
                      <w:szCs w:val="18"/>
                      <w:lang w:eastAsia="tr-TR"/>
                    </w:rPr>
                    <w:t>Subsidized Crop</w:t>
                  </w:r>
                </w:p>
              </w:tc>
            </w:tr>
            <w:tr w:rsidR="00397206" w:rsidRPr="000A73C8" w:rsidTr="009705EB">
              <w:trPr>
                <w:trHeight w:val="240"/>
              </w:trPr>
              <w:tc>
                <w:tcPr>
                  <w:tcW w:w="3097" w:type="dxa"/>
                  <w:tcBorders>
                    <w:top w:val="nil"/>
                    <w:left w:val="nil"/>
                    <w:bottom w:val="nil"/>
                    <w:right w:val="nil"/>
                  </w:tcBorders>
                  <w:shd w:val="clear" w:color="000000" w:fill="FFFFFF"/>
                  <w:noWrap/>
                  <w:vAlign w:val="center"/>
                </w:tcPr>
                <w:p w:rsidR="00397206" w:rsidRPr="000A73C8" w:rsidRDefault="00397206" w:rsidP="009705EB">
                  <w:pPr>
                    <w:rPr>
                      <w:rFonts w:ascii="Century" w:hAnsi="Century" w:cs="Arial TUR"/>
                      <w:sz w:val="18"/>
                      <w:szCs w:val="18"/>
                      <w:lang w:eastAsia="tr-TR"/>
                    </w:rPr>
                  </w:pPr>
                  <w:r w:rsidRPr="000A73C8">
                    <w:rPr>
                      <w:rFonts w:ascii="Century" w:hAnsi="Century" w:cs="Arial TUR"/>
                      <w:sz w:val="18"/>
                      <w:szCs w:val="18"/>
                      <w:lang w:eastAsia="tr-TR"/>
                    </w:rPr>
                    <w:t>DD Su Ürünleri</w:t>
                  </w:r>
                </w:p>
              </w:tc>
              <w:tc>
                <w:tcPr>
                  <w:tcW w:w="1254"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20</w:t>
                  </w:r>
                </w:p>
              </w:tc>
              <w:tc>
                <w:tcPr>
                  <w:tcW w:w="1096"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2.680</w:t>
                  </w:r>
                </w:p>
              </w:tc>
              <w:tc>
                <w:tcPr>
                  <w:tcW w:w="1057"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14</w:t>
                  </w:r>
                </w:p>
              </w:tc>
              <w:tc>
                <w:tcPr>
                  <w:tcW w:w="2876" w:type="dxa"/>
                  <w:tcBorders>
                    <w:top w:val="nil"/>
                    <w:left w:val="nil"/>
                    <w:bottom w:val="nil"/>
                    <w:right w:val="nil"/>
                  </w:tcBorders>
                  <w:shd w:val="clear" w:color="auto" w:fill="auto"/>
                  <w:noWrap/>
                  <w:vAlign w:val="center"/>
                </w:tcPr>
                <w:p w:rsidR="00397206" w:rsidRPr="000A73C8" w:rsidRDefault="00397206" w:rsidP="007D5BCC">
                  <w:pPr>
                    <w:ind w:firstLineChars="100" w:firstLine="180"/>
                    <w:rPr>
                      <w:rFonts w:ascii="Century" w:hAnsi="Century" w:cs="Arial TUR"/>
                      <w:sz w:val="18"/>
                      <w:szCs w:val="18"/>
                      <w:lang w:eastAsia="tr-TR"/>
                    </w:rPr>
                  </w:pPr>
                  <w:r w:rsidRPr="000A73C8">
                    <w:rPr>
                      <w:rFonts w:ascii="Century" w:hAnsi="Century" w:cs="Arial TUR"/>
                      <w:sz w:val="18"/>
                      <w:szCs w:val="18"/>
                      <w:lang w:eastAsia="tr-TR"/>
                    </w:rPr>
                    <w:t>Subsidized Fishery Products</w:t>
                  </w:r>
                </w:p>
              </w:tc>
            </w:tr>
            <w:tr w:rsidR="00397206" w:rsidRPr="000A73C8" w:rsidTr="009705EB">
              <w:trPr>
                <w:trHeight w:val="240"/>
              </w:trPr>
              <w:tc>
                <w:tcPr>
                  <w:tcW w:w="3097" w:type="dxa"/>
                  <w:tcBorders>
                    <w:top w:val="nil"/>
                    <w:left w:val="nil"/>
                    <w:bottom w:val="nil"/>
                    <w:right w:val="nil"/>
                  </w:tcBorders>
                  <w:shd w:val="clear" w:color="000000" w:fill="FFFFFF"/>
                  <w:noWrap/>
                  <w:vAlign w:val="center"/>
                </w:tcPr>
                <w:p w:rsidR="00397206" w:rsidRPr="000A73C8" w:rsidRDefault="00397206" w:rsidP="009705EB">
                  <w:pPr>
                    <w:rPr>
                      <w:rFonts w:ascii="Century" w:hAnsi="Century" w:cs="Arial TUR"/>
                      <w:sz w:val="18"/>
                      <w:szCs w:val="18"/>
                      <w:lang w:eastAsia="tr-TR"/>
                    </w:rPr>
                  </w:pPr>
                  <w:r w:rsidRPr="000A73C8">
                    <w:rPr>
                      <w:rFonts w:ascii="Century" w:hAnsi="Century" w:cs="Arial TUR"/>
                      <w:sz w:val="18"/>
                      <w:szCs w:val="18"/>
                      <w:lang w:eastAsia="tr-TR"/>
                    </w:rPr>
                    <w:t>DD Hayvan Hayat</w:t>
                  </w:r>
                </w:p>
              </w:tc>
              <w:tc>
                <w:tcPr>
                  <w:tcW w:w="1254"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17.200</w:t>
                  </w:r>
                </w:p>
              </w:tc>
              <w:tc>
                <w:tcPr>
                  <w:tcW w:w="1096"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80.781</w:t>
                  </w:r>
                </w:p>
              </w:tc>
              <w:tc>
                <w:tcPr>
                  <w:tcW w:w="1057"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2876" w:type="dxa"/>
                  <w:tcBorders>
                    <w:top w:val="nil"/>
                    <w:left w:val="nil"/>
                    <w:bottom w:val="nil"/>
                    <w:right w:val="nil"/>
                  </w:tcBorders>
                  <w:shd w:val="clear" w:color="auto" w:fill="auto"/>
                  <w:noWrap/>
                  <w:vAlign w:val="center"/>
                </w:tcPr>
                <w:p w:rsidR="00397206" w:rsidRPr="000A73C8" w:rsidRDefault="00397206" w:rsidP="007D5BCC">
                  <w:pPr>
                    <w:ind w:firstLineChars="100" w:firstLine="180"/>
                    <w:rPr>
                      <w:rFonts w:ascii="Century" w:hAnsi="Century" w:cs="Arial TUR"/>
                      <w:sz w:val="18"/>
                      <w:szCs w:val="18"/>
                      <w:lang w:eastAsia="tr-TR"/>
                    </w:rPr>
                  </w:pPr>
                  <w:r w:rsidRPr="000A73C8">
                    <w:rPr>
                      <w:rFonts w:ascii="Century" w:hAnsi="Century" w:cs="Arial TUR"/>
                      <w:sz w:val="18"/>
                      <w:szCs w:val="18"/>
                      <w:lang w:eastAsia="tr-TR"/>
                    </w:rPr>
                    <w:t>Subsidized Livestock</w:t>
                  </w:r>
                </w:p>
              </w:tc>
            </w:tr>
            <w:tr w:rsidR="00397206" w:rsidRPr="000A73C8" w:rsidTr="009705EB">
              <w:trPr>
                <w:trHeight w:val="240"/>
              </w:trPr>
              <w:tc>
                <w:tcPr>
                  <w:tcW w:w="3097" w:type="dxa"/>
                  <w:tcBorders>
                    <w:top w:val="nil"/>
                    <w:left w:val="nil"/>
                    <w:bottom w:val="nil"/>
                    <w:right w:val="nil"/>
                  </w:tcBorders>
                  <w:shd w:val="clear" w:color="auto" w:fill="auto"/>
                  <w:noWrap/>
                  <w:vAlign w:val="center"/>
                </w:tcPr>
                <w:p w:rsidR="00397206" w:rsidRPr="000A73C8" w:rsidRDefault="00397206" w:rsidP="009705EB">
                  <w:pPr>
                    <w:rPr>
                      <w:rFonts w:ascii="Century" w:hAnsi="Century" w:cs="Arial TUR"/>
                      <w:sz w:val="18"/>
                      <w:szCs w:val="18"/>
                      <w:lang w:eastAsia="tr-TR"/>
                    </w:rPr>
                  </w:pPr>
                  <w:r w:rsidRPr="000A73C8">
                    <w:rPr>
                      <w:rFonts w:ascii="Century" w:hAnsi="Century" w:cs="Arial TUR"/>
                      <w:sz w:val="18"/>
                      <w:szCs w:val="18"/>
                      <w:lang w:eastAsia="tr-TR"/>
                    </w:rPr>
                    <w:t>DD Kümes Hayvanları Hayat</w:t>
                  </w:r>
                </w:p>
              </w:tc>
              <w:tc>
                <w:tcPr>
                  <w:tcW w:w="1254"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159</w:t>
                  </w:r>
                </w:p>
              </w:tc>
              <w:tc>
                <w:tcPr>
                  <w:tcW w:w="1096"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1.216</w:t>
                  </w:r>
                </w:p>
              </w:tc>
              <w:tc>
                <w:tcPr>
                  <w:tcW w:w="1057" w:type="dxa"/>
                  <w:tcBorders>
                    <w:top w:val="nil"/>
                    <w:left w:val="nil"/>
                    <w:bottom w:val="nil"/>
                    <w:right w:val="nil"/>
                  </w:tcBorders>
                  <w:shd w:val="clear" w:color="auto" w:fill="auto"/>
                  <w:noWrap/>
                  <w:vAlign w:val="center"/>
                </w:tcPr>
                <w:p w:rsidR="00397206" w:rsidRPr="000A73C8" w:rsidRDefault="00397206" w:rsidP="009705EB">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2876" w:type="dxa"/>
                  <w:tcBorders>
                    <w:top w:val="nil"/>
                    <w:left w:val="nil"/>
                    <w:bottom w:val="nil"/>
                    <w:right w:val="nil"/>
                  </w:tcBorders>
                  <w:shd w:val="clear" w:color="auto" w:fill="auto"/>
                  <w:noWrap/>
                  <w:vAlign w:val="center"/>
                </w:tcPr>
                <w:p w:rsidR="00397206" w:rsidRPr="000A73C8" w:rsidRDefault="00397206" w:rsidP="007D5BCC">
                  <w:pPr>
                    <w:ind w:firstLineChars="100" w:firstLine="180"/>
                    <w:rPr>
                      <w:rFonts w:ascii="Century" w:hAnsi="Century" w:cs="Arial TUR"/>
                      <w:sz w:val="18"/>
                      <w:szCs w:val="18"/>
                      <w:lang w:eastAsia="tr-TR"/>
                    </w:rPr>
                  </w:pPr>
                  <w:r w:rsidRPr="000A73C8">
                    <w:rPr>
                      <w:rFonts w:ascii="Century" w:hAnsi="Century" w:cs="Arial TUR"/>
                      <w:sz w:val="18"/>
                      <w:szCs w:val="18"/>
                      <w:lang w:eastAsia="tr-TR"/>
                    </w:rPr>
                    <w:t>Subsidized Poultry</w:t>
                  </w:r>
                </w:p>
              </w:tc>
            </w:tr>
            <w:tr w:rsidR="00397206" w:rsidRPr="000A73C8" w:rsidTr="009705EB">
              <w:trPr>
                <w:trHeight w:val="240"/>
              </w:trPr>
              <w:tc>
                <w:tcPr>
                  <w:tcW w:w="3097" w:type="dxa"/>
                  <w:tcBorders>
                    <w:top w:val="single" w:sz="4" w:space="0" w:color="auto"/>
                    <w:left w:val="nil"/>
                    <w:bottom w:val="double" w:sz="6" w:space="0" w:color="auto"/>
                    <w:right w:val="nil"/>
                  </w:tcBorders>
                  <w:shd w:val="clear" w:color="auto" w:fill="auto"/>
                  <w:noWrap/>
                  <w:vAlign w:val="center"/>
                </w:tcPr>
                <w:p w:rsidR="00397206" w:rsidRPr="000A73C8" w:rsidRDefault="00397206" w:rsidP="009705EB">
                  <w:pPr>
                    <w:rPr>
                      <w:rFonts w:ascii="Century" w:hAnsi="Century" w:cs="Arial TUR"/>
                      <w:b/>
                      <w:bCs/>
                      <w:sz w:val="18"/>
                      <w:szCs w:val="18"/>
                      <w:lang w:eastAsia="tr-TR"/>
                    </w:rPr>
                  </w:pPr>
                  <w:r w:rsidRPr="000A73C8">
                    <w:rPr>
                      <w:rFonts w:ascii="Century" w:hAnsi="Century" w:cs="Arial TUR"/>
                      <w:b/>
                      <w:bCs/>
                      <w:sz w:val="18"/>
                      <w:szCs w:val="18"/>
                      <w:lang w:eastAsia="tr-TR"/>
                    </w:rPr>
                    <w:t>DD Tarım Sigortaları Toplamı</w:t>
                  </w:r>
                </w:p>
              </w:tc>
              <w:tc>
                <w:tcPr>
                  <w:tcW w:w="1254" w:type="dxa"/>
                  <w:tcBorders>
                    <w:top w:val="single" w:sz="4" w:space="0" w:color="auto"/>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366.410</w:t>
                  </w:r>
                </w:p>
              </w:tc>
              <w:tc>
                <w:tcPr>
                  <w:tcW w:w="1096" w:type="dxa"/>
                  <w:tcBorders>
                    <w:top w:val="single" w:sz="4" w:space="0" w:color="auto"/>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185.491</w:t>
                  </w:r>
                </w:p>
              </w:tc>
              <w:tc>
                <w:tcPr>
                  <w:tcW w:w="1057" w:type="dxa"/>
                  <w:tcBorders>
                    <w:top w:val="single" w:sz="4" w:space="0" w:color="auto"/>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14</w:t>
                  </w:r>
                </w:p>
              </w:tc>
              <w:tc>
                <w:tcPr>
                  <w:tcW w:w="2876" w:type="dxa"/>
                  <w:tcBorders>
                    <w:top w:val="single" w:sz="4" w:space="0" w:color="auto"/>
                    <w:left w:val="nil"/>
                    <w:bottom w:val="double" w:sz="6" w:space="0" w:color="auto"/>
                    <w:right w:val="nil"/>
                  </w:tcBorders>
                  <w:shd w:val="clear" w:color="auto" w:fill="auto"/>
                  <w:noWrap/>
                  <w:vAlign w:val="center"/>
                </w:tcPr>
                <w:p w:rsidR="00397206" w:rsidRPr="000A73C8" w:rsidRDefault="00397206" w:rsidP="00570156">
                  <w:pPr>
                    <w:ind w:firstLineChars="100" w:firstLine="181"/>
                    <w:rPr>
                      <w:rFonts w:ascii="Century" w:hAnsi="Century" w:cs="Arial TUR"/>
                      <w:b/>
                      <w:bCs/>
                      <w:sz w:val="18"/>
                      <w:szCs w:val="18"/>
                      <w:lang w:eastAsia="tr-TR"/>
                    </w:rPr>
                  </w:pPr>
                  <w:r w:rsidRPr="000A73C8">
                    <w:rPr>
                      <w:rFonts w:ascii="Century" w:hAnsi="Century" w:cs="Arial TUR"/>
                      <w:b/>
                      <w:bCs/>
                      <w:sz w:val="18"/>
                      <w:szCs w:val="18"/>
                      <w:lang w:eastAsia="tr-TR"/>
                    </w:rPr>
                    <w:t>Subsidized Agr. Ins. Total</w:t>
                  </w:r>
                </w:p>
              </w:tc>
            </w:tr>
            <w:tr w:rsidR="00397206" w:rsidRPr="000A73C8" w:rsidTr="00FA134E">
              <w:trPr>
                <w:trHeight w:val="240"/>
              </w:trPr>
              <w:tc>
                <w:tcPr>
                  <w:tcW w:w="3097" w:type="dxa"/>
                  <w:tcBorders>
                    <w:top w:val="nil"/>
                    <w:left w:val="nil"/>
                    <w:right w:val="nil"/>
                  </w:tcBorders>
                  <w:shd w:val="clear" w:color="auto" w:fill="auto"/>
                  <w:vAlign w:val="center"/>
                </w:tcPr>
                <w:p w:rsidR="00397206" w:rsidRPr="000A73C8" w:rsidRDefault="00397206" w:rsidP="002D7F71">
                  <w:pPr>
                    <w:rPr>
                      <w:rFonts w:ascii="Century" w:hAnsi="Century" w:cs="Arial TUR"/>
                      <w:sz w:val="18"/>
                      <w:szCs w:val="18"/>
                      <w:lang w:eastAsia="tr-TR"/>
                    </w:rPr>
                  </w:pPr>
                  <w:r w:rsidRPr="000A73C8">
                    <w:rPr>
                      <w:rFonts w:ascii="Century" w:hAnsi="Century" w:cs="Arial TUR"/>
                      <w:sz w:val="18"/>
                      <w:szCs w:val="18"/>
                      <w:lang w:eastAsia="tr-TR"/>
                    </w:rPr>
                    <w:t>Dolu Sera</w:t>
                  </w:r>
                </w:p>
              </w:tc>
              <w:tc>
                <w:tcPr>
                  <w:tcW w:w="1254"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64.959</w:t>
                  </w:r>
                </w:p>
              </w:tc>
              <w:tc>
                <w:tcPr>
                  <w:tcW w:w="1096"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14.759</w:t>
                  </w:r>
                </w:p>
              </w:tc>
              <w:tc>
                <w:tcPr>
                  <w:tcW w:w="1057"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23.936</w:t>
                  </w:r>
                </w:p>
              </w:tc>
              <w:tc>
                <w:tcPr>
                  <w:tcW w:w="2876" w:type="dxa"/>
                  <w:tcBorders>
                    <w:top w:val="nil"/>
                    <w:left w:val="nil"/>
                    <w:right w:val="nil"/>
                  </w:tcBorders>
                  <w:shd w:val="clear" w:color="auto" w:fill="auto"/>
                  <w:vAlign w:val="center"/>
                </w:tcPr>
                <w:p w:rsidR="00397206" w:rsidRPr="000A73C8" w:rsidRDefault="00397206" w:rsidP="002D7F71">
                  <w:pPr>
                    <w:ind w:firstLineChars="100" w:firstLine="180"/>
                    <w:rPr>
                      <w:rFonts w:ascii="Century" w:hAnsi="Century" w:cs="Arial TUR"/>
                      <w:sz w:val="18"/>
                      <w:szCs w:val="18"/>
                      <w:lang w:eastAsia="tr-TR"/>
                    </w:rPr>
                  </w:pPr>
                  <w:r w:rsidRPr="000A73C8">
                    <w:rPr>
                      <w:rFonts w:ascii="Century" w:hAnsi="Century" w:cs="Arial TUR"/>
                      <w:sz w:val="18"/>
                      <w:szCs w:val="18"/>
                      <w:lang w:eastAsia="tr-TR"/>
                    </w:rPr>
                    <w:t>Hail&amp;Green House</w:t>
                  </w:r>
                </w:p>
              </w:tc>
            </w:tr>
            <w:tr w:rsidR="00397206" w:rsidRPr="000A73C8" w:rsidTr="00F85E28">
              <w:trPr>
                <w:trHeight w:val="240"/>
              </w:trPr>
              <w:tc>
                <w:tcPr>
                  <w:tcW w:w="3097" w:type="dxa"/>
                  <w:tcBorders>
                    <w:top w:val="nil"/>
                    <w:left w:val="nil"/>
                    <w:right w:val="nil"/>
                  </w:tcBorders>
                  <w:shd w:val="clear" w:color="auto" w:fill="auto"/>
                  <w:vAlign w:val="center"/>
                </w:tcPr>
                <w:p w:rsidR="00397206" w:rsidRPr="000A73C8" w:rsidRDefault="00397206" w:rsidP="002D7F71">
                  <w:pPr>
                    <w:rPr>
                      <w:rFonts w:ascii="Century" w:hAnsi="Century" w:cs="Arial TUR"/>
                      <w:sz w:val="18"/>
                      <w:szCs w:val="18"/>
                      <w:lang w:eastAsia="tr-TR"/>
                    </w:rPr>
                  </w:pPr>
                  <w:r w:rsidRPr="000A73C8">
                    <w:rPr>
                      <w:rFonts w:ascii="Century" w:hAnsi="Century" w:cs="Arial TUR"/>
                      <w:sz w:val="18"/>
                      <w:szCs w:val="18"/>
                      <w:lang w:eastAsia="tr-TR"/>
                    </w:rPr>
                    <w:t>Hayvan Hayat</w:t>
                  </w:r>
                </w:p>
              </w:tc>
              <w:tc>
                <w:tcPr>
                  <w:tcW w:w="1254"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10.810</w:t>
                  </w:r>
                </w:p>
              </w:tc>
              <w:tc>
                <w:tcPr>
                  <w:tcW w:w="1096"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2.977</w:t>
                  </w:r>
                </w:p>
              </w:tc>
              <w:tc>
                <w:tcPr>
                  <w:tcW w:w="1057" w:type="dxa"/>
                  <w:tcBorders>
                    <w:top w:val="nil"/>
                    <w:left w:val="nil"/>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614</w:t>
                  </w:r>
                </w:p>
              </w:tc>
              <w:tc>
                <w:tcPr>
                  <w:tcW w:w="2876" w:type="dxa"/>
                  <w:tcBorders>
                    <w:top w:val="nil"/>
                    <w:left w:val="nil"/>
                    <w:right w:val="nil"/>
                  </w:tcBorders>
                  <w:shd w:val="clear" w:color="auto" w:fill="auto"/>
                  <w:vAlign w:val="center"/>
                </w:tcPr>
                <w:p w:rsidR="00397206" w:rsidRPr="000A73C8" w:rsidRDefault="00397206" w:rsidP="002D7F71">
                  <w:pPr>
                    <w:ind w:firstLineChars="100" w:firstLine="180"/>
                    <w:rPr>
                      <w:rFonts w:ascii="Century" w:hAnsi="Century" w:cs="Arial TUR"/>
                      <w:sz w:val="18"/>
                      <w:szCs w:val="18"/>
                      <w:lang w:eastAsia="tr-TR"/>
                    </w:rPr>
                  </w:pPr>
                  <w:r w:rsidRPr="000A73C8">
                    <w:rPr>
                      <w:rFonts w:ascii="Century" w:hAnsi="Century" w:cs="Arial TUR"/>
                      <w:sz w:val="18"/>
                      <w:szCs w:val="18"/>
                      <w:lang w:eastAsia="tr-TR"/>
                    </w:rPr>
                    <w:t>Animal Life</w:t>
                  </w:r>
                </w:p>
              </w:tc>
            </w:tr>
            <w:tr w:rsidR="00397206" w:rsidRPr="000A73C8" w:rsidTr="00F85E28">
              <w:trPr>
                <w:trHeight w:val="240"/>
              </w:trPr>
              <w:tc>
                <w:tcPr>
                  <w:tcW w:w="3097" w:type="dxa"/>
                  <w:tcBorders>
                    <w:top w:val="nil"/>
                    <w:left w:val="nil"/>
                    <w:bottom w:val="single" w:sz="4" w:space="0" w:color="auto"/>
                    <w:right w:val="nil"/>
                  </w:tcBorders>
                  <w:shd w:val="clear" w:color="auto" w:fill="auto"/>
                  <w:vAlign w:val="center"/>
                </w:tcPr>
                <w:p w:rsidR="00397206" w:rsidRPr="000A73C8" w:rsidRDefault="00397206" w:rsidP="002D7F71">
                  <w:pPr>
                    <w:rPr>
                      <w:rFonts w:ascii="Century" w:hAnsi="Century" w:cs="Arial TUR"/>
                      <w:sz w:val="18"/>
                      <w:szCs w:val="18"/>
                      <w:lang w:eastAsia="tr-TR"/>
                    </w:rPr>
                  </w:pPr>
                  <w:r w:rsidRPr="000A73C8">
                    <w:rPr>
                      <w:rFonts w:ascii="Century" w:hAnsi="Century" w:cs="Arial TUR"/>
                      <w:sz w:val="18"/>
                      <w:szCs w:val="18"/>
                      <w:lang w:eastAsia="tr-TR"/>
                    </w:rPr>
                    <w:t>Kümes Hayvan Hayat</w:t>
                  </w:r>
                </w:p>
              </w:tc>
              <w:tc>
                <w:tcPr>
                  <w:tcW w:w="1254" w:type="dxa"/>
                  <w:tcBorders>
                    <w:top w:val="nil"/>
                    <w:left w:val="nil"/>
                    <w:bottom w:val="single" w:sz="4" w:space="0" w:color="auto"/>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1096" w:type="dxa"/>
                  <w:tcBorders>
                    <w:top w:val="nil"/>
                    <w:left w:val="nil"/>
                    <w:bottom w:val="single" w:sz="4" w:space="0" w:color="auto"/>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73</w:t>
                  </w:r>
                </w:p>
              </w:tc>
              <w:tc>
                <w:tcPr>
                  <w:tcW w:w="1057" w:type="dxa"/>
                  <w:tcBorders>
                    <w:top w:val="nil"/>
                    <w:left w:val="nil"/>
                    <w:bottom w:val="single" w:sz="4" w:space="0" w:color="auto"/>
                    <w:right w:val="nil"/>
                  </w:tcBorders>
                  <w:shd w:val="clear" w:color="auto" w:fill="auto"/>
                  <w:noWrap/>
                  <w:vAlign w:val="center"/>
                </w:tcPr>
                <w:p w:rsidR="00397206" w:rsidRPr="000A73C8" w:rsidRDefault="00397206" w:rsidP="002D7F71">
                  <w:pPr>
                    <w:jc w:val="right"/>
                    <w:rPr>
                      <w:rFonts w:ascii="Century" w:hAnsi="Century" w:cs="Arial TUR"/>
                      <w:sz w:val="18"/>
                      <w:szCs w:val="18"/>
                      <w:lang w:eastAsia="tr-TR"/>
                    </w:rPr>
                  </w:pPr>
                  <w:r w:rsidRPr="000A73C8">
                    <w:rPr>
                      <w:rFonts w:ascii="Century" w:hAnsi="Century" w:cs="Arial TUR"/>
                      <w:sz w:val="18"/>
                      <w:szCs w:val="18"/>
                      <w:lang w:eastAsia="tr-TR"/>
                    </w:rPr>
                    <w:t>0</w:t>
                  </w:r>
                </w:p>
              </w:tc>
              <w:tc>
                <w:tcPr>
                  <w:tcW w:w="2876" w:type="dxa"/>
                  <w:tcBorders>
                    <w:top w:val="nil"/>
                    <w:left w:val="nil"/>
                    <w:bottom w:val="single" w:sz="4" w:space="0" w:color="auto"/>
                    <w:right w:val="nil"/>
                  </w:tcBorders>
                  <w:shd w:val="clear" w:color="auto" w:fill="auto"/>
                  <w:vAlign w:val="center"/>
                </w:tcPr>
                <w:p w:rsidR="00397206" w:rsidRPr="000A73C8" w:rsidRDefault="00397206" w:rsidP="002D7F71">
                  <w:pPr>
                    <w:ind w:firstLineChars="100" w:firstLine="180"/>
                    <w:rPr>
                      <w:rFonts w:ascii="Century" w:hAnsi="Century" w:cs="Arial TUR"/>
                      <w:sz w:val="18"/>
                      <w:szCs w:val="18"/>
                      <w:lang w:eastAsia="tr-TR"/>
                    </w:rPr>
                  </w:pPr>
                  <w:r w:rsidRPr="000A73C8">
                    <w:rPr>
                      <w:rFonts w:ascii="Century" w:hAnsi="Century" w:cs="Arial TUR"/>
                      <w:sz w:val="18"/>
                      <w:szCs w:val="18"/>
                      <w:lang w:eastAsia="tr-TR"/>
                    </w:rPr>
                    <w:t>Poultry</w:t>
                  </w:r>
                </w:p>
              </w:tc>
            </w:tr>
            <w:tr w:rsidR="00397206" w:rsidRPr="000A73C8" w:rsidTr="00F85E28">
              <w:trPr>
                <w:trHeight w:val="240"/>
              </w:trPr>
              <w:tc>
                <w:tcPr>
                  <w:tcW w:w="3097" w:type="dxa"/>
                  <w:tcBorders>
                    <w:top w:val="single" w:sz="4" w:space="0" w:color="auto"/>
                    <w:left w:val="nil"/>
                    <w:bottom w:val="double" w:sz="6" w:space="0" w:color="auto"/>
                    <w:right w:val="nil"/>
                  </w:tcBorders>
                  <w:shd w:val="clear" w:color="auto" w:fill="auto"/>
                  <w:vAlign w:val="center"/>
                </w:tcPr>
                <w:p w:rsidR="00397206" w:rsidRPr="000A73C8" w:rsidRDefault="00397206" w:rsidP="002D7F71">
                  <w:pPr>
                    <w:rPr>
                      <w:rFonts w:ascii="Century" w:hAnsi="Century" w:cs="Arial TUR"/>
                      <w:b/>
                      <w:bCs/>
                      <w:sz w:val="18"/>
                      <w:szCs w:val="18"/>
                      <w:lang w:eastAsia="tr-TR"/>
                    </w:rPr>
                  </w:pPr>
                  <w:r>
                    <w:rPr>
                      <w:rFonts w:ascii="Century" w:hAnsi="Century" w:cs="Arial TUR"/>
                      <w:b/>
                      <w:bCs/>
                      <w:sz w:val="18"/>
                      <w:szCs w:val="18"/>
                      <w:lang w:eastAsia="tr-TR"/>
                    </w:rPr>
                    <w:t xml:space="preserve">Diğer </w:t>
                  </w:r>
                  <w:r w:rsidRPr="000A73C8">
                    <w:rPr>
                      <w:rFonts w:ascii="Century" w:hAnsi="Century" w:cs="Arial TUR"/>
                      <w:b/>
                      <w:bCs/>
                      <w:sz w:val="18"/>
                      <w:szCs w:val="18"/>
                      <w:lang w:eastAsia="tr-TR"/>
                    </w:rPr>
                    <w:t>Tarım Sigortaları Toplam</w:t>
                  </w:r>
                  <w:r>
                    <w:rPr>
                      <w:rFonts w:ascii="Century" w:hAnsi="Century" w:cs="Arial TUR"/>
                      <w:b/>
                      <w:bCs/>
                      <w:sz w:val="18"/>
                      <w:szCs w:val="18"/>
                      <w:lang w:eastAsia="tr-TR"/>
                    </w:rPr>
                    <w:t>ı</w:t>
                  </w:r>
                </w:p>
              </w:tc>
              <w:tc>
                <w:tcPr>
                  <w:tcW w:w="1254" w:type="dxa"/>
                  <w:tcBorders>
                    <w:top w:val="single" w:sz="4" w:space="0" w:color="auto"/>
                    <w:left w:val="nil"/>
                    <w:bottom w:val="double" w:sz="6" w:space="0" w:color="auto"/>
                    <w:right w:val="nil"/>
                  </w:tcBorders>
                  <w:shd w:val="clear" w:color="auto" w:fill="auto"/>
                  <w:noWrap/>
                  <w:vAlign w:val="center"/>
                </w:tcPr>
                <w:p w:rsidR="00397206" w:rsidRPr="000A73C8" w:rsidRDefault="00397206" w:rsidP="002D7F71">
                  <w:pPr>
                    <w:jc w:val="right"/>
                    <w:rPr>
                      <w:rFonts w:ascii="Century" w:hAnsi="Century" w:cs="Arial TUR"/>
                      <w:b/>
                      <w:bCs/>
                      <w:sz w:val="18"/>
                      <w:szCs w:val="18"/>
                      <w:lang w:eastAsia="tr-TR"/>
                    </w:rPr>
                  </w:pPr>
                  <w:r w:rsidRPr="000A73C8">
                    <w:rPr>
                      <w:rFonts w:ascii="Century" w:hAnsi="Century" w:cs="Arial TUR"/>
                      <w:b/>
                      <w:bCs/>
                      <w:sz w:val="18"/>
                      <w:szCs w:val="18"/>
                      <w:lang w:eastAsia="tr-TR"/>
                    </w:rPr>
                    <w:t>75.769</w:t>
                  </w:r>
                </w:p>
              </w:tc>
              <w:tc>
                <w:tcPr>
                  <w:tcW w:w="1096" w:type="dxa"/>
                  <w:tcBorders>
                    <w:top w:val="single" w:sz="4" w:space="0" w:color="auto"/>
                    <w:left w:val="nil"/>
                    <w:bottom w:val="double" w:sz="6" w:space="0" w:color="auto"/>
                    <w:right w:val="nil"/>
                  </w:tcBorders>
                  <w:shd w:val="clear" w:color="auto" w:fill="auto"/>
                  <w:noWrap/>
                  <w:vAlign w:val="center"/>
                </w:tcPr>
                <w:p w:rsidR="00397206" w:rsidRPr="000A73C8" w:rsidRDefault="00397206" w:rsidP="002D7F71">
                  <w:pPr>
                    <w:jc w:val="right"/>
                    <w:rPr>
                      <w:rFonts w:ascii="Century" w:hAnsi="Century" w:cs="Arial TUR"/>
                      <w:b/>
                      <w:bCs/>
                      <w:sz w:val="18"/>
                      <w:szCs w:val="18"/>
                      <w:lang w:eastAsia="tr-TR"/>
                    </w:rPr>
                  </w:pPr>
                  <w:r w:rsidRPr="000A73C8">
                    <w:rPr>
                      <w:rFonts w:ascii="Century" w:hAnsi="Century" w:cs="Arial TUR"/>
                      <w:b/>
                      <w:bCs/>
                      <w:sz w:val="18"/>
                      <w:szCs w:val="18"/>
                      <w:lang w:eastAsia="tr-TR"/>
                    </w:rPr>
                    <w:t>17.809</w:t>
                  </w:r>
                </w:p>
              </w:tc>
              <w:tc>
                <w:tcPr>
                  <w:tcW w:w="1057" w:type="dxa"/>
                  <w:tcBorders>
                    <w:top w:val="single" w:sz="4" w:space="0" w:color="auto"/>
                    <w:left w:val="nil"/>
                    <w:bottom w:val="double" w:sz="6" w:space="0" w:color="auto"/>
                    <w:right w:val="nil"/>
                  </w:tcBorders>
                  <w:shd w:val="clear" w:color="auto" w:fill="auto"/>
                  <w:noWrap/>
                  <w:vAlign w:val="center"/>
                </w:tcPr>
                <w:p w:rsidR="00397206" w:rsidRPr="000A73C8" w:rsidRDefault="00397206" w:rsidP="002D7F71">
                  <w:pPr>
                    <w:jc w:val="right"/>
                    <w:rPr>
                      <w:rFonts w:ascii="Century" w:hAnsi="Century" w:cs="Arial TUR"/>
                      <w:b/>
                      <w:bCs/>
                      <w:sz w:val="18"/>
                      <w:szCs w:val="18"/>
                      <w:lang w:eastAsia="tr-TR"/>
                    </w:rPr>
                  </w:pPr>
                  <w:r w:rsidRPr="000A73C8">
                    <w:rPr>
                      <w:rFonts w:ascii="Century" w:hAnsi="Century" w:cs="Arial TUR"/>
                      <w:b/>
                      <w:bCs/>
                      <w:sz w:val="18"/>
                      <w:szCs w:val="18"/>
                      <w:lang w:eastAsia="tr-TR"/>
                    </w:rPr>
                    <w:t>24.551</w:t>
                  </w:r>
                </w:p>
              </w:tc>
              <w:tc>
                <w:tcPr>
                  <w:tcW w:w="2876" w:type="dxa"/>
                  <w:tcBorders>
                    <w:top w:val="single" w:sz="4" w:space="0" w:color="auto"/>
                    <w:left w:val="nil"/>
                    <w:bottom w:val="double" w:sz="6" w:space="0" w:color="auto"/>
                    <w:right w:val="nil"/>
                  </w:tcBorders>
                  <w:shd w:val="clear" w:color="auto" w:fill="auto"/>
                  <w:vAlign w:val="center"/>
                </w:tcPr>
                <w:p w:rsidR="00397206" w:rsidRPr="000A73C8" w:rsidRDefault="00397206" w:rsidP="00570156">
                  <w:pPr>
                    <w:ind w:firstLineChars="100" w:firstLine="181"/>
                    <w:rPr>
                      <w:rFonts w:ascii="Century" w:hAnsi="Century" w:cs="Arial TUR"/>
                      <w:b/>
                      <w:bCs/>
                      <w:sz w:val="18"/>
                      <w:szCs w:val="18"/>
                      <w:lang w:eastAsia="tr-TR"/>
                    </w:rPr>
                  </w:pPr>
                  <w:r>
                    <w:rPr>
                      <w:rFonts w:ascii="Century" w:hAnsi="Century" w:cs="Arial TUR"/>
                      <w:b/>
                      <w:bCs/>
                      <w:sz w:val="18"/>
                      <w:szCs w:val="18"/>
                      <w:lang w:eastAsia="tr-TR"/>
                    </w:rPr>
                    <w:t xml:space="preserve">Other </w:t>
                  </w:r>
                  <w:r w:rsidRPr="000A73C8">
                    <w:rPr>
                      <w:rFonts w:ascii="Century" w:hAnsi="Century" w:cs="Arial TUR"/>
                      <w:b/>
                      <w:bCs/>
                      <w:sz w:val="18"/>
                      <w:szCs w:val="18"/>
                      <w:lang w:eastAsia="tr-TR"/>
                    </w:rPr>
                    <w:t>Agriculture Ins. Total</w:t>
                  </w:r>
                </w:p>
              </w:tc>
            </w:tr>
            <w:tr w:rsidR="00397206" w:rsidRPr="000A73C8" w:rsidTr="009705EB">
              <w:trPr>
                <w:trHeight w:val="240"/>
              </w:trPr>
              <w:tc>
                <w:tcPr>
                  <w:tcW w:w="3097" w:type="dxa"/>
                  <w:tcBorders>
                    <w:top w:val="nil"/>
                    <w:left w:val="nil"/>
                    <w:bottom w:val="double" w:sz="6" w:space="0" w:color="auto"/>
                    <w:right w:val="nil"/>
                  </w:tcBorders>
                  <w:shd w:val="clear" w:color="auto" w:fill="auto"/>
                  <w:vAlign w:val="center"/>
                </w:tcPr>
                <w:p w:rsidR="00397206" w:rsidRPr="000A73C8" w:rsidRDefault="00397206" w:rsidP="009705EB">
                  <w:pPr>
                    <w:rPr>
                      <w:rFonts w:ascii="Century" w:hAnsi="Century" w:cs="Arial TUR"/>
                      <w:b/>
                      <w:bCs/>
                      <w:sz w:val="18"/>
                      <w:szCs w:val="18"/>
                      <w:lang w:eastAsia="tr-TR"/>
                    </w:rPr>
                  </w:pPr>
                  <w:r w:rsidRPr="000A73C8">
                    <w:rPr>
                      <w:rFonts w:ascii="Century" w:hAnsi="Century" w:cs="Arial TUR"/>
                      <w:b/>
                      <w:bCs/>
                      <w:sz w:val="18"/>
                      <w:szCs w:val="18"/>
                      <w:lang w:eastAsia="tr-TR"/>
                    </w:rPr>
                    <w:t>Toplam</w:t>
                  </w:r>
                </w:p>
              </w:tc>
              <w:tc>
                <w:tcPr>
                  <w:tcW w:w="1254" w:type="dxa"/>
                  <w:tcBorders>
                    <w:top w:val="nil"/>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442.179</w:t>
                  </w:r>
                </w:p>
              </w:tc>
              <w:tc>
                <w:tcPr>
                  <w:tcW w:w="1096" w:type="dxa"/>
                  <w:tcBorders>
                    <w:top w:val="nil"/>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203.300</w:t>
                  </w:r>
                </w:p>
              </w:tc>
              <w:tc>
                <w:tcPr>
                  <w:tcW w:w="1057" w:type="dxa"/>
                  <w:tcBorders>
                    <w:top w:val="nil"/>
                    <w:left w:val="nil"/>
                    <w:bottom w:val="double" w:sz="6" w:space="0" w:color="auto"/>
                    <w:right w:val="nil"/>
                  </w:tcBorders>
                  <w:shd w:val="clear" w:color="auto" w:fill="auto"/>
                  <w:noWrap/>
                  <w:vAlign w:val="center"/>
                </w:tcPr>
                <w:p w:rsidR="00397206" w:rsidRPr="000A73C8" w:rsidRDefault="00397206" w:rsidP="009705EB">
                  <w:pPr>
                    <w:jc w:val="right"/>
                    <w:rPr>
                      <w:rFonts w:ascii="Century" w:hAnsi="Century" w:cs="Arial TUR"/>
                      <w:b/>
                      <w:bCs/>
                      <w:sz w:val="18"/>
                      <w:szCs w:val="18"/>
                      <w:lang w:eastAsia="tr-TR"/>
                    </w:rPr>
                  </w:pPr>
                  <w:r w:rsidRPr="000A73C8">
                    <w:rPr>
                      <w:rFonts w:ascii="Century" w:hAnsi="Century" w:cs="Arial TUR"/>
                      <w:b/>
                      <w:bCs/>
                      <w:sz w:val="18"/>
                      <w:szCs w:val="18"/>
                      <w:lang w:eastAsia="tr-TR"/>
                    </w:rPr>
                    <w:t>24.564</w:t>
                  </w:r>
                </w:p>
              </w:tc>
              <w:tc>
                <w:tcPr>
                  <w:tcW w:w="2876" w:type="dxa"/>
                  <w:tcBorders>
                    <w:top w:val="nil"/>
                    <w:left w:val="nil"/>
                    <w:bottom w:val="double" w:sz="6" w:space="0" w:color="auto"/>
                    <w:right w:val="nil"/>
                  </w:tcBorders>
                  <w:shd w:val="clear" w:color="auto" w:fill="auto"/>
                  <w:vAlign w:val="center"/>
                </w:tcPr>
                <w:p w:rsidR="00397206" w:rsidRPr="000A73C8" w:rsidRDefault="00397206" w:rsidP="00570156">
                  <w:pPr>
                    <w:ind w:firstLineChars="100" w:firstLine="181"/>
                    <w:rPr>
                      <w:rFonts w:ascii="Century" w:hAnsi="Century" w:cs="Arial TUR"/>
                      <w:b/>
                      <w:bCs/>
                      <w:sz w:val="18"/>
                      <w:szCs w:val="18"/>
                      <w:lang w:eastAsia="tr-TR"/>
                    </w:rPr>
                  </w:pPr>
                  <w:r w:rsidRPr="000A73C8">
                    <w:rPr>
                      <w:rFonts w:ascii="Century" w:hAnsi="Century" w:cs="Arial TUR"/>
                      <w:b/>
                      <w:bCs/>
                      <w:sz w:val="18"/>
                      <w:szCs w:val="18"/>
                      <w:lang w:eastAsia="tr-TR"/>
                    </w:rPr>
                    <w:t>Total</w:t>
                  </w:r>
                </w:p>
              </w:tc>
            </w:tr>
          </w:tbl>
          <w:p w:rsidR="00397206" w:rsidRPr="00C52007" w:rsidRDefault="00397206" w:rsidP="00700CE3">
            <w:pPr>
              <w:jc w:val="both"/>
              <w:rPr>
                <w:rFonts w:ascii="Century" w:hAnsi="Century"/>
                <w:sz w:val="22"/>
                <w:szCs w:val="22"/>
              </w:rPr>
            </w:pPr>
          </w:p>
        </w:tc>
      </w:tr>
      <w:tr w:rsidR="00397206" w:rsidRPr="00087EB0" w:rsidTr="00E506CA">
        <w:tc>
          <w:tcPr>
            <w:tcW w:w="4770" w:type="dxa"/>
          </w:tcPr>
          <w:p w:rsidR="00397206" w:rsidRDefault="00397206" w:rsidP="002B0429">
            <w:pPr>
              <w:jc w:val="both"/>
              <w:rPr>
                <w:rFonts w:ascii="Century" w:hAnsi="Century"/>
                <w:sz w:val="22"/>
                <w:szCs w:val="22"/>
              </w:rPr>
            </w:pPr>
          </w:p>
          <w:p w:rsidR="00397206" w:rsidRDefault="00397206" w:rsidP="00E6013A">
            <w:pPr>
              <w:jc w:val="both"/>
              <w:rPr>
                <w:rFonts w:ascii="Century" w:hAnsi="Century"/>
                <w:sz w:val="22"/>
                <w:szCs w:val="22"/>
              </w:rPr>
            </w:pPr>
            <w:r>
              <w:rPr>
                <w:rFonts w:ascii="Century" w:hAnsi="Century"/>
                <w:sz w:val="22"/>
                <w:szCs w:val="22"/>
              </w:rPr>
              <w:t xml:space="preserve">Prim üretimine göre genel zararlar </w:t>
            </w:r>
            <w:proofErr w:type="gramStart"/>
            <w:r>
              <w:rPr>
                <w:rFonts w:ascii="Century" w:hAnsi="Century"/>
                <w:sz w:val="22"/>
                <w:szCs w:val="22"/>
              </w:rPr>
              <w:t>branşı</w:t>
            </w:r>
            <w:proofErr w:type="gramEnd"/>
            <w:r>
              <w:rPr>
                <w:rFonts w:ascii="Century" w:hAnsi="Century"/>
                <w:sz w:val="22"/>
                <w:szCs w:val="22"/>
              </w:rPr>
              <w:t xml:space="preserve"> içinde en büyük paya sahip olan m</w:t>
            </w:r>
            <w:r w:rsidRPr="00DA0A0E">
              <w:rPr>
                <w:rFonts w:ascii="Century" w:hAnsi="Century"/>
                <w:sz w:val="22"/>
                <w:szCs w:val="22"/>
              </w:rPr>
              <w:t xml:space="preserve">ühendislik sigortaları </w:t>
            </w:r>
            <w:r>
              <w:rPr>
                <w:rFonts w:ascii="Century" w:hAnsi="Century"/>
                <w:sz w:val="22"/>
                <w:szCs w:val="22"/>
              </w:rPr>
              <w:t>ö</w:t>
            </w:r>
            <w:r w:rsidRPr="00DA0A0E">
              <w:rPr>
                <w:rFonts w:ascii="Century" w:hAnsi="Century"/>
                <w:sz w:val="22"/>
                <w:szCs w:val="22"/>
              </w:rPr>
              <w:t xml:space="preserve">nceki yıllar ile karşılaştırılabilirliği açısından </w:t>
            </w:r>
            <w:r>
              <w:rPr>
                <w:rFonts w:ascii="Century" w:hAnsi="Century"/>
                <w:sz w:val="22"/>
                <w:szCs w:val="22"/>
              </w:rPr>
              <w:t xml:space="preserve">genel zararlar branşı içinde </w:t>
            </w:r>
            <w:r w:rsidRPr="00DA0A0E">
              <w:rPr>
                <w:rFonts w:ascii="Century" w:hAnsi="Century"/>
                <w:sz w:val="22"/>
                <w:szCs w:val="22"/>
              </w:rPr>
              <w:t>ayrı</w:t>
            </w:r>
            <w:r>
              <w:rPr>
                <w:rFonts w:ascii="Century" w:hAnsi="Century"/>
                <w:sz w:val="22"/>
                <w:szCs w:val="22"/>
              </w:rPr>
              <w:t xml:space="preserve"> bir bölüm olarak incelenmiştir.</w:t>
            </w:r>
            <w:r w:rsidRPr="00DA0A0E">
              <w:rPr>
                <w:rFonts w:ascii="Century" w:hAnsi="Century"/>
                <w:sz w:val="22"/>
                <w:szCs w:val="22"/>
              </w:rPr>
              <w:t xml:space="preserve"> </w:t>
            </w:r>
            <w:r w:rsidRPr="00A86C2C">
              <w:rPr>
                <w:rFonts w:ascii="Century" w:hAnsi="Century"/>
                <w:sz w:val="22"/>
                <w:szCs w:val="22"/>
              </w:rPr>
              <w:t>Mühendislik grubunda yer alan sigorta</w:t>
            </w:r>
            <w:r>
              <w:rPr>
                <w:rFonts w:ascii="Century" w:hAnsi="Century"/>
                <w:sz w:val="22"/>
                <w:szCs w:val="22"/>
              </w:rPr>
              <w:t xml:space="preserve">lara ilişkin bilgiler aşağıdaki tabloda </w:t>
            </w:r>
            <w:r w:rsidRPr="00A86C2C">
              <w:rPr>
                <w:rFonts w:ascii="Century" w:hAnsi="Century"/>
                <w:sz w:val="22"/>
                <w:szCs w:val="22"/>
              </w:rPr>
              <w:t>verilmiştir.</w:t>
            </w:r>
          </w:p>
          <w:p w:rsidR="00397206" w:rsidRDefault="00397206" w:rsidP="00E6013A">
            <w:pPr>
              <w:jc w:val="both"/>
              <w:rPr>
                <w:rFonts w:ascii="Century" w:hAnsi="Century"/>
                <w:sz w:val="22"/>
                <w:szCs w:val="22"/>
              </w:rPr>
            </w:pPr>
          </w:p>
        </w:tc>
        <w:tc>
          <w:tcPr>
            <w:tcW w:w="273" w:type="dxa"/>
            <w:gridSpan w:val="6"/>
          </w:tcPr>
          <w:p w:rsidR="00397206" w:rsidRPr="00A86C2C" w:rsidRDefault="00397206" w:rsidP="00700CE3">
            <w:pPr>
              <w:rPr>
                <w:rFonts w:ascii="Century" w:hAnsi="Century"/>
                <w:sz w:val="22"/>
                <w:szCs w:val="22"/>
              </w:rPr>
            </w:pPr>
          </w:p>
        </w:tc>
        <w:tc>
          <w:tcPr>
            <w:tcW w:w="4797" w:type="dxa"/>
            <w:gridSpan w:val="8"/>
          </w:tcPr>
          <w:p w:rsidR="00397206" w:rsidRDefault="00397206" w:rsidP="00700CE3">
            <w:pPr>
              <w:jc w:val="both"/>
              <w:rPr>
                <w:rFonts w:ascii="Century" w:hAnsi="Century"/>
                <w:color w:val="333333"/>
                <w:sz w:val="22"/>
                <w:szCs w:val="22"/>
              </w:rPr>
            </w:pPr>
          </w:p>
          <w:p w:rsidR="00397206" w:rsidRDefault="00397206" w:rsidP="00700CE3">
            <w:pPr>
              <w:jc w:val="both"/>
              <w:rPr>
                <w:rFonts w:ascii="Century" w:hAnsi="Century"/>
                <w:color w:val="333333"/>
                <w:sz w:val="22"/>
                <w:szCs w:val="22"/>
              </w:rPr>
            </w:pPr>
            <w:r w:rsidRPr="00A37B68">
              <w:rPr>
                <w:rFonts w:ascii="Century" w:hAnsi="Century"/>
                <w:color w:val="333333"/>
                <w:sz w:val="22"/>
                <w:szCs w:val="22"/>
              </w:rPr>
              <w:t>Engineering insurance</w:t>
            </w:r>
            <w:r>
              <w:rPr>
                <w:rFonts w:ascii="Century" w:hAnsi="Century"/>
                <w:color w:val="333333"/>
                <w:sz w:val="22"/>
                <w:szCs w:val="22"/>
              </w:rPr>
              <w:t>, the highest share in general demage</w:t>
            </w:r>
            <w:r w:rsidR="00226B36">
              <w:rPr>
                <w:rFonts w:ascii="Century" w:hAnsi="Century"/>
                <w:color w:val="333333"/>
                <w:sz w:val="22"/>
                <w:szCs w:val="22"/>
              </w:rPr>
              <w:t>s</w:t>
            </w:r>
            <w:r>
              <w:rPr>
                <w:rFonts w:ascii="Century" w:hAnsi="Century"/>
                <w:color w:val="333333"/>
                <w:sz w:val="22"/>
                <w:szCs w:val="22"/>
              </w:rPr>
              <w:t xml:space="preserve"> branches, has</w:t>
            </w:r>
            <w:r w:rsidRPr="00A37B68">
              <w:rPr>
                <w:rFonts w:ascii="Century" w:hAnsi="Century"/>
                <w:color w:val="333333"/>
                <w:sz w:val="22"/>
                <w:szCs w:val="22"/>
              </w:rPr>
              <w:t xml:space="preserve"> been analysed separately below in order to </w:t>
            </w:r>
            <w:r>
              <w:rPr>
                <w:rFonts w:ascii="Century" w:hAnsi="Century"/>
                <w:color w:val="333333"/>
                <w:sz w:val="22"/>
                <w:szCs w:val="22"/>
              </w:rPr>
              <w:t xml:space="preserve"> </w:t>
            </w:r>
            <w:r w:rsidRPr="00A37B68">
              <w:rPr>
                <w:rFonts w:ascii="Century" w:hAnsi="Century"/>
                <w:color w:val="333333"/>
                <w:sz w:val="22"/>
                <w:szCs w:val="22"/>
              </w:rPr>
              <w:t xml:space="preserve">compare to the previous </w:t>
            </w:r>
            <w:proofErr w:type="gramStart"/>
            <w:r w:rsidRPr="00A37B68">
              <w:rPr>
                <w:rFonts w:ascii="Century" w:hAnsi="Century"/>
                <w:color w:val="333333"/>
                <w:sz w:val="22"/>
                <w:szCs w:val="22"/>
              </w:rPr>
              <w:t>years</w:t>
            </w:r>
            <w:r>
              <w:rPr>
                <w:rFonts w:ascii="Century" w:hAnsi="Century"/>
                <w:color w:val="333333"/>
                <w:sz w:val="22"/>
                <w:szCs w:val="22"/>
              </w:rPr>
              <w:t>.</w:t>
            </w:r>
            <w:r w:rsidRPr="00A86C2C">
              <w:rPr>
                <w:rFonts w:ascii="Century" w:hAnsi="Century"/>
                <w:color w:val="333333"/>
                <w:sz w:val="22"/>
                <w:szCs w:val="22"/>
              </w:rPr>
              <w:t>The</w:t>
            </w:r>
            <w:proofErr w:type="gramEnd"/>
            <w:r w:rsidRPr="00A86C2C">
              <w:rPr>
                <w:rFonts w:ascii="Century" w:hAnsi="Century"/>
                <w:color w:val="333333"/>
                <w:sz w:val="22"/>
                <w:szCs w:val="22"/>
              </w:rPr>
              <w:t xml:space="preserve"> following table provides detailed information on eng</w:t>
            </w:r>
            <w:r>
              <w:rPr>
                <w:rFonts w:ascii="Century" w:hAnsi="Century"/>
                <w:color w:val="333333"/>
                <w:sz w:val="22"/>
                <w:szCs w:val="22"/>
              </w:rPr>
              <w:t>inee</w:t>
            </w:r>
            <w:r w:rsidRPr="00A86C2C">
              <w:rPr>
                <w:rFonts w:ascii="Century" w:hAnsi="Century"/>
                <w:color w:val="333333"/>
                <w:sz w:val="22"/>
                <w:szCs w:val="22"/>
              </w:rPr>
              <w:t>ring insurance</w:t>
            </w:r>
            <w:r>
              <w:rPr>
                <w:rFonts w:ascii="Century" w:hAnsi="Century"/>
                <w:color w:val="333333"/>
                <w:sz w:val="22"/>
                <w:szCs w:val="22"/>
              </w:rPr>
              <w:t xml:space="preserve"> taking place in general damages branches.</w:t>
            </w:r>
          </w:p>
          <w:p w:rsidR="00397206" w:rsidRPr="00A86C2C" w:rsidRDefault="00397206" w:rsidP="00700CE3">
            <w:pPr>
              <w:jc w:val="both"/>
              <w:rPr>
                <w:rFonts w:ascii="Century" w:hAnsi="Century"/>
                <w:color w:val="333333"/>
                <w:sz w:val="22"/>
                <w:szCs w:val="22"/>
              </w:rPr>
            </w:pPr>
          </w:p>
        </w:tc>
      </w:tr>
      <w:tr w:rsidR="00397206" w:rsidRPr="00087EB0" w:rsidTr="00E506CA">
        <w:trPr>
          <w:trHeight w:val="285"/>
        </w:trPr>
        <w:tc>
          <w:tcPr>
            <w:tcW w:w="9840" w:type="dxa"/>
            <w:gridSpan w:val="15"/>
          </w:tcPr>
          <w:p w:rsidR="00397206" w:rsidRDefault="00397206" w:rsidP="00700CE3">
            <w:pPr>
              <w:jc w:val="center"/>
              <w:rPr>
                <w:rFonts w:ascii="Century" w:hAnsi="Century"/>
                <w:b/>
                <w:sz w:val="20"/>
                <w:szCs w:val="20"/>
              </w:rPr>
            </w:pPr>
            <w:r w:rsidRPr="0087724A">
              <w:rPr>
                <w:rFonts w:ascii="Century" w:hAnsi="Century"/>
                <w:b/>
                <w:color w:val="333399"/>
                <w:sz w:val="20"/>
                <w:szCs w:val="20"/>
              </w:rPr>
              <w:t>Tablo 1.5.1</w:t>
            </w:r>
            <w:r>
              <w:rPr>
                <w:rFonts w:ascii="Century" w:hAnsi="Century"/>
                <w:b/>
                <w:color w:val="333399"/>
                <w:sz w:val="20"/>
                <w:szCs w:val="20"/>
              </w:rPr>
              <w:t>9</w:t>
            </w:r>
            <w:r w:rsidRPr="0087724A">
              <w:rPr>
                <w:rFonts w:ascii="Century" w:hAnsi="Century"/>
                <w:b/>
                <w:color w:val="333399"/>
                <w:sz w:val="20"/>
                <w:szCs w:val="20"/>
              </w:rPr>
              <w:t>: Mühendislik Sigortaları Üretim Bilgileri</w:t>
            </w:r>
          </w:p>
          <w:p w:rsidR="00397206" w:rsidRPr="0087724A" w:rsidRDefault="00397206" w:rsidP="00700CE3">
            <w:pPr>
              <w:jc w:val="center"/>
              <w:rPr>
                <w:rFonts w:ascii="Century" w:hAnsi="Century"/>
                <w:color w:val="404040"/>
                <w:sz w:val="20"/>
                <w:szCs w:val="20"/>
              </w:rPr>
            </w:pPr>
            <w:r w:rsidRPr="0087724A">
              <w:rPr>
                <w:rFonts w:ascii="Century" w:hAnsi="Century"/>
                <w:i/>
                <w:color w:val="000080"/>
                <w:sz w:val="20"/>
                <w:szCs w:val="20"/>
              </w:rPr>
              <w:t>Policy, Premium and Losses Figures of Engineering Insurances</w:t>
            </w:r>
          </w:p>
          <w:tbl>
            <w:tblPr>
              <w:tblW w:w="8040" w:type="dxa"/>
              <w:jc w:val="center"/>
              <w:tblLayout w:type="fixed"/>
              <w:tblCellMar>
                <w:left w:w="70" w:type="dxa"/>
                <w:right w:w="70" w:type="dxa"/>
              </w:tblCellMar>
              <w:tblLook w:val="04A0" w:firstRow="1" w:lastRow="0" w:firstColumn="1" w:lastColumn="0" w:noHBand="0" w:noVBand="1"/>
            </w:tblPr>
            <w:tblGrid>
              <w:gridCol w:w="1877"/>
              <w:gridCol w:w="1474"/>
              <w:gridCol w:w="1275"/>
              <w:gridCol w:w="1216"/>
              <w:gridCol w:w="2198"/>
            </w:tblGrid>
            <w:tr w:rsidR="00397206" w:rsidRPr="006A239C" w:rsidTr="006A239C">
              <w:trPr>
                <w:trHeight w:val="801"/>
                <w:jc w:val="center"/>
              </w:trPr>
              <w:tc>
                <w:tcPr>
                  <w:tcW w:w="1877" w:type="dxa"/>
                  <w:tcBorders>
                    <w:top w:val="nil"/>
                    <w:left w:val="nil"/>
                    <w:bottom w:val="nil"/>
                    <w:right w:val="nil"/>
                  </w:tcBorders>
                  <w:shd w:val="clear" w:color="000000" w:fill="DBE5F1"/>
                  <w:noWrap/>
                  <w:vAlign w:val="center"/>
                </w:tcPr>
                <w:p w:rsidR="00397206" w:rsidRPr="006A239C" w:rsidRDefault="00397206" w:rsidP="006A239C">
                  <w:pPr>
                    <w:rPr>
                      <w:rFonts w:ascii="Century" w:hAnsi="Century" w:cs="Arial TUR"/>
                      <w:sz w:val="18"/>
                      <w:szCs w:val="18"/>
                      <w:lang w:eastAsia="tr-TR"/>
                    </w:rPr>
                  </w:pPr>
                  <w:r w:rsidRPr="006A239C">
                    <w:rPr>
                      <w:rFonts w:ascii="Century" w:hAnsi="Century" w:cs="Arial TUR"/>
                      <w:sz w:val="18"/>
                      <w:szCs w:val="18"/>
                      <w:lang w:eastAsia="tr-TR"/>
                    </w:rPr>
                    <w:t> </w:t>
                  </w:r>
                </w:p>
              </w:tc>
              <w:tc>
                <w:tcPr>
                  <w:tcW w:w="1474" w:type="dxa"/>
                  <w:tcBorders>
                    <w:top w:val="nil"/>
                    <w:left w:val="nil"/>
                    <w:bottom w:val="nil"/>
                    <w:right w:val="nil"/>
                  </w:tcBorders>
                  <w:shd w:val="clear" w:color="000000" w:fill="DBE5F1"/>
                  <w:vAlign w:val="center"/>
                </w:tcPr>
                <w:p w:rsidR="00397206" w:rsidRPr="006A239C" w:rsidRDefault="00397206" w:rsidP="006A239C">
                  <w:pPr>
                    <w:jc w:val="center"/>
                    <w:rPr>
                      <w:rFonts w:ascii="Century" w:hAnsi="Century" w:cs="Arial TUR"/>
                      <w:b/>
                      <w:bCs/>
                      <w:sz w:val="18"/>
                      <w:szCs w:val="18"/>
                      <w:lang w:eastAsia="tr-TR"/>
                    </w:rPr>
                  </w:pPr>
                  <w:r w:rsidRPr="006A239C">
                    <w:rPr>
                      <w:rFonts w:ascii="Century" w:hAnsi="Century" w:cs="Arial TUR"/>
                      <w:b/>
                      <w:bCs/>
                      <w:sz w:val="18"/>
                      <w:szCs w:val="18"/>
                      <w:lang w:eastAsia="tr-TR"/>
                    </w:rPr>
                    <w:t>Sözleşme Sayısı</w:t>
                  </w:r>
                  <w:r w:rsidRPr="006A239C">
                    <w:rPr>
                      <w:rFonts w:ascii="Century" w:hAnsi="Century" w:cs="Arial TUR"/>
                      <w:b/>
                      <w:bCs/>
                      <w:sz w:val="18"/>
                      <w:szCs w:val="18"/>
                      <w:lang w:eastAsia="tr-TR"/>
                    </w:rPr>
                    <w:br/>
                  </w:r>
                  <w:r w:rsidRPr="006A239C">
                    <w:rPr>
                      <w:rFonts w:ascii="Century" w:hAnsi="Century" w:cs="Arial TUR"/>
                      <w:i/>
                      <w:iCs/>
                      <w:sz w:val="18"/>
                      <w:szCs w:val="18"/>
                      <w:lang w:eastAsia="tr-TR"/>
                    </w:rPr>
                    <w:t>No.of Contract</w:t>
                  </w:r>
                </w:p>
              </w:tc>
              <w:tc>
                <w:tcPr>
                  <w:tcW w:w="1275" w:type="dxa"/>
                  <w:tcBorders>
                    <w:top w:val="nil"/>
                    <w:left w:val="nil"/>
                    <w:bottom w:val="nil"/>
                    <w:right w:val="nil"/>
                  </w:tcBorders>
                  <w:shd w:val="clear" w:color="000000" w:fill="DBE5F1"/>
                  <w:vAlign w:val="center"/>
                </w:tcPr>
                <w:p w:rsidR="00397206" w:rsidRPr="006A239C" w:rsidRDefault="00397206" w:rsidP="00AA19EE">
                  <w:pPr>
                    <w:jc w:val="center"/>
                    <w:rPr>
                      <w:rFonts w:ascii="Century" w:hAnsi="Century" w:cs="Arial TUR"/>
                      <w:b/>
                      <w:bCs/>
                      <w:sz w:val="18"/>
                      <w:szCs w:val="18"/>
                      <w:lang w:eastAsia="tr-TR"/>
                    </w:rPr>
                  </w:pPr>
                  <w:r>
                    <w:rPr>
                      <w:rFonts w:ascii="Century" w:hAnsi="Century" w:cs="Arial TUR"/>
                      <w:b/>
                      <w:bCs/>
                      <w:sz w:val="18"/>
                      <w:szCs w:val="18"/>
                      <w:lang w:eastAsia="tr-TR"/>
                    </w:rPr>
                    <w:t xml:space="preserve">Direkt </w:t>
                  </w:r>
                  <w:r w:rsidRPr="006A239C">
                    <w:rPr>
                      <w:rFonts w:ascii="Century" w:hAnsi="Century" w:cs="Arial TUR"/>
                      <w:b/>
                      <w:bCs/>
                      <w:sz w:val="18"/>
                      <w:szCs w:val="18"/>
                      <w:lang w:eastAsia="tr-TR"/>
                    </w:rPr>
                    <w:t xml:space="preserve">Prim </w:t>
                  </w:r>
                  <w:r w:rsidRPr="00AA19EE">
                    <w:rPr>
                      <w:rFonts w:ascii="Century" w:hAnsi="Century" w:cs="Arial TUR"/>
                      <w:bCs/>
                      <w:i/>
                      <w:sz w:val="18"/>
                      <w:szCs w:val="18"/>
                      <w:lang w:eastAsia="tr-TR"/>
                    </w:rPr>
                    <w:t xml:space="preserve">Direct </w:t>
                  </w:r>
                  <w:r w:rsidRPr="006A239C">
                    <w:rPr>
                      <w:rFonts w:ascii="Century" w:hAnsi="Century" w:cs="Arial TUR"/>
                      <w:i/>
                      <w:iCs/>
                      <w:sz w:val="18"/>
                      <w:szCs w:val="18"/>
                      <w:lang w:eastAsia="tr-TR"/>
                    </w:rPr>
                    <w:t>Premium</w:t>
                  </w:r>
                  <w:r w:rsidRPr="006A239C">
                    <w:rPr>
                      <w:rFonts w:ascii="Century" w:hAnsi="Century" w:cs="Arial TUR"/>
                      <w:i/>
                      <w:iCs/>
                      <w:sz w:val="18"/>
                      <w:szCs w:val="18"/>
                      <w:lang w:eastAsia="tr-TR"/>
                    </w:rPr>
                    <w:br/>
                  </w:r>
                  <w:r w:rsidRPr="006A239C">
                    <w:rPr>
                      <w:rFonts w:ascii="Century" w:hAnsi="Century" w:cs="Arial TUR"/>
                      <w:sz w:val="18"/>
                      <w:szCs w:val="18"/>
                      <w:lang w:eastAsia="tr-TR"/>
                    </w:rPr>
                    <w:t>(000 TL)</w:t>
                  </w:r>
                </w:p>
              </w:tc>
              <w:tc>
                <w:tcPr>
                  <w:tcW w:w="1216" w:type="dxa"/>
                  <w:tcBorders>
                    <w:top w:val="nil"/>
                    <w:left w:val="nil"/>
                    <w:bottom w:val="nil"/>
                    <w:right w:val="nil"/>
                  </w:tcBorders>
                  <w:shd w:val="clear" w:color="000000" w:fill="DBE5F1"/>
                  <w:vAlign w:val="center"/>
                </w:tcPr>
                <w:p w:rsidR="00397206" w:rsidRPr="006A239C" w:rsidRDefault="00397206" w:rsidP="006A239C">
                  <w:pPr>
                    <w:jc w:val="center"/>
                    <w:rPr>
                      <w:rFonts w:ascii="Century" w:hAnsi="Century" w:cs="Arial TUR"/>
                      <w:b/>
                      <w:bCs/>
                      <w:sz w:val="18"/>
                      <w:szCs w:val="18"/>
                      <w:lang w:eastAsia="tr-TR"/>
                    </w:rPr>
                  </w:pPr>
                  <w:r w:rsidRPr="006A239C">
                    <w:rPr>
                      <w:rFonts w:ascii="Century" w:hAnsi="Century" w:cs="Arial TUR"/>
                      <w:b/>
                      <w:bCs/>
                      <w:sz w:val="18"/>
                      <w:szCs w:val="18"/>
                      <w:lang w:eastAsia="tr-TR"/>
                    </w:rPr>
                    <w:t>Ödenen Tazminat</w:t>
                  </w:r>
                  <w:r w:rsidRPr="006A239C">
                    <w:rPr>
                      <w:rFonts w:ascii="Century" w:hAnsi="Century" w:cs="Arial TUR"/>
                      <w:b/>
                      <w:bCs/>
                      <w:sz w:val="18"/>
                      <w:szCs w:val="18"/>
                      <w:lang w:eastAsia="tr-TR"/>
                    </w:rPr>
                    <w:br/>
                  </w:r>
                  <w:r w:rsidRPr="006A239C">
                    <w:rPr>
                      <w:rFonts w:ascii="Century" w:hAnsi="Century" w:cs="Arial TUR"/>
                      <w:i/>
                      <w:iCs/>
                      <w:sz w:val="18"/>
                      <w:szCs w:val="18"/>
                      <w:lang w:eastAsia="tr-TR"/>
                    </w:rPr>
                    <w:t>Paid Loss</w:t>
                  </w:r>
                  <w:r w:rsidRPr="006A239C">
                    <w:rPr>
                      <w:rFonts w:ascii="Century" w:hAnsi="Century" w:cs="Arial TUR"/>
                      <w:i/>
                      <w:iCs/>
                      <w:sz w:val="18"/>
                      <w:szCs w:val="18"/>
                      <w:lang w:eastAsia="tr-TR"/>
                    </w:rPr>
                    <w:br/>
                  </w:r>
                  <w:r w:rsidRPr="006A239C">
                    <w:rPr>
                      <w:rFonts w:ascii="Century" w:hAnsi="Century" w:cs="Arial TUR"/>
                      <w:sz w:val="18"/>
                      <w:szCs w:val="18"/>
                      <w:lang w:eastAsia="tr-TR"/>
                    </w:rPr>
                    <w:t>(000 TL)</w:t>
                  </w:r>
                </w:p>
              </w:tc>
              <w:tc>
                <w:tcPr>
                  <w:tcW w:w="2198" w:type="dxa"/>
                  <w:tcBorders>
                    <w:top w:val="nil"/>
                    <w:left w:val="nil"/>
                    <w:bottom w:val="nil"/>
                    <w:right w:val="nil"/>
                  </w:tcBorders>
                  <w:shd w:val="clear" w:color="000000" w:fill="DBE5F1"/>
                  <w:vAlign w:val="center"/>
                </w:tcPr>
                <w:p w:rsidR="00397206" w:rsidRPr="006A239C" w:rsidRDefault="00397206" w:rsidP="006A239C">
                  <w:pPr>
                    <w:jc w:val="center"/>
                    <w:rPr>
                      <w:rFonts w:ascii="Century" w:hAnsi="Century" w:cs="Arial TUR"/>
                      <w:b/>
                      <w:bCs/>
                      <w:sz w:val="18"/>
                      <w:szCs w:val="18"/>
                      <w:lang w:eastAsia="tr-TR"/>
                    </w:rPr>
                  </w:pPr>
                  <w:r w:rsidRPr="006A239C">
                    <w:rPr>
                      <w:rFonts w:ascii="Century" w:hAnsi="Century" w:cs="Arial TUR"/>
                      <w:b/>
                      <w:bCs/>
                      <w:sz w:val="18"/>
                      <w:szCs w:val="18"/>
                      <w:lang w:eastAsia="tr-TR"/>
                    </w:rPr>
                    <w:t> </w:t>
                  </w:r>
                </w:p>
              </w:tc>
            </w:tr>
            <w:tr w:rsidR="00397206" w:rsidRPr="006A239C" w:rsidTr="006A239C">
              <w:trPr>
                <w:trHeight w:val="240"/>
                <w:jc w:val="center"/>
              </w:trPr>
              <w:tc>
                <w:tcPr>
                  <w:tcW w:w="1877" w:type="dxa"/>
                  <w:tcBorders>
                    <w:top w:val="single" w:sz="4" w:space="0" w:color="auto"/>
                    <w:left w:val="nil"/>
                    <w:bottom w:val="nil"/>
                    <w:right w:val="nil"/>
                  </w:tcBorders>
                  <w:shd w:val="clear" w:color="auto" w:fill="auto"/>
                  <w:noWrap/>
                  <w:vAlign w:val="center"/>
                </w:tcPr>
                <w:p w:rsidR="00397206" w:rsidRPr="006A239C" w:rsidRDefault="00397206" w:rsidP="006A239C">
                  <w:pPr>
                    <w:rPr>
                      <w:rFonts w:ascii="Century" w:hAnsi="Century" w:cs="Arial TUR"/>
                      <w:sz w:val="18"/>
                      <w:szCs w:val="18"/>
                      <w:lang w:eastAsia="tr-TR"/>
                    </w:rPr>
                  </w:pPr>
                  <w:r w:rsidRPr="006A239C">
                    <w:rPr>
                      <w:rFonts w:ascii="Century" w:hAnsi="Century" w:cs="Arial TUR"/>
                      <w:sz w:val="18"/>
                      <w:szCs w:val="18"/>
                      <w:lang w:eastAsia="tr-TR"/>
                    </w:rPr>
                    <w:t>Makine Kırılması</w:t>
                  </w:r>
                </w:p>
              </w:tc>
              <w:tc>
                <w:tcPr>
                  <w:tcW w:w="1474" w:type="dxa"/>
                  <w:tcBorders>
                    <w:top w:val="single" w:sz="4" w:space="0" w:color="auto"/>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491.352</w:t>
                  </w:r>
                </w:p>
              </w:tc>
              <w:tc>
                <w:tcPr>
                  <w:tcW w:w="1275" w:type="dxa"/>
                  <w:tcBorders>
                    <w:top w:val="single" w:sz="4" w:space="0" w:color="auto"/>
                    <w:left w:val="nil"/>
                    <w:bottom w:val="nil"/>
                    <w:right w:val="nil"/>
                  </w:tcBorders>
                  <w:shd w:val="clear" w:color="auto" w:fill="auto"/>
                  <w:noWrap/>
                  <w:vAlign w:val="center"/>
                </w:tcPr>
                <w:p w:rsidR="00397206" w:rsidRPr="006A239C" w:rsidRDefault="00397206" w:rsidP="00AA19EE">
                  <w:pPr>
                    <w:jc w:val="right"/>
                    <w:rPr>
                      <w:rFonts w:ascii="Century" w:hAnsi="Century" w:cs="Arial TUR"/>
                      <w:sz w:val="18"/>
                      <w:szCs w:val="18"/>
                      <w:lang w:eastAsia="tr-TR"/>
                    </w:rPr>
                  </w:pPr>
                  <w:r w:rsidRPr="006A239C">
                    <w:rPr>
                      <w:rFonts w:ascii="Century" w:hAnsi="Century" w:cs="Arial TUR"/>
                      <w:sz w:val="18"/>
                      <w:szCs w:val="18"/>
                      <w:lang w:eastAsia="tr-TR"/>
                    </w:rPr>
                    <w:t>27</w:t>
                  </w:r>
                  <w:r>
                    <w:rPr>
                      <w:rFonts w:ascii="Century" w:hAnsi="Century" w:cs="Arial TUR"/>
                      <w:sz w:val="18"/>
                      <w:szCs w:val="18"/>
                      <w:lang w:eastAsia="tr-TR"/>
                    </w:rPr>
                    <w:t>3</w:t>
                  </w:r>
                  <w:r w:rsidRPr="006A239C">
                    <w:rPr>
                      <w:rFonts w:ascii="Century" w:hAnsi="Century" w:cs="Arial TUR"/>
                      <w:sz w:val="18"/>
                      <w:szCs w:val="18"/>
                      <w:lang w:eastAsia="tr-TR"/>
                    </w:rPr>
                    <w:t>.</w:t>
                  </w:r>
                  <w:r>
                    <w:rPr>
                      <w:rFonts w:ascii="Century" w:hAnsi="Century" w:cs="Arial TUR"/>
                      <w:sz w:val="18"/>
                      <w:szCs w:val="18"/>
                      <w:lang w:eastAsia="tr-TR"/>
                    </w:rPr>
                    <w:t>488</w:t>
                  </w:r>
                </w:p>
              </w:tc>
              <w:tc>
                <w:tcPr>
                  <w:tcW w:w="1216" w:type="dxa"/>
                  <w:tcBorders>
                    <w:top w:val="single" w:sz="4" w:space="0" w:color="auto"/>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194.982</w:t>
                  </w:r>
                </w:p>
              </w:tc>
              <w:tc>
                <w:tcPr>
                  <w:tcW w:w="2198" w:type="dxa"/>
                  <w:tcBorders>
                    <w:top w:val="single" w:sz="4" w:space="0" w:color="auto"/>
                    <w:left w:val="nil"/>
                    <w:bottom w:val="nil"/>
                    <w:right w:val="nil"/>
                  </w:tcBorders>
                  <w:shd w:val="clear" w:color="auto" w:fill="auto"/>
                  <w:noWrap/>
                  <w:vAlign w:val="center"/>
                </w:tcPr>
                <w:p w:rsidR="00397206" w:rsidRPr="006A239C" w:rsidRDefault="00397206" w:rsidP="007D5BCC">
                  <w:pPr>
                    <w:ind w:firstLineChars="100" w:firstLine="180"/>
                    <w:rPr>
                      <w:rFonts w:ascii="Century" w:hAnsi="Century" w:cs="Arial TUR"/>
                      <w:sz w:val="18"/>
                      <w:szCs w:val="18"/>
                      <w:lang w:eastAsia="tr-TR"/>
                    </w:rPr>
                  </w:pPr>
                  <w:r w:rsidRPr="006A239C">
                    <w:rPr>
                      <w:rFonts w:ascii="Century" w:hAnsi="Century" w:cs="Arial TUR"/>
                      <w:sz w:val="18"/>
                      <w:szCs w:val="18"/>
                      <w:lang w:eastAsia="tr-TR"/>
                    </w:rPr>
                    <w:t>Machine Brokedown</w:t>
                  </w:r>
                </w:p>
              </w:tc>
            </w:tr>
            <w:tr w:rsidR="00397206" w:rsidRPr="006A239C" w:rsidTr="006A239C">
              <w:trPr>
                <w:trHeight w:val="240"/>
                <w:jc w:val="center"/>
              </w:trPr>
              <w:tc>
                <w:tcPr>
                  <w:tcW w:w="1877" w:type="dxa"/>
                  <w:tcBorders>
                    <w:top w:val="nil"/>
                    <w:left w:val="nil"/>
                    <w:bottom w:val="nil"/>
                    <w:right w:val="nil"/>
                  </w:tcBorders>
                  <w:shd w:val="clear" w:color="auto" w:fill="auto"/>
                  <w:noWrap/>
                  <w:vAlign w:val="center"/>
                </w:tcPr>
                <w:p w:rsidR="00397206" w:rsidRPr="006A239C" w:rsidRDefault="00397206" w:rsidP="006A239C">
                  <w:pPr>
                    <w:rPr>
                      <w:rFonts w:ascii="Century" w:hAnsi="Century" w:cs="Arial TUR"/>
                      <w:sz w:val="18"/>
                      <w:szCs w:val="18"/>
                      <w:lang w:eastAsia="tr-TR"/>
                    </w:rPr>
                  </w:pPr>
                  <w:r w:rsidRPr="006A239C">
                    <w:rPr>
                      <w:rFonts w:ascii="Century" w:hAnsi="Century" w:cs="Arial TUR"/>
                      <w:sz w:val="18"/>
                      <w:szCs w:val="18"/>
                      <w:lang w:eastAsia="tr-TR"/>
                    </w:rPr>
                    <w:t>Montaj</w:t>
                  </w:r>
                </w:p>
              </w:tc>
              <w:tc>
                <w:tcPr>
                  <w:tcW w:w="1474"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849.757</w:t>
                  </w:r>
                </w:p>
              </w:tc>
              <w:tc>
                <w:tcPr>
                  <w:tcW w:w="1275" w:type="dxa"/>
                  <w:tcBorders>
                    <w:top w:val="nil"/>
                    <w:left w:val="nil"/>
                    <w:bottom w:val="nil"/>
                    <w:right w:val="nil"/>
                  </w:tcBorders>
                  <w:shd w:val="clear" w:color="auto" w:fill="auto"/>
                  <w:noWrap/>
                  <w:vAlign w:val="center"/>
                </w:tcPr>
                <w:p w:rsidR="00397206" w:rsidRPr="006A239C" w:rsidRDefault="00397206" w:rsidP="00AA19EE">
                  <w:pPr>
                    <w:jc w:val="right"/>
                    <w:rPr>
                      <w:rFonts w:ascii="Century" w:hAnsi="Century" w:cs="Arial TUR"/>
                      <w:sz w:val="18"/>
                      <w:szCs w:val="18"/>
                      <w:lang w:eastAsia="tr-TR"/>
                    </w:rPr>
                  </w:pPr>
                  <w:r>
                    <w:rPr>
                      <w:rFonts w:ascii="Century" w:hAnsi="Century" w:cs="Arial TUR"/>
                      <w:sz w:val="18"/>
                      <w:szCs w:val="18"/>
                      <w:lang w:eastAsia="tr-TR"/>
                    </w:rPr>
                    <w:t>37</w:t>
                  </w:r>
                  <w:r w:rsidRPr="006A239C">
                    <w:rPr>
                      <w:rFonts w:ascii="Century" w:hAnsi="Century" w:cs="Arial TUR"/>
                      <w:sz w:val="18"/>
                      <w:szCs w:val="18"/>
                      <w:lang w:eastAsia="tr-TR"/>
                    </w:rPr>
                    <w:t>.</w:t>
                  </w:r>
                  <w:r>
                    <w:rPr>
                      <w:rFonts w:ascii="Century" w:hAnsi="Century" w:cs="Arial TUR"/>
                      <w:sz w:val="18"/>
                      <w:szCs w:val="18"/>
                      <w:lang w:eastAsia="tr-TR"/>
                    </w:rPr>
                    <w:t>7</w:t>
                  </w:r>
                  <w:r w:rsidRPr="006A239C">
                    <w:rPr>
                      <w:rFonts w:ascii="Century" w:hAnsi="Century" w:cs="Arial TUR"/>
                      <w:sz w:val="18"/>
                      <w:szCs w:val="18"/>
                      <w:lang w:eastAsia="tr-TR"/>
                    </w:rPr>
                    <w:t>22</w:t>
                  </w:r>
                </w:p>
              </w:tc>
              <w:tc>
                <w:tcPr>
                  <w:tcW w:w="1216"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13.318</w:t>
                  </w:r>
                </w:p>
              </w:tc>
              <w:tc>
                <w:tcPr>
                  <w:tcW w:w="2198" w:type="dxa"/>
                  <w:tcBorders>
                    <w:top w:val="nil"/>
                    <w:left w:val="nil"/>
                    <w:bottom w:val="nil"/>
                    <w:right w:val="nil"/>
                  </w:tcBorders>
                  <w:shd w:val="clear" w:color="auto" w:fill="auto"/>
                  <w:noWrap/>
                  <w:vAlign w:val="center"/>
                </w:tcPr>
                <w:p w:rsidR="00397206" w:rsidRPr="006A239C" w:rsidRDefault="00397206" w:rsidP="007D5BCC">
                  <w:pPr>
                    <w:ind w:firstLineChars="100" w:firstLine="180"/>
                    <w:rPr>
                      <w:rFonts w:ascii="Century" w:hAnsi="Century" w:cs="Arial TUR"/>
                      <w:sz w:val="18"/>
                      <w:szCs w:val="18"/>
                      <w:lang w:eastAsia="tr-TR"/>
                    </w:rPr>
                  </w:pPr>
                  <w:r w:rsidRPr="006A239C">
                    <w:rPr>
                      <w:rFonts w:ascii="Century" w:hAnsi="Century" w:cs="Arial TUR"/>
                      <w:sz w:val="18"/>
                      <w:szCs w:val="18"/>
                      <w:lang w:eastAsia="tr-TR"/>
                    </w:rPr>
                    <w:t>Engineering All Risks</w:t>
                  </w:r>
                </w:p>
              </w:tc>
            </w:tr>
            <w:tr w:rsidR="00397206" w:rsidRPr="006A239C" w:rsidTr="006A239C">
              <w:trPr>
                <w:trHeight w:val="240"/>
                <w:jc w:val="center"/>
              </w:trPr>
              <w:tc>
                <w:tcPr>
                  <w:tcW w:w="1877" w:type="dxa"/>
                  <w:tcBorders>
                    <w:top w:val="nil"/>
                    <w:left w:val="nil"/>
                    <w:bottom w:val="nil"/>
                    <w:right w:val="nil"/>
                  </w:tcBorders>
                  <w:shd w:val="clear" w:color="auto" w:fill="auto"/>
                  <w:noWrap/>
                  <w:vAlign w:val="center"/>
                </w:tcPr>
                <w:p w:rsidR="00397206" w:rsidRPr="006A239C" w:rsidRDefault="00397206" w:rsidP="006A239C">
                  <w:pPr>
                    <w:rPr>
                      <w:rFonts w:ascii="Century" w:hAnsi="Century" w:cs="Arial TUR"/>
                      <w:sz w:val="18"/>
                      <w:szCs w:val="18"/>
                      <w:lang w:eastAsia="tr-TR"/>
                    </w:rPr>
                  </w:pPr>
                  <w:r w:rsidRPr="006A239C">
                    <w:rPr>
                      <w:rFonts w:ascii="Century" w:hAnsi="Century" w:cs="Arial TUR"/>
                      <w:sz w:val="18"/>
                      <w:szCs w:val="18"/>
                      <w:lang w:eastAsia="tr-TR"/>
                    </w:rPr>
                    <w:t>İnşaat</w:t>
                  </w:r>
                </w:p>
              </w:tc>
              <w:tc>
                <w:tcPr>
                  <w:tcW w:w="1474"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67.729</w:t>
                  </w:r>
                </w:p>
              </w:tc>
              <w:tc>
                <w:tcPr>
                  <w:tcW w:w="1275" w:type="dxa"/>
                  <w:tcBorders>
                    <w:top w:val="nil"/>
                    <w:left w:val="nil"/>
                    <w:bottom w:val="nil"/>
                    <w:right w:val="nil"/>
                  </w:tcBorders>
                  <w:shd w:val="clear" w:color="auto" w:fill="auto"/>
                  <w:noWrap/>
                  <w:vAlign w:val="center"/>
                </w:tcPr>
                <w:p w:rsidR="00397206" w:rsidRPr="006A239C" w:rsidRDefault="00397206" w:rsidP="008B3EC3">
                  <w:pPr>
                    <w:jc w:val="right"/>
                    <w:rPr>
                      <w:rFonts w:ascii="Century" w:hAnsi="Century" w:cs="Arial TUR"/>
                      <w:sz w:val="18"/>
                      <w:szCs w:val="18"/>
                      <w:lang w:eastAsia="tr-TR"/>
                    </w:rPr>
                  </w:pPr>
                  <w:r w:rsidRPr="006A239C">
                    <w:rPr>
                      <w:rFonts w:ascii="Century" w:hAnsi="Century" w:cs="Arial TUR"/>
                      <w:sz w:val="18"/>
                      <w:szCs w:val="18"/>
                      <w:lang w:eastAsia="tr-TR"/>
                    </w:rPr>
                    <w:t>13</w:t>
                  </w:r>
                  <w:r>
                    <w:rPr>
                      <w:rFonts w:ascii="Century" w:hAnsi="Century" w:cs="Arial TUR"/>
                      <w:sz w:val="18"/>
                      <w:szCs w:val="18"/>
                      <w:lang w:eastAsia="tr-TR"/>
                    </w:rPr>
                    <w:t>9</w:t>
                  </w:r>
                  <w:r w:rsidRPr="006A239C">
                    <w:rPr>
                      <w:rFonts w:ascii="Century" w:hAnsi="Century" w:cs="Arial TUR"/>
                      <w:sz w:val="18"/>
                      <w:szCs w:val="18"/>
                      <w:lang w:eastAsia="tr-TR"/>
                    </w:rPr>
                    <w:t>.</w:t>
                  </w:r>
                  <w:r>
                    <w:rPr>
                      <w:rFonts w:ascii="Century" w:hAnsi="Century" w:cs="Arial TUR"/>
                      <w:sz w:val="18"/>
                      <w:szCs w:val="18"/>
                      <w:lang w:eastAsia="tr-TR"/>
                    </w:rPr>
                    <w:t>287</w:t>
                  </w:r>
                </w:p>
              </w:tc>
              <w:tc>
                <w:tcPr>
                  <w:tcW w:w="1216"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54.808</w:t>
                  </w:r>
                </w:p>
              </w:tc>
              <w:tc>
                <w:tcPr>
                  <w:tcW w:w="2198" w:type="dxa"/>
                  <w:tcBorders>
                    <w:top w:val="nil"/>
                    <w:left w:val="nil"/>
                    <w:bottom w:val="nil"/>
                    <w:right w:val="nil"/>
                  </w:tcBorders>
                  <w:shd w:val="clear" w:color="auto" w:fill="auto"/>
                  <w:noWrap/>
                  <w:vAlign w:val="center"/>
                </w:tcPr>
                <w:p w:rsidR="00397206" w:rsidRPr="006A239C" w:rsidRDefault="00397206" w:rsidP="007D5BCC">
                  <w:pPr>
                    <w:ind w:firstLineChars="100" w:firstLine="180"/>
                    <w:rPr>
                      <w:rFonts w:ascii="Century" w:hAnsi="Century" w:cs="Arial TUR"/>
                      <w:sz w:val="18"/>
                      <w:szCs w:val="18"/>
                      <w:lang w:eastAsia="tr-TR"/>
                    </w:rPr>
                  </w:pPr>
                  <w:r w:rsidRPr="006A239C">
                    <w:rPr>
                      <w:rFonts w:ascii="Century" w:hAnsi="Century" w:cs="Arial TUR"/>
                      <w:sz w:val="18"/>
                      <w:szCs w:val="18"/>
                      <w:lang w:eastAsia="tr-TR"/>
                    </w:rPr>
                    <w:t>Construction</w:t>
                  </w:r>
                </w:p>
              </w:tc>
            </w:tr>
            <w:tr w:rsidR="00397206" w:rsidRPr="006A239C" w:rsidTr="006A239C">
              <w:trPr>
                <w:trHeight w:val="240"/>
                <w:jc w:val="center"/>
              </w:trPr>
              <w:tc>
                <w:tcPr>
                  <w:tcW w:w="1877" w:type="dxa"/>
                  <w:tcBorders>
                    <w:top w:val="nil"/>
                    <w:left w:val="nil"/>
                    <w:bottom w:val="single" w:sz="4" w:space="0" w:color="auto"/>
                    <w:right w:val="nil"/>
                  </w:tcBorders>
                  <w:shd w:val="clear" w:color="auto" w:fill="auto"/>
                  <w:noWrap/>
                  <w:vAlign w:val="center"/>
                </w:tcPr>
                <w:p w:rsidR="00397206" w:rsidRPr="006A239C" w:rsidRDefault="00397206" w:rsidP="006A239C">
                  <w:pPr>
                    <w:rPr>
                      <w:rFonts w:ascii="Century" w:hAnsi="Century" w:cs="Arial TUR"/>
                      <w:sz w:val="18"/>
                      <w:szCs w:val="18"/>
                      <w:lang w:eastAsia="tr-TR"/>
                    </w:rPr>
                  </w:pPr>
                  <w:r w:rsidRPr="006A239C">
                    <w:rPr>
                      <w:rFonts w:ascii="Century" w:hAnsi="Century" w:cs="Arial TUR"/>
                      <w:sz w:val="18"/>
                      <w:szCs w:val="18"/>
                      <w:lang w:eastAsia="tr-TR"/>
                    </w:rPr>
                    <w:t>Elektronik Cihaz</w:t>
                  </w:r>
                </w:p>
              </w:tc>
              <w:tc>
                <w:tcPr>
                  <w:tcW w:w="1474"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584.545</w:t>
                  </w:r>
                </w:p>
              </w:tc>
              <w:tc>
                <w:tcPr>
                  <w:tcW w:w="1275" w:type="dxa"/>
                  <w:tcBorders>
                    <w:top w:val="nil"/>
                    <w:left w:val="nil"/>
                    <w:bottom w:val="nil"/>
                    <w:right w:val="nil"/>
                  </w:tcBorders>
                  <w:shd w:val="clear" w:color="auto" w:fill="auto"/>
                  <w:noWrap/>
                  <w:vAlign w:val="center"/>
                </w:tcPr>
                <w:p w:rsidR="00397206" w:rsidRPr="006A239C" w:rsidRDefault="00397206" w:rsidP="008B3EC3">
                  <w:pPr>
                    <w:jc w:val="right"/>
                    <w:rPr>
                      <w:rFonts w:ascii="Century" w:hAnsi="Century" w:cs="Arial TUR"/>
                      <w:sz w:val="18"/>
                      <w:szCs w:val="18"/>
                      <w:lang w:eastAsia="tr-TR"/>
                    </w:rPr>
                  </w:pPr>
                  <w:r w:rsidRPr="006A239C">
                    <w:rPr>
                      <w:rFonts w:ascii="Century" w:hAnsi="Century" w:cs="Arial TUR"/>
                      <w:sz w:val="18"/>
                      <w:szCs w:val="18"/>
                      <w:lang w:eastAsia="tr-TR"/>
                    </w:rPr>
                    <w:t>107.</w:t>
                  </w:r>
                  <w:r>
                    <w:rPr>
                      <w:rFonts w:ascii="Century" w:hAnsi="Century" w:cs="Arial TUR"/>
                      <w:sz w:val="18"/>
                      <w:szCs w:val="18"/>
                      <w:lang w:eastAsia="tr-TR"/>
                    </w:rPr>
                    <w:t>697</w:t>
                  </w:r>
                </w:p>
              </w:tc>
              <w:tc>
                <w:tcPr>
                  <w:tcW w:w="1216" w:type="dxa"/>
                  <w:tcBorders>
                    <w:top w:val="nil"/>
                    <w:left w:val="nil"/>
                    <w:bottom w:val="nil"/>
                    <w:right w:val="nil"/>
                  </w:tcBorders>
                  <w:shd w:val="clear" w:color="auto" w:fill="auto"/>
                  <w:noWrap/>
                  <w:vAlign w:val="center"/>
                </w:tcPr>
                <w:p w:rsidR="00397206" w:rsidRPr="006A239C" w:rsidRDefault="00397206" w:rsidP="006A239C">
                  <w:pPr>
                    <w:jc w:val="right"/>
                    <w:rPr>
                      <w:rFonts w:ascii="Century" w:hAnsi="Century" w:cs="Arial TUR"/>
                      <w:sz w:val="18"/>
                      <w:szCs w:val="18"/>
                      <w:lang w:eastAsia="tr-TR"/>
                    </w:rPr>
                  </w:pPr>
                  <w:r w:rsidRPr="006A239C">
                    <w:rPr>
                      <w:rFonts w:ascii="Century" w:hAnsi="Century" w:cs="Arial TUR"/>
                      <w:sz w:val="18"/>
                      <w:szCs w:val="18"/>
                      <w:lang w:eastAsia="tr-TR"/>
                    </w:rPr>
                    <w:t>69.707</w:t>
                  </w:r>
                </w:p>
              </w:tc>
              <w:tc>
                <w:tcPr>
                  <w:tcW w:w="2198" w:type="dxa"/>
                  <w:tcBorders>
                    <w:top w:val="nil"/>
                    <w:left w:val="nil"/>
                    <w:bottom w:val="single" w:sz="4" w:space="0" w:color="auto"/>
                    <w:right w:val="nil"/>
                  </w:tcBorders>
                  <w:shd w:val="clear" w:color="auto" w:fill="auto"/>
                  <w:noWrap/>
                  <w:vAlign w:val="center"/>
                </w:tcPr>
                <w:p w:rsidR="00397206" w:rsidRPr="006A239C" w:rsidRDefault="00397206" w:rsidP="007D5BCC">
                  <w:pPr>
                    <w:ind w:firstLineChars="100" w:firstLine="180"/>
                    <w:rPr>
                      <w:rFonts w:ascii="Century" w:hAnsi="Century" w:cs="Arial TUR"/>
                      <w:sz w:val="18"/>
                      <w:szCs w:val="18"/>
                      <w:lang w:eastAsia="tr-TR"/>
                    </w:rPr>
                  </w:pPr>
                  <w:r w:rsidRPr="006A239C">
                    <w:rPr>
                      <w:rFonts w:ascii="Century" w:hAnsi="Century" w:cs="Arial TUR"/>
                      <w:sz w:val="18"/>
                      <w:szCs w:val="18"/>
                      <w:lang w:eastAsia="tr-TR"/>
                    </w:rPr>
                    <w:t>Electronic Equipment</w:t>
                  </w:r>
                </w:p>
              </w:tc>
            </w:tr>
            <w:tr w:rsidR="00397206" w:rsidRPr="006A239C" w:rsidTr="006A239C">
              <w:trPr>
                <w:trHeight w:val="240"/>
                <w:jc w:val="center"/>
              </w:trPr>
              <w:tc>
                <w:tcPr>
                  <w:tcW w:w="1877" w:type="dxa"/>
                  <w:tcBorders>
                    <w:top w:val="nil"/>
                    <w:left w:val="nil"/>
                    <w:bottom w:val="double" w:sz="6" w:space="0" w:color="auto"/>
                    <w:right w:val="nil"/>
                  </w:tcBorders>
                  <w:shd w:val="clear" w:color="auto" w:fill="auto"/>
                  <w:vAlign w:val="center"/>
                </w:tcPr>
                <w:p w:rsidR="00397206" w:rsidRPr="006A239C" w:rsidRDefault="00397206" w:rsidP="006A239C">
                  <w:pPr>
                    <w:rPr>
                      <w:rFonts w:ascii="Century" w:hAnsi="Century" w:cs="Arial TUR"/>
                      <w:b/>
                      <w:bCs/>
                      <w:sz w:val="18"/>
                      <w:szCs w:val="18"/>
                      <w:lang w:eastAsia="tr-TR"/>
                    </w:rPr>
                  </w:pPr>
                  <w:r w:rsidRPr="006A239C">
                    <w:rPr>
                      <w:rFonts w:ascii="Century" w:hAnsi="Century" w:cs="Arial TUR"/>
                      <w:b/>
                      <w:bCs/>
                      <w:sz w:val="18"/>
                      <w:szCs w:val="18"/>
                      <w:lang w:eastAsia="tr-TR"/>
                    </w:rPr>
                    <w:t>Toplam</w:t>
                  </w:r>
                </w:p>
              </w:tc>
              <w:tc>
                <w:tcPr>
                  <w:tcW w:w="1474" w:type="dxa"/>
                  <w:tcBorders>
                    <w:top w:val="single" w:sz="4" w:space="0" w:color="auto"/>
                    <w:left w:val="nil"/>
                    <w:bottom w:val="double" w:sz="6" w:space="0" w:color="auto"/>
                    <w:right w:val="nil"/>
                  </w:tcBorders>
                  <w:shd w:val="clear" w:color="auto" w:fill="auto"/>
                  <w:noWrap/>
                  <w:vAlign w:val="center"/>
                </w:tcPr>
                <w:p w:rsidR="00397206" w:rsidRPr="006A239C" w:rsidRDefault="00397206" w:rsidP="006A239C">
                  <w:pPr>
                    <w:jc w:val="right"/>
                    <w:rPr>
                      <w:rFonts w:ascii="Century" w:hAnsi="Century" w:cs="Arial TUR"/>
                      <w:b/>
                      <w:bCs/>
                      <w:sz w:val="18"/>
                      <w:szCs w:val="18"/>
                      <w:lang w:eastAsia="tr-TR"/>
                    </w:rPr>
                  </w:pPr>
                  <w:r w:rsidRPr="006A239C">
                    <w:rPr>
                      <w:rFonts w:ascii="Century" w:hAnsi="Century" w:cs="Arial TUR"/>
                      <w:b/>
                      <w:bCs/>
                      <w:sz w:val="18"/>
                      <w:szCs w:val="18"/>
                      <w:lang w:eastAsia="tr-TR"/>
                    </w:rPr>
                    <w:t>1.993.383</w:t>
                  </w:r>
                </w:p>
              </w:tc>
              <w:tc>
                <w:tcPr>
                  <w:tcW w:w="1275" w:type="dxa"/>
                  <w:tcBorders>
                    <w:top w:val="single" w:sz="4" w:space="0" w:color="auto"/>
                    <w:left w:val="nil"/>
                    <w:bottom w:val="double" w:sz="6" w:space="0" w:color="auto"/>
                    <w:right w:val="nil"/>
                  </w:tcBorders>
                  <w:shd w:val="clear" w:color="auto" w:fill="auto"/>
                  <w:noWrap/>
                  <w:vAlign w:val="center"/>
                </w:tcPr>
                <w:p w:rsidR="00397206" w:rsidRPr="006A239C" w:rsidRDefault="00397206" w:rsidP="008B3EC3">
                  <w:pPr>
                    <w:jc w:val="right"/>
                    <w:rPr>
                      <w:rFonts w:ascii="Century" w:hAnsi="Century" w:cs="Arial TUR"/>
                      <w:b/>
                      <w:bCs/>
                      <w:sz w:val="18"/>
                      <w:szCs w:val="18"/>
                      <w:lang w:eastAsia="tr-TR"/>
                    </w:rPr>
                  </w:pPr>
                  <w:r w:rsidRPr="006A239C">
                    <w:rPr>
                      <w:rFonts w:ascii="Century" w:hAnsi="Century" w:cs="Arial TUR"/>
                      <w:b/>
                      <w:bCs/>
                      <w:sz w:val="18"/>
                      <w:szCs w:val="18"/>
                      <w:lang w:eastAsia="tr-TR"/>
                    </w:rPr>
                    <w:t>55</w:t>
                  </w:r>
                  <w:r>
                    <w:rPr>
                      <w:rFonts w:ascii="Century" w:hAnsi="Century" w:cs="Arial TUR"/>
                      <w:b/>
                      <w:bCs/>
                      <w:sz w:val="18"/>
                      <w:szCs w:val="18"/>
                      <w:lang w:eastAsia="tr-TR"/>
                    </w:rPr>
                    <w:t>8</w:t>
                  </w:r>
                  <w:r w:rsidRPr="006A239C">
                    <w:rPr>
                      <w:rFonts w:ascii="Century" w:hAnsi="Century" w:cs="Arial TUR"/>
                      <w:b/>
                      <w:bCs/>
                      <w:sz w:val="18"/>
                      <w:szCs w:val="18"/>
                      <w:lang w:eastAsia="tr-TR"/>
                    </w:rPr>
                    <w:t>.</w:t>
                  </w:r>
                  <w:r>
                    <w:rPr>
                      <w:rFonts w:ascii="Century" w:hAnsi="Century" w:cs="Arial TUR"/>
                      <w:b/>
                      <w:bCs/>
                      <w:sz w:val="18"/>
                      <w:szCs w:val="18"/>
                      <w:lang w:eastAsia="tr-TR"/>
                    </w:rPr>
                    <w:t>195</w:t>
                  </w:r>
                </w:p>
              </w:tc>
              <w:tc>
                <w:tcPr>
                  <w:tcW w:w="1216" w:type="dxa"/>
                  <w:tcBorders>
                    <w:top w:val="single" w:sz="4" w:space="0" w:color="auto"/>
                    <w:left w:val="nil"/>
                    <w:bottom w:val="double" w:sz="6" w:space="0" w:color="auto"/>
                    <w:right w:val="nil"/>
                  </w:tcBorders>
                  <w:shd w:val="clear" w:color="auto" w:fill="auto"/>
                  <w:noWrap/>
                  <w:vAlign w:val="center"/>
                </w:tcPr>
                <w:p w:rsidR="00397206" w:rsidRPr="006A239C" w:rsidRDefault="00397206" w:rsidP="006A239C">
                  <w:pPr>
                    <w:jc w:val="right"/>
                    <w:rPr>
                      <w:rFonts w:ascii="Century" w:hAnsi="Century" w:cs="Arial TUR"/>
                      <w:b/>
                      <w:bCs/>
                      <w:sz w:val="18"/>
                      <w:szCs w:val="18"/>
                      <w:lang w:eastAsia="tr-TR"/>
                    </w:rPr>
                  </w:pPr>
                  <w:r w:rsidRPr="006A239C">
                    <w:rPr>
                      <w:rFonts w:ascii="Century" w:hAnsi="Century" w:cs="Arial TUR"/>
                      <w:b/>
                      <w:bCs/>
                      <w:sz w:val="18"/>
                      <w:szCs w:val="18"/>
                      <w:lang w:eastAsia="tr-TR"/>
                    </w:rPr>
                    <w:t>332.814</w:t>
                  </w:r>
                </w:p>
              </w:tc>
              <w:tc>
                <w:tcPr>
                  <w:tcW w:w="2198" w:type="dxa"/>
                  <w:tcBorders>
                    <w:top w:val="nil"/>
                    <w:left w:val="nil"/>
                    <w:bottom w:val="double" w:sz="6" w:space="0" w:color="auto"/>
                    <w:right w:val="nil"/>
                  </w:tcBorders>
                  <w:shd w:val="clear" w:color="auto" w:fill="auto"/>
                  <w:noWrap/>
                  <w:vAlign w:val="center"/>
                </w:tcPr>
                <w:p w:rsidR="00397206" w:rsidRPr="006A239C" w:rsidRDefault="00397206" w:rsidP="00570156">
                  <w:pPr>
                    <w:ind w:firstLineChars="100" w:firstLine="181"/>
                    <w:rPr>
                      <w:rFonts w:ascii="Century" w:hAnsi="Century" w:cs="Arial TUR"/>
                      <w:b/>
                      <w:bCs/>
                      <w:sz w:val="18"/>
                      <w:szCs w:val="18"/>
                      <w:lang w:eastAsia="tr-TR"/>
                    </w:rPr>
                  </w:pPr>
                  <w:r w:rsidRPr="006A239C">
                    <w:rPr>
                      <w:rFonts w:ascii="Century" w:hAnsi="Century" w:cs="Arial TUR"/>
                      <w:b/>
                      <w:bCs/>
                      <w:sz w:val="18"/>
                      <w:szCs w:val="18"/>
                      <w:lang w:eastAsia="tr-TR"/>
                    </w:rPr>
                    <w:t>Total</w:t>
                  </w:r>
                </w:p>
              </w:tc>
            </w:tr>
          </w:tbl>
          <w:p w:rsidR="00397206" w:rsidRPr="00397B62" w:rsidRDefault="00397206" w:rsidP="00700CE3">
            <w:pPr>
              <w:jc w:val="both"/>
              <w:rPr>
                <w:rFonts w:ascii="Century" w:hAnsi="Century"/>
                <w:color w:val="404040"/>
              </w:rPr>
            </w:pPr>
          </w:p>
        </w:tc>
      </w:tr>
      <w:tr w:rsidR="00397206" w:rsidRPr="00087EB0" w:rsidTr="00E506CA">
        <w:trPr>
          <w:trHeight w:val="276"/>
        </w:trPr>
        <w:tc>
          <w:tcPr>
            <w:tcW w:w="4770" w:type="dxa"/>
          </w:tcPr>
          <w:p w:rsidR="00397206"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EA5ED0" w:rsidRDefault="00397206" w:rsidP="00700CE3">
            <w:pPr>
              <w:jc w:val="both"/>
              <w:rPr>
                <w:rFonts w:ascii="Century" w:hAnsi="Century"/>
                <w:color w:val="404040"/>
                <w:sz w:val="22"/>
                <w:szCs w:val="22"/>
              </w:rPr>
            </w:pPr>
          </w:p>
        </w:tc>
      </w:tr>
      <w:tr w:rsidR="00397206" w:rsidRPr="00087EB0" w:rsidTr="00E506CA">
        <w:trPr>
          <w:trHeight w:val="854"/>
        </w:trPr>
        <w:tc>
          <w:tcPr>
            <w:tcW w:w="4770" w:type="dxa"/>
          </w:tcPr>
          <w:p w:rsidR="00397206" w:rsidRDefault="00397206" w:rsidP="002B0429">
            <w:pPr>
              <w:jc w:val="both"/>
              <w:rPr>
                <w:rFonts w:ascii="Century" w:hAnsi="Century"/>
                <w:sz w:val="22"/>
                <w:szCs w:val="22"/>
              </w:rPr>
            </w:pPr>
            <w:r w:rsidRPr="00DA0A0E">
              <w:rPr>
                <w:rFonts w:ascii="Century" w:hAnsi="Century"/>
                <w:sz w:val="22"/>
                <w:szCs w:val="22"/>
              </w:rPr>
              <w:t xml:space="preserve">Mühendislik sigortaları içinde sözleşme sayısı açısından </w:t>
            </w:r>
            <w:r>
              <w:rPr>
                <w:rFonts w:ascii="Century" w:hAnsi="Century"/>
                <w:sz w:val="22"/>
                <w:szCs w:val="22"/>
              </w:rPr>
              <w:t>m</w:t>
            </w:r>
            <w:r w:rsidRPr="00DA0A0E">
              <w:rPr>
                <w:rFonts w:ascii="Century" w:hAnsi="Century"/>
                <w:sz w:val="22"/>
                <w:szCs w:val="22"/>
              </w:rPr>
              <w:t xml:space="preserve">ontaj </w:t>
            </w:r>
            <w:r>
              <w:rPr>
                <w:rFonts w:ascii="Century" w:hAnsi="Century"/>
                <w:sz w:val="22"/>
                <w:szCs w:val="22"/>
              </w:rPr>
              <w:t xml:space="preserve">sigortaları </w:t>
            </w:r>
            <w:r w:rsidRPr="00DA0A0E">
              <w:rPr>
                <w:rFonts w:ascii="Century" w:hAnsi="Century"/>
                <w:sz w:val="22"/>
                <w:szCs w:val="22"/>
              </w:rPr>
              <w:t>en yüksek paya sahip</w:t>
            </w:r>
            <w:r>
              <w:rPr>
                <w:rFonts w:ascii="Century" w:hAnsi="Century"/>
                <w:sz w:val="22"/>
                <w:szCs w:val="22"/>
              </w:rPr>
              <w:t xml:space="preserve"> iken, p</w:t>
            </w:r>
            <w:r w:rsidRPr="00DA0A0E">
              <w:rPr>
                <w:rFonts w:ascii="Century" w:hAnsi="Century"/>
                <w:sz w:val="22"/>
                <w:szCs w:val="22"/>
              </w:rPr>
              <w:t xml:space="preserve">rim ve ödenen tazminat </w:t>
            </w:r>
            <w:r>
              <w:rPr>
                <w:rFonts w:ascii="Century" w:hAnsi="Century"/>
                <w:sz w:val="22"/>
                <w:szCs w:val="22"/>
              </w:rPr>
              <w:t>bakımından m</w:t>
            </w:r>
            <w:r w:rsidRPr="00DA0A0E">
              <w:rPr>
                <w:rFonts w:ascii="Century" w:hAnsi="Century"/>
                <w:sz w:val="22"/>
                <w:szCs w:val="22"/>
              </w:rPr>
              <w:t xml:space="preserve">akine </w:t>
            </w:r>
            <w:r>
              <w:rPr>
                <w:rFonts w:ascii="Century" w:hAnsi="Century"/>
                <w:sz w:val="22"/>
                <w:szCs w:val="22"/>
              </w:rPr>
              <w:t>k</w:t>
            </w:r>
            <w:r w:rsidRPr="00DA0A0E">
              <w:rPr>
                <w:rFonts w:ascii="Century" w:hAnsi="Century"/>
                <w:sz w:val="22"/>
                <w:szCs w:val="22"/>
              </w:rPr>
              <w:t xml:space="preserve">ırılması </w:t>
            </w:r>
            <w:r>
              <w:rPr>
                <w:rFonts w:ascii="Century" w:hAnsi="Century"/>
                <w:sz w:val="22"/>
                <w:szCs w:val="22"/>
              </w:rPr>
              <w:t>sigortası ilk sırada yer almaktadır.</w:t>
            </w:r>
          </w:p>
          <w:p w:rsidR="00397206" w:rsidRPr="00DA0A0E" w:rsidRDefault="00397206" w:rsidP="002B0429">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DA0A0E" w:rsidRDefault="00397206" w:rsidP="00FB52DA">
            <w:pPr>
              <w:jc w:val="both"/>
              <w:rPr>
                <w:rFonts w:ascii="Century" w:hAnsi="Century"/>
                <w:color w:val="404040"/>
                <w:sz w:val="22"/>
                <w:szCs w:val="22"/>
              </w:rPr>
            </w:pPr>
            <w:r w:rsidRPr="00DA0A0E">
              <w:rPr>
                <w:rFonts w:ascii="Century" w:hAnsi="Century"/>
                <w:color w:val="404040"/>
                <w:sz w:val="22"/>
                <w:szCs w:val="22"/>
              </w:rPr>
              <w:t xml:space="preserve">While erection all risks insurance has the </w:t>
            </w:r>
            <w:proofErr w:type="gramStart"/>
            <w:r w:rsidRPr="00DA0A0E">
              <w:rPr>
                <w:rFonts w:ascii="Century" w:hAnsi="Century"/>
                <w:color w:val="404040"/>
                <w:sz w:val="22"/>
                <w:szCs w:val="22"/>
              </w:rPr>
              <w:t>greatest  share</w:t>
            </w:r>
            <w:proofErr w:type="gramEnd"/>
            <w:r w:rsidRPr="00DA0A0E">
              <w:rPr>
                <w:rFonts w:ascii="Century" w:hAnsi="Century"/>
                <w:color w:val="404040"/>
                <w:sz w:val="22"/>
                <w:szCs w:val="22"/>
              </w:rPr>
              <w:t xml:space="preserve"> in terms of policy numbers in engineering insurance</w:t>
            </w:r>
            <w:r>
              <w:rPr>
                <w:rFonts w:ascii="Century" w:hAnsi="Century"/>
                <w:color w:val="404040"/>
                <w:sz w:val="22"/>
                <w:szCs w:val="22"/>
              </w:rPr>
              <w:t>,</w:t>
            </w:r>
            <w:r w:rsidRPr="00DA0A0E">
              <w:rPr>
                <w:rFonts w:ascii="Century" w:hAnsi="Century"/>
                <w:color w:val="404040"/>
                <w:sz w:val="22"/>
                <w:szCs w:val="22"/>
              </w:rPr>
              <w:t xml:space="preserve"> machinery breakdown insurance h</w:t>
            </w:r>
            <w:r>
              <w:rPr>
                <w:rFonts w:ascii="Century" w:hAnsi="Century"/>
                <w:color w:val="404040"/>
                <w:sz w:val="22"/>
                <w:szCs w:val="22"/>
              </w:rPr>
              <w:t>o</w:t>
            </w:r>
            <w:r w:rsidRPr="00DA0A0E">
              <w:rPr>
                <w:rFonts w:ascii="Century" w:hAnsi="Century"/>
                <w:color w:val="404040"/>
                <w:sz w:val="22"/>
                <w:szCs w:val="22"/>
              </w:rPr>
              <w:t>ld</w:t>
            </w:r>
            <w:r>
              <w:rPr>
                <w:rFonts w:ascii="Century" w:hAnsi="Century"/>
                <w:color w:val="404040"/>
                <w:sz w:val="22"/>
                <w:szCs w:val="22"/>
              </w:rPr>
              <w:t xml:space="preserve">s the first rank </w:t>
            </w:r>
            <w:r w:rsidRPr="00DA0A0E">
              <w:rPr>
                <w:rFonts w:ascii="Century" w:hAnsi="Century"/>
                <w:color w:val="404040"/>
                <w:sz w:val="22"/>
                <w:szCs w:val="22"/>
              </w:rPr>
              <w:t>in terms of claim payments and premiums.</w:t>
            </w:r>
          </w:p>
        </w:tc>
      </w:tr>
      <w:tr w:rsidR="00397206" w:rsidRPr="00087EB0" w:rsidTr="00E506CA">
        <w:trPr>
          <w:trHeight w:val="620"/>
        </w:trPr>
        <w:tc>
          <w:tcPr>
            <w:tcW w:w="9840" w:type="dxa"/>
            <w:gridSpan w:val="15"/>
          </w:tcPr>
          <w:p w:rsidR="00397206" w:rsidRPr="00E6013A" w:rsidRDefault="00397206" w:rsidP="00700CE3">
            <w:pPr>
              <w:jc w:val="center"/>
              <w:rPr>
                <w:rFonts w:ascii="Century" w:hAnsi="Century"/>
                <w:b/>
                <w:sz w:val="18"/>
                <w:szCs w:val="18"/>
              </w:rPr>
            </w:pPr>
            <w:r w:rsidRPr="00E6013A">
              <w:rPr>
                <w:rFonts w:ascii="Century" w:hAnsi="Century"/>
                <w:b/>
                <w:color w:val="000080"/>
                <w:sz w:val="18"/>
                <w:szCs w:val="18"/>
              </w:rPr>
              <w:lastRenderedPageBreak/>
              <w:t>Grafik 1.5.15: Mühendislik Sigortaları Üretim Verileri Yüzdeleri</w:t>
            </w:r>
          </w:p>
          <w:p w:rsidR="00397206" w:rsidRPr="00E6013A" w:rsidRDefault="00397206" w:rsidP="00700CE3">
            <w:pPr>
              <w:jc w:val="center"/>
              <w:rPr>
                <w:rFonts w:ascii="Century" w:hAnsi="Century"/>
                <w:b/>
                <w:sz w:val="18"/>
                <w:szCs w:val="18"/>
              </w:rPr>
            </w:pPr>
            <w:r w:rsidRPr="00E6013A">
              <w:rPr>
                <w:rFonts w:ascii="Century" w:hAnsi="Century"/>
                <w:i/>
                <w:color w:val="000080"/>
                <w:sz w:val="18"/>
                <w:szCs w:val="18"/>
              </w:rPr>
              <w:t>Policy, Premium and Losses Figures as Pecrentage in General Damages Branch</w:t>
            </w:r>
          </w:p>
          <w:p w:rsidR="00397206" w:rsidRPr="00397B62" w:rsidRDefault="00397206" w:rsidP="00A851E6">
            <w:pPr>
              <w:jc w:val="center"/>
              <w:rPr>
                <w:rFonts w:ascii="Century" w:hAnsi="Century"/>
                <w:color w:val="404040"/>
              </w:rPr>
            </w:pPr>
            <w:r w:rsidRPr="008B3EC3">
              <w:rPr>
                <w:rFonts w:ascii="Century" w:hAnsi="Century"/>
                <w:color w:val="404040"/>
              </w:rPr>
              <w:pict>
                <v:shape id="_x0000_i1098" type="#_x0000_t75" style="width:465.8pt;height:139.6pt">
                  <v:imagedata r:id="rId89" o:title=""/>
                </v:shape>
              </w:pict>
            </w:r>
          </w:p>
        </w:tc>
      </w:tr>
      <w:tr w:rsidR="00397206" w:rsidRPr="00087EB0" w:rsidTr="00E506CA">
        <w:trPr>
          <w:trHeight w:val="2107"/>
        </w:trPr>
        <w:tc>
          <w:tcPr>
            <w:tcW w:w="4770" w:type="dxa"/>
          </w:tcPr>
          <w:p w:rsidR="00397206" w:rsidRDefault="00397206" w:rsidP="00643C74">
            <w:pPr>
              <w:jc w:val="both"/>
              <w:rPr>
                <w:rFonts w:ascii="Century" w:hAnsi="Century"/>
                <w:sz w:val="22"/>
                <w:szCs w:val="22"/>
              </w:rPr>
            </w:pPr>
            <w:r w:rsidRPr="00DA0A0E">
              <w:rPr>
                <w:rFonts w:ascii="Century" w:hAnsi="Century"/>
                <w:sz w:val="22"/>
                <w:szCs w:val="22"/>
              </w:rPr>
              <w:t>Mühendislik sigortaları</w:t>
            </w:r>
            <w:r>
              <w:rPr>
                <w:rFonts w:ascii="Century" w:hAnsi="Century"/>
                <w:sz w:val="22"/>
                <w:szCs w:val="22"/>
              </w:rPr>
              <w:t>nda</w:t>
            </w:r>
            <w:r w:rsidRPr="00DA0A0E">
              <w:rPr>
                <w:rFonts w:ascii="Century" w:hAnsi="Century"/>
                <w:sz w:val="22"/>
                <w:szCs w:val="22"/>
              </w:rPr>
              <w:t xml:space="preserve"> toplam prim üretimi</w:t>
            </w:r>
            <w:r>
              <w:rPr>
                <w:rFonts w:ascii="Century" w:hAnsi="Century"/>
                <w:sz w:val="22"/>
                <w:szCs w:val="22"/>
              </w:rPr>
              <w:t xml:space="preserve"> 2009 yılına kadar sürekli yükselmiş iken </w:t>
            </w:r>
            <w:r w:rsidRPr="00DA0A0E">
              <w:rPr>
                <w:rFonts w:ascii="Century" w:hAnsi="Century"/>
                <w:sz w:val="22"/>
                <w:szCs w:val="22"/>
              </w:rPr>
              <w:t>20</w:t>
            </w:r>
            <w:r>
              <w:rPr>
                <w:rFonts w:ascii="Century" w:hAnsi="Century"/>
                <w:sz w:val="22"/>
                <w:szCs w:val="22"/>
              </w:rPr>
              <w:t>1</w:t>
            </w:r>
            <w:r w:rsidRPr="00DA0A0E">
              <w:rPr>
                <w:rFonts w:ascii="Century" w:hAnsi="Century"/>
                <w:sz w:val="22"/>
                <w:szCs w:val="22"/>
              </w:rPr>
              <w:t xml:space="preserve">0 yılında </w:t>
            </w:r>
            <w:r>
              <w:rPr>
                <w:rFonts w:ascii="Century" w:hAnsi="Century"/>
                <w:sz w:val="22"/>
                <w:szCs w:val="22"/>
              </w:rPr>
              <w:t>gerilemiştir.</w:t>
            </w:r>
            <w:r w:rsidRPr="00DA0A0E">
              <w:rPr>
                <w:rFonts w:ascii="Century" w:hAnsi="Century"/>
                <w:sz w:val="22"/>
                <w:szCs w:val="22"/>
              </w:rPr>
              <w:t xml:space="preserve"> </w:t>
            </w:r>
            <w:r>
              <w:rPr>
                <w:rFonts w:ascii="Century" w:hAnsi="Century"/>
                <w:sz w:val="22"/>
                <w:szCs w:val="22"/>
              </w:rPr>
              <w:t>T</w:t>
            </w:r>
            <w:r w:rsidRPr="00DA0A0E">
              <w:rPr>
                <w:rFonts w:ascii="Century" w:hAnsi="Century"/>
                <w:sz w:val="22"/>
                <w:szCs w:val="22"/>
              </w:rPr>
              <w:t>azminat tutarları</w:t>
            </w:r>
            <w:r>
              <w:rPr>
                <w:rFonts w:ascii="Century" w:hAnsi="Century"/>
                <w:sz w:val="22"/>
                <w:szCs w:val="22"/>
              </w:rPr>
              <w:t>nın sürekli arttığı bu sigortalarda faaliyet giderleri de</w:t>
            </w:r>
            <w:r w:rsidRPr="00DA0A0E">
              <w:rPr>
                <w:rFonts w:ascii="Century" w:hAnsi="Century"/>
                <w:sz w:val="22"/>
                <w:szCs w:val="22"/>
              </w:rPr>
              <w:t xml:space="preserve"> 2008 yılında</w:t>
            </w:r>
            <w:r>
              <w:rPr>
                <w:rFonts w:ascii="Century" w:hAnsi="Century"/>
                <w:sz w:val="22"/>
                <w:szCs w:val="22"/>
              </w:rPr>
              <w:t xml:space="preserve"> yüksek oranda artmıştır. </w:t>
            </w:r>
            <w:r w:rsidRPr="00DA0A0E">
              <w:rPr>
                <w:rFonts w:ascii="Century" w:hAnsi="Century"/>
                <w:sz w:val="22"/>
                <w:szCs w:val="22"/>
              </w:rPr>
              <w:t>Teknik kar</w:t>
            </w:r>
            <w:r>
              <w:rPr>
                <w:rFonts w:ascii="Century" w:hAnsi="Century"/>
                <w:sz w:val="22"/>
                <w:szCs w:val="22"/>
              </w:rPr>
              <w:t>lılıkta ise 2008 yılından itibaren gerileme yaşanmaktadır.</w:t>
            </w:r>
          </w:p>
          <w:p w:rsidR="00397206" w:rsidRPr="00DA0A0E" w:rsidRDefault="00397206" w:rsidP="00643C74">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tc>
        <w:tc>
          <w:tcPr>
            <w:tcW w:w="4797" w:type="dxa"/>
            <w:gridSpan w:val="8"/>
          </w:tcPr>
          <w:p w:rsidR="00397206" w:rsidRPr="00A37B68" w:rsidRDefault="00397206" w:rsidP="00F6201A">
            <w:pPr>
              <w:ind w:left="9" w:hanging="9"/>
              <w:jc w:val="both"/>
              <w:rPr>
                <w:rFonts w:ascii="Century" w:hAnsi="Century"/>
                <w:color w:val="333333"/>
                <w:sz w:val="22"/>
                <w:szCs w:val="22"/>
              </w:rPr>
            </w:pPr>
            <w:r w:rsidRPr="00587B82">
              <w:rPr>
                <w:rFonts w:ascii="Century" w:hAnsi="Century"/>
                <w:color w:val="333333"/>
                <w:sz w:val="22"/>
                <w:szCs w:val="22"/>
              </w:rPr>
              <w:t>Although premium growth in eng</w:t>
            </w:r>
            <w:r w:rsidR="0050099E">
              <w:rPr>
                <w:rFonts w:ascii="Century" w:hAnsi="Century"/>
                <w:color w:val="333333"/>
                <w:sz w:val="22"/>
                <w:szCs w:val="22"/>
              </w:rPr>
              <w:t>in</w:t>
            </w:r>
            <w:r w:rsidRPr="00587B82">
              <w:rPr>
                <w:rFonts w:ascii="Century" w:hAnsi="Century"/>
                <w:color w:val="333333"/>
                <w:sz w:val="22"/>
                <w:szCs w:val="22"/>
              </w:rPr>
              <w:t>eering insurance was continued untill 2009, premium volume decreased in 2010. There</w:t>
            </w:r>
            <w:r w:rsidRPr="00A37B68">
              <w:rPr>
                <w:rFonts w:ascii="Century" w:hAnsi="Century"/>
                <w:color w:val="333333"/>
                <w:sz w:val="22"/>
                <w:szCs w:val="22"/>
              </w:rPr>
              <w:t xml:space="preserve"> has been </w:t>
            </w:r>
            <w:r>
              <w:rPr>
                <w:rFonts w:ascii="Century" w:hAnsi="Century"/>
                <w:color w:val="333333"/>
                <w:sz w:val="22"/>
                <w:szCs w:val="22"/>
              </w:rPr>
              <w:t xml:space="preserve">a steady increase in loss payment and also </w:t>
            </w:r>
            <w:r w:rsidRPr="00A37B68">
              <w:rPr>
                <w:rFonts w:ascii="Century" w:hAnsi="Century"/>
                <w:color w:val="333333"/>
                <w:sz w:val="22"/>
                <w:szCs w:val="22"/>
              </w:rPr>
              <w:t>operational expenses dramatically increased in 2008. Technical profit</w:t>
            </w:r>
            <w:r>
              <w:rPr>
                <w:rFonts w:ascii="Century" w:hAnsi="Century"/>
                <w:color w:val="333333"/>
                <w:sz w:val="22"/>
                <w:szCs w:val="22"/>
              </w:rPr>
              <w:t xml:space="preserve">ability has shown a downward </w:t>
            </w:r>
            <w:proofErr w:type="gramStart"/>
            <w:r>
              <w:rPr>
                <w:rFonts w:ascii="Century" w:hAnsi="Century"/>
                <w:color w:val="333333"/>
                <w:sz w:val="22"/>
                <w:szCs w:val="22"/>
              </w:rPr>
              <w:t>trend</w:t>
            </w:r>
            <w:proofErr w:type="gramEnd"/>
            <w:r>
              <w:rPr>
                <w:rFonts w:ascii="Century" w:hAnsi="Century"/>
                <w:color w:val="333333"/>
                <w:sz w:val="22"/>
                <w:szCs w:val="22"/>
              </w:rPr>
              <w:t xml:space="preserve"> since 2008.</w:t>
            </w:r>
          </w:p>
        </w:tc>
      </w:tr>
      <w:tr w:rsidR="00397206" w:rsidRPr="00087EB0" w:rsidTr="00E506CA">
        <w:tc>
          <w:tcPr>
            <w:tcW w:w="9840" w:type="dxa"/>
            <w:gridSpan w:val="15"/>
          </w:tcPr>
          <w:p w:rsidR="00397206" w:rsidRDefault="00397206" w:rsidP="00700CE3">
            <w:pPr>
              <w:jc w:val="center"/>
              <w:rPr>
                <w:rFonts w:ascii="Century" w:hAnsi="Century"/>
                <w:b/>
                <w:sz w:val="20"/>
                <w:szCs w:val="20"/>
              </w:rPr>
            </w:pPr>
            <w:r w:rsidRPr="00864283">
              <w:rPr>
                <w:rFonts w:ascii="Century" w:hAnsi="Century"/>
                <w:b/>
                <w:color w:val="000080"/>
                <w:sz w:val="20"/>
                <w:szCs w:val="20"/>
              </w:rPr>
              <w:t>Tablo 1.5</w:t>
            </w:r>
            <w:r>
              <w:rPr>
                <w:rFonts w:ascii="Century" w:hAnsi="Century"/>
                <w:b/>
                <w:color w:val="000080"/>
                <w:sz w:val="20"/>
                <w:szCs w:val="20"/>
              </w:rPr>
              <w:t>.</w:t>
            </w:r>
            <w:r w:rsidRPr="00864283">
              <w:rPr>
                <w:rFonts w:ascii="Century" w:hAnsi="Century"/>
                <w:b/>
                <w:color w:val="000080"/>
                <w:sz w:val="20"/>
                <w:szCs w:val="20"/>
              </w:rPr>
              <w:t>20: Mühendislik Sigortaları Teknik Verileri</w:t>
            </w:r>
          </w:p>
          <w:p w:rsidR="00397206" w:rsidRPr="00397B62" w:rsidRDefault="00397206" w:rsidP="00700CE3">
            <w:pPr>
              <w:jc w:val="center"/>
              <w:rPr>
                <w:rFonts w:ascii="Century" w:hAnsi="Century"/>
                <w:b/>
                <w:sz w:val="20"/>
                <w:szCs w:val="20"/>
              </w:rPr>
            </w:pPr>
            <w:r w:rsidRPr="007F2EE0">
              <w:rPr>
                <w:rFonts w:ascii="Century" w:hAnsi="Century"/>
                <w:i/>
                <w:color w:val="000080"/>
                <w:sz w:val="20"/>
                <w:szCs w:val="20"/>
              </w:rPr>
              <w:t>Technical Figures in</w:t>
            </w:r>
            <w:r>
              <w:rPr>
                <w:rFonts w:ascii="Century" w:hAnsi="Century"/>
                <w:i/>
                <w:color w:val="000080"/>
                <w:sz w:val="20"/>
                <w:szCs w:val="20"/>
              </w:rPr>
              <w:t xml:space="preserve"> Engineering Insurance</w:t>
            </w:r>
          </w:p>
          <w:tbl>
            <w:tblPr>
              <w:tblW w:w="9840" w:type="dxa"/>
              <w:jc w:val="center"/>
              <w:tblLayout w:type="fixed"/>
              <w:tblCellMar>
                <w:left w:w="70" w:type="dxa"/>
                <w:right w:w="70" w:type="dxa"/>
              </w:tblCellMar>
              <w:tblLook w:val="04A0" w:firstRow="1" w:lastRow="0" w:firstColumn="1" w:lastColumn="0" w:noHBand="0" w:noVBand="1"/>
            </w:tblPr>
            <w:tblGrid>
              <w:gridCol w:w="2487"/>
              <w:gridCol w:w="933"/>
              <w:gridCol w:w="1000"/>
              <w:gridCol w:w="1000"/>
              <w:gridCol w:w="980"/>
              <w:gridCol w:w="1000"/>
              <w:gridCol w:w="2440"/>
            </w:tblGrid>
            <w:tr w:rsidR="00397206" w:rsidRPr="00487B43" w:rsidTr="00487B43">
              <w:trPr>
                <w:trHeight w:val="227"/>
                <w:jc w:val="center"/>
              </w:trPr>
              <w:tc>
                <w:tcPr>
                  <w:tcW w:w="2487" w:type="dxa"/>
                  <w:tcBorders>
                    <w:top w:val="nil"/>
                    <w:left w:val="nil"/>
                    <w:bottom w:val="nil"/>
                    <w:right w:val="nil"/>
                  </w:tcBorders>
                  <w:shd w:val="clear" w:color="000000" w:fill="DBE5F1"/>
                  <w:vAlign w:val="bottom"/>
                </w:tcPr>
                <w:p w:rsidR="00397206" w:rsidRPr="00487B43" w:rsidRDefault="00397206" w:rsidP="00487B43">
                  <w:pPr>
                    <w:rPr>
                      <w:rFonts w:ascii="Century" w:hAnsi="Century" w:cs="Arial TUR"/>
                      <w:b/>
                      <w:bCs/>
                      <w:sz w:val="18"/>
                      <w:szCs w:val="18"/>
                      <w:lang w:eastAsia="tr-TR"/>
                    </w:rPr>
                  </w:pPr>
                  <w:r w:rsidRPr="00487B43">
                    <w:rPr>
                      <w:rFonts w:ascii="Century" w:hAnsi="Century" w:cs="Arial TUR"/>
                      <w:b/>
                      <w:bCs/>
                      <w:sz w:val="18"/>
                      <w:szCs w:val="18"/>
                      <w:lang w:eastAsia="tr-TR"/>
                    </w:rPr>
                    <w:t>(000 TL)</w:t>
                  </w:r>
                </w:p>
              </w:tc>
              <w:tc>
                <w:tcPr>
                  <w:tcW w:w="933" w:type="dxa"/>
                  <w:tcBorders>
                    <w:top w:val="nil"/>
                    <w:left w:val="nil"/>
                    <w:bottom w:val="nil"/>
                    <w:right w:val="nil"/>
                  </w:tcBorders>
                  <w:shd w:val="clear" w:color="000000" w:fill="DBE5F1"/>
                  <w:vAlign w:val="center"/>
                </w:tcPr>
                <w:p w:rsidR="00397206" w:rsidRPr="00487B43" w:rsidRDefault="00397206" w:rsidP="00487B43">
                  <w:pPr>
                    <w:jc w:val="right"/>
                    <w:rPr>
                      <w:rFonts w:ascii="Century" w:hAnsi="Century" w:cs="Arial TUR"/>
                      <w:b/>
                      <w:bCs/>
                      <w:sz w:val="18"/>
                      <w:szCs w:val="18"/>
                      <w:lang w:eastAsia="tr-TR"/>
                    </w:rPr>
                  </w:pPr>
                  <w:r w:rsidRPr="00487B43">
                    <w:rPr>
                      <w:rFonts w:ascii="Century" w:hAnsi="Century" w:cs="Arial TUR"/>
                      <w:b/>
                      <w:bCs/>
                      <w:sz w:val="18"/>
                      <w:szCs w:val="18"/>
                      <w:lang w:eastAsia="tr-TR"/>
                    </w:rPr>
                    <w:t>2006</w:t>
                  </w:r>
                </w:p>
              </w:tc>
              <w:tc>
                <w:tcPr>
                  <w:tcW w:w="1000" w:type="dxa"/>
                  <w:tcBorders>
                    <w:top w:val="nil"/>
                    <w:left w:val="nil"/>
                    <w:bottom w:val="nil"/>
                    <w:right w:val="nil"/>
                  </w:tcBorders>
                  <w:shd w:val="clear" w:color="000000" w:fill="DBE5F1"/>
                  <w:vAlign w:val="center"/>
                </w:tcPr>
                <w:p w:rsidR="00397206" w:rsidRPr="00487B43" w:rsidRDefault="00397206" w:rsidP="00487B43">
                  <w:pPr>
                    <w:jc w:val="right"/>
                    <w:rPr>
                      <w:rFonts w:ascii="Century" w:hAnsi="Century" w:cs="Arial TUR"/>
                      <w:b/>
                      <w:bCs/>
                      <w:sz w:val="18"/>
                      <w:szCs w:val="18"/>
                      <w:lang w:eastAsia="tr-TR"/>
                    </w:rPr>
                  </w:pPr>
                  <w:r w:rsidRPr="00487B43">
                    <w:rPr>
                      <w:rFonts w:ascii="Century" w:hAnsi="Century" w:cs="Arial TUR"/>
                      <w:b/>
                      <w:bCs/>
                      <w:sz w:val="18"/>
                      <w:szCs w:val="18"/>
                      <w:lang w:eastAsia="tr-TR"/>
                    </w:rPr>
                    <w:t>2007</w:t>
                  </w:r>
                </w:p>
              </w:tc>
              <w:tc>
                <w:tcPr>
                  <w:tcW w:w="1000" w:type="dxa"/>
                  <w:tcBorders>
                    <w:top w:val="nil"/>
                    <w:left w:val="nil"/>
                    <w:bottom w:val="nil"/>
                    <w:right w:val="nil"/>
                  </w:tcBorders>
                  <w:shd w:val="clear" w:color="000000" w:fill="DBE5F1"/>
                  <w:vAlign w:val="center"/>
                </w:tcPr>
                <w:p w:rsidR="00397206" w:rsidRPr="00487B43" w:rsidRDefault="00397206" w:rsidP="00487B43">
                  <w:pPr>
                    <w:jc w:val="right"/>
                    <w:rPr>
                      <w:rFonts w:ascii="Century" w:hAnsi="Century" w:cs="Arial TUR"/>
                      <w:b/>
                      <w:bCs/>
                      <w:sz w:val="18"/>
                      <w:szCs w:val="18"/>
                      <w:lang w:eastAsia="tr-TR"/>
                    </w:rPr>
                  </w:pPr>
                  <w:r w:rsidRPr="00487B43">
                    <w:rPr>
                      <w:rFonts w:ascii="Century" w:hAnsi="Century" w:cs="Arial TUR"/>
                      <w:b/>
                      <w:bCs/>
                      <w:sz w:val="18"/>
                      <w:szCs w:val="18"/>
                      <w:lang w:eastAsia="tr-TR"/>
                    </w:rPr>
                    <w:t>2008</w:t>
                  </w:r>
                </w:p>
              </w:tc>
              <w:tc>
                <w:tcPr>
                  <w:tcW w:w="980" w:type="dxa"/>
                  <w:tcBorders>
                    <w:top w:val="nil"/>
                    <w:left w:val="nil"/>
                    <w:bottom w:val="nil"/>
                    <w:right w:val="nil"/>
                  </w:tcBorders>
                  <w:shd w:val="clear" w:color="000000" w:fill="DBE5F1"/>
                  <w:vAlign w:val="center"/>
                </w:tcPr>
                <w:p w:rsidR="00397206" w:rsidRPr="00487B43" w:rsidRDefault="00397206" w:rsidP="00487B43">
                  <w:pPr>
                    <w:jc w:val="right"/>
                    <w:rPr>
                      <w:rFonts w:ascii="Century" w:hAnsi="Century" w:cs="Arial TUR"/>
                      <w:b/>
                      <w:bCs/>
                      <w:sz w:val="18"/>
                      <w:szCs w:val="18"/>
                      <w:lang w:eastAsia="tr-TR"/>
                    </w:rPr>
                  </w:pPr>
                  <w:r w:rsidRPr="00487B43">
                    <w:rPr>
                      <w:rFonts w:ascii="Century" w:hAnsi="Century" w:cs="Arial TUR"/>
                      <w:b/>
                      <w:bCs/>
                      <w:sz w:val="18"/>
                      <w:szCs w:val="18"/>
                      <w:lang w:eastAsia="tr-TR"/>
                    </w:rPr>
                    <w:t>2009</w:t>
                  </w:r>
                </w:p>
              </w:tc>
              <w:tc>
                <w:tcPr>
                  <w:tcW w:w="1000" w:type="dxa"/>
                  <w:tcBorders>
                    <w:top w:val="nil"/>
                    <w:left w:val="nil"/>
                    <w:bottom w:val="nil"/>
                    <w:right w:val="nil"/>
                  </w:tcBorders>
                  <w:shd w:val="clear" w:color="000000" w:fill="DBE5F1"/>
                  <w:vAlign w:val="center"/>
                </w:tcPr>
                <w:p w:rsidR="00397206" w:rsidRPr="00487B43" w:rsidRDefault="00397206" w:rsidP="00487B43">
                  <w:pPr>
                    <w:jc w:val="right"/>
                    <w:rPr>
                      <w:rFonts w:ascii="Century" w:hAnsi="Century" w:cs="Arial TUR"/>
                      <w:b/>
                      <w:bCs/>
                      <w:sz w:val="18"/>
                      <w:szCs w:val="18"/>
                      <w:lang w:eastAsia="tr-TR"/>
                    </w:rPr>
                  </w:pPr>
                  <w:r w:rsidRPr="00487B43">
                    <w:rPr>
                      <w:rFonts w:ascii="Century" w:hAnsi="Century" w:cs="Arial TUR"/>
                      <w:b/>
                      <w:bCs/>
                      <w:sz w:val="18"/>
                      <w:szCs w:val="18"/>
                      <w:lang w:eastAsia="tr-TR"/>
                    </w:rPr>
                    <w:t>2010</w:t>
                  </w:r>
                </w:p>
              </w:tc>
              <w:tc>
                <w:tcPr>
                  <w:tcW w:w="2440" w:type="dxa"/>
                  <w:tcBorders>
                    <w:top w:val="nil"/>
                    <w:left w:val="nil"/>
                    <w:bottom w:val="nil"/>
                    <w:right w:val="nil"/>
                  </w:tcBorders>
                  <w:shd w:val="clear" w:color="000000" w:fill="DBE5F1"/>
                  <w:vAlign w:val="center"/>
                </w:tcPr>
                <w:p w:rsidR="00397206" w:rsidRPr="00487B43" w:rsidRDefault="00397206" w:rsidP="00570156">
                  <w:pPr>
                    <w:ind w:firstLineChars="100" w:firstLine="181"/>
                    <w:rPr>
                      <w:rFonts w:ascii="Century" w:hAnsi="Century" w:cs="Arial TUR"/>
                      <w:b/>
                      <w:bCs/>
                      <w:sz w:val="18"/>
                      <w:szCs w:val="18"/>
                      <w:lang w:eastAsia="tr-TR"/>
                    </w:rPr>
                  </w:pPr>
                  <w:r w:rsidRPr="00487B43">
                    <w:rPr>
                      <w:rFonts w:ascii="Century" w:hAnsi="Century" w:cs="Arial TUR"/>
                      <w:b/>
                      <w:bCs/>
                      <w:sz w:val="18"/>
                      <w:szCs w:val="18"/>
                      <w:lang w:eastAsia="tr-TR"/>
                    </w:rPr>
                    <w:t> </w:t>
                  </w:r>
                </w:p>
              </w:tc>
            </w:tr>
            <w:tr w:rsidR="00397206" w:rsidRPr="00487B43" w:rsidTr="00487B43">
              <w:trPr>
                <w:trHeight w:val="227"/>
                <w:jc w:val="center"/>
              </w:trPr>
              <w:tc>
                <w:tcPr>
                  <w:tcW w:w="2487" w:type="dxa"/>
                  <w:tcBorders>
                    <w:top w:val="single" w:sz="4" w:space="0" w:color="auto"/>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Prim Üretimi</w:t>
                  </w:r>
                </w:p>
              </w:tc>
              <w:tc>
                <w:tcPr>
                  <w:tcW w:w="933" w:type="dxa"/>
                  <w:tcBorders>
                    <w:top w:val="single" w:sz="4" w:space="0" w:color="auto"/>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430.590</w:t>
                  </w:r>
                </w:p>
              </w:tc>
              <w:tc>
                <w:tcPr>
                  <w:tcW w:w="1000" w:type="dxa"/>
                  <w:tcBorders>
                    <w:top w:val="single" w:sz="4" w:space="0" w:color="auto"/>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523.944</w:t>
                  </w:r>
                </w:p>
              </w:tc>
              <w:tc>
                <w:tcPr>
                  <w:tcW w:w="1000" w:type="dxa"/>
                  <w:tcBorders>
                    <w:top w:val="single" w:sz="4" w:space="0" w:color="auto"/>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535.211</w:t>
                  </w:r>
                </w:p>
              </w:tc>
              <w:tc>
                <w:tcPr>
                  <w:tcW w:w="980" w:type="dxa"/>
                  <w:tcBorders>
                    <w:top w:val="single" w:sz="4" w:space="0" w:color="auto"/>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623.005</w:t>
                  </w:r>
                </w:p>
              </w:tc>
              <w:tc>
                <w:tcPr>
                  <w:tcW w:w="1000" w:type="dxa"/>
                  <w:tcBorders>
                    <w:top w:val="single" w:sz="4" w:space="0" w:color="auto"/>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582.234</w:t>
                  </w:r>
                </w:p>
              </w:tc>
              <w:tc>
                <w:tcPr>
                  <w:tcW w:w="2440" w:type="dxa"/>
                  <w:tcBorders>
                    <w:top w:val="single" w:sz="4" w:space="0" w:color="auto"/>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Premium Income</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Reasürlere Devredilen Prim</w:t>
                  </w:r>
                </w:p>
              </w:tc>
              <w:tc>
                <w:tcPr>
                  <w:tcW w:w="933" w:type="dxa"/>
                  <w:tcBorders>
                    <w:top w:val="nil"/>
                    <w:left w:val="nil"/>
                    <w:bottom w:val="nil"/>
                    <w:right w:val="nil"/>
                  </w:tcBorders>
                  <w:shd w:val="clear" w:color="000000" w:fill="FFFFFF"/>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287.731</w:t>
                  </w:r>
                </w:p>
              </w:tc>
              <w:tc>
                <w:tcPr>
                  <w:tcW w:w="1000" w:type="dxa"/>
                  <w:tcBorders>
                    <w:top w:val="nil"/>
                    <w:left w:val="nil"/>
                    <w:bottom w:val="nil"/>
                    <w:right w:val="nil"/>
                  </w:tcBorders>
                  <w:shd w:val="clear" w:color="000000" w:fill="FFFFFF"/>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362.925</w:t>
                  </w:r>
                </w:p>
              </w:tc>
              <w:tc>
                <w:tcPr>
                  <w:tcW w:w="1000" w:type="dxa"/>
                  <w:tcBorders>
                    <w:top w:val="nil"/>
                    <w:left w:val="nil"/>
                    <w:bottom w:val="nil"/>
                    <w:right w:val="nil"/>
                  </w:tcBorders>
                  <w:shd w:val="clear" w:color="000000" w:fill="FFFFFF"/>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368.537</w:t>
                  </w:r>
                </w:p>
              </w:tc>
              <w:tc>
                <w:tcPr>
                  <w:tcW w:w="980" w:type="dxa"/>
                  <w:tcBorders>
                    <w:top w:val="nil"/>
                    <w:left w:val="nil"/>
                    <w:bottom w:val="nil"/>
                    <w:right w:val="nil"/>
                  </w:tcBorders>
                  <w:shd w:val="clear" w:color="000000" w:fill="FFFFFF"/>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454.884</w:t>
                  </w:r>
                </w:p>
              </w:tc>
              <w:tc>
                <w:tcPr>
                  <w:tcW w:w="1000" w:type="dxa"/>
                  <w:tcBorders>
                    <w:top w:val="nil"/>
                    <w:left w:val="nil"/>
                    <w:bottom w:val="nil"/>
                    <w:right w:val="nil"/>
                  </w:tcBorders>
                  <w:shd w:val="clear" w:color="000000" w:fill="FFFFFF"/>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399.081</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Ceded Premium</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Kazanılmış Prim (Net)</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118.595</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127.097</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162.153</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166.885</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163.061</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Earned Premium (Net)</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Ödenen Tazminat</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159.544</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210.242</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232.301</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302.684</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336.382</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Paid Loss</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Reasürans Payı</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100.444</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130.592</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144.741</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186.241</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211.193</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200" w:firstLine="360"/>
                    <w:rPr>
                      <w:rFonts w:ascii="Century" w:hAnsi="Century" w:cs="Arial TUR"/>
                      <w:sz w:val="18"/>
                      <w:szCs w:val="18"/>
                      <w:lang w:eastAsia="tr-TR"/>
                    </w:rPr>
                  </w:pPr>
                  <w:r w:rsidRPr="00487B43">
                    <w:rPr>
                      <w:rFonts w:ascii="Century" w:hAnsi="Century" w:cs="Arial TUR"/>
                      <w:sz w:val="18"/>
                      <w:szCs w:val="18"/>
                      <w:lang w:eastAsia="tr-TR"/>
                    </w:rPr>
                    <w:t>Reinsurance Share</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Muallak Tazminat</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161.655</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186.599</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294.592</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364.069</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332.655</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Outstanding Loss</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Reasürans Payı</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126.160</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141.652</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228.324</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286.392</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250.936</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200" w:firstLine="360"/>
                    <w:rPr>
                      <w:rFonts w:ascii="Century" w:hAnsi="Century" w:cs="Arial TUR"/>
                      <w:sz w:val="18"/>
                      <w:szCs w:val="18"/>
                      <w:lang w:eastAsia="tr-TR"/>
                    </w:rPr>
                  </w:pPr>
                  <w:r w:rsidRPr="00487B43">
                    <w:rPr>
                      <w:rFonts w:ascii="Century" w:hAnsi="Century" w:cs="Arial TUR"/>
                      <w:sz w:val="18"/>
                      <w:szCs w:val="18"/>
                      <w:lang w:eastAsia="tr-TR"/>
                    </w:rPr>
                    <w:t>Reinsurance Share</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Gerçekleşen Tazminat (Net)</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75.453</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87.960</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108.831</w:t>
                  </w:r>
                </w:p>
              </w:tc>
              <w:tc>
                <w:tcPr>
                  <w:tcW w:w="98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127.699</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128.508</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Claims Incurred (Net)</w:t>
                  </w:r>
                </w:p>
              </w:tc>
            </w:tr>
            <w:tr w:rsidR="00397206" w:rsidRPr="00487B43" w:rsidTr="00487B43">
              <w:trPr>
                <w:trHeight w:val="227"/>
                <w:jc w:val="center"/>
              </w:trPr>
              <w:tc>
                <w:tcPr>
                  <w:tcW w:w="2487" w:type="dxa"/>
                  <w:tcBorders>
                    <w:top w:val="nil"/>
                    <w:left w:val="nil"/>
                    <w:bottom w:val="nil"/>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Faaliyet Giderleri</w:t>
                  </w:r>
                </w:p>
              </w:tc>
              <w:tc>
                <w:tcPr>
                  <w:tcW w:w="933"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12.219</w:t>
                  </w:r>
                </w:p>
              </w:tc>
              <w:tc>
                <w:tcPr>
                  <w:tcW w:w="1000" w:type="dxa"/>
                  <w:tcBorders>
                    <w:top w:val="nil"/>
                    <w:left w:val="nil"/>
                    <w:bottom w:val="nil"/>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8.772</w:t>
                  </w:r>
                </w:p>
              </w:tc>
              <w:tc>
                <w:tcPr>
                  <w:tcW w:w="1000" w:type="dxa"/>
                  <w:tcBorders>
                    <w:top w:val="nil"/>
                    <w:left w:val="nil"/>
                    <w:bottom w:val="nil"/>
                    <w:right w:val="nil"/>
                  </w:tcBorders>
                  <w:shd w:val="clear" w:color="auto" w:fill="auto"/>
                  <w:noWrap/>
                  <w:vAlign w:val="center"/>
                </w:tcPr>
                <w:p w:rsidR="00397206" w:rsidRPr="00285A7F" w:rsidRDefault="00397206" w:rsidP="00487B43">
                  <w:pPr>
                    <w:jc w:val="right"/>
                    <w:rPr>
                      <w:rFonts w:ascii="Century" w:hAnsi="Century" w:cs="Arial TUR"/>
                      <w:sz w:val="18"/>
                      <w:szCs w:val="18"/>
                      <w:lang w:eastAsia="tr-TR"/>
                    </w:rPr>
                  </w:pPr>
                  <w:r w:rsidRPr="00285A7F">
                    <w:rPr>
                      <w:rFonts w:ascii="Century" w:hAnsi="Century" w:cs="Arial TUR"/>
                      <w:sz w:val="18"/>
                      <w:szCs w:val="18"/>
                      <w:lang w:eastAsia="tr-TR"/>
                    </w:rPr>
                    <w:t>31.053</w:t>
                  </w:r>
                </w:p>
              </w:tc>
              <w:tc>
                <w:tcPr>
                  <w:tcW w:w="980" w:type="dxa"/>
                  <w:tcBorders>
                    <w:top w:val="nil"/>
                    <w:left w:val="nil"/>
                    <w:bottom w:val="nil"/>
                    <w:right w:val="nil"/>
                  </w:tcBorders>
                  <w:shd w:val="clear" w:color="auto" w:fill="auto"/>
                  <w:noWrap/>
                  <w:vAlign w:val="center"/>
                </w:tcPr>
                <w:p w:rsidR="00397206" w:rsidRPr="00285A7F" w:rsidRDefault="00397206" w:rsidP="00487B43">
                  <w:pPr>
                    <w:jc w:val="right"/>
                    <w:rPr>
                      <w:rFonts w:ascii="Century" w:hAnsi="Century" w:cs="Arial TUR"/>
                      <w:sz w:val="18"/>
                      <w:szCs w:val="18"/>
                      <w:lang w:eastAsia="tr-TR"/>
                    </w:rPr>
                  </w:pPr>
                  <w:r w:rsidRPr="00285A7F">
                    <w:rPr>
                      <w:rFonts w:ascii="Century" w:hAnsi="Century" w:cs="Arial TUR"/>
                      <w:sz w:val="18"/>
                      <w:szCs w:val="18"/>
                      <w:lang w:eastAsia="tr-TR"/>
                    </w:rPr>
                    <w:t>31.984</w:t>
                  </w:r>
                </w:p>
              </w:tc>
              <w:tc>
                <w:tcPr>
                  <w:tcW w:w="1000" w:type="dxa"/>
                  <w:tcBorders>
                    <w:top w:val="nil"/>
                    <w:left w:val="nil"/>
                    <w:bottom w:val="nil"/>
                    <w:right w:val="nil"/>
                  </w:tcBorders>
                  <w:shd w:val="clear" w:color="auto" w:fill="auto"/>
                  <w:noWrap/>
                  <w:vAlign w:val="center"/>
                </w:tcPr>
                <w:p w:rsidR="00397206" w:rsidRPr="00285A7F" w:rsidRDefault="00397206" w:rsidP="00487B43">
                  <w:pPr>
                    <w:jc w:val="right"/>
                    <w:rPr>
                      <w:rFonts w:ascii="Century" w:hAnsi="Century" w:cs="Arial TUR"/>
                      <w:sz w:val="18"/>
                      <w:szCs w:val="18"/>
                      <w:lang w:eastAsia="tr-TR"/>
                    </w:rPr>
                  </w:pPr>
                  <w:r w:rsidRPr="00285A7F">
                    <w:rPr>
                      <w:rFonts w:ascii="Century" w:hAnsi="Century" w:cs="Arial TUR"/>
                      <w:sz w:val="18"/>
                      <w:szCs w:val="18"/>
                      <w:lang w:eastAsia="tr-TR"/>
                    </w:rPr>
                    <w:t>26.758</w:t>
                  </w:r>
                </w:p>
              </w:tc>
              <w:tc>
                <w:tcPr>
                  <w:tcW w:w="2440" w:type="dxa"/>
                  <w:tcBorders>
                    <w:top w:val="nil"/>
                    <w:left w:val="nil"/>
                    <w:bottom w:val="nil"/>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Operating Expenses</w:t>
                  </w:r>
                </w:p>
              </w:tc>
            </w:tr>
            <w:tr w:rsidR="00397206" w:rsidRPr="00487B43" w:rsidTr="00487B43">
              <w:trPr>
                <w:trHeight w:val="227"/>
                <w:jc w:val="center"/>
              </w:trPr>
              <w:tc>
                <w:tcPr>
                  <w:tcW w:w="2487" w:type="dxa"/>
                  <w:tcBorders>
                    <w:top w:val="nil"/>
                    <w:left w:val="nil"/>
                    <w:bottom w:val="double" w:sz="6" w:space="0" w:color="auto"/>
                    <w:right w:val="nil"/>
                  </w:tcBorders>
                  <w:shd w:val="clear" w:color="auto" w:fill="auto"/>
                  <w:noWrap/>
                  <w:vAlign w:val="center"/>
                </w:tcPr>
                <w:p w:rsidR="00397206" w:rsidRPr="00487B43" w:rsidRDefault="00397206" w:rsidP="00487B43">
                  <w:pPr>
                    <w:rPr>
                      <w:rFonts w:ascii="Century" w:hAnsi="Century" w:cs="Arial TUR"/>
                      <w:sz w:val="18"/>
                      <w:szCs w:val="18"/>
                      <w:lang w:eastAsia="tr-TR"/>
                    </w:rPr>
                  </w:pPr>
                  <w:r w:rsidRPr="00487B43">
                    <w:rPr>
                      <w:rFonts w:ascii="Century" w:hAnsi="Century" w:cs="Arial TUR"/>
                      <w:sz w:val="18"/>
                      <w:szCs w:val="18"/>
                      <w:lang w:eastAsia="tr-TR"/>
                    </w:rPr>
                    <w:t>Teknik Kar Zarar</w:t>
                  </w:r>
                </w:p>
              </w:tc>
              <w:tc>
                <w:tcPr>
                  <w:tcW w:w="933" w:type="dxa"/>
                  <w:tcBorders>
                    <w:top w:val="nil"/>
                    <w:left w:val="nil"/>
                    <w:bottom w:val="double" w:sz="6" w:space="0" w:color="auto"/>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34.695</w:t>
                  </w:r>
                </w:p>
              </w:tc>
              <w:tc>
                <w:tcPr>
                  <w:tcW w:w="1000" w:type="dxa"/>
                  <w:tcBorders>
                    <w:top w:val="nil"/>
                    <w:left w:val="nil"/>
                    <w:bottom w:val="double" w:sz="6" w:space="0" w:color="auto"/>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45.860</w:t>
                  </w:r>
                </w:p>
              </w:tc>
              <w:tc>
                <w:tcPr>
                  <w:tcW w:w="1000" w:type="dxa"/>
                  <w:tcBorders>
                    <w:top w:val="nil"/>
                    <w:left w:val="nil"/>
                    <w:bottom w:val="double" w:sz="6" w:space="0" w:color="auto"/>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47.589</w:t>
                  </w:r>
                </w:p>
              </w:tc>
              <w:tc>
                <w:tcPr>
                  <w:tcW w:w="980" w:type="dxa"/>
                  <w:tcBorders>
                    <w:top w:val="nil"/>
                    <w:left w:val="nil"/>
                    <w:bottom w:val="double" w:sz="6" w:space="0" w:color="auto"/>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25.721</w:t>
                  </w:r>
                </w:p>
              </w:tc>
              <w:tc>
                <w:tcPr>
                  <w:tcW w:w="1000" w:type="dxa"/>
                  <w:tcBorders>
                    <w:top w:val="nil"/>
                    <w:left w:val="nil"/>
                    <w:bottom w:val="double" w:sz="6" w:space="0" w:color="auto"/>
                    <w:right w:val="nil"/>
                  </w:tcBorders>
                  <w:shd w:val="clear" w:color="auto" w:fill="auto"/>
                  <w:noWrap/>
                  <w:vAlign w:val="center"/>
                </w:tcPr>
                <w:p w:rsidR="00397206" w:rsidRPr="00487B43" w:rsidRDefault="00397206" w:rsidP="00487B43">
                  <w:pPr>
                    <w:jc w:val="right"/>
                    <w:rPr>
                      <w:rFonts w:ascii="Century" w:hAnsi="Century" w:cs="Arial TUR"/>
                      <w:sz w:val="18"/>
                      <w:szCs w:val="18"/>
                      <w:lang w:eastAsia="tr-TR"/>
                    </w:rPr>
                  </w:pPr>
                  <w:r w:rsidRPr="00487B43">
                    <w:rPr>
                      <w:rFonts w:ascii="Century" w:hAnsi="Century" w:cs="Arial TUR"/>
                      <w:sz w:val="18"/>
                      <w:szCs w:val="18"/>
                      <w:lang w:eastAsia="tr-TR"/>
                    </w:rPr>
                    <w:t>17.674</w:t>
                  </w:r>
                </w:p>
              </w:tc>
              <w:tc>
                <w:tcPr>
                  <w:tcW w:w="2440" w:type="dxa"/>
                  <w:tcBorders>
                    <w:top w:val="nil"/>
                    <w:left w:val="nil"/>
                    <w:bottom w:val="double" w:sz="6" w:space="0" w:color="auto"/>
                    <w:right w:val="nil"/>
                  </w:tcBorders>
                  <w:shd w:val="clear" w:color="auto" w:fill="auto"/>
                  <w:noWrap/>
                  <w:vAlign w:val="center"/>
                </w:tcPr>
                <w:p w:rsidR="00397206" w:rsidRPr="00487B43" w:rsidRDefault="00397206" w:rsidP="007D5BCC">
                  <w:pPr>
                    <w:ind w:firstLineChars="100" w:firstLine="180"/>
                    <w:rPr>
                      <w:rFonts w:ascii="Century" w:hAnsi="Century" w:cs="Arial TUR"/>
                      <w:sz w:val="18"/>
                      <w:szCs w:val="18"/>
                      <w:lang w:eastAsia="tr-TR"/>
                    </w:rPr>
                  </w:pPr>
                  <w:r w:rsidRPr="00487B43">
                    <w:rPr>
                      <w:rFonts w:ascii="Century" w:hAnsi="Century" w:cs="Arial TUR"/>
                      <w:sz w:val="18"/>
                      <w:szCs w:val="18"/>
                      <w:lang w:eastAsia="tr-TR"/>
                    </w:rPr>
                    <w:t>Technical Balance</w:t>
                  </w:r>
                </w:p>
              </w:tc>
            </w:tr>
          </w:tbl>
          <w:p w:rsidR="00397206" w:rsidRPr="00397B62" w:rsidRDefault="00397206" w:rsidP="00700CE3">
            <w:pPr>
              <w:jc w:val="both"/>
              <w:rPr>
                <w:rFonts w:ascii="Century" w:hAnsi="Century"/>
                <w:color w:val="404040"/>
              </w:rPr>
            </w:pPr>
          </w:p>
        </w:tc>
      </w:tr>
      <w:tr w:rsidR="00397206" w:rsidRPr="00087EB0" w:rsidTr="00E506CA">
        <w:trPr>
          <w:trHeight w:val="207"/>
        </w:trPr>
        <w:tc>
          <w:tcPr>
            <w:tcW w:w="4770" w:type="dxa"/>
          </w:tcPr>
          <w:p w:rsidR="00397206" w:rsidRPr="002F077A" w:rsidRDefault="00397206" w:rsidP="00700CE3">
            <w:pPr>
              <w:jc w:val="both"/>
              <w:rPr>
                <w:rFonts w:ascii="Century" w:hAnsi="Century"/>
                <w:sz w:val="16"/>
                <w:szCs w:val="16"/>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2F077A" w:rsidRDefault="00397206" w:rsidP="00700CE3">
            <w:pPr>
              <w:jc w:val="both"/>
              <w:rPr>
                <w:rFonts w:ascii="Century" w:hAnsi="Century"/>
                <w:color w:val="404040"/>
                <w:sz w:val="16"/>
                <w:szCs w:val="16"/>
              </w:rPr>
            </w:pPr>
          </w:p>
        </w:tc>
      </w:tr>
      <w:tr w:rsidR="00397206" w:rsidRPr="00087EB0" w:rsidTr="00E506CA">
        <w:trPr>
          <w:trHeight w:val="525"/>
        </w:trPr>
        <w:tc>
          <w:tcPr>
            <w:tcW w:w="4770" w:type="dxa"/>
          </w:tcPr>
          <w:p w:rsidR="00397206" w:rsidRPr="007E0183" w:rsidRDefault="00397206" w:rsidP="00587B82">
            <w:pPr>
              <w:jc w:val="both"/>
              <w:rPr>
                <w:rFonts w:ascii="Century" w:hAnsi="Century"/>
                <w:sz w:val="22"/>
                <w:szCs w:val="22"/>
              </w:rPr>
            </w:pPr>
            <w:r w:rsidRPr="007E0183">
              <w:rPr>
                <w:rFonts w:ascii="Century" w:hAnsi="Century"/>
                <w:sz w:val="22"/>
                <w:szCs w:val="22"/>
              </w:rPr>
              <w:t>Aşağıdaki grafikte de görüldüğü üzere, mühendislik sigortalarında teknik oranlar 2007 yılına kadar yatay bir seyir izlemiş, 2008 ve 2009 yıllarında tazminat / prim oranında yükseliş, masraf ve teknik karlılık oranlarında azalış olmuştur.</w:t>
            </w:r>
          </w:p>
        </w:tc>
        <w:tc>
          <w:tcPr>
            <w:tcW w:w="273" w:type="dxa"/>
            <w:gridSpan w:val="6"/>
          </w:tcPr>
          <w:p w:rsidR="00397206" w:rsidRPr="007E0183" w:rsidRDefault="00397206" w:rsidP="00700CE3">
            <w:pPr>
              <w:rPr>
                <w:rFonts w:ascii="Century" w:hAnsi="Century"/>
                <w:sz w:val="22"/>
                <w:szCs w:val="22"/>
              </w:rPr>
            </w:pPr>
          </w:p>
          <w:p w:rsidR="00397206" w:rsidRPr="007E0183" w:rsidRDefault="00397206" w:rsidP="00700CE3">
            <w:pPr>
              <w:rPr>
                <w:rFonts w:ascii="Century" w:hAnsi="Century"/>
                <w:sz w:val="22"/>
                <w:szCs w:val="22"/>
              </w:rPr>
            </w:pPr>
          </w:p>
        </w:tc>
        <w:tc>
          <w:tcPr>
            <w:tcW w:w="4797" w:type="dxa"/>
            <w:gridSpan w:val="8"/>
          </w:tcPr>
          <w:p w:rsidR="00397206" w:rsidRPr="007E0183" w:rsidRDefault="00397206" w:rsidP="007E0183">
            <w:pPr>
              <w:jc w:val="both"/>
              <w:rPr>
                <w:rFonts w:ascii="Century" w:hAnsi="Century"/>
                <w:color w:val="333333"/>
                <w:sz w:val="22"/>
                <w:szCs w:val="22"/>
              </w:rPr>
            </w:pPr>
            <w:r w:rsidRPr="007E0183">
              <w:rPr>
                <w:rFonts w:ascii="Century" w:hAnsi="Century"/>
                <w:color w:val="333333"/>
                <w:sz w:val="22"/>
                <w:szCs w:val="22"/>
              </w:rPr>
              <w:t>While the technical results of engineering insurance remained flat until 2007, it ha</w:t>
            </w:r>
            <w:r>
              <w:rPr>
                <w:rFonts w:ascii="Century" w:hAnsi="Century"/>
                <w:color w:val="333333"/>
                <w:sz w:val="22"/>
                <w:szCs w:val="22"/>
              </w:rPr>
              <w:t>d</w:t>
            </w:r>
            <w:r w:rsidRPr="007E0183">
              <w:rPr>
                <w:rFonts w:ascii="Century" w:hAnsi="Century"/>
                <w:color w:val="333333"/>
                <w:sz w:val="22"/>
                <w:szCs w:val="22"/>
              </w:rPr>
              <w:t xml:space="preserve"> been observed an increase in loss ratio and a decrease in the ratio of technical profit and expenses in the following two years.  </w:t>
            </w:r>
          </w:p>
        </w:tc>
      </w:tr>
      <w:tr w:rsidR="00397206" w:rsidRPr="00087EB0" w:rsidTr="00E506CA">
        <w:trPr>
          <w:trHeight w:val="315"/>
        </w:trPr>
        <w:tc>
          <w:tcPr>
            <w:tcW w:w="4770" w:type="dxa"/>
          </w:tcPr>
          <w:p w:rsidR="00397206" w:rsidRPr="00DA0A0E"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color w:val="333333"/>
                <w:sz w:val="22"/>
                <w:szCs w:val="22"/>
              </w:rPr>
            </w:pPr>
          </w:p>
        </w:tc>
      </w:tr>
      <w:tr w:rsidR="00397206" w:rsidRPr="00087EB0" w:rsidTr="00E506CA">
        <w:trPr>
          <w:trHeight w:val="330"/>
        </w:trPr>
        <w:tc>
          <w:tcPr>
            <w:tcW w:w="9840" w:type="dxa"/>
            <w:gridSpan w:val="15"/>
          </w:tcPr>
          <w:p w:rsidR="00397206" w:rsidRDefault="00397206" w:rsidP="00700CE3">
            <w:pPr>
              <w:jc w:val="center"/>
              <w:rPr>
                <w:rFonts w:ascii="Century" w:hAnsi="Century"/>
                <w:b/>
                <w:color w:val="000080"/>
                <w:sz w:val="20"/>
                <w:szCs w:val="20"/>
              </w:rPr>
            </w:pPr>
            <w:r>
              <w:rPr>
                <w:rFonts w:ascii="Century" w:hAnsi="Century"/>
                <w:b/>
                <w:color w:val="000080"/>
                <w:sz w:val="20"/>
                <w:szCs w:val="20"/>
              </w:rPr>
              <w:t>Grafik 1.5.</w:t>
            </w:r>
            <w:r w:rsidRPr="004745F5">
              <w:rPr>
                <w:rFonts w:ascii="Century" w:hAnsi="Century"/>
                <w:b/>
                <w:color w:val="000080"/>
                <w:sz w:val="20"/>
                <w:szCs w:val="20"/>
              </w:rPr>
              <w:t>16: Mühendislik Sigortaları Teknik Oranları</w:t>
            </w:r>
            <w:r>
              <w:rPr>
                <w:rFonts w:ascii="Century" w:hAnsi="Century"/>
                <w:b/>
                <w:color w:val="000080"/>
                <w:sz w:val="20"/>
                <w:szCs w:val="20"/>
              </w:rPr>
              <w:t xml:space="preserve"> (Brüt) (%)</w:t>
            </w:r>
          </w:p>
          <w:p w:rsidR="00397206" w:rsidRPr="004745F5" w:rsidRDefault="00397206" w:rsidP="00700CE3">
            <w:pPr>
              <w:jc w:val="center"/>
              <w:rPr>
                <w:rFonts w:ascii="Century" w:hAnsi="Century"/>
                <w:b/>
                <w:color w:val="000080"/>
                <w:sz w:val="20"/>
                <w:szCs w:val="20"/>
              </w:rPr>
            </w:pPr>
            <w:r w:rsidRPr="004745F5">
              <w:rPr>
                <w:rFonts w:ascii="Century" w:hAnsi="Century"/>
                <w:color w:val="000080"/>
                <w:sz w:val="20"/>
                <w:szCs w:val="20"/>
              </w:rPr>
              <w:t>Technical Ratio</w:t>
            </w:r>
            <w:r w:rsidR="0050099E">
              <w:rPr>
                <w:rFonts w:ascii="Century" w:hAnsi="Century"/>
                <w:color w:val="000080"/>
                <w:sz w:val="20"/>
                <w:szCs w:val="20"/>
              </w:rPr>
              <w:t>s</w:t>
            </w:r>
            <w:r w:rsidRPr="004745F5">
              <w:rPr>
                <w:rFonts w:ascii="Century" w:hAnsi="Century"/>
                <w:color w:val="000080"/>
                <w:sz w:val="20"/>
                <w:szCs w:val="20"/>
              </w:rPr>
              <w:t xml:space="preserve"> for Engineering Insurance</w:t>
            </w:r>
            <w:r>
              <w:rPr>
                <w:rFonts w:ascii="Century" w:hAnsi="Century"/>
                <w:color w:val="000080"/>
                <w:sz w:val="20"/>
                <w:szCs w:val="20"/>
              </w:rPr>
              <w:t xml:space="preserve"> (</w:t>
            </w:r>
            <w:r w:rsidR="0050099E">
              <w:rPr>
                <w:rFonts w:ascii="Century" w:hAnsi="Century"/>
                <w:color w:val="000080"/>
                <w:sz w:val="20"/>
                <w:szCs w:val="20"/>
              </w:rPr>
              <w:t>Gross</w:t>
            </w:r>
            <w:r>
              <w:rPr>
                <w:rFonts w:ascii="Century" w:hAnsi="Century"/>
                <w:color w:val="000080"/>
                <w:sz w:val="20"/>
                <w:szCs w:val="20"/>
              </w:rPr>
              <w:t>) (%)</w:t>
            </w:r>
          </w:p>
          <w:p w:rsidR="00397206" w:rsidRPr="00397B62" w:rsidRDefault="00397206" w:rsidP="009F0030">
            <w:pPr>
              <w:jc w:val="center"/>
              <w:rPr>
                <w:rFonts w:ascii="Century" w:hAnsi="Century"/>
                <w:color w:val="404040"/>
              </w:rPr>
            </w:pPr>
            <w:r w:rsidRPr="008B3EC3">
              <w:rPr>
                <w:rFonts w:ascii="Century" w:hAnsi="Century"/>
                <w:color w:val="404040"/>
              </w:rPr>
              <w:pict>
                <v:shape id="_x0000_i1099" type="#_x0000_t75" style="width:480.85pt;height:141.5pt">
                  <v:imagedata r:id="rId90" o:title=""/>
                </v:shape>
              </w:pict>
            </w:r>
          </w:p>
        </w:tc>
      </w:tr>
      <w:tr w:rsidR="00397206" w:rsidRPr="00087EB0" w:rsidTr="00E506CA">
        <w:trPr>
          <w:trHeight w:val="3402"/>
        </w:trPr>
        <w:tc>
          <w:tcPr>
            <w:tcW w:w="4770" w:type="dxa"/>
          </w:tcPr>
          <w:p w:rsidR="00397206" w:rsidRPr="00DA0A0E"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4" w:name="_Toc297955845"/>
            <w:r w:rsidRPr="00DA0A0E">
              <w:rPr>
                <w:rFonts w:ascii="Century" w:hAnsi="Century"/>
                <w:color w:val="000080"/>
                <w:sz w:val="22"/>
                <w:szCs w:val="22"/>
              </w:rPr>
              <w:lastRenderedPageBreak/>
              <w:t>Genel Sorumluluk</w:t>
            </w:r>
            <w:r>
              <w:rPr>
                <w:rFonts w:ascii="Century" w:hAnsi="Century"/>
                <w:color w:val="000080"/>
                <w:sz w:val="22"/>
                <w:szCs w:val="22"/>
              </w:rPr>
              <w:t xml:space="preserve"> Branşı</w:t>
            </w:r>
            <w:bookmarkEnd w:id="284"/>
          </w:p>
          <w:p w:rsidR="00397206" w:rsidRPr="00DA0A0E" w:rsidRDefault="00397206" w:rsidP="00700CE3">
            <w:pPr>
              <w:rPr>
                <w:rFonts w:ascii="Century" w:hAnsi="Century"/>
                <w:sz w:val="22"/>
                <w:szCs w:val="22"/>
              </w:rPr>
            </w:pPr>
          </w:p>
          <w:p w:rsidR="00397206" w:rsidRPr="00DA0A0E" w:rsidRDefault="005F1B90" w:rsidP="008E540B">
            <w:pPr>
              <w:jc w:val="both"/>
              <w:rPr>
                <w:rFonts w:ascii="Century" w:hAnsi="Century"/>
                <w:sz w:val="22"/>
                <w:szCs w:val="22"/>
              </w:rPr>
            </w:pPr>
            <w:r>
              <w:rPr>
                <w:rFonts w:ascii="Century" w:hAnsi="Century"/>
                <w:sz w:val="22"/>
                <w:szCs w:val="22"/>
              </w:rPr>
              <w:t xml:space="preserve">Hayat dışı </w:t>
            </w:r>
            <w:proofErr w:type="gramStart"/>
            <w:r>
              <w:rPr>
                <w:rFonts w:ascii="Century" w:hAnsi="Century"/>
                <w:sz w:val="22"/>
                <w:szCs w:val="22"/>
              </w:rPr>
              <w:t>branşlar</w:t>
            </w:r>
            <w:proofErr w:type="gramEnd"/>
            <w:r>
              <w:rPr>
                <w:rFonts w:ascii="Century" w:hAnsi="Century"/>
                <w:sz w:val="22"/>
                <w:szCs w:val="22"/>
              </w:rPr>
              <w:t xml:space="preserve"> </w:t>
            </w:r>
            <w:r w:rsidR="00397206" w:rsidRPr="00450114">
              <w:rPr>
                <w:rFonts w:ascii="Century" w:hAnsi="Century"/>
                <w:sz w:val="22"/>
                <w:szCs w:val="22"/>
              </w:rPr>
              <w:t xml:space="preserve">prim üretimi içerisinde </w:t>
            </w:r>
            <w:r w:rsidR="00397206">
              <w:rPr>
                <w:rFonts w:ascii="Century" w:hAnsi="Century"/>
                <w:sz w:val="22"/>
                <w:szCs w:val="22"/>
              </w:rPr>
              <w:t>g</w:t>
            </w:r>
            <w:r w:rsidR="00397206" w:rsidRPr="00450114">
              <w:rPr>
                <w:rFonts w:ascii="Century" w:hAnsi="Century"/>
                <w:sz w:val="22"/>
                <w:szCs w:val="22"/>
              </w:rPr>
              <w:t xml:space="preserve">enel </w:t>
            </w:r>
            <w:r w:rsidR="00397206">
              <w:rPr>
                <w:rFonts w:ascii="Century" w:hAnsi="Century"/>
                <w:sz w:val="22"/>
                <w:szCs w:val="22"/>
              </w:rPr>
              <w:t>s</w:t>
            </w:r>
            <w:r w:rsidR="00397206" w:rsidRPr="00450114">
              <w:rPr>
                <w:rFonts w:ascii="Century" w:hAnsi="Century"/>
                <w:sz w:val="22"/>
                <w:szCs w:val="22"/>
              </w:rPr>
              <w:t>orumluluk branşı % 2,7</w:t>
            </w:r>
            <w:r w:rsidR="00397206">
              <w:rPr>
                <w:rFonts w:ascii="Century" w:hAnsi="Century"/>
                <w:sz w:val="22"/>
                <w:szCs w:val="22"/>
              </w:rPr>
              <w:t>5</w:t>
            </w:r>
            <w:r w:rsidR="00397206" w:rsidRPr="00450114">
              <w:rPr>
                <w:rFonts w:ascii="Century" w:hAnsi="Century"/>
                <w:sz w:val="22"/>
                <w:szCs w:val="22"/>
              </w:rPr>
              <w:t xml:space="preserve"> oranında bir paya sahiptir. 20</w:t>
            </w:r>
            <w:r w:rsidR="00397206">
              <w:rPr>
                <w:rFonts w:ascii="Century" w:hAnsi="Century"/>
                <w:sz w:val="22"/>
                <w:szCs w:val="22"/>
              </w:rPr>
              <w:t>1</w:t>
            </w:r>
            <w:r w:rsidR="00397206" w:rsidRPr="00450114">
              <w:rPr>
                <w:rFonts w:ascii="Century" w:hAnsi="Century"/>
                <w:sz w:val="22"/>
                <w:szCs w:val="22"/>
              </w:rPr>
              <w:t>0</w:t>
            </w:r>
            <w:r w:rsidR="00397206">
              <w:rPr>
                <w:rFonts w:ascii="Century" w:hAnsi="Century"/>
                <w:sz w:val="22"/>
                <w:szCs w:val="22"/>
              </w:rPr>
              <w:t xml:space="preserve"> yılında 30</w:t>
            </w:r>
            <w:r w:rsidR="00397206" w:rsidRPr="00450114">
              <w:rPr>
                <w:rFonts w:ascii="Century" w:hAnsi="Century"/>
                <w:sz w:val="22"/>
                <w:szCs w:val="22"/>
              </w:rPr>
              <w:t xml:space="preserve"> sigorta şirketi </w:t>
            </w:r>
            <w:r w:rsidR="00397206">
              <w:rPr>
                <w:rFonts w:ascii="Century" w:hAnsi="Century"/>
                <w:sz w:val="22"/>
                <w:szCs w:val="22"/>
              </w:rPr>
              <w:t xml:space="preserve">bu </w:t>
            </w:r>
            <w:proofErr w:type="gramStart"/>
            <w:r w:rsidR="00397206">
              <w:rPr>
                <w:rFonts w:ascii="Century" w:hAnsi="Century"/>
                <w:sz w:val="22"/>
                <w:szCs w:val="22"/>
              </w:rPr>
              <w:t>branşta</w:t>
            </w:r>
            <w:proofErr w:type="gramEnd"/>
            <w:r w:rsidR="00397206">
              <w:rPr>
                <w:rFonts w:ascii="Century" w:hAnsi="Century"/>
                <w:sz w:val="22"/>
                <w:szCs w:val="22"/>
              </w:rPr>
              <w:t xml:space="preserve"> </w:t>
            </w:r>
            <w:r w:rsidR="00397206" w:rsidRPr="00450114">
              <w:rPr>
                <w:rFonts w:ascii="Century" w:hAnsi="Century"/>
                <w:sz w:val="22"/>
                <w:szCs w:val="22"/>
              </w:rPr>
              <w:t>üretim</w:t>
            </w:r>
            <w:r w:rsidR="00397206">
              <w:rPr>
                <w:rFonts w:ascii="Century" w:hAnsi="Century"/>
                <w:sz w:val="22"/>
                <w:szCs w:val="22"/>
              </w:rPr>
              <w:t xml:space="preserve"> gerçekleştirmiş </w:t>
            </w:r>
            <w:r w:rsidR="00397206" w:rsidRPr="00450114">
              <w:rPr>
                <w:rFonts w:ascii="Century" w:hAnsi="Century"/>
                <w:sz w:val="22"/>
                <w:szCs w:val="22"/>
              </w:rPr>
              <w:t xml:space="preserve">ve </w:t>
            </w:r>
            <w:r w:rsidR="00397206">
              <w:rPr>
                <w:rFonts w:ascii="Century" w:hAnsi="Century"/>
                <w:sz w:val="22"/>
                <w:szCs w:val="22"/>
              </w:rPr>
              <w:t>390.048</w:t>
            </w:r>
            <w:r w:rsidR="00397206" w:rsidRPr="00450114">
              <w:rPr>
                <w:rFonts w:ascii="Century" w:hAnsi="Century"/>
                <w:sz w:val="22"/>
                <w:szCs w:val="22"/>
              </w:rPr>
              <w:t xml:space="preserve"> adet poliçe düzenlemiştir. </w:t>
            </w:r>
            <w:r w:rsidR="00397206">
              <w:rPr>
                <w:rFonts w:ascii="Century" w:hAnsi="Century"/>
                <w:sz w:val="22"/>
                <w:szCs w:val="22"/>
              </w:rPr>
              <w:t xml:space="preserve">Söz konusu </w:t>
            </w:r>
            <w:r w:rsidR="00397206" w:rsidRPr="00450114">
              <w:rPr>
                <w:rFonts w:ascii="Century" w:hAnsi="Century"/>
                <w:sz w:val="22"/>
                <w:szCs w:val="22"/>
              </w:rPr>
              <w:t xml:space="preserve">branş altında yer alan </w:t>
            </w:r>
            <w:r w:rsidR="00397206">
              <w:rPr>
                <w:rFonts w:ascii="Century" w:hAnsi="Century"/>
                <w:sz w:val="22"/>
                <w:szCs w:val="22"/>
              </w:rPr>
              <w:t>alt branşların 8 adedinde diğer branşlar</w:t>
            </w:r>
            <w:r w:rsidR="00397206" w:rsidRPr="00450114">
              <w:rPr>
                <w:rFonts w:ascii="Century" w:hAnsi="Century"/>
                <w:sz w:val="22"/>
                <w:szCs w:val="22"/>
              </w:rPr>
              <w:t>da düzenlenen sözleşmeler içerisinde verilen teminatlar da dikkate alındığında</w:t>
            </w:r>
            <w:r w:rsidR="00397206">
              <w:rPr>
                <w:rFonts w:ascii="Century" w:hAnsi="Century"/>
                <w:sz w:val="22"/>
                <w:szCs w:val="22"/>
              </w:rPr>
              <w:t xml:space="preserve">, genel </w:t>
            </w:r>
            <w:proofErr w:type="gramStart"/>
            <w:r w:rsidR="00397206">
              <w:rPr>
                <w:rFonts w:ascii="Century" w:hAnsi="Century"/>
                <w:sz w:val="22"/>
                <w:szCs w:val="22"/>
              </w:rPr>
              <w:t xml:space="preserve">sorumluluk </w:t>
            </w:r>
            <w:r w:rsidR="00397206" w:rsidRPr="00450114">
              <w:rPr>
                <w:rFonts w:ascii="Century" w:hAnsi="Century"/>
                <w:sz w:val="22"/>
                <w:szCs w:val="22"/>
              </w:rPr>
              <w:t xml:space="preserve"> teminat</w:t>
            </w:r>
            <w:r w:rsidR="00397206">
              <w:rPr>
                <w:rFonts w:ascii="Century" w:hAnsi="Century"/>
                <w:sz w:val="22"/>
                <w:szCs w:val="22"/>
              </w:rPr>
              <w:t>ı</w:t>
            </w:r>
            <w:proofErr w:type="gramEnd"/>
            <w:r w:rsidR="00397206" w:rsidRPr="00450114">
              <w:rPr>
                <w:rFonts w:ascii="Century" w:hAnsi="Century"/>
                <w:sz w:val="22"/>
                <w:szCs w:val="22"/>
              </w:rPr>
              <w:t xml:space="preserve"> içeren sözleşme sayısı </w:t>
            </w:r>
            <w:r w:rsidR="00397206">
              <w:rPr>
                <w:rFonts w:ascii="Century" w:hAnsi="Century"/>
                <w:sz w:val="22"/>
                <w:szCs w:val="22"/>
              </w:rPr>
              <w:t>1</w:t>
            </w:r>
            <w:r w:rsidR="00397206" w:rsidRPr="00450114">
              <w:rPr>
                <w:rFonts w:ascii="Century" w:hAnsi="Century"/>
                <w:sz w:val="22"/>
                <w:szCs w:val="22"/>
              </w:rPr>
              <w:t>.</w:t>
            </w:r>
            <w:r w:rsidR="00397206">
              <w:rPr>
                <w:rFonts w:ascii="Century" w:hAnsi="Century"/>
                <w:sz w:val="22"/>
                <w:szCs w:val="22"/>
              </w:rPr>
              <w:t>477</w:t>
            </w:r>
            <w:r w:rsidR="00397206" w:rsidRPr="00450114">
              <w:rPr>
                <w:rFonts w:ascii="Century" w:hAnsi="Century"/>
                <w:sz w:val="22"/>
                <w:szCs w:val="22"/>
              </w:rPr>
              <w:t>.</w:t>
            </w:r>
            <w:r w:rsidR="00397206">
              <w:rPr>
                <w:rFonts w:ascii="Century" w:hAnsi="Century"/>
                <w:sz w:val="22"/>
                <w:szCs w:val="22"/>
              </w:rPr>
              <w:t xml:space="preserve">887 </w:t>
            </w:r>
            <w:r w:rsidR="00397206" w:rsidRPr="00450114">
              <w:rPr>
                <w:rFonts w:ascii="Century" w:hAnsi="Century"/>
                <w:sz w:val="22"/>
                <w:szCs w:val="22"/>
              </w:rPr>
              <w:t>adede yükselmektedir.</w:t>
            </w:r>
            <w:r w:rsidR="00397206" w:rsidRPr="00DA0A0E">
              <w:rPr>
                <w:rFonts w:ascii="Century" w:hAnsi="Century"/>
                <w:sz w:val="22"/>
                <w:szCs w:val="22"/>
              </w:rPr>
              <w:t xml:space="preserve"> </w:t>
            </w:r>
          </w:p>
        </w:tc>
        <w:tc>
          <w:tcPr>
            <w:tcW w:w="273" w:type="dxa"/>
            <w:gridSpan w:val="6"/>
          </w:tcPr>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1.5.2.8. Public Liability</w:t>
            </w:r>
            <w:r>
              <w:rPr>
                <w:rFonts w:ascii="Century" w:hAnsi="Century"/>
                <w:b/>
                <w:color w:val="003366"/>
                <w:sz w:val="22"/>
                <w:szCs w:val="22"/>
              </w:rPr>
              <w:t xml:space="preserve"> Branch</w:t>
            </w:r>
          </w:p>
          <w:p w:rsidR="00397206" w:rsidRPr="00DA0A0E" w:rsidRDefault="00397206" w:rsidP="00700CE3">
            <w:pPr>
              <w:jc w:val="both"/>
              <w:rPr>
                <w:rFonts w:ascii="Century" w:hAnsi="Century"/>
                <w:color w:val="404040"/>
                <w:sz w:val="22"/>
                <w:szCs w:val="22"/>
              </w:rPr>
            </w:pPr>
          </w:p>
          <w:p w:rsidR="00397206" w:rsidRPr="00E15BFE" w:rsidRDefault="00397206" w:rsidP="00700CE3">
            <w:pPr>
              <w:jc w:val="both"/>
              <w:rPr>
                <w:rFonts w:ascii="Century" w:hAnsi="Century"/>
                <w:color w:val="333333"/>
                <w:sz w:val="22"/>
                <w:szCs w:val="22"/>
              </w:rPr>
            </w:pPr>
            <w:r>
              <w:rPr>
                <w:rFonts w:ascii="Century" w:hAnsi="Century"/>
                <w:color w:val="333333"/>
                <w:sz w:val="22"/>
                <w:szCs w:val="22"/>
              </w:rPr>
              <w:t xml:space="preserve">Public liability branch generated </w:t>
            </w:r>
            <w:r w:rsidRPr="00E15BFE">
              <w:rPr>
                <w:rFonts w:ascii="Century" w:hAnsi="Century"/>
                <w:color w:val="333333"/>
                <w:sz w:val="22"/>
                <w:szCs w:val="22"/>
              </w:rPr>
              <w:t>2.7</w:t>
            </w:r>
            <w:r>
              <w:rPr>
                <w:rFonts w:ascii="Century" w:hAnsi="Century"/>
                <w:color w:val="333333"/>
                <w:sz w:val="22"/>
                <w:szCs w:val="22"/>
              </w:rPr>
              <w:t>5</w:t>
            </w:r>
            <w:r w:rsidRPr="00E15BFE">
              <w:rPr>
                <w:rFonts w:ascii="Century" w:hAnsi="Century"/>
                <w:color w:val="333333"/>
                <w:sz w:val="22"/>
                <w:szCs w:val="22"/>
              </w:rPr>
              <w:t xml:space="preserve">% of the </w:t>
            </w:r>
            <w:r w:rsidR="005F1B90">
              <w:rPr>
                <w:rFonts w:ascii="Century" w:hAnsi="Century"/>
                <w:color w:val="333333"/>
                <w:sz w:val="22"/>
                <w:szCs w:val="22"/>
              </w:rPr>
              <w:t>non-life</w:t>
            </w:r>
            <w:r w:rsidRPr="00E15BFE">
              <w:rPr>
                <w:rFonts w:ascii="Century" w:hAnsi="Century"/>
                <w:color w:val="333333"/>
                <w:sz w:val="22"/>
                <w:szCs w:val="22"/>
              </w:rPr>
              <w:t xml:space="preserve"> </w:t>
            </w:r>
            <w:r>
              <w:rPr>
                <w:rFonts w:ascii="Century" w:hAnsi="Century"/>
                <w:color w:val="333333"/>
                <w:sz w:val="22"/>
                <w:szCs w:val="22"/>
              </w:rPr>
              <w:t xml:space="preserve">premium </w:t>
            </w:r>
            <w:r w:rsidRPr="00E15BFE">
              <w:rPr>
                <w:rFonts w:ascii="Century" w:hAnsi="Century"/>
                <w:color w:val="333333"/>
                <w:sz w:val="22"/>
                <w:szCs w:val="22"/>
              </w:rPr>
              <w:t>volume</w:t>
            </w:r>
            <w:r>
              <w:rPr>
                <w:rFonts w:ascii="Century" w:hAnsi="Century"/>
                <w:color w:val="333333"/>
                <w:sz w:val="22"/>
                <w:szCs w:val="22"/>
              </w:rPr>
              <w:t xml:space="preserve"> and</w:t>
            </w:r>
            <w:r w:rsidR="005F1B90">
              <w:rPr>
                <w:rFonts w:ascii="Century" w:hAnsi="Century"/>
                <w:color w:val="333333"/>
                <w:sz w:val="22"/>
                <w:szCs w:val="22"/>
              </w:rPr>
              <w:t xml:space="preserve"> issued 3</w:t>
            </w:r>
            <w:r>
              <w:rPr>
                <w:rFonts w:ascii="Century" w:hAnsi="Century"/>
                <w:color w:val="333333"/>
                <w:sz w:val="22"/>
                <w:szCs w:val="22"/>
              </w:rPr>
              <w:t>90</w:t>
            </w:r>
            <w:r w:rsidRPr="00E15BFE">
              <w:rPr>
                <w:rFonts w:ascii="Century" w:hAnsi="Century"/>
                <w:color w:val="333333"/>
                <w:sz w:val="22"/>
                <w:szCs w:val="22"/>
              </w:rPr>
              <w:t>,</w:t>
            </w:r>
            <w:r>
              <w:rPr>
                <w:rFonts w:ascii="Century" w:hAnsi="Century"/>
                <w:color w:val="333333"/>
                <w:sz w:val="22"/>
                <w:szCs w:val="22"/>
              </w:rPr>
              <w:t>0</w:t>
            </w:r>
            <w:r w:rsidRPr="00E15BFE">
              <w:rPr>
                <w:rFonts w:ascii="Century" w:hAnsi="Century"/>
                <w:color w:val="333333"/>
                <w:sz w:val="22"/>
                <w:szCs w:val="22"/>
              </w:rPr>
              <w:t>48 insurance policies in 20</w:t>
            </w:r>
            <w:r>
              <w:rPr>
                <w:rFonts w:ascii="Century" w:hAnsi="Century"/>
                <w:color w:val="333333"/>
                <w:sz w:val="22"/>
                <w:szCs w:val="22"/>
              </w:rPr>
              <w:t>1</w:t>
            </w:r>
            <w:r w:rsidRPr="00E15BFE">
              <w:rPr>
                <w:rFonts w:ascii="Century" w:hAnsi="Century"/>
                <w:color w:val="333333"/>
                <w:sz w:val="22"/>
                <w:szCs w:val="22"/>
              </w:rPr>
              <w:t xml:space="preserve">0. </w:t>
            </w:r>
            <w:r>
              <w:rPr>
                <w:rFonts w:ascii="Century" w:hAnsi="Century"/>
                <w:color w:val="333333"/>
                <w:sz w:val="22"/>
                <w:szCs w:val="22"/>
              </w:rPr>
              <w:t>30</w:t>
            </w:r>
            <w:r w:rsidRPr="00E15BFE">
              <w:rPr>
                <w:rFonts w:ascii="Century" w:hAnsi="Century"/>
                <w:color w:val="333333"/>
                <w:sz w:val="22"/>
                <w:szCs w:val="22"/>
              </w:rPr>
              <w:t xml:space="preserve"> </w:t>
            </w:r>
            <w:r>
              <w:rPr>
                <w:rFonts w:ascii="Century" w:hAnsi="Century"/>
                <w:color w:val="333333"/>
                <w:sz w:val="22"/>
                <w:szCs w:val="22"/>
              </w:rPr>
              <w:t xml:space="preserve">non-life insurance </w:t>
            </w:r>
            <w:r w:rsidRPr="00E15BFE">
              <w:rPr>
                <w:rFonts w:ascii="Century" w:hAnsi="Century"/>
                <w:color w:val="333333"/>
                <w:sz w:val="22"/>
                <w:szCs w:val="22"/>
              </w:rPr>
              <w:t xml:space="preserve">companies </w:t>
            </w:r>
            <w:r>
              <w:rPr>
                <w:rFonts w:ascii="Century" w:hAnsi="Century"/>
                <w:color w:val="333333"/>
                <w:sz w:val="22"/>
                <w:szCs w:val="22"/>
              </w:rPr>
              <w:t xml:space="preserve">has been </w:t>
            </w:r>
            <w:r w:rsidRPr="00E15BFE">
              <w:rPr>
                <w:rFonts w:ascii="Century" w:hAnsi="Century"/>
                <w:color w:val="333333"/>
                <w:sz w:val="22"/>
                <w:szCs w:val="22"/>
              </w:rPr>
              <w:t xml:space="preserve">operating in </w:t>
            </w:r>
            <w:r>
              <w:rPr>
                <w:rFonts w:ascii="Century" w:hAnsi="Century"/>
                <w:color w:val="333333"/>
                <w:sz w:val="22"/>
                <w:szCs w:val="22"/>
              </w:rPr>
              <w:t>this branch.</w:t>
            </w:r>
          </w:p>
          <w:p w:rsidR="00397206" w:rsidRPr="00E15BFE" w:rsidRDefault="00397206" w:rsidP="00700CE3">
            <w:pPr>
              <w:jc w:val="both"/>
              <w:rPr>
                <w:rFonts w:ascii="Century" w:hAnsi="Century"/>
                <w:color w:val="333333"/>
                <w:sz w:val="22"/>
                <w:szCs w:val="22"/>
              </w:rPr>
            </w:pPr>
          </w:p>
          <w:p w:rsidR="00397206" w:rsidRPr="00E15BFE" w:rsidRDefault="00397206" w:rsidP="00700CE3">
            <w:pPr>
              <w:jc w:val="both"/>
              <w:rPr>
                <w:rFonts w:ascii="Century" w:hAnsi="Century"/>
                <w:color w:val="333333"/>
                <w:sz w:val="22"/>
                <w:szCs w:val="22"/>
              </w:rPr>
            </w:pPr>
            <w:r>
              <w:rPr>
                <w:rFonts w:ascii="Century" w:hAnsi="Century"/>
                <w:color w:val="333333"/>
                <w:sz w:val="22"/>
                <w:szCs w:val="22"/>
              </w:rPr>
              <w:t>T</w:t>
            </w:r>
            <w:r w:rsidRPr="00E15BFE">
              <w:rPr>
                <w:rFonts w:ascii="Century" w:hAnsi="Century"/>
                <w:color w:val="333333"/>
                <w:sz w:val="22"/>
                <w:szCs w:val="22"/>
              </w:rPr>
              <w:t xml:space="preserve">otal number of policies issued in the public liability </w:t>
            </w:r>
            <w:r>
              <w:rPr>
                <w:rFonts w:ascii="Century" w:hAnsi="Century"/>
                <w:color w:val="333333"/>
                <w:sz w:val="22"/>
                <w:szCs w:val="22"/>
              </w:rPr>
              <w:t xml:space="preserve">branch </w:t>
            </w:r>
            <w:r w:rsidRPr="00E15BFE">
              <w:rPr>
                <w:rFonts w:ascii="Century" w:hAnsi="Century"/>
                <w:color w:val="333333"/>
                <w:sz w:val="22"/>
                <w:szCs w:val="22"/>
              </w:rPr>
              <w:t>reache</w:t>
            </w:r>
            <w:r>
              <w:rPr>
                <w:rFonts w:ascii="Century" w:hAnsi="Century"/>
                <w:color w:val="333333"/>
                <w:sz w:val="22"/>
                <w:szCs w:val="22"/>
              </w:rPr>
              <w:t xml:space="preserve">d to </w:t>
            </w:r>
            <w:proofErr w:type="gramStart"/>
            <w:r>
              <w:rPr>
                <w:rFonts w:ascii="Century" w:hAnsi="Century"/>
                <w:color w:val="333333"/>
                <w:sz w:val="22"/>
                <w:szCs w:val="22"/>
              </w:rPr>
              <w:t>1,477,887</w:t>
            </w:r>
            <w:proofErr w:type="gramEnd"/>
            <w:r>
              <w:rPr>
                <w:rFonts w:ascii="Century" w:hAnsi="Century"/>
                <w:color w:val="333333"/>
                <w:sz w:val="22"/>
                <w:szCs w:val="22"/>
              </w:rPr>
              <w:t xml:space="preserve"> along with </w:t>
            </w:r>
            <w:r w:rsidRPr="00E15BFE">
              <w:rPr>
                <w:rFonts w:ascii="Century" w:hAnsi="Century"/>
                <w:color w:val="333333"/>
                <w:sz w:val="22"/>
                <w:szCs w:val="22"/>
              </w:rPr>
              <w:t xml:space="preserve">coverages given under the other lines of business. </w:t>
            </w:r>
          </w:p>
          <w:p w:rsidR="00397206" w:rsidRPr="00DA0A0E" w:rsidRDefault="00397206" w:rsidP="00700CE3">
            <w:pPr>
              <w:jc w:val="both"/>
              <w:rPr>
                <w:rFonts w:ascii="Century" w:hAnsi="Century"/>
                <w:color w:val="404040"/>
                <w:sz w:val="22"/>
                <w:szCs w:val="22"/>
              </w:rPr>
            </w:pPr>
          </w:p>
        </w:tc>
      </w:tr>
      <w:tr w:rsidR="00397206" w:rsidRPr="00087EB0" w:rsidTr="00E506CA">
        <w:trPr>
          <w:trHeight w:val="239"/>
        </w:trPr>
        <w:tc>
          <w:tcPr>
            <w:tcW w:w="4770" w:type="dxa"/>
          </w:tcPr>
          <w:p w:rsidR="00397206" w:rsidRPr="00DA0A0E" w:rsidRDefault="00397206" w:rsidP="002B0429">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4220"/>
        </w:trPr>
        <w:tc>
          <w:tcPr>
            <w:tcW w:w="9840" w:type="dxa"/>
            <w:gridSpan w:val="15"/>
          </w:tcPr>
          <w:p w:rsidR="00397206" w:rsidRPr="00450114" w:rsidRDefault="00397206" w:rsidP="00700CE3">
            <w:pPr>
              <w:jc w:val="center"/>
              <w:rPr>
                <w:rFonts w:ascii="Century" w:hAnsi="Century"/>
                <w:b/>
                <w:color w:val="000080"/>
                <w:sz w:val="20"/>
                <w:szCs w:val="20"/>
              </w:rPr>
            </w:pPr>
            <w:r>
              <w:rPr>
                <w:rFonts w:ascii="Century" w:hAnsi="Century"/>
                <w:b/>
                <w:color w:val="000080"/>
                <w:sz w:val="20"/>
                <w:szCs w:val="20"/>
              </w:rPr>
              <w:t>Tablo 1.5.</w:t>
            </w:r>
            <w:r w:rsidRPr="00450114">
              <w:rPr>
                <w:rFonts w:ascii="Century" w:hAnsi="Century"/>
                <w:b/>
                <w:color w:val="000080"/>
                <w:sz w:val="20"/>
                <w:szCs w:val="20"/>
              </w:rPr>
              <w:t xml:space="preserve">21: Genel Sorumluluk Branşı Üretim </w:t>
            </w:r>
            <w:r>
              <w:rPr>
                <w:rFonts w:ascii="Century" w:hAnsi="Century"/>
                <w:b/>
                <w:color w:val="000080"/>
                <w:sz w:val="20"/>
                <w:szCs w:val="20"/>
              </w:rPr>
              <w:t>Verileri</w:t>
            </w:r>
          </w:p>
          <w:p w:rsidR="00397206" w:rsidRDefault="00397206" w:rsidP="00700CE3">
            <w:pPr>
              <w:jc w:val="center"/>
              <w:rPr>
                <w:rFonts w:ascii="Century" w:hAnsi="Century"/>
                <w:i/>
                <w:color w:val="000080"/>
                <w:sz w:val="20"/>
                <w:szCs w:val="20"/>
              </w:rPr>
            </w:pPr>
            <w:r w:rsidRPr="009C5B2A">
              <w:rPr>
                <w:rFonts w:ascii="Century" w:hAnsi="Century"/>
                <w:i/>
                <w:color w:val="000080"/>
                <w:sz w:val="20"/>
                <w:szCs w:val="20"/>
              </w:rPr>
              <w:t xml:space="preserve">Policy, Premium and Losses Figures in </w:t>
            </w:r>
            <w:r w:rsidRPr="00450114">
              <w:rPr>
                <w:rFonts w:ascii="Century" w:hAnsi="Century"/>
                <w:i/>
                <w:color w:val="000080"/>
                <w:sz w:val="20"/>
                <w:szCs w:val="20"/>
              </w:rPr>
              <w:t>Public Liab</w:t>
            </w:r>
            <w:r>
              <w:rPr>
                <w:rFonts w:ascii="Century" w:hAnsi="Century"/>
                <w:i/>
                <w:color w:val="000080"/>
                <w:sz w:val="20"/>
                <w:szCs w:val="20"/>
              </w:rPr>
              <w:t>ility Insurance According to</w:t>
            </w:r>
            <w:r w:rsidRPr="00450114">
              <w:rPr>
                <w:rFonts w:ascii="Century" w:hAnsi="Century"/>
                <w:i/>
                <w:color w:val="000080"/>
                <w:sz w:val="20"/>
                <w:szCs w:val="20"/>
              </w:rPr>
              <w:t xml:space="preserve"> </w:t>
            </w:r>
            <w:r>
              <w:rPr>
                <w:rFonts w:ascii="Century" w:hAnsi="Century"/>
                <w:i/>
                <w:color w:val="000080"/>
                <w:sz w:val="20"/>
                <w:szCs w:val="20"/>
              </w:rPr>
              <w:t>S</w:t>
            </w:r>
            <w:r w:rsidRPr="00450114">
              <w:rPr>
                <w:rFonts w:ascii="Century" w:hAnsi="Century"/>
                <w:i/>
                <w:color w:val="000080"/>
                <w:sz w:val="20"/>
                <w:szCs w:val="20"/>
              </w:rPr>
              <w:t>ubsegments</w:t>
            </w:r>
          </w:p>
          <w:tbl>
            <w:tblPr>
              <w:tblW w:w="9466" w:type="dxa"/>
              <w:tblLayout w:type="fixed"/>
              <w:tblCellMar>
                <w:left w:w="70" w:type="dxa"/>
                <w:right w:w="70" w:type="dxa"/>
              </w:tblCellMar>
              <w:tblLook w:val="04A0" w:firstRow="1" w:lastRow="0" w:firstColumn="1" w:lastColumn="0" w:noHBand="0" w:noVBand="1"/>
            </w:tblPr>
            <w:tblGrid>
              <w:gridCol w:w="3247"/>
              <w:gridCol w:w="950"/>
              <w:gridCol w:w="1010"/>
              <w:gridCol w:w="999"/>
              <w:gridCol w:w="3260"/>
            </w:tblGrid>
            <w:tr w:rsidR="00397206" w:rsidRPr="00A91710" w:rsidTr="001F2AC8">
              <w:trPr>
                <w:trHeight w:val="848"/>
              </w:trPr>
              <w:tc>
                <w:tcPr>
                  <w:tcW w:w="3247" w:type="dxa"/>
                  <w:tcBorders>
                    <w:top w:val="nil"/>
                    <w:left w:val="nil"/>
                    <w:bottom w:val="nil"/>
                    <w:right w:val="nil"/>
                  </w:tcBorders>
                  <w:shd w:val="clear" w:color="000000" w:fill="DBE5F1"/>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 </w:t>
                  </w:r>
                </w:p>
              </w:tc>
              <w:tc>
                <w:tcPr>
                  <w:tcW w:w="950" w:type="dxa"/>
                  <w:tcBorders>
                    <w:top w:val="nil"/>
                    <w:left w:val="nil"/>
                    <w:bottom w:val="nil"/>
                    <w:right w:val="nil"/>
                  </w:tcBorders>
                  <w:shd w:val="clear" w:color="000000" w:fill="DBE5F1"/>
                  <w:vAlign w:val="center"/>
                </w:tcPr>
                <w:p w:rsidR="00397206" w:rsidRPr="00A91710" w:rsidRDefault="00397206" w:rsidP="007B30CA">
                  <w:pPr>
                    <w:jc w:val="center"/>
                    <w:rPr>
                      <w:rFonts w:ascii="Century" w:hAnsi="Century" w:cs="Arial TUR"/>
                      <w:b/>
                      <w:bCs/>
                      <w:sz w:val="18"/>
                      <w:szCs w:val="18"/>
                      <w:lang w:eastAsia="tr-TR"/>
                    </w:rPr>
                  </w:pPr>
                  <w:r w:rsidRPr="00A91710">
                    <w:rPr>
                      <w:rFonts w:ascii="Century" w:hAnsi="Century" w:cs="Arial TUR"/>
                      <w:b/>
                      <w:bCs/>
                      <w:sz w:val="18"/>
                      <w:szCs w:val="18"/>
                      <w:lang w:eastAsia="tr-TR"/>
                    </w:rPr>
                    <w:t>Sözleşme Sayısı</w:t>
                  </w:r>
                  <w:r w:rsidRPr="00A91710">
                    <w:rPr>
                      <w:rFonts w:ascii="Century" w:hAnsi="Century" w:cs="Arial TUR"/>
                      <w:b/>
                      <w:bCs/>
                      <w:sz w:val="18"/>
                      <w:szCs w:val="18"/>
                      <w:lang w:eastAsia="tr-TR"/>
                    </w:rPr>
                    <w:br/>
                  </w:r>
                  <w:r w:rsidRPr="00A91710">
                    <w:rPr>
                      <w:rFonts w:ascii="Century" w:hAnsi="Century" w:cs="Arial TUR"/>
                      <w:i/>
                      <w:iCs/>
                      <w:sz w:val="18"/>
                      <w:szCs w:val="18"/>
                      <w:lang w:eastAsia="tr-TR"/>
                    </w:rPr>
                    <w:t>No.of Contract</w:t>
                  </w:r>
                </w:p>
              </w:tc>
              <w:tc>
                <w:tcPr>
                  <w:tcW w:w="1010" w:type="dxa"/>
                  <w:tcBorders>
                    <w:top w:val="nil"/>
                    <w:left w:val="nil"/>
                    <w:bottom w:val="nil"/>
                    <w:right w:val="nil"/>
                  </w:tcBorders>
                  <w:shd w:val="clear" w:color="000000" w:fill="DBE5F1"/>
                  <w:vAlign w:val="center"/>
                </w:tcPr>
                <w:p w:rsidR="00397206" w:rsidRPr="00A91710" w:rsidRDefault="00397206" w:rsidP="00EA7BEF">
                  <w:pPr>
                    <w:jc w:val="center"/>
                    <w:rPr>
                      <w:rFonts w:ascii="Century" w:hAnsi="Century" w:cs="Arial TUR"/>
                      <w:b/>
                      <w:bCs/>
                      <w:sz w:val="18"/>
                      <w:szCs w:val="18"/>
                      <w:lang w:eastAsia="tr-TR"/>
                    </w:rPr>
                  </w:pPr>
                  <w:r>
                    <w:rPr>
                      <w:rFonts w:ascii="Century" w:hAnsi="Century" w:cs="Arial TUR"/>
                      <w:b/>
                      <w:bCs/>
                      <w:sz w:val="18"/>
                      <w:szCs w:val="18"/>
                      <w:lang w:eastAsia="tr-TR"/>
                    </w:rPr>
                    <w:t>Direkt Prim</w:t>
                  </w:r>
                  <w:r w:rsidRPr="00A91710">
                    <w:rPr>
                      <w:rFonts w:ascii="Century" w:hAnsi="Century" w:cs="Arial TUR"/>
                      <w:b/>
                      <w:bCs/>
                      <w:sz w:val="18"/>
                      <w:szCs w:val="18"/>
                      <w:lang w:eastAsia="tr-TR"/>
                    </w:rPr>
                    <w:br/>
                  </w:r>
                  <w:r>
                    <w:rPr>
                      <w:rFonts w:ascii="Century" w:hAnsi="Century" w:cs="Arial TUR"/>
                      <w:i/>
                      <w:iCs/>
                      <w:sz w:val="18"/>
                      <w:szCs w:val="18"/>
                      <w:lang w:eastAsia="tr-TR"/>
                    </w:rPr>
                    <w:t xml:space="preserve">Direct </w:t>
                  </w:r>
                  <w:r w:rsidRPr="00A91710">
                    <w:rPr>
                      <w:rFonts w:ascii="Century" w:hAnsi="Century" w:cs="Arial TUR"/>
                      <w:i/>
                      <w:iCs/>
                      <w:sz w:val="18"/>
                      <w:szCs w:val="18"/>
                      <w:lang w:eastAsia="tr-TR"/>
                    </w:rPr>
                    <w:t>Premium</w:t>
                  </w:r>
                  <w:r w:rsidRPr="00A91710">
                    <w:rPr>
                      <w:rFonts w:ascii="Century" w:hAnsi="Century" w:cs="Arial TUR"/>
                      <w:i/>
                      <w:iCs/>
                      <w:sz w:val="18"/>
                      <w:szCs w:val="18"/>
                      <w:lang w:eastAsia="tr-TR"/>
                    </w:rPr>
                    <w:br/>
                  </w:r>
                  <w:r w:rsidRPr="00A91710">
                    <w:rPr>
                      <w:rFonts w:ascii="Century" w:hAnsi="Century" w:cs="Arial TUR"/>
                      <w:sz w:val="18"/>
                      <w:szCs w:val="18"/>
                      <w:lang w:eastAsia="tr-TR"/>
                    </w:rPr>
                    <w:t>(000 TL)</w:t>
                  </w:r>
                </w:p>
              </w:tc>
              <w:tc>
                <w:tcPr>
                  <w:tcW w:w="999" w:type="dxa"/>
                  <w:tcBorders>
                    <w:top w:val="nil"/>
                    <w:left w:val="nil"/>
                    <w:bottom w:val="nil"/>
                    <w:right w:val="nil"/>
                  </w:tcBorders>
                  <w:shd w:val="clear" w:color="000000" w:fill="DBE5F1"/>
                  <w:vAlign w:val="center"/>
                </w:tcPr>
                <w:p w:rsidR="00397206" w:rsidRPr="00A91710" w:rsidRDefault="00397206" w:rsidP="007B30CA">
                  <w:pPr>
                    <w:jc w:val="center"/>
                    <w:rPr>
                      <w:rFonts w:ascii="Century" w:hAnsi="Century" w:cs="Arial TUR"/>
                      <w:b/>
                      <w:bCs/>
                      <w:sz w:val="18"/>
                      <w:szCs w:val="18"/>
                      <w:lang w:eastAsia="tr-TR"/>
                    </w:rPr>
                  </w:pPr>
                  <w:r w:rsidRPr="00A91710">
                    <w:rPr>
                      <w:rFonts w:ascii="Century" w:hAnsi="Century" w:cs="Arial TUR"/>
                      <w:b/>
                      <w:bCs/>
                      <w:sz w:val="18"/>
                      <w:szCs w:val="18"/>
                      <w:lang w:eastAsia="tr-TR"/>
                    </w:rPr>
                    <w:t>Ödenen Tazminat</w:t>
                  </w:r>
                  <w:r w:rsidRPr="00A91710">
                    <w:rPr>
                      <w:rFonts w:ascii="Century" w:hAnsi="Century" w:cs="Arial TUR"/>
                      <w:b/>
                      <w:bCs/>
                      <w:sz w:val="18"/>
                      <w:szCs w:val="18"/>
                      <w:lang w:eastAsia="tr-TR"/>
                    </w:rPr>
                    <w:br/>
                  </w:r>
                  <w:r w:rsidRPr="00A91710">
                    <w:rPr>
                      <w:rFonts w:ascii="Century" w:hAnsi="Century" w:cs="Arial TUR"/>
                      <w:i/>
                      <w:iCs/>
                      <w:sz w:val="18"/>
                      <w:szCs w:val="18"/>
                      <w:lang w:eastAsia="tr-TR"/>
                    </w:rPr>
                    <w:t>Paid Loss</w:t>
                  </w:r>
                  <w:r w:rsidRPr="00A91710">
                    <w:rPr>
                      <w:rFonts w:ascii="Century" w:hAnsi="Century" w:cs="Arial TUR"/>
                      <w:i/>
                      <w:iCs/>
                      <w:sz w:val="18"/>
                      <w:szCs w:val="18"/>
                      <w:lang w:eastAsia="tr-TR"/>
                    </w:rPr>
                    <w:br/>
                  </w:r>
                  <w:r w:rsidRPr="00A91710">
                    <w:rPr>
                      <w:rFonts w:ascii="Century" w:hAnsi="Century" w:cs="Arial TUR"/>
                      <w:sz w:val="18"/>
                      <w:szCs w:val="18"/>
                      <w:lang w:eastAsia="tr-TR"/>
                    </w:rPr>
                    <w:t>(000 TL)</w:t>
                  </w:r>
                </w:p>
              </w:tc>
              <w:tc>
                <w:tcPr>
                  <w:tcW w:w="3260" w:type="dxa"/>
                  <w:tcBorders>
                    <w:top w:val="nil"/>
                    <w:left w:val="nil"/>
                    <w:bottom w:val="nil"/>
                    <w:right w:val="nil"/>
                  </w:tcBorders>
                  <w:shd w:val="clear" w:color="000000" w:fill="DBE5F1"/>
                  <w:vAlign w:val="center"/>
                </w:tcPr>
                <w:p w:rsidR="00397206" w:rsidRPr="00A91710" w:rsidRDefault="00397206" w:rsidP="00570156">
                  <w:pPr>
                    <w:ind w:firstLineChars="100" w:firstLine="181"/>
                    <w:rPr>
                      <w:rFonts w:ascii="Century" w:hAnsi="Century" w:cs="Arial TUR"/>
                      <w:b/>
                      <w:bCs/>
                      <w:sz w:val="18"/>
                      <w:szCs w:val="18"/>
                      <w:lang w:eastAsia="tr-TR"/>
                    </w:rPr>
                  </w:pPr>
                  <w:r w:rsidRPr="00A91710">
                    <w:rPr>
                      <w:rFonts w:ascii="Century" w:hAnsi="Century" w:cs="Arial TUR"/>
                      <w:b/>
                      <w:bCs/>
                      <w:sz w:val="18"/>
                      <w:szCs w:val="18"/>
                      <w:lang w:eastAsia="tr-TR"/>
                    </w:rPr>
                    <w:t> </w:t>
                  </w:r>
                </w:p>
              </w:tc>
            </w:tr>
            <w:tr w:rsidR="00397206" w:rsidRPr="00A91710" w:rsidTr="001F2AC8">
              <w:trPr>
                <w:trHeight w:val="224"/>
              </w:trPr>
              <w:tc>
                <w:tcPr>
                  <w:tcW w:w="3247" w:type="dxa"/>
                  <w:tcBorders>
                    <w:top w:val="single" w:sz="4" w:space="0" w:color="auto"/>
                    <w:left w:val="nil"/>
                    <w:bottom w:val="nil"/>
                    <w:right w:val="nil"/>
                  </w:tcBorders>
                  <w:shd w:val="clear" w:color="auto" w:fill="auto"/>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İşveren Mali Sorumluluk</w:t>
                  </w:r>
                </w:p>
              </w:tc>
              <w:tc>
                <w:tcPr>
                  <w:tcW w:w="950" w:type="dxa"/>
                  <w:tcBorders>
                    <w:top w:val="single" w:sz="4" w:space="0" w:color="auto"/>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114.845</w:t>
                  </w:r>
                </w:p>
              </w:tc>
              <w:tc>
                <w:tcPr>
                  <w:tcW w:w="1010" w:type="dxa"/>
                  <w:tcBorders>
                    <w:top w:val="single" w:sz="4" w:space="0" w:color="auto"/>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57.338</w:t>
                  </w:r>
                </w:p>
              </w:tc>
              <w:tc>
                <w:tcPr>
                  <w:tcW w:w="999" w:type="dxa"/>
                  <w:tcBorders>
                    <w:top w:val="single" w:sz="4" w:space="0" w:color="auto"/>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28.700</w:t>
                  </w:r>
                </w:p>
              </w:tc>
              <w:tc>
                <w:tcPr>
                  <w:tcW w:w="3260" w:type="dxa"/>
                  <w:tcBorders>
                    <w:top w:val="single" w:sz="4" w:space="0" w:color="auto"/>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Employer's Liability</w:t>
                  </w:r>
                </w:p>
              </w:tc>
            </w:tr>
            <w:tr w:rsidR="00397206" w:rsidRPr="00A91710" w:rsidTr="001F2AC8">
              <w:trPr>
                <w:trHeight w:val="224"/>
              </w:trPr>
              <w:tc>
                <w:tcPr>
                  <w:tcW w:w="3247" w:type="dxa"/>
                  <w:tcBorders>
                    <w:top w:val="nil"/>
                    <w:left w:val="nil"/>
                    <w:bottom w:val="nil"/>
                    <w:right w:val="nil"/>
                  </w:tcBorders>
                  <w:shd w:val="clear" w:color="auto" w:fill="auto"/>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3.Şahıslara Karşı Mali Sorumluluk</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1.070.981</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143.370</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23.728</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Third Party Liability</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Asansör Kaza 3.Şahıslara Karşı MS</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2.030</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296</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Elevator's Accident TPL</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Tüpgaz Zorunlu Sorumluluk</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80</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1.456</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2.603</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Compulsory TPL for LPG's</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Tehlikeli Maddeler Zorunlu Sor</w:t>
                  </w:r>
                  <w:r>
                    <w:rPr>
                      <w:rFonts w:ascii="Century" w:hAnsi="Century" w:cs="Arial TUR"/>
                      <w:sz w:val="18"/>
                      <w:szCs w:val="18"/>
                      <w:lang w:eastAsia="tr-TR"/>
                    </w:rPr>
                    <w:t>.</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30.899</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15.511</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268</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proofErr w:type="gramStart"/>
                  <w:r>
                    <w:rPr>
                      <w:rFonts w:ascii="Century" w:hAnsi="Century" w:cs="Arial TUR"/>
                      <w:sz w:val="18"/>
                      <w:szCs w:val="18"/>
                      <w:lang w:eastAsia="tr-TR"/>
                    </w:rPr>
                    <w:t>Comp.TPLfor</w:t>
                  </w:r>
                  <w:r w:rsidRPr="00A91710">
                    <w:rPr>
                      <w:rFonts w:ascii="Century" w:hAnsi="Century" w:cs="Arial TUR"/>
                      <w:sz w:val="18"/>
                      <w:szCs w:val="18"/>
                      <w:lang w:eastAsia="tr-TR"/>
                    </w:rPr>
                    <w:t>Hazardous</w:t>
                  </w:r>
                  <w:proofErr w:type="gramEnd"/>
                  <w:r w:rsidRPr="00A91710">
                    <w:rPr>
                      <w:rFonts w:ascii="Century" w:hAnsi="Century" w:cs="Arial TUR"/>
                      <w:sz w:val="18"/>
                      <w:szCs w:val="18"/>
                      <w:lang w:eastAsia="tr-TR"/>
                    </w:rPr>
                    <w:t xml:space="preserve"> Mat</w:t>
                  </w:r>
                  <w:r>
                    <w:rPr>
                      <w:rFonts w:ascii="Century" w:hAnsi="Century" w:cs="Arial TUR"/>
                      <w:sz w:val="18"/>
                      <w:szCs w:val="18"/>
                      <w:lang w:eastAsia="tr-TR"/>
                    </w:rPr>
                    <w:t>erial</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735AE0">
                    <w:rPr>
                      <w:rFonts w:ascii="Century" w:hAnsi="Century" w:cs="Arial TUR"/>
                      <w:sz w:val="18"/>
                      <w:szCs w:val="18"/>
                      <w:lang w:eastAsia="tr-TR"/>
                    </w:rPr>
                    <w:t>Tıbbı Kötüye Kullanma ZMSS(*)</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Pr>
                      <w:rFonts w:ascii="Century" w:hAnsi="Century" w:cs="Arial TUR"/>
                      <w:sz w:val="18"/>
                      <w:szCs w:val="18"/>
                      <w:lang w:eastAsia="tr-TR"/>
                    </w:rPr>
                    <w:t>-</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47.601</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14</w:t>
                  </w:r>
                </w:p>
              </w:tc>
              <w:tc>
                <w:tcPr>
                  <w:tcW w:w="3260" w:type="dxa"/>
                  <w:tcBorders>
                    <w:top w:val="nil"/>
                    <w:left w:val="nil"/>
                    <w:bottom w:val="nil"/>
                    <w:right w:val="nil"/>
                  </w:tcBorders>
                  <w:shd w:val="clear" w:color="auto" w:fill="auto"/>
                  <w:noWrap/>
                  <w:vAlign w:val="center"/>
                </w:tcPr>
                <w:p w:rsidR="00397206" w:rsidRPr="00A91710" w:rsidRDefault="00397206" w:rsidP="00973539">
                  <w:pPr>
                    <w:ind w:firstLineChars="100" w:firstLine="180"/>
                    <w:rPr>
                      <w:rFonts w:ascii="Century" w:hAnsi="Century" w:cs="Arial TUR"/>
                      <w:sz w:val="18"/>
                      <w:szCs w:val="18"/>
                      <w:lang w:eastAsia="tr-TR"/>
                    </w:rPr>
                  </w:pPr>
                  <w:r>
                    <w:rPr>
                      <w:rFonts w:ascii="Century" w:hAnsi="Century" w:cs="Arial TUR"/>
                      <w:sz w:val="18"/>
                      <w:szCs w:val="18"/>
                      <w:lang w:eastAsia="tr-TR"/>
                    </w:rPr>
                    <w:t>Comp. TPL for Medical Doctors(*)</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Özel Güvenlik Mali Sorumluluk</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12.225</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2.950</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50</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Personal Security Liability</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Zorunlu Sertifika Mali Sorumluluk</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Mandatory Certificate Liability</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Mesleki Sorumluluk</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245.240</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49.858</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4.965</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TPL for Professionals</w:t>
                  </w:r>
                </w:p>
              </w:tc>
            </w:tr>
            <w:tr w:rsidR="00397206" w:rsidRPr="00A91710" w:rsidTr="001F2AC8">
              <w:trPr>
                <w:trHeight w:val="224"/>
              </w:trPr>
              <w:tc>
                <w:tcPr>
                  <w:tcW w:w="3247" w:type="dxa"/>
                  <w:tcBorders>
                    <w:top w:val="nil"/>
                    <w:left w:val="nil"/>
                    <w:bottom w:val="nil"/>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Yapı Denetimi ZMSS</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3260" w:type="dxa"/>
                  <w:tcBorders>
                    <w:top w:val="nil"/>
                    <w:left w:val="nil"/>
                    <w:bottom w:val="nil"/>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sidRPr="00A91710">
                    <w:rPr>
                      <w:rFonts w:ascii="Century" w:hAnsi="Century" w:cs="Arial TUR"/>
                      <w:sz w:val="18"/>
                      <w:szCs w:val="18"/>
                      <w:lang w:eastAsia="tr-TR"/>
                    </w:rPr>
                    <w:t>Building Inspection Liability</w:t>
                  </w:r>
                </w:p>
              </w:tc>
            </w:tr>
            <w:tr w:rsidR="00397206" w:rsidRPr="00A91710" w:rsidTr="001F2AC8">
              <w:trPr>
                <w:trHeight w:val="224"/>
              </w:trPr>
              <w:tc>
                <w:tcPr>
                  <w:tcW w:w="3247" w:type="dxa"/>
                  <w:tcBorders>
                    <w:top w:val="nil"/>
                    <w:left w:val="nil"/>
                    <w:bottom w:val="single" w:sz="4" w:space="0" w:color="auto"/>
                    <w:right w:val="nil"/>
                  </w:tcBorders>
                  <w:shd w:val="clear" w:color="000000" w:fill="FFFFFF"/>
                  <w:noWrap/>
                  <w:vAlign w:val="center"/>
                </w:tcPr>
                <w:p w:rsidR="00397206" w:rsidRPr="00A91710" w:rsidRDefault="00397206" w:rsidP="007B30CA">
                  <w:pPr>
                    <w:rPr>
                      <w:rFonts w:ascii="Century" w:hAnsi="Century" w:cs="Arial TUR"/>
                      <w:sz w:val="18"/>
                      <w:szCs w:val="18"/>
                      <w:lang w:eastAsia="tr-TR"/>
                    </w:rPr>
                  </w:pPr>
                  <w:r w:rsidRPr="00A91710">
                    <w:rPr>
                      <w:rFonts w:ascii="Century" w:hAnsi="Century" w:cs="Arial TUR"/>
                      <w:sz w:val="18"/>
                      <w:szCs w:val="18"/>
                      <w:lang w:eastAsia="tr-TR"/>
                    </w:rPr>
                    <w:t>Kıyı Tesisleri ZMSS</w:t>
                  </w:r>
                </w:p>
              </w:tc>
              <w:tc>
                <w:tcPr>
                  <w:tcW w:w="95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1.587</w:t>
                  </w:r>
                </w:p>
              </w:tc>
              <w:tc>
                <w:tcPr>
                  <w:tcW w:w="1010"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2.068</w:t>
                  </w:r>
                </w:p>
              </w:tc>
              <w:tc>
                <w:tcPr>
                  <w:tcW w:w="999" w:type="dxa"/>
                  <w:tcBorders>
                    <w:top w:val="nil"/>
                    <w:left w:val="nil"/>
                    <w:bottom w:val="nil"/>
                    <w:right w:val="nil"/>
                  </w:tcBorders>
                  <w:shd w:val="clear" w:color="auto" w:fill="auto"/>
                  <w:noWrap/>
                  <w:vAlign w:val="center"/>
                </w:tcPr>
                <w:p w:rsidR="00397206" w:rsidRPr="00A91710" w:rsidRDefault="00397206" w:rsidP="007B30CA">
                  <w:pPr>
                    <w:jc w:val="right"/>
                    <w:rPr>
                      <w:rFonts w:ascii="Century" w:hAnsi="Century" w:cs="Arial TUR"/>
                      <w:sz w:val="18"/>
                      <w:szCs w:val="18"/>
                      <w:lang w:eastAsia="tr-TR"/>
                    </w:rPr>
                  </w:pPr>
                  <w:r w:rsidRPr="00A91710">
                    <w:rPr>
                      <w:rFonts w:ascii="Century" w:hAnsi="Century" w:cs="Arial TUR"/>
                      <w:sz w:val="18"/>
                      <w:szCs w:val="18"/>
                      <w:lang w:eastAsia="tr-TR"/>
                    </w:rPr>
                    <w:t>0</w:t>
                  </w:r>
                </w:p>
              </w:tc>
              <w:tc>
                <w:tcPr>
                  <w:tcW w:w="3260" w:type="dxa"/>
                  <w:tcBorders>
                    <w:top w:val="nil"/>
                    <w:left w:val="nil"/>
                    <w:bottom w:val="single" w:sz="4" w:space="0" w:color="auto"/>
                    <w:right w:val="nil"/>
                  </w:tcBorders>
                  <w:shd w:val="clear" w:color="auto" w:fill="auto"/>
                  <w:noWrap/>
                  <w:vAlign w:val="center"/>
                </w:tcPr>
                <w:p w:rsidR="00397206" w:rsidRPr="00A91710" w:rsidRDefault="00397206" w:rsidP="007D5BCC">
                  <w:pPr>
                    <w:ind w:firstLineChars="100" w:firstLine="180"/>
                    <w:rPr>
                      <w:rFonts w:ascii="Century" w:hAnsi="Century" w:cs="Arial TUR"/>
                      <w:sz w:val="18"/>
                      <w:szCs w:val="18"/>
                      <w:lang w:eastAsia="tr-TR"/>
                    </w:rPr>
                  </w:pPr>
                  <w:r>
                    <w:rPr>
                      <w:rFonts w:ascii="Century" w:hAnsi="Century" w:cs="Arial TUR"/>
                      <w:sz w:val="18"/>
                      <w:szCs w:val="18"/>
                      <w:lang w:eastAsia="tr-TR"/>
                    </w:rPr>
                    <w:t>Coastal Facilities TPL</w:t>
                  </w:r>
                </w:p>
              </w:tc>
            </w:tr>
            <w:tr w:rsidR="00397206" w:rsidRPr="00A91710" w:rsidTr="001F2AC8">
              <w:trPr>
                <w:trHeight w:val="224"/>
              </w:trPr>
              <w:tc>
                <w:tcPr>
                  <w:tcW w:w="3247" w:type="dxa"/>
                  <w:tcBorders>
                    <w:top w:val="nil"/>
                    <w:left w:val="nil"/>
                    <w:bottom w:val="double" w:sz="6" w:space="0" w:color="auto"/>
                    <w:right w:val="nil"/>
                  </w:tcBorders>
                  <w:shd w:val="clear" w:color="auto" w:fill="auto"/>
                  <w:vAlign w:val="center"/>
                </w:tcPr>
                <w:p w:rsidR="00397206" w:rsidRPr="00A91710" w:rsidRDefault="00397206" w:rsidP="007B30CA">
                  <w:pPr>
                    <w:rPr>
                      <w:rFonts w:ascii="Century" w:hAnsi="Century" w:cs="Arial TUR"/>
                      <w:b/>
                      <w:bCs/>
                      <w:sz w:val="18"/>
                      <w:szCs w:val="18"/>
                      <w:lang w:eastAsia="tr-TR"/>
                    </w:rPr>
                  </w:pPr>
                  <w:r w:rsidRPr="00A91710">
                    <w:rPr>
                      <w:rFonts w:ascii="Century" w:hAnsi="Century" w:cs="Arial TUR"/>
                      <w:b/>
                      <w:bCs/>
                      <w:sz w:val="18"/>
                      <w:szCs w:val="18"/>
                      <w:lang w:eastAsia="tr-TR"/>
                    </w:rPr>
                    <w:t>Toplam</w:t>
                  </w:r>
                </w:p>
              </w:tc>
              <w:tc>
                <w:tcPr>
                  <w:tcW w:w="950" w:type="dxa"/>
                  <w:tcBorders>
                    <w:top w:val="single" w:sz="4" w:space="0" w:color="auto"/>
                    <w:left w:val="nil"/>
                    <w:bottom w:val="double" w:sz="6" w:space="0" w:color="auto"/>
                    <w:right w:val="nil"/>
                  </w:tcBorders>
                  <w:shd w:val="clear" w:color="auto" w:fill="auto"/>
                  <w:noWrap/>
                  <w:vAlign w:val="center"/>
                </w:tcPr>
                <w:p w:rsidR="00397206" w:rsidRPr="00A91710" w:rsidRDefault="00397206" w:rsidP="007B30CA">
                  <w:pPr>
                    <w:jc w:val="right"/>
                    <w:rPr>
                      <w:rFonts w:ascii="Century" w:hAnsi="Century" w:cs="Arial TUR"/>
                      <w:b/>
                      <w:bCs/>
                      <w:sz w:val="18"/>
                      <w:szCs w:val="18"/>
                      <w:lang w:eastAsia="tr-TR"/>
                    </w:rPr>
                  </w:pPr>
                  <w:r w:rsidRPr="00A91710">
                    <w:rPr>
                      <w:rFonts w:ascii="Century" w:hAnsi="Century" w:cs="Arial TUR"/>
                      <w:b/>
                      <w:bCs/>
                      <w:sz w:val="18"/>
                      <w:szCs w:val="18"/>
                      <w:lang w:eastAsia="tr-TR"/>
                    </w:rPr>
                    <w:t>1.477.887</w:t>
                  </w:r>
                </w:p>
              </w:tc>
              <w:tc>
                <w:tcPr>
                  <w:tcW w:w="1010" w:type="dxa"/>
                  <w:tcBorders>
                    <w:top w:val="single" w:sz="4" w:space="0" w:color="auto"/>
                    <w:left w:val="nil"/>
                    <w:bottom w:val="double" w:sz="6" w:space="0" w:color="auto"/>
                    <w:right w:val="nil"/>
                  </w:tcBorders>
                  <w:shd w:val="clear" w:color="auto" w:fill="auto"/>
                  <w:noWrap/>
                  <w:vAlign w:val="center"/>
                </w:tcPr>
                <w:p w:rsidR="00397206" w:rsidRPr="00A91710" w:rsidRDefault="00397206" w:rsidP="007B30CA">
                  <w:pPr>
                    <w:jc w:val="right"/>
                    <w:rPr>
                      <w:rFonts w:ascii="Century" w:hAnsi="Century" w:cs="Arial TUR"/>
                      <w:b/>
                      <w:bCs/>
                      <w:sz w:val="18"/>
                      <w:szCs w:val="18"/>
                      <w:lang w:eastAsia="tr-TR"/>
                    </w:rPr>
                  </w:pPr>
                  <w:r w:rsidRPr="00A91710">
                    <w:rPr>
                      <w:rFonts w:ascii="Century" w:hAnsi="Century" w:cs="Arial TUR"/>
                      <w:b/>
                      <w:bCs/>
                      <w:sz w:val="18"/>
                      <w:szCs w:val="18"/>
                      <w:lang w:eastAsia="tr-TR"/>
                    </w:rPr>
                    <w:t>320.447</w:t>
                  </w:r>
                </w:p>
              </w:tc>
              <w:tc>
                <w:tcPr>
                  <w:tcW w:w="999" w:type="dxa"/>
                  <w:tcBorders>
                    <w:top w:val="single" w:sz="4" w:space="0" w:color="auto"/>
                    <w:left w:val="nil"/>
                    <w:bottom w:val="double" w:sz="6" w:space="0" w:color="auto"/>
                    <w:right w:val="nil"/>
                  </w:tcBorders>
                  <w:shd w:val="clear" w:color="auto" w:fill="auto"/>
                  <w:noWrap/>
                  <w:vAlign w:val="center"/>
                </w:tcPr>
                <w:p w:rsidR="00397206" w:rsidRPr="00A91710" w:rsidRDefault="00397206" w:rsidP="007B30CA">
                  <w:pPr>
                    <w:jc w:val="right"/>
                    <w:rPr>
                      <w:rFonts w:ascii="Century" w:hAnsi="Century" w:cs="Arial TUR"/>
                      <w:b/>
                      <w:bCs/>
                      <w:sz w:val="18"/>
                      <w:szCs w:val="18"/>
                      <w:lang w:eastAsia="tr-TR"/>
                    </w:rPr>
                  </w:pPr>
                  <w:r w:rsidRPr="00A91710">
                    <w:rPr>
                      <w:rFonts w:ascii="Century" w:hAnsi="Century" w:cs="Arial TUR"/>
                      <w:b/>
                      <w:bCs/>
                      <w:sz w:val="18"/>
                      <w:szCs w:val="18"/>
                      <w:lang w:eastAsia="tr-TR"/>
                    </w:rPr>
                    <w:t>60.329</w:t>
                  </w:r>
                </w:p>
              </w:tc>
              <w:tc>
                <w:tcPr>
                  <w:tcW w:w="3260" w:type="dxa"/>
                  <w:tcBorders>
                    <w:top w:val="nil"/>
                    <w:left w:val="nil"/>
                    <w:bottom w:val="double" w:sz="6" w:space="0" w:color="auto"/>
                    <w:right w:val="nil"/>
                  </w:tcBorders>
                  <w:shd w:val="clear" w:color="auto" w:fill="auto"/>
                  <w:noWrap/>
                  <w:vAlign w:val="center"/>
                </w:tcPr>
                <w:p w:rsidR="00397206" w:rsidRPr="00A91710" w:rsidRDefault="00397206" w:rsidP="00570156">
                  <w:pPr>
                    <w:ind w:firstLineChars="100" w:firstLine="181"/>
                    <w:rPr>
                      <w:rFonts w:ascii="Century" w:hAnsi="Century" w:cs="Arial TUR"/>
                      <w:b/>
                      <w:bCs/>
                      <w:sz w:val="18"/>
                      <w:szCs w:val="18"/>
                      <w:lang w:eastAsia="tr-TR"/>
                    </w:rPr>
                  </w:pPr>
                  <w:r w:rsidRPr="00A91710">
                    <w:rPr>
                      <w:rFonts w:ascii="Century" w:hAnsi="Century" w:cs="Arial TUR"/>
                      <w:b/>
                      <w:bCs/>
                      <w:sz w:val="18"/>
                      <w:szCs w:val="18"/>
                      <w:lang w:eastAsia="tr-TR"/>
                    </w:rPr>
                    <w:t>Total</w:t>
                  </w:r>
                </w:p>
              </w:tc>
            </w:tr>
          </w:tbl>
          <w:p w:rsidR="00397206" w:rsidRPr="004A0D99" w:rsidRDefault="00397206" w:rsidP="00735AE0">
            <w:pPr>
              <w:rPr>
                <w:rFonts w:ascii="Century" w:hAnsi="Century"/>
                <w:sz w:val="18"/>
                <w:szCs w:val="18"/>
              </w:rPr>
            </w:pPr>
            <w:r w:rsidRPr="00735AE0">
              <w:rPr>
                <w:rFonts w:ascii="Century" w:hAnsi="Century"/>
                <w:sz w:val="18"/>
                <w:szCs w:val="18"/>
              </w:rPr>
              <w:t xml:space="preserve">(*) Bu sigortada poliçe sayısı temin edilmemiştir. </w:t>
            </w:r>
            <w:r w:rsidRPr="00735AE0">
              <w:rPr>
                <w:rFonts w:ascii="Century" w:hAnsi="Century"/>
                <w:i/>
                <w:sz w:val="18"/>
                <w:szCs w:val="18"/>
              </w:rPr>
              <w:t>The number of policies could not be got in that insurance type.</w:t>
            </w:r>
          </w:p>
        </w:tc>
      </w:tr>
      <w:tr w:rsidR="00397206" w:rsidRPr="00087EB0" w:rsidTr="00E506CA">
        <w:trPr>
          <w:trHeight w:val="285"/>
        </w:trPr>
        <w:tc>
          <w:tcPr>
            <w:tcW w:w="4770" w:type="dxa"/>
          </w:tcPr>
          <w:p w:rsidR="00397206" w:rsidRPr="00DA0A0E"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color w:val="333333"/>
                <w:sz w:val="22"/>
                <w:szCs w:val="22"/>
              </w:rPr>
            </w:pPr>
          </w:p>
        </w:tc>
      </w:tr>
      <w:tr w:rsidR="00397206" w:rsidRPr="00087EB0" w:rsidTr="00E506CA">
        <w:trPr>
          <w:trHeight w:val="825"/>
        </w:trPr>
        <w:tc>
          <w:tcPr>
            <w:tcW w:w="4770" w:type="dxa"/>
          </w:tcPr>
          <w:p w:rsidR="00397206" w:rsidRDefault="00397206" w:rsidP="00700CE3">
            <w:pPr>
              <w:jc w:val="both"/>
              <w:rPr>
                <w:rFonts w:ascii="Century" w:hAnsi="Century"/>
                <w:sz w:val="22"/>
                <w:szCs w:val="22"/>
              </w:rPr>
            </w:pPr>
            <w:r w:rsidRPr="00DA0A0E">
              <w:rPr>
                <w:rFonts w:ascii="Century" w:hAnsi="Century"/>
                <w:sz w:val="22"/>
                <w:szCs w:val="22"/>
              </w:rPr>
              <w:t xml:space="preserve">Genel </w:t>
            </w:r>
            <w:r>
              <w:rPr>
                <w:rFonts w:ascii="Century" w:hAnsi="Century"/>
                <w:sz w:val="22"/>
                <w:szCs w:val="22"/>
              </w:rPr>
              <w:t>s</w:t>
            </w:r>
            <w:r w:rsidRPr="00DA0A0E">
              <w:rPr>
                <w:rFonts w:ascii="Century" w:hAnsi="Century"/>
                <w:sz w:val="22"/>
                <w:szCs w:val="22"/>
              </w:rPr>
              <w:t xml:space="preserve">orumluluk </w:t>
            </w:r>
            <w:proofErr w:type="gramStart"/>
            <w:r w:rsidRPr="00DA0A0E">
              <w:rPr>
                <w:rFonts w:ascii="Century" w:hAnsi="Century"/>
                <w:sz w:val="22"/>
                <w:szCs w:val="22"/>
              </w:rPr>
              <w:t>branşın</w:t>
            </w:r>
            <w:r>
              <w:rPr>
                <w:rFonts w:ascii="Century" w:hAnsi="Century"/>
                <w:sz w:val="22"/>
                <w:szCs w:val="22"/>
              </w:rPr>
              <w:t>da</w:t>
            </w:r>
            <w:proofErr w:type="gramEnd"/>
            <w:r>
              <w:rPr>
                <w:rFonts w:ascii="Century" w:hAnsi="Century"/>
                <w:sz w:val="22"/>
                <w:szCs w:val="22"/>
              </w:rPr>
              <w:t xml:space="preserve"> düzenlenen sözleşmelerin % 72,47</w:t>
            </w:r>
            <w:r w:rsidRPr="00DA0A0E">
              <w:rPr>
                <w:rFonts w:ascii="Century" w:hAnsi="Century"/>
                <w:sz w:val="22"/>
                <w:szCs w:val="22"/>
              </w:rPr>
              <w:t>’</w:t>
            </w:r>
            <w:r>
              <w:rPr>
                <w:rFonts w:ascii="Century" w:hAnsi="Century"/>
                <w:sz w:val="22"/>
                <w:szCs w:val="22"/>
              </w:rPr>
              <w:t>si üçüncü ş</w:t>
            </w:r>
            <w:r w:rsidRPr="00DA0A0E">
              <w:rPr>
                <w:rFonts w:ascii="Century" w:hAnsi="Century"/>
                <w:sz w:val="22"/>
                <w:szCs w:val="22"/>
              </w:rPr>
              <w:t xml:space="preserve">ahıs </w:t>
            </w:r>
            <w:r>
              <w:rPr>
                <w:rFonts w:ascii="Century" w:hAnsi="Century"/>
                <w:sz w:val="22"/>
                <w:szCs w:val="22"/>
              </w:rPr>
              <w:t>m</w:t>
            </w:r>
            <w:r w:rsidRPr="00DA0A0E">
              <w:rPr>
                <w:rFonts w:ascii="Century" w:hAnsi="Century"/>
                <w:sz w:val="22"/>
                <w:szCs w:val="22"/>
              </w:rPr>
              <w:t xml:space="preserve">ali </w:t>
            </w:r>
            <w:r>
              <w:rPr>
                <w:rFonts w:ascii="Century" w:hAnsi="Century"/>
                <w:sz w:val="22"/>
                <w:szCs w:val="22"/>
              </w:rPr>
              <w:t>s</w:t>
            </w:r>
            <w:r w:rsidRPr="00DA0A0E">
              <w:rPr>
                <w:rFonts w:ascii="Century" w:hAnsi="Century"/>
                <w:sz w:val="22"/>
                <w:szCs w:val="22"/>
              </w:rPr>
              <w:t>orumluluk</w:t>
            </w:r>
            <w:r>
              <w:rPr>
                <w:rFonts w:ascii="Century" w:hAnsi="Century"/>
                <w:sz w:val="22"/>
                <w:szCs w:val="22"/>
              </w:rPr>
              <w:t xml:space="preserve"> sigortasına</w:t>
            </w:r>
            <w:r w:rsidRPr="00DA0A0E">
              <w:rPr>
                <w:rFonts w:ascii="Century" w:hAnsi="Century"/>
                <w:sz w:val="22"/>
                <w:szCs w:val="22"/>
              </w:rPr>
              <w:t>, %</w:t>
            </w:r>
            <w:r>
              <w:rPr>
                <w:rFonts w:ascii="Century" w:hAnsi="Century"/>
                <w:sz w:val="22"/>
                <w:szCs w:val="22"/>
              </w:rPr>
              <w:t xml:space="preserve"> 16,59</w:t>
            </w:r>
            <w:r w:rsidRPr="00DA0A0E">
              <w:rPr>
                <w:rFonts w:ascii="Century" w:hAnsi="Century"/>
                <w:sz w:val="22"/>
                <w:szCs w:val="22"/>
              </w:rPr>
              <w:t>’</w:t>
            </w:r>
            <w:r>
              <w:rPr>
                <w:rFonts w:ascii="Century" w:hAnsi="Century"/>
                <w:sz w:val="22"/>
                <w:szCs w:val="22"/>
              </w:rPr>
              <w:t>u</w:t>
            </w:r>
            <w:r w:rsidRPr="00DA0A0E">
              <w:rPr>
                <w:rFonts w:ascii="Century" w:hAnsi="Century"/>
                <w:sz w:val="22"/>
                <w:szCs w:val="22"/>
              </w:rPr>
              <w:t xml:space="preserve"> </w:t>
            </w:r>
            <w:r>
              <w:rPr>
                <w:rFonts w:ascii="Century" w:hAnsi="Century"/>
                <w:sz w:val="22"/>
                <w:szCs w:val="22"/>
              </w:rPr>
              <w:t>m</w:t>
            </w:r>
            <w:r w:rsidRPr="00DA0A0E">
              <w:rPr>
                <w:rFonts w:ascii="Century" w:hAnsi="Century"/>
                <w:sz w:val="22"/>
                <w:szCs w:val="22"/>
              </w:rPr>
              <w:t xml:space="preserve">esleki </w:t>
            </w:r>
            <w:r>
              <w:rPr>
                <w:rFonts w:ascii="Century" w:hAnsi="Century"/>
                <w:sz w:val="22"/>
                <w:szCs w:val="22"/>
              </w:rPr>
              <w:t>s</w:t>
            </w:r>
            <w:r w:rsidRPr="00DA0A0E">
              <w:rPr>
                <w:rFonts w:ascii="Century" w:hAnsi="Century"/>
                <w:sz w:val="22"/>
                <w:szCs w:val="22"/>
              </w:rPr>
              <w:t xml:space="preserve">orumluluk </w:t>
            </w:r>
            <w:r>
              <w:rPr>
                <w:rFonts w:ascii="Century" w:hAnsi="Century"/>
                <w:sz w:val="22"/>
                <w:szCs w:val="22"/>
              </w:rPr>
              <w:t xml:space="preserve">sigortasına, </w:t>
            </w:r>
            <w:r w:rsidRPr="00DA0A0E">
              <w:rPr>
                <w:rFonts w:ascii="Century" w:hAnsi="Century"/>
                <w:sz w:val="22"/>
                <w:szCs w:val="22"/>
              </w:rPr>
              <w:t>%</w:t>
            </w:r>
            <w:r>
              <w:rPr>
                <w:rFonts w:ascii="Century" w:hAnsi="Century"/>
                <w:sz w:val="22"/>
                <w:szCs w:val="22"/>
              </w:rPr>
              <w:t xml:space="preserve"> 7</w:t>
            </w:r>
            <w:r w:rsidRPr="00DA0A0E">
              <w:rPr>
                <w:rFonts w:ascii="Century" w:hAnsi="Century"/>
                <w:sz w:val="22"/>
                <w:szCs w:val="22"/>
              </w:rPr>
              <w:t>,</w:t>
            </w:r>
            <w:r>
              <w:rPr>
                <w:rFonts w:ascii="Century" w:hAnsi="Century"/>
                <w:sz w:val="22"/>
                <w:szCs w:val="22"/>
              </w:rPr>
              <w:t>77</w:t>
            </w:r>
            <w:r w:rsidRPr="00DA0A0E">
              <w:rPr>
                <w:rFonts w:ascii="Century" w:hAnsi="Century"/>
                <w:sz w:val="22"/>
                <w:szCs w:val="22"/>
              </w:rPr>
              <w:t>’</w:t>
            </w:r>
            <w:r>
              <w:rPr>
                <w:rFonts w:ascii="Century" w:hAnsi="Century"/>
                <w:sz w:val="22"/>
                <w:szCs w:val="22"/>
              </w:rPr>
              <w:t>s</w:t>
            </w:r>
            <w:r w:rsidRPr="00DA0A0E">
              <w:rPr>
                <w:rFonts w:ascii="Century" w:hAnsi="Century"/>
                <w:sz w:val="22"/>
                <w:szCs w:val="22"/>
              </w:rPr>
              <w:t xml:space="preserve">i </w:t>
            </w:r>
            <w:r>
              <w:rPr>
                <w:rFonts w:ascii="Century" w:hAnsi="Century"/>
                <w:sz w:val="22"/>
                <w:szCs w:val="22"/>
              </w:rPr>
              <w:t>ise i</w:t>
            </w:r>
            <w:r w:rsidRPr="00DA0A0E">
              <w:rPr>
                <w:rFonts w:ascii="Century" w:hAnsi="Century"/>
                <w:sz w:val="22"/>
                <w:szCs w:val="22"/>
              </w:rPr>
              <w:t xml:space="preserve">şveren </w:t>
            </w:r>
            <w:r>
              <w:rPr>
                <w:rFonts w:ascii="Century" w:hAnsi="Century"/>
                <w:sz w:val="22"/>
                <w:szCs w:val="22"/>
              </w:rPr>
              <w:t>m</w:t>
            </w:r>
            <w:r w:rsidRPr="00DA0A0E">
              <w:rPr>
                <w:rFonts w:ascii="Century" w:hAnsi="Century"/>
                <w:sz w:val="22"/>
                <w:szCs w:val="22"/>
              </w:rPr>
              <w:t xml:space="preserve">ali </w:t>
            </w:r>
            <w:r>
              <w:rPr>
                <w:rFonts w:ascii="Century" w:hAnsi="Century"/>
                <w:sz w:val="22"/>
                <w:szCs w:val="22"/>
              </w:rPr>
              <w:t>s</w:t>
            </w:r>
            <w:r w:rsidRPr="00DA0A0E">
              <w:rPr>
                <w:rFonts w:ascii="Century" w:hAnsi="Century"/>
                <w:sz w:val="22"/>
                <w:szCs w:val="22"/>
              </w:rPr>
              <w:t xml:space="preserve">orumluluk sigortalarına </w:t>
            </w:r>
            <w:r>
              <w:rPr>
                <w:rFonts w:ascii="Century" w:hAnsi="Century"/>
                <w:sz w:val="22"/>
                <w:szCs w:val="22"/>
              </w:rPr>
              <w:t>aittir.</w:t>
            </w:r>
            <w:r w:rsidRPr="00DA0A0E">
              <w:rPr>
                <w:rFonts w:ascii="Century" w:hAnsi="Century"/>
                <w:sz w:val="22"/>
                <w:szCs w:val="22"/>
              </w:rPr>
              <w:t xml:space="preserve"> </w:t>
            </w:r>
          </w:p>
          <w:p w:rsidR="00397206" w:rsidRDefault="00397206" w:rsidP="00700CE3">
            <w:pPr>
              <w:jc w:val="both"/>
              <w:rPr>
                <w:rFonts w:ascii="Century" w:hAnsi="Century"/>
                <w:sz w:val="22"/>
                <w:szCs w:val="22"/>
              </w:rPr>
            </w:pPr>
          </w:p>
          <w:p w:rsidR="00397206" w:rsidRPr="00DA0A0E" w:rsidRDefault="00397206" w:rsidP="00700CE3">
            <w:pPr>
              <w:jc w:val="both"/>
              <w:rPr>
                <w:rFonts w:ascii="Century" w:hAnsi="Century"/>
                <w:sz w:val="22"/>
                <w:szCs w:val="22"/>
              </w:rPr>
            </w:pPr>
            <w:r w:rsidRPr="00EA7BEF">
              <w:rPr>
                <w:rFonts w:ascii="Century" w:hAnsi="Century"/>
                <w:sz w:val="22"/>
                <w:szCs w:val="22"/>
              </w:rPr>
              <w:t xml:space="preserve">Branş içinde prim ve tazminat dağılımında, son yıllarda üçüncü şahıs mali sorumluluk sigortasının payı azalırken, işveren mali sorumluluk ve mesleki sorumluluk alt </w:t>
            </w:r>
            <w:proofErr w:type="gramStart"/>
            <w:r w:rsidRPr="00EA7BEF">
              <w:rPr>
                <w:rFonts w:ascii="Century" w:hAnsi="Century"/>
                <w:sz w:val="22"/>
                <w:szCs w:val="22"/>
              </w:rPr>
              <w:t>branşlarının</w:t>
            </w:r>
            <w:proofErr w:type="gramEnd"/>
            <w:r w:rsidRPr="00EA7BEF">
              <w:rPr>
                <w:rFonts w:ascii="Century" w:hAnsi="Century"/>
                <w:sz w:val="22"/>
                <w:szCs w:val="22"/>
              </w:rPr>
              <w:t xml:space="preserve"> payı yükselmektedir.</w:t>
            </w:r>
          </w:p>
          <w:p w:rsidR="00397206" w:rsidRPr="00DA0A0E" w:rsidRDefault="00397206" w:rsidP="00700CE3">
            <w:pPr>
              <w:rPr>
                <w:rFonts w:ascii="Century" w:hAnsi="Century"/>
                <w:sz w:val="22"/>
                <w:szCs w:val="22"/>
              </w:rPr>
            </w:pPr>
          </w:p>
          <w:p w:rsidR="00397206" w:rsidRPr="00DA0A0E"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p w:rsidR="00397206" w:rsidRPr="00DA0A0E" w:rsidRDefault="00397206" w:rsidP="00700CE3">
            <w:pPr>
              <w:rPr>
                <w:rFonts w:ascii="Century" w:hAnsi="Century"/>
                <w:sz w:val="22"/>
                <w:szCs w:val="22"/>
              </w:rPr>
            </w:pPr>
          </w:p>
        </w:tc>
        <w:tc>
          <w:tcPr>
            <w:tcW w:w="4797" w:type="dxa"/>
            <w:gridSpan w:val="8"/>
          </w:tcPr>
          <w:p w:rsidR="00397206" w:rsidRDefault="00397206" w:rsidP="00700CE3">
            <w:pPr>
              <w:jc w:val="both"/>
              <w:rPr>
                <w:rFonts w:ascii="Century" w:hAnsi="Century"/>
                <w:color w:val="333333"/>
                <w:sz w:val="22"/>
                <w:szCs w:val="22"/>
              </w:rPr>
            </w:pPr>
            <w:r w:rsidRPr="00A37B68">
              <w:rPr>
                <w:rFonts w:ascii="Century" w:hAnsi="Century"/>
                <w:color w:val="333333"/>
                <w:sz w:val="22"/>
                <w:szCs w:val="22"/>
              </w:rPr>
              <w:t>General third party liability insurance repre</w:t>
            </w:r>
            <w:r>
              <w:rPr>
                <w:rFonts w:ascii="Century" w:hAnsi="Century"/>
                <w:color w:val="333333"/>
                <w:sz w:val="22"/>
                <w:szCs w:val="22"/>
              </w:rPr>
              <w:t>sents 72.47% of policies generated in p</w:t>
            </w:r>
            <w:r w:rsidRPr="00A37B68">
              <w:rPr>
                <w:rFonts w:ascii="Century" w:hAnsi="Century"/>
                <w:color w:val="333333"/>
                <w:sz w:val="22"/>
                <w:szCs w:val="22"/>
              </w:rPr>
              <w:t xml:space="preserve">ublic </w:t>
            </w:r>
            <w:r>
              <w:rPr>
                <w:rFonts w:ascii="Century" w:hAnsi="Century"/>
                <w:color w:val="333333"/>
                <w:sz w:val="22"/>
                <w:szCs w:val="22"/>
              </w:rPr>
              <w:t>liability branch. P</w:t>
            </w:r>
            <w:r w:rsidRPr="00A37B68">
              <w:rPr>
                <w:rFonts w:ascii="Century" w:hAnsi="Century"/>
                <w:color w:val="333333"/>
                <w:sz w:val="22"/>
                <w:szCs w:val="22"/>
              </w:rPr>
              <w:t xml:space="preserve">rofessional </w:t>
            </w:r>
            <w:r>
              <w:rPr>
                <w:rFonts w:ascii="Century" w:hAnsi="Century"/>
                <w:color w:val="333333"/>
                <w:sz w:val="22"/>
                <w:szCs w:val="22"/>
              </w:rPr>
              <w:t>l</w:t>
            </w:r>
            <w:r w:rsidRPr="00A37B68">
              <w:rPr>
                <w:rFonts w:ascii="Century" w:hAnsi="Century"/>
                <w:color w:val="333333"/>
                <w:sz w:val="22"/>
                <w:szCs w:val="22"/>
              </w:rPr>
              <w:t xml:space="preserve">iability </w:t>
            </w:r>
            <w:r>
              <w:rPr>
                <w:rFonts w:ascii="Century" w:hAnsi="Century"/>
                <w:color w:val="333333"/>
                <w:sz w:val="22"/>
                <w:szCs w:val="22"/>
              </w:rPr>
              <w:t>i</w:t>
            </w:r>
            <w:r w:rsidRPr="00A37B68">
              <w:rPr>
                <w:rFonts w:ascii="Century" w:hAnsi="Century"/>
                <w:color w:val="333333"/>
                <w:sz w:val="22"/>
                <w:szCs w:val="22"/>
              </w:rPr>
              <w:t xml:space="preserve">nsurance </w:t>
            </w:r>
            <w:r>
              <w:rPr>
                <w:rFonts w:ascii="Century" w:hAnsi="Century"/>
                <w:color w:val="333333"/>
                <w:sz w:val="22"/>
                <w:szCs w:val="22"/>
              </w:rPr>
              <w:t>and e</w:t>
            </w:r>
            <w:r w:rsidRPr="00A37B68">
              <w:rPr>
                <w:rFonts w:ascii="Century" w:hAnsi="Century"/>
                <w:color w:val="333333"/>
                <w:sz w:val="22"/>
                <w:szCs w:val="22"/>
              </w:rPr>
              <w:t xml:space="preserve">mployer </w:t>
            </w:r>
            <w:r>
              <w:rPr>
                <w:rFonts w:ascii="Century" w:hAnsi="Century"/>
                <w:color w:val="333333"/>
                <w:sz w:val="22"/>
                <w:szCs w:val="22"/>
              </w:rPr>
              <w:t>t</w:t>
            </w:r>
            <w:r w:rsidRPr="00A37B68">
              <w:rPr>
                <w:rFonts w:ascii="Century" w:hAnsi="Century"/>
                <w:color w:val="333333"/>
                <w:sz w:val="22"/>
                <w:szCs w:val="22"/>
              </w:rPr>
              <w:t xml:space="preserve">hird </w:t>
            </w:r>
            <w:r>
              <w:rPr>
                <w:rFonts w:ascii="Century" w:hAnsi="Century"/>
                <w:color w:val="333333"/>
                <w:sz w:val="22"/>
                <w:szCs w:val="22"/>
              </w:rPr>
              <w:t>p</w:t>
            </w:r>
            <w:r w:rsidRPr="00A37B68">
              <w:rPr>
                <w:rFonts w:ascii="Century" w:hAnsi="Century"/>
                <w:color w:val="333333"/>
                <w:sz w:val="22"/>
                <w:szCs w:val="22"/>
              </w:rPr>
              <w:t xml:space="preserve">arty </w:t>
            </w:r>
            <w:r>
              <w:rPr>
                <w:rFonts w:ascii="Century" w:hAnsi="Century"/>
                <w:color w:val="333333"/>
                <w:sz w:val="22"/>
                <w:szCs w:val="22"/>
              </w:rPr>
              <w:t>l</w:t>
            </w:r>
            <w:r w:rsidRPr="00A37B68">
              <w:rPr>
                <w:rFonts w:ascii="Century" w:hAnsi="Century"/>
                <w:color w:val="333333"/>
                <w:sz w:val="22"/>
                <w:szCs w:val="22"/>
              </w:rPr>
              <w:t xml:space="preserve">iability </w:t>
            </w:r>
            <w:r>
              <w:rPr>
                <w:rFonts w:ascii="Century" w:hAnsi="Century"/>
                <w:color w:val="333333"/>
                <w:sz w:val="22"/>
                <w:szCs w:val="22"/>
              </w:rPr>
              <w:t>i</w:t>
            </w:r>
            <w:r w:rsidRPr="00A37B68">
              <w:rPr>
                <w:rFonts w:ascii="Century" w:hAnsi="Century"/>
                <w:color w:val="333333"/>
                <w:sz w:val="22"/>
                <w:szCs w:val="22"/>
              </w:rPr>
              <w:t xml:space="preserve">nsurance </w:t>
            </w:r>
            <w:r>
              <w:rPr>
                <w:rFonts w:ascii="Century" w:hAnsi="Century"/>
                <w:color w:val="333333"/>
                <w:sz w:val="22"/>
                <w:szCs w:val="22"/>
              </w:rPr>
              <w:t xml:space="preserve">followed it </w:t>
            </w:r>
            <w:r w:rsidRPr="00A37B68">
              <w:rPr>
                <w:rFonts w:ascii="Century" w:hAnsi="Century"/>
                <w:color w:val="333333"/>
                <w:sz w:val="22"/>
                <w:szCs w:val="22"/>
              </w:rPr>
              <w:t xml:space="preserve">in the line of business </w:t>
            </w:r>
            <w:r>
              <w:rPr>
                <w:rFonts w:ascii="Century" w:hAnsi="Century"/>
                <w:color w:val="333333"/>
                <w:sz w:val="22"/>
                <w:szCs w:val="22"/>
              </w:rPr>
              <w:t>with a share of 16.59</w:t>
            </w:r>
            <w:r w:rsidRPr="00A37B68">
              <w:rPr>
                <w:rFonts w:ascii="Century" w:hAnsi="Century"/>
                <w:color w:val="333333"/>
                <w:sz w:val="22"/>
                <w:szCs w:val="22"/>
              </w:rPr>
              <w:t xml:space="preserve">% and </w:t>
            </w:r>
            <w:r>
              <w:rPr>
                <w:rFonts w:ascii="Century" w:hAnsi="Century"/>
                <w:color w:val="333333"/>
                <w:sz w:val="22"/>
                <w:szCs w:val="22"/>
              </w:rPr>
              <w:t>7.77%, respectively.</w:t>
            </w:r>
          </w:p>
          <w:p w:rsidR="00397206" w:rsidRDefault="00397206" w:rsidP="00700CE3">
            <w:pPr>
              <w:jc w:val="both"/>
              <w:rPr>
                <w:rFonts w:ascii="Century" w:hAnsi="Century"/>
                <w:color w:val="333333"/>
                <w:sz w:val="22"/>
                <w:szCs w:val="22"/>
              </w:rPr>
            </w:pPr>
          </w:p>
          <w:p w:rsidR="00397206" w:rsidRPr="00A37B68" w:rsidRDefault="00397206" w:rsidP="00700CE3">
            <w:pPr>
              <w:jc w:val="both"/>
              <w:rPr>
                <w:rFonts w:ascii="Century" w:hAnsi="Century"/>
                <w:color w:val="333333"/>
                <w:sz w:val="22"/>
                <w:szCs w:val="22"/>
              </w:rPr>
            </w:pPr>
            <w:r w:rsidRPr="00A37B68">
              <w:rPr>
                <w:rFonts w:ascii="Century" w:hAnsi="Century"/>
                <w:color w:val="333333"/>
                <w:sz w:val="22"/>
                <w:szCs w:val="22"/>
              </w:rPr>
              <w:t xml:space="preserve">In terms of distribution of claim payment and premium written according to the sub </w:t>
            </w:r>
            <w:r w:rsidR="0050099E">
              <w:rPr>
                <w:rFonts w:ascii="Century" w:hAnsi="Century"/>
                <w:color w:val="333333"/>
                <w:sz w:val="22"/>
                <w:szCs w:val="22"/>
              </w:rPr>
              <w:t>sub</w:t>
            </w:r>
            <w:r w:rsidRPr="00A37B68">
              <w:rPr>
                <w:rFonts w:ascii="Century" w:hAnsi="Century"/>
                <w:color w:val="333333"/>
                <w:sz w:val="22"/>
                <w:szCs w:val="22"/>
              </w:rPr>
              <w:t xml:space="preserve">segments, the share of the general third party liability insurance has been decreasing although there is an increase in the employer third party liability insurance and professional liability </w:t>
            </w:r>
            <w:proofErr w:type="gramStart"/>
            <w:r w:rsidRPr="00A37B68">
              <w:rPr>
                <w:rFonts w:ascii="Century" w:hAnsi="Century"/>
                <w:color w:val="333333"/>
                <w:sz w:val="22"/>
                <w:szCs w:val="22"/>
              </w:rPr>
              <w:t>insurance .</w:t>
            </w:r>
            <w:proofErr w:type="gramEnd"/>
          </w:p>
          <w:p w:rsidR="00397206" w:rsidRDefault="00397206" w:rsidP="00700CE3">
            <w:pPr>
              <w:jc w:val="both"/>
              <w:rPr>
                <w:rFonts w:ascii="Century" w:hAnsi="Century"/>
                <w:color w:val="404040"/>
                <w:sz w:val="22"/>
                <w:szCs w:val="22"/>
              </w:rPr>
            </w:pPr>
          </w:p>
          <w:p w:rsidR="00397206" w:rsidRDefault="00397206" w:rsidP="00700CE3">
            <w:pPr>
              <w:jc w:val="both"/>
              <w:rPr>
                <w:rFonts w:ascii="Century" w:hAnsi="Century"/>
                <w:color w:val="404040"/>
                <w:sz w:val="22"/>
                <w:szCs w:val="22"/>
              </w:rPr>
            </w:pPr>
          </w:p>
          <w:p w:rsidR="00397206" w:rsidRDefault="00397206" w:rsidP="00700CE3">
            <w:pPr>
              <w:jc w:val="both"/>
              <w:rPr>
                <w:rFonts w:ascii="Century" w:hAnsi="Century"/>
                <w:color w:val="404040"/>
                <w:sz w:val="22"/>
                <w:szCs w:val="22"/>
              </w:rPr>
            </w:pPr>
          </w:p>
          <w:p w:rsidR="00397206" w:rsidRPr="00DA0A0E" w:rsidRDefault="00397206" w:rsidP="00700CE3">
            <w:pPr>
              <w:jc w:val="both"/>
              <w:rPr>
                <w:rFonts w:ascii="Century" w:hAnsi="Century"/>
                <w:color w:val="404040"/>
                <w:sz w:val="22"/>
                <w:szCs w:val="22"/>
              </w:rPr>
            </w:pPr>
          </w:p>
        </w:tc>
      </w:tr>
      <w:tr w:rsidR="00397206" w:rsidRPr="00087EB0" w:rsidTr="00E506CA">
        <w:trPr>
          <w:trHeight w:val="690"/>
        </w:trPr>
        <w:tc>
          <w:tcPr>
            <w:tcW w:w="9840" w:type="dxa"/>
            <w:gridSpan w:val="15"/>
          </w:tcPr>
          <w:p w:rsidR="00397206" w:rsidRPr="00C34715" w:rsidRDefault="00397206" w:rsidP="00700CE3">
            <w:pPr>
              <w:jc w:val="center"/>
              <w:rPr>
                <w:rFonts w:ascii="Century" w:hAnsi="Century"/>
                <w:i/>
                <w:color w:val="000080"/>
                <w:sz w:val="20"/>
                <w:szCs w:val="20"/>
              </w:rPr>
            </w:pPr>
            <w:r w:rsidRPr="00C34715">
              <w:rPr>
                <w:rFonts w:ascii="Century" w:hAnsi="Century"/>
                <w:b/>
                <w:color w:val="000080"/>
                <w:sz w:val="20"/>
                <w:szCs w:val="20"/>
              </w:rPr>
              <w:lastRenderedPageBreak/>
              <w:t>Grafik 1.5.17: Genel Soru</w:t>
            </w:r>
            <w:r>
              <w:rPr>
                <w:rFonts w:ascii="Century" w:hAnsi="Century"/>
                <w:b/>
                <w:color w:val="000080"/>
                <w:sz w:val="20"/>
                <w:szCs w:val="20"/>
              </w:rPr>
              <w:t>mluluk Branşı Verileri Yüzdeleri</w:t>
            </w:r>
            <w:r w:rsidRPr="00C34715">
              <w:rPr>
                <w:rFonts w:ascii="Century" w:hAnsi="Century"/>
                <w:i/>
                <w:color w:val="000080"/>
                <w:sz w:val="20"/>
                <w:szCs w:val="20"/>
              </w:rPr>
              <w:t xml:space="preserve"> </w:t>
            </w:r>
            <w:r w:rsidR="0050099E">
              <w:rPr>
                <w:rFonts w:ascii="Century" w:hAnsi="Century"/>
                <w:i/>
                <w:color w:val="000080"/>
                <w:sz w:val="20"/>
                <w:szCs w:val="20"/>
              </w:rPr>
              <w:t>(%)</w:t>
            </w:r>
          </w:p>
          <w:p w:rsidR="00397206" w:rsidRPr="00C34715" w:rsidRDefault="00397206" w:rsidP="00700CE3">
            <w:pPr>
              <w:jc w:val="center"/>
              <w:rPr>
                <w:rFonts w:ascii="Century" w:hAnsi="Century"/>
                <w:b/>
                <w:color w:val="000080"/>
                <w:sz w:val="20"/>
                <w:szCs w:val="20"/>
              </w:rPr>
            </w:pPr>
            <w:r w:rsidRPr="00C34715">
              <w:rPr>
                <w:rFonts w:ascii="Century" w:hAnsi="Century"/>
                <w:i/>
                <w:color w:val="000080"/>
                <w:sz w:val="20"/>
                <w:szCs w:val="20"/>
              </w:rPr>
              <w:t xml:space="preserve">Policy, Premium and Losses </w:t>
            </w:r>
            <w:r w:rsidR="0050099E">
              <w:rPr>
                <w:rFonts w:ascii="Century" w:hAnsi="Century"/>
                <w:i/>
                <w:color w:val="000080"/>
                <w:sz w:val="20"/>
                <w:szCs w:val="20"/>
              </w:rPr>
              <w:t>Shares</w:t>
            </w:r>
            <w:r w:rsidRPr="00C34715">
              <w:rPr>
                <w:rFonts w:ascii="Century" w:hAnsi="Century"/>
                <w:i/>
                <w:color w:val="000080"/>
                <w:sz w:val="20"/>
                <w:szCs w:val="20"/>
              </w:rPr>
              <w:t xml:space="preserve"> inPublic Liability Branch</w:t>
            </w:r>
            <w:r w:rsidR="0050099E">
              <w:rPr>
                <w:rFonts w:ascii="Century" w:hAnsi="Century"/>
                <w:i/>
                <w:color w:val="000080"/>
                <w:sz w:val="20"/>
                <w:szCs w:val="20"/>
              </w:rPr>
              <w:t xml:space="preserve"> (%)</w:t>
            </w:r>
          </w:p>
          <w:p w:rsidR="00397206" w:rsidRPr="002B0429" w:rsidRDefault="00397206" w:rsidP="002B0429">
            <w:pPr>
              <w:rPr>
                <w:rFonts w:ascii="Century" w:hAnsi="Century"/>
              </w:rPr>
            </w:pPr>
            <w:r w:rsidRPr="00936449">
              <w:rPr>
                <w:rFonts w:ascii="Century" w:hAnsi="Century"/>
              </w:rPr>
              <w:pict>
                <v:shape id="_x0000_i1100" type="#_x0000_t75" style="width:466.45pt;height:224.15pt">
                  <v:imagedata r:id="rId91" o:title=""/>
                </v:shape>
              </w:pict>
            </w:r>
          </w:p>
        </w:tc>
      </w:tr>
      <w:tr w:rsidR="00397206" w:rsidRPr="00087EB0" w:rsidTr="00E506CA">
        <w:trPr>
          <w:trHeight w:val="269"/>
        </w:trPr>
        <w:tc>
          <w:tcPr>
            <w:tcW w:w="4770" w:type="dxa"/>
          </w:tcPr>
          <w:p w:rsidR="00397206" w:rsidRPr="00DA0A0E"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color w:val="333333"/>
                <w:sz w:val="22"/>
                <w:szCs w:val="22"/>
              </w:rPr>
            </w:pPr>
          </w:p>
        </w:tc>
      </w:tr>
      <w:tr w:rsidR="00397206" w:rsidRPr="009657DF" w:rsidTr="00E506CA">
        <w:trPr>
          <w:trHeight w:val="502"/>
        </w:trPr>
        <w:tc>
          <w:tcPr>
            <w:tcW w:w="4770" w:type="dxa"/>
          </w:tcPr>
          <w:p w:rsidR="00397206" w:rsidRPr="00DA0A0E" w:rsidRDefault="00397206" w:rsidP="00EA7BEF">
            <w:pPr>
              <w:jc w:val="both"/>
              <w:rPr>
                <w:rFonts w:ascii="Century" w:hAnsi="Century"/>
                <w:sz w:val="22"/>
                <w:szCs w:val="22"/>
              </w:rPr>
            </w:pPr>
            <w:r w:rsidRPr="00DA0A0E">
              <w:rPr>
                <w:rFonts w:ascii="Century" w:hAnsi="Century"/>
                <w:sz w:val="22"/>
                <w:szCs w:val="22"/>
              </w:rPr>
              <w:t xml:space="preserve">Genel </w:t>
            </w:r>
            <w:r>
              <w:rPr>
                <w:rFonts w:ascii="Century" w:hAnsi="Century"/>
                <w:sz w:val="22"/>
                <w:szCs w:val="22"/>
              </w:rPr>
              <w:t>s</w:t>
            </w:r>
            <w:r w:rsidRPr="00DA0A0E">
              <w:rPr>
                <w:rFonts w:ascii="Century" w:hAnsi="Century"/>
                <w:sz w:val="22"/>
                <w:szCs w:val="22"/>
              </w:rPr>
              <w:t xml:space="preserve">orumluluk </w:t>
            </w:r>
            <w:proofErr w:type="gramStart"/>
            <w:r w:rsidRPr="00DA0A0E">
              <w:rPr>
                <w:rFonts w:ascii="Century" w:hAnsi="Century"/>
                <w:sz w:val="22"/>
                <w:szCs w:val="22"/>
              </w:rPr>
              <w:t>branşına</w:t>
            </w:r>
            <w:proofErr w:type="gramEnd"/>
            <w:r w:rsidRPr="00DA0A0E">
              <w:rPr>
                <w:rFonts w:ascii="Century" w:hAnsi="Century"/>
                <w:sz w:val="22"/>
                <w:szCs w:val="22"/>
              </w:rPr>
              <w:t xml:space="preserve"> ilişkin teknik verilerin son </w:t>
            </w:r>
            <w:r>
              <w:rPr>
                <w:rFonts w:ascii="Century" w:hAnsi="Century"/>
                <w:sz w:val="22"/>
                <w:szCs w:val="22"/>
              </w:rPr>
              <w:t>üç</w:t>
            </w:r>
            <w:r w:rsidRPr="00DA0A0E">
              <w:rPr>
                <w:rFonts w:ascii="Century" w:hAnsi="Century"/>
                <w:sz w:val="22"/>
                <w:szCs w:val="22"/>
              </w:rPr>
              <w:t xml:space="preserve"> yıllık gelişimi</w:t>
            </w:r>
            <w:r>
              <w:rPr>
                <w:rFonts w:ascii="Century" w:hAnsi="Century"/>
                <w:sz w:val="22"/>
                <w:szCs w:val="22"/>
              </w:rPr>
              <w:t xml:space="preserve"> incelendiğinde, </w:t>
            </w:r>
            <w:r w:rsidRPr="00DA0A0E">
              <w:rPr>
                <w:rFonts w:ascii="Century" w:hAnsi="Century"/>
                <w:sz w:val="22"/>
                <w:szCs w:val="22"/>
              </w:rPr>
              <w:t>prim üretimin</w:t>
            </w:r>
            <w:r>
              <w:rPr>
                <w:rFonts w:ascii="Century" w:hAnsi="Century"/>
                <w:sz w:val="22"/>
                <w:szCs w:val="22"/>
              </w:rPr>
              <w:t xml:space="preserve">in sürekli </w:t>
            </w:r>
            <w:r w:rsidRPr="00DA0A0E">
              <w:rPr>
                <w:rFonts w:ascii="Century" w:hAnsi="Century"/>
                <w:sz w:val="22"/>
                <w:szCs w:val="22"/>
              </w:rPr>
              <w:t>artış</w:t>
            </w:r>
            <w:r>
              <w:rPr>
                <w:rFonts w:ascii="Century" w:hAnsi="Century"/>
                <w:sz w:val="22"/>
                <w:szCs w:val="22"/>
              </w:rPr>
              <w:t xml:space="preserve"> göstermesine rağmen, 2009 yılında azalan g</w:t>
            </w:r>
            <w:r w:rsidRPr="00DA0A0E">
              <w:rPr>
                <w:rFonts w:ascii="Century" w:hAnsi="Century"/>
                <w:sz w:val="22"/>
                <w:szCs w:val="22"/>
              </w:rPr>
              <w:t>erçekleşen tazminat tutarın</w:t>
            </w:r>
            <w:r>
              <w:rPr>
                <w:rFonts w:ascii="Century" w:hAnsi="Century"/>
                <w:sz w:val="22"/>
                <w:szCs w:val="22"/>
              </w:rPr>
              <w:t xml:space="preserve">ın 2010 yılında yüksek oranda artması sonucu, </w:t>
            </w:r>
            <w:r w:rsidRPr="00DA0A0E">
              <w:rPr>
                <w:rFonts w:ascii="Century" w:hAnsi="Century"/>
                <w:sz w:val="22"/>
                <w:szCs w:val="22"/>
              </w:rPr>
              <w:t>200</w:t>
            </w:r>
            <w:r>
              <w:rPr>
                <w:rFonts w:ascii="Century" w:hAnsi="Century"/>
                <w:sz w:val="22"/>
                <w:szCs w:val="22"/>
              </w:rPr>
              <w:t xml:space="preserve">9 yılında pozitife dönen teknik karlılığın </w:t>
            </w:r>
            <w:r w:rsidRPr="00DA0A0E">
              <w:rPr>
                <w:rFonts w:ascii="Century" w:hAnsi="Century"/>
                <w:sz w:val="22"/>
                <w:szCs w:val="22"/>
              </w:rPr>
              <w:t>20</w:t>
            </w:r>
            <w:r>
              <w:rPr>
                <w:rFonts w:ascii="Century" w:hAnsi="Century"/>
                <w:sz w:val="22"/>
                <w:szCs w:val="22"/>
              </w:rPr>
              <w:t>1</w:t>
            </w:r>
            <w:r w:rsidRPr="00DA0A0E">
              <w:rPr>
                <w:rFonts w:ascii="Century" w:hAnsi="Century"/>
                <w:sz w:val="22"/>
                <w:szCs w:val="22"/>
              </w:rPr>
              <w:t xml:space="preserve">0 yılında </w:t>
            </w:r>
            <w:r>
              <w:rPr>
                <w:rFonts w:ascii="Century" w:hAnsi="Century"/>
                <w:sz w:val="22"/>
                <w:szCs w:val="22"/>
              </w:rPr>
              <w:t xml:space="preserve">yeniden negatife </w:t>
            </w:r>
            <w:r w:rsidRPr="00DA0A0E">
              <w:rPr>
                <w:rFonts w:ascii="Century" w:hAnsi="Century"/>
                <w:sz w:val="22"/>
                <w:szCs w:val="22"/>
              </w:rPr>
              <w:t>döndüğü görülmektedir.</w:t>
            </w: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9657DF" w:rsidRDefault="00397206" w:rsidP="0050099E">
            <w:pPr>
              <w:jc w:val="both"/>
              <w:rPr>
                <w:rFonts w:ascii="Century" w:hAnsi="Century"/>
                <w:color w:val="333333"/>
                <w:sz w:val="22"/>
                <w:szCs w:val="22"/>
              </w:rPr>
            </w:pPr>
            <w:r w:rsidRPr="009657DF">
              <w:rPr>
                <w:rFonts w:ascii="Century" w:hAnsi="Century"/>
                <w:color w:val="333333"/>
                <w:sz w:val="22"/>
                <w:szCs w:val="22"/>
              </w:rPr>
              <w:t>According to technical results of previous two years in public liability insurance, the premium written has increased. However, since claim incurred, declined in 2009, increased enormously in 2010, technical pro</w:t>
            </w:r>
            <w:r w:rsidR="0050099E">
              <w:rPr>
                <w:rFonts w:ascii="Century" w:hAnsi="Century"/>
                <w:color w:val="333333"/>
                <w:sz w:val="22"/>
                <w:szCs w:val="22"/>
              </w:rPr>
              <w:t>fi</w:t>
            </w:r>
            <w:r w:rsidRPr="009657DF">
              <w:rPr>
                <w:rFonts w:ascii="Century" w:hAnsi="Century"/>
                <w:color w:val="333333"/>
                <w:sz w:val="22"/>
                <w:szCs w:val="22"/>
              </w:rPr>
              <w:t>tability reversed to loss again in 2010.</w:t>
            </w:r>
          </w:p>
        </w:tc>
      </w:tr>
      <w:tr w:rsidR="00397206" w:rsidRPr="00087EB0" w:rsidTr="00E506CA">
        <w:trPr>
          <w:trHeight w:val="313"/>
        </w:trPr>
        <w:tc>
          <w:tcPr>
            <w:tcW w:w="4770" w:type="dxa"/>
          </w:tcPr>
          <w:p w:rsidR="00397206" w:rsidRPr="00DA0A0E" w:rsidRDefault="00397206" w:rsidP="00700CE3">
            <w:pPr>
              <w:jc w:val="both"/>
              <w:rPr>
                <w:rFonts w:ascii="Century" w:hAnsi="Century"/>
                <w:sz w:val="22"/>
                <w:szCs w:val="22"/>
              </w:rPr>
            </w:pPr>
          </w:p>
        </w:tc>
        <w:tc>
          <w:tcPr>
            <w:tcW w:w="273" w:type="dxa"/>
            <w:gridSpan w:val="6"/>
          </w:tcPr>
          <w:p w:rsidR="00397206" w:rsidRPr="00DA0A0E"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color w:val="333333"/>
                <w:sz w:val="22"/>
                <w:szCs w:val="22"/>
              </w:rPr>
            </w:pPr>
          </w:p>
        </w:tc>
      </w:tr>
      <w:tr w:rsidR="00397206" w:rsidRPr="00087EB0" w:rsidTr="00E506CA">
        <w:trPr>
          <w:trHeight w:val="569"/>
        </w:trPr>
        <w:tc>
          <w:tcPr>
            <w:tcW w:w="9840" w:type="dxa"/>
            <w:gridSpan w:val="15"/>
          </w:tcPr>
          <w:p w:rsidR="00397206" w:rsidRPr="00A2222D" w:rsidRDefault="00397206" w:rsidP="00700CE3">
            <w:pPr>
              <w:jc w:val="center"/>
              <w:rPr>
                <w:rFonts w:ascii="Century" w:hAnsi="Century"/>
                <w:color w:val="000080"/>
              </w:rPr>
            </w:pPr>
            <w:r w:rsidRPr="00A2222D">
              <w:rPr>
                <w:rFonts w:ascii="Century" w:hAnsi="Century"/>
                <w:b/>
                <w:color w:val="000080"/>
                <w:sz w:val="20"/>
                <w:szCs w:val="20"/>
              </w:rPr>
              <w:t>Tablo 1.5.22: Genel Sorumluluk Branşı Teknik Verileri</w:t>
            </w:r>
          </w:p>
          <w:p w:rsidR="00397206" w:rsidRPr="00A2222D" w:rsidRDefault="00397206" w:rsidP="00700CE3">
            <w:pPr>
              <w:jc w:val="center"/>
              <w:rPr>
                <w:rFonts w:ascii="Century" w:hAnsi="Century"/>
                <w:b/>
                <w:color w:val="000080"/>
                <w:sz w:val="20"/>
                <w:szCs w:val="20"/>
              </w:rPr>
            </w:pPr>
            <w:r w:rsidRPr="00A2222D">
              <w:rPr>
                <w:rFonts w:ascii="Century" w:hAnsi="Century"/>
                <w:color w:val="000080"/>
                <w:sz w:val="20"/>
                <w:szCs w:val="20"/>
              </w:rPr>
              <w:t>Technical Results of Public Liability Insurance</w:t>
            </w:r>
          </w:p>
          <w:tbl>
            <w:tblPr>
              <w:tblW w:w="8459" w:type="dxa"/>
              <w:jc w:val="center"/>
              <w:tblLayout w:type="fixed"/>
              <w:tblCellMar>
                <w:left w:w="70" w:type="dxa"/>
                <w:right w:w="70" w:type="dxa"/>
              </w:tblCellMar>
              <w:tblLook w:val="04A0" w:firstRow="1" w:lastRow="0" w:firstColumn="1" w:lastColumn="0" w:noHBand="0" w:noVBand="1"/>
            </w:tblPr>
            <w:tblGrid>
              <w:gridCol w:w="2680"/>
              <w:gridCol w:w="1000"/>
              <w:gridCol w:w="980"/>
              <w:gridCol w:w="1000"/>
              <w:gridCol w:w="2799"/>
            </w:tblGrid>
            <w:tr w:rsidR="00397206" w:rsidRPr="00B93E40" w:rsidTr="00EA7BEF">
              <w:trPr>
                <w:trHeight w:val="284"/>
                <w:jc w:val="center"/>
              </w:trPr>
              <w:tc>
                <w:tcPr>
                  <w:tcW w:w="2680" w:type="dxa"/>
                  <w:tcBorders>
                    <w:top w:val="nil"/>
                    <w:left w:val="nil"/>
                    <w:bottom w:val="nil"/>
                    <w:right w:val="nil"/>
                  </w:tcBorders>
                  <w:shd w:val="clear" w:color="000000" w:fill="DBE5F1"/>
                  <w:vAlign w:val="bottom"/>
                </w:tcPr>
                <w:p w:rsidR="00397206" w:rsidRPr="00B93E40" w:rsidRDefault="00397206" w:rsidP="00B93E40">
                  <w:pPr>
                    <w:rPr>
                      <w:rFonts w:ascii="Century" w:hAnsi="Century" w:cs="Arial TUR"/>
                      <w:b/>
                      <w:bCs/>
                      <w:sz w:val="18"/>
                      <w:szCs w:val="18"/>
                      <w:lang w:eastAsia="tr-TR"/>
                    </w:rPr>
                  </w:pPr>
                  <w:r w:rsidRPr="00B93E40">
                    <w:rPr>
                      <w:rFonts w:ascii="Century" w:hAnsi="Century" w:cs="Arial TUR"/>
                      <w:b/>
                      <w:bCs/>
                      <w:sz w:val="18"/>
                      <w:szCs w:val="18"/>
                      <w:lang w:eastAsia="tr-TR"/>
                    </w:rPr>
                    <w:t>(000 TL)</w:t>
                  </w:r>
                </w:p>
              </w:tc>
              <w:tc>
                <w:tcPr>
                  <w:tcW w:w="1000" w:type="dxa"/>
                  <w:tcBorders>
                    <w:top w:val="nil"/>
                    <w:left w:val="nil"/>
                    <w:bottom w:val="nil"/>
                    <w:right w:val="nil"/>
                  </w:tcBorders>
                  <w:shd w:val="clear" w:color="000000" w:fill="DBE5F1"/>
                  <w:vAlign w:val="center"/>
                </w:tcPr>
                <w:p w:rsidR="00397206" w:rsidRPr="00B93E40" w:rsidRDefault="00397206" w:rsidP="00B93E40">
                  <w:pPr>
                    <w:jc w:val="right"/>
                    <w:rPr>
                      <w:rFonts w:ascii="Century" w:hAnsi="Century" w:cs="Arial TUR"/>
                      <w:b/>
                      <w:bCs/>
                      <w:sz w:val="18"/>
                      <w:szCs w:val="18"/>
                      <w:lang w:eastAsia="tr-TR"/>
                    </w:rPr>
                  </w:pPr>
                  <w:r w:rsidRPr="00B93E40">
                    <w:rPr>
                      <w:rFonts w:ascii="Century" w:hAnsi="Century" w:cs="Arial TUR"/>
                      <w:b/>
                      <w:bCs/>
                      <w:sz w:val="18"/>
                      <w:szCs w:val="18"/>
                      <w:lang w:eastAsia="tr-TR"/>
                    </w:rPr>
                    <w:t>2008</w:t>
                  </w:r>
                </w:p>
              </w:tc>
              <w:tc>
                <w:tcPr>
                  <w:tcW w:w="980" w:type="dxa"/>
                  <w:tcBorders>
                    <w:top w:val="nil"/>
                    <w:left w:val="nil"/>
                    <w:bottom w:val="nil"/>
                    <w:right w:val="nil"/>
                  </w:tcBorders>
                  <w:shd w:val="clear" w:color="000000" w:fill="DBE5F1"/>
                  <w:vAlign w:val="center"/>
                </w:tcPr>
                <w:p w:rsidR="00397206" w:rsidRPr="00B93E40" w:rsidRDefault="00397206" w:rsidP="00B93E40">
                  <w:pPr>
                    <w:jc w:val="right"/>
                    <w:rPr>
                      <w:rFonts w:ascii="Century" w:hAnsi="Century" w:cs="Arial TUR"/>
                      <w:b/>
                      <w:bCs/>
                      <w:sz w:val="18"/>
                      <w:szCs w:val="18"/>
                      <w:lang w:eastAsia="tr-TR"/>
                    </w:rPr>
                  </w:pPr>
                  <w:r w:rsidRPr="00B93E40">
                    <w:rPr>
                      <w:rFonts w:ascii="Century" w:hAnsi="Century" w:cs="Arial TUR"/>
                      <w:b/>
                      <w:bCs/>
                      <w:sz w:val="18"/>
                      <w:szCs w:val="18"/>
                      <w:lang w:eastAsia="tr-TR"/>
                    </w:rPr>
                    <w:t>2009</w:t>
                  </w:r>
                </w:p>
              </w:tc>
              <w:tc>
                <w:tcPr>
                  <w:tcW w:w="1000" w:type="dxa"/>
                  <w:tcBorders>
                    <w:top w:val="nil"/>
                    <w:left w:val="nil"/>
                    <w:bottom w:val="nil"/>
                    <w:right w:val="nil"/>
                  </w:tcBorders>
                  <w:shd w:val="clear" w:color="000000" w:fill="DBE5F1"/>
                  <w:vAlign w:val="center"/>
                </w:tcPr>
                <w:p w:rsidR="00397206" w:rsidRPr="00B93E40" w:rsidRDefault="00397206" w:rsidP="00B93E40">
                  <w:pPr>
                    <w:jc w:val="right"/>
                    <w:rPr>
                      <w:rFonts w:ascii="Century" w:hAnsi="Century" w:cs="Arial TUR"/>
                      <w:b/>
                      <w:bCs/>
                      <w:sz w:val="18"/>
                      <w:szCs w:val="18"/>
                      <w:lang w:eastAsia="tr-TR"/>
                    </w:rPr>
                  </w:pPr>
                  <w:r w:rsidRPr="00B93E40">
                    <w:rPr>
                      <w:rFonts w:ascii="Century" w:hAnsi="Century" w:cs="Arial TUR"/>
                      <w:b/>
                      <w:bCs/>
                      <w:sz w:val="18"/>
                      <w:szCs w:val="18"/>
                      <w:lang w:eastAsia="tr-TR"/>
                    </w:rPr>
                    <w:t>2010</w:t>
                  </w:r>
                </w:p>
              </w:tc>
              <w:tc>
                <w:tcPr>
                  <w:tcW w:w="2799" w:type="dxa"/>
                  <w:tcBorders>
                    <w:top w:val="nil"/>
                    <w:left w:val="nil"/>
                    <w:bottom w:val="nil"/>
                    <w:right w:val="nil"/>
                  </w:tcBorders>
                  <w:shd w:val="clear" w:color="000000" w:fill="DBE5F1"/>
                  <w:vAlign w:val="center"/>
                </w:tcPr>
                <w:p w:rsidR="00397206" w:rsidRPr="00B93E40" w:rsidRDefault="00397206" w:rsidP="00570156">
                  <w:pPr>
                    <w:ind w:firstLineChars="100" w:firstLine="181"/>
                    <w:rPr>
                      <w:rFonts w:ascii="Century" w:hAnsi="Century" w:cs="Arial TUR"/>
                      <w:b/>
                      <w:bCs/>
                      <w:sz w:val="18"/>
                      <w:szCs w:val="18"/>
                      <w:lang w:eastAsia="tr-TR"/>
                    </w:rPr>
                  </w:pPr>
                  <w:r w:rsidRPr="00B93E40">
                    <w:rPr>
                      <w:rFonts w:ascii="Century" w:hAnsi="Century" w:cs="Arial TUR"/>
                      <w:b/>
                      <w:bCs/>
                      <w:sz w:val="18"/>
                      <w:szCs w:val="18"/>
                      <w:lang w:eastAsia="tr-TR"/>
                    </w:rPr>
                    <w:t> </w:t>
                  </w:r>
                </w:p>
              </w:tc>
            </w:tr>
            <w:tr w:rsidR="00397206" w:rsidRPr="00B93E40" w:rsidTr="00EA7BEF">
              <w:trPr>
                <w:trHeight w:val="284"/>
                <w:jc w:val="center"/>
              </w:trPr>
              <w:tc>
                <w:tcPr>
                  <w:tcW w:w="2680" w:type="dxa"/>
                  <w:tcBorders>
                    <w:top w:val="single" w:sz="4" w:space="0" w:color="auto"/>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Prim Üretimi</w:t>
                  </w:r>
                </w:p>
              </w:tc>
              <w:tc>
                <w:tcPr>
                  <w:tcW w:w="1000" w:type="dxa"/>
                  <w:tcBorders>
                    <w:top w:val="single" w:sz="4" w:space="0" w:color="auto"/>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233.385</w:t>
                  </w:r>
                </w:p>
              </w:tc>
              <w:tc>
                <w:tcPr>
                  <w:tcW w:w="980" w:type="dxa"/>
                  <w:tcBorders>
                    <w:top w:val="single" w:sz="4" w:space="0" w:color="auto"/>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251.165</w:t>
                  </w:r>
                </w:p>
              </w:tc>
              <w:tc>
                <w:tcPr>
                  <w:tcW w:w="1000" w:type="dxa"/>
                  <w:tcBorders>
                    <w:top w:val="single" w:sz="4" w:space="0" w:color="auto"/>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327.470</w:t>
                  </w:r>
                </w:p>
              </w:tc>
              <w:tc>
                <w:tcPr>
                  <w:tcW w:w="2799" w:type="dxa"/>
                  <w:tcBorders>
                    <w:top w:val="single" w:sz="4" w:space="0" w:color="auto"/>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Premium Income</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Aracı Komisyonu</w:t>
                  </w:r>
                  <w:r>
                    <w:rPr>
                      <w:rFonts w:ascii="Century" w:hAnsi="Century" w:cs="Arial TUR"/>
                      <w:sz w:val="18"/>
                      <w:szCs w:val="18"/>
                      <w:lang w:eastAsia="tr-TR"/>
                    </w:rPr>
                    <w:t xml:space="preserve"> (*)</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30.020</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41.049</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49.319</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Intermediary Com</w:t>
                  </w:r>
                  <w:r w:rsidR="001E3066">
                    <w:rPr>
                      <w:rFonts w:ascii="Century" w:hAnsi="Century" w:cs="Arial TUR"/>
                      <w:sz w:val="18"/>
                      <w:szCs w:val="18"/>
                      <w:lang w:eastAsia="tr-TR"/>
                    </w:rPr>
                    <w:t>m</w:t>
                  </w:r>
                  <w:r w:rsidRPr="00B93E40">
                    <w:rPr>
                      <w:rFonts w:ascii="Century" w:hAnsi="Century" w:cs="Arial TUR"/>
                      <w:sz w:val="18"/>
                      <w:szCs w:val="18"/>
                      <w:lang w:eastAsia="tr-TR"/>
                    </w:rPr>
                    <w:t>ission</w:t>
                  </w:r>
                  <w:r>
                    <w:rPr>
                      <w:rFonts w:ascii="Century" w:hAnsi="Century" w:cs="Arial TUR"/>
                      <w:sz w:val="18"/>
                      <w:szCs w:val="18"/>
                      <w:lang w:eastAsia="tr-TR"/>
                    </w:rPr>
                    <w:t xml:space="preserve"> (*)</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Reasürlere Devredilen Prim</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135.649</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145.396</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173.848</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Ceded Premium</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Reasürans Komisyonu</w:t>
                  </w:r>
                  <w:r>
                    <w:rPr>
                      <w:rFonts w:ascii="Century" w:hAnsi="Century" w:cs="Arial TUR"/>
                      <w:sz w:val="18"/>
                      <w:szCs w:val="18"/>
                      <w:lang w:eastAsia="tr-TR"/>
                    </w:rPr>
                    <w:t xml:space="preserve"> (*)</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27.992</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28.313</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38.928</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Reinsurance Commission</w:t>
                  </w:r>
                  <w:r>
                    <w:rPr>
                      <w:rFonts w:ascii="Century" w:hAnsi="Century" w:cs="Arial TUR"/>
                      <w:sz w:val="18"/>
                      <w:szCs w:val="18"/>
                      <w:lang w:eastAsia="tr-TR"/>
                    </w:rPr>
                    <w:t xml:space="preserve"> (*)</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Kazanılmış Prim (Net)</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83.946</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96.210</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125.506</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Earned Premium (Net)</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Ödenen Tazminat</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36.942</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53.516</w:t>
                  </w:r>
                </w:p>
              </w:tc>
              <w:tc>
                <w:tcPr>
                  <w:tcW w:w="1000" w:type="dxa"/>
                  <w:tcBorders>
                    <w:top w:val="nil"/>
                    <w:left w:val="nil"/>
                    <w:bottom w:val="nil"/>
                    <w:right w:val="nil"/>
                  </w:tcBorders>
                  <w:shd w:val="clear" w:color="auto" w:fill="auto"/>
                  <w:noWrap/>
                  <w:vAlign w:val="center"/>
                </w:tcPr>
                <w:p w:rsidR="00397206" w:rsidRPr="00B93E40" w:rsidRDefault="00397206" w:rsidP="00FB6051">
                  <w:pPr>
                    <w:jc w:val="right"/>
                    <w:rPr>
                      <w:rFonts w:ascii="Century" w:hAnsi="Century" w:cs="Arial TUR"/>
                      <w:sz w:val="18"/>
                      <w:szCs w:val="18"/>
                      <w:lang w:eastAsia="tr-TR"/>
                    </w:rPr>
                  </w:pPr>
                  <w:r w:rsidRPr="00B93E40">
                    <w:rPr>
                      <w:rFonts w:ascii="Century" w:hAnsi="Century" w:cs="Arial TUR"/>
                      <w:sz w:val="18"/>
                      <w:szCs w:val="18"/>
                      <w:lang w:eastAsia="tr-TR"/>
                    </w:rPr>
                    <w:t>59.</w:t>
                  </w:r>
                  <w:r>
                    <w:rPr>
                      <w:rFonts w:ascii="Century" w:hAnsi="Century" w:cs="Arial TUR"/>
                      <w:sz w:val="18"/>
                      <w:szCs w:val="18"/>
                      <w:lang w:eastAsia="tr-TR"/>
                    </w:rPr>
                    <w:t>249</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Paid Loss</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Reasürans Payı</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18.135</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26.669</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33.409</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200" w:firstLine="360"/>
                    <w:rPr>
                      <w:rFonts w:ascii="Century" w:hAnsi="Century" w:cs="Arial TUR"/>
                      <w:sz w:val="18"/>
                      <w:szCs w:val="18"/>
                      <w:lang w:eastAsia="tr-TR"/>
                    </w:rPr>
                  </w:pPr>
                  <w:r w:rsidRPr="00B93E40">
                    <w:rPr>
                      <w:rFonts w:ascii="Century" w:hAnsi="Century" w:cs="Arial TUR"/>
                      <w:sz w:val="18"/>
                      <w:szCs w:val="18"/>
                      <w:lang w:eastAsia="tr-TR"/>
                    </w:rPr>
                    <w:t>Reinsurance Share</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Muallak Tazminat</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303.480</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431.381</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633.630</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Outstanding Loss</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Reasürans Payı</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165.881</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276.920</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377.727</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200" w:firstLine="360"/>
                    <w:rPr>
                      <w:rFonts w:ascii="Century" w:hAnsi="Century" w:cs="Arial TUR"/>
                      <w:sz w:val="18"/>
                      <w:szCs w:val="18"/>
                      <w:lang w:eastAsia="tr-TR"/>
                    </w:rPr>
                  </w:pPr>
                  <w:r w:rsidRPr="00B93E40">
                    <w:rPr>
                      <w:rFonts w:ascii="Century" w:hAnsi="Century" w:cs="Arial TUR"/>
                      <w:sz w:val="18"/>
                      <w:szCs w:val="18"/>
                      <w:lang w:eastAsia="tr-TR"/>
                    </w:rPr>
                    <w:t>Reinsurance Share</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Gerçekleşen Tazminat (Net)</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81.830</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43.992</w:t>
                  </w:r>
                </w:p>
              </w:tc>
              <w:tc>
                <w:tcPr>
                  <w:tcW w:w="1000" w:type="dxa"/>
                  <w:tcBorders>
                    <w:top w:val="nil"/>
                    <w:left w:val="nil"/>
                    <w:bottom w:val="nil"/>
                    <w:right w:val="nil"/>
                  </w:tcBorders>
                  <w:shd w:val="clear" w:color="auto" w:fill="auto"/>
                  <w:noWrap/>
                  <w:vAlign w:val="center"/>
                </w:tcPr>
                <w:p w:rsidR="00397206" w:rsidRPr="00B93E40" w:rsidRDefault="00397206" w:rsidP="00FB6051">
                  <w:pPr>
                    <w:jc w:val="right"/>
                    <w:rPr>
                      <w:rFonts w:ascii="Century" w:hAnsi="Century" w:cs="Arial TUR"/>
                      <w:sz w:val="18"/>
                      <w:szCs w:val="18"/>
                      <w:lang w:eastAsia="tr-TR"/>
                    </w:rPr>
                  </w:pPr>
                  <w:r w:rsidRPr="00B93E40">
                    <w:rPr>
                      <w:rFonts w:ascii="Century" w:hAnsi="Century" w:cs="Arial TUR"/>
                      <w:sz w:val="18"/>
                      <w:szCs w:val="18"/>
                      <w:lang w:eastAsia="tr-TR"/>
                    </w:rPr>
                    <w:t>126.</w:t>
                  </w:r>
                  <w:r>
                    <w:rPr>
                      <w:rFonts w:ascii="Century" w:hAnsi="Century" w:cs="Arial TUR"/>
                      <w:sz w:val="18"/>
                      <w:szCs w:val="18"/>
                      <w:lang w:eastAsia="tr-TR"/>
                    </w:rPr>
                    <w:t>336</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Claims Incurred (Net)</w:t>
                  </w:r>
                </w:p>
              </w:tc>
            </w:tr>
            <w:tr w:rsidR="00397206" w:rsidRPr="00B93E40" w:rsidTr="00EA7BEF">
              <w:trPr>
                <w:trHeight w:val="284"/>
                <w:jc w:val="center"/>
              </w:trPr>
              <w:tc>
                <w:tcPr>
                  <w:tcW w:w="2680" w:type="dxa"/>
                  <w:tcBorders>
                    <w:top w:val="nil"/>
                    <w:left w:val="nil"/>
                    <w:bottom w:val="nil"/>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Faaliyet Giderleri</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18.040</w:t>
                  </w:r>
                </w:p>
              </w:tc>
              <w:tc>
                <w:tcPr>
                  <w:tcW w:w="98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26.791</w:t>
                  </w:r>
                </w:p>
              </w:tc>
              <w:tc>
                <w:tcPr>
                  <w:tcW w:w="1000" w:type="dxa"/>
                  <w:tcBorders>
                    <w:top w:val="nil"/>
                    <w:left w:val="nil"/>
                    <w:bottom w:val="nil"/>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31.584</w:t>
                  </w:r>
                </w:p>
              </w:tc>
              <w:tc>
                <w:tcPr>
                  <w:tcW w:w="2799" w:type="dxa"/>
                  <w:tcBorders>
                    <w:top w:val="nil"/>
                    <w:left w:val="nil"/>
                    <w:bottom w:val="nil"/>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Operating Expenses</w:t>
                  </w:r>
                </w:p>
              </w:tc>
            </w:tr>
            <w:tr w:rsidR="00397206" w:rsidRPr="00B93E40" w:rsidTr="00EA7BEF">
              <w:trPr>
                <w:trHeight w:val="284"/>
                <w:jc w:val="center"/>
              </w:trPr>
              <w:tc>
                <w:tcPr>
                  <w:tcW w:w="2680" w:type="dxa"/>
                  <w:tcBorders>
                    <w:top w:val="nil"/>
                    <w:left w:val="nil"/>
                    <w:bottom w:val="double" w:sz="6" w:space="0" w:color="auto"/>
                    <w:right w:val="nil"/>
                  </w:tcBorders>
                  <w:shd w:val="clear" w:color="auto" w:fill="auto"/>
                  <w:noWrap/>
                  <w:vAlign w:val="center"/>
                </w:tcPr>
                <w:p w:rsidR="00397206" w:rsidRPr="00B93E40" w:rsidRDefault="00397206" w:rsidP="00B93E40">
                  <w:pPr>
                    <w:rPr>
                      <w:rFonts w:ascii="Century" w:hAnsi="Century" w:cs="Arial TUR"/>
                      <w:sz w:val="18"/>
                      <w:szCs w:val="18"/>
                      <w:lang w:eastAsia="tr-TR"/>
                    </w:rPr>
                  </w:pPr>
                  <w:r w:rsidRPr="00B93E40">
                    <w:rPr>
                      <w:rFonts w:ascii="Century" w:hAnsi="Century" w:cs="Arial TUR"/>
                      <w:sz w:val="18"/>
                      <w:szCs w:val="18"/>
                      <w:lang w:eastAsia="tr-TR"/>
                    </w:rPr>
                    <w:t>Teknik Kar Zarar</w:t>
                  </w:r>
                </w:p>
              </w:tc>
              <w:tc>
                <w:tcPr>
                  <w:tcW w:w="1000" w:type="dxa"/>
                  <w:tcBorders>
                    <w:top w:val="nil"/>
                    <w:left w:val="nil"/>
                    <w:bottom w:val="double" w:sz="6" w:space="0" w:color="auto"/>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-6.879</w:t>
                  </w:r>
                </w:p>
              </w:tc>
              <w:tc>
                <w:tcPr>
                  <w:tcW w:w="980" w:type="dxa"/>
                  <w:tcBorders>
                    <w:top w:val="nil"/>
                    <w:left w:val="nil"/>
                    <w:bottom w:val="double" w:sz="6" w:space="0" w:color="auto"/>
                    <w:right w:val="nil"/>
                  </w:tcBorders>
                  <w:shd w:val="clear" w:color="auto" w:fill="auto"/>
                  <w:noWrap/>
                  <w:vAlign w:val="center"/>
                </w:tcPr>
                <w:p w:rsidR="00397206" w:rsidRPr="00B93E40" w:rsidRDefault="00397206" w:rsidP="00B93E40">
                  <w:pPr>
                    <w:jc w:val="right"/>
                    <w:rPr>
                      <w:rFonts w:ascii="Century" w:hAnsi="Century" w:cs="Arial TUR"/>
                      <w:sz w:val="18"/>
                      <w:szCs w:val="18"/>
                      <w:lang w:eastAsia="tr-TR"/>
                    </w:rPr>
                  </w:pPr>
                  <w:r w:rsidRPr="00B93E40">
                    <w:rPr>
                      <w:rFonts w:ascii="Century" w:hAnsi="Century" w:cs="Arial TUR"/>
                      <w:sz w:val="18"/>
                      <w:szCs w:val="18"/>
                      <w:lang w:eastAsia="tr-TR"/>
                    </w:rPr>
                    <w:t>70.018</w:t>
                  </w:r>
                </w:p>
              </w:tc>
              <w:tc>
                <w:tcPr>
                  <w:tcW w:w="1000" w:type="dxa"/>
                  <w:tcBorders>
                    <w:top w:val="nil"/>
                    <w:left w:val="nil"/>
                    <w:bottom w:val="double" w:sz="6" w:space="0" w:color="auto"/>
                    <w:right w:val="nil"/>
                  </w:tcBorders>
                  <w:shd w:val="clear" w:color="auto" w:fill="auto"/>
                  <w:noWrap/>
                  <w:vAlign w:val="center"/>
                </w:tcPr>
                <w:p w:rsidR="00397206" w:rsidRPr="00B93E40" w:rsidRDefault="00397206" w:rsidP="00FB6051">
                  <w:pPr>
                    <w:jc w:val="right"/>
                    <w:rPr>
                      <w:rFonts w:ascii="Century" w:hAnsi="Century" w:cs="Arial TUR"/>
                      <w:sz w:val="18"/>
                      <w:szCs w:val="18"/>
                      <w:lang w:eastAsia="tr-TR"/>
                    </w:rPr>
                  </w:pPr>
                  <w:r w:rsidRPr="00B93E40">
                    <w:rPr>
                      <w:rFonts w:ascii="Century" w:hAnsi="Century" w:cs="Arial TUR"/>
                      <w:sz w:val="18"/>
                      <w:szCs w:val="18"/>
                      <w:lang w:eastAsia="tr-TR"/>
                    </w:rPr>
                    <w:t>-1</w:t>
                  </w:r>
                  <w:r>
                    <w:rPr>
                      <w:rFonts w:ascii="Century" w:hAnsi="Century" w:cs="Arial TUR"/>
                      <w:sz w:val="18"/>
                      <w:szCs w:val="18"/>
                      <w:lang w:eastAsia="tr-TR"/>
                    </w:rPr>
                    <w:t>6</w:t>
                  </w:r>
                  <w:r w:rsidRPr="00B93E40">
                    <w:rPr>
                      <w:rFonts w:ascii="Century" w:hAnsi="Century" w:cs="Arial TUR"/>
                      <w:sz w:val="18"/>
                      <w:szCs w:val="18"/>
                      <w:lang w:eastAsia="tr-TR"/>
                    </w:rPr>
                    <w:t>.</w:t>
                  </w:r>
                  <w:r>
                    <w:rPr>
                      <w:rFonts w:ascii="Century" w:hAnsi="Century" w:cs="Arial TUR"/>
                      <w:sz w:val="18"/>
                      <w:szCs w:val="18"/>
                      <w:lang w:eastAsia="tr-TR"/>
                    </w:rPr>
                    <w:t>992</w:t>
                  </w:r>
                </w:p>
              </w:tc>
              <w:tc>
                <w:tcPr>
                  <w:tcW w:w="2799" w:type="dxa"/>
                  <w:tcBorders>
                    <w:top w:val="nil"/>
                    <w:left w:val="nil"/>
                    <w:bottom w:val="double" w:sz="6" w:space="0" w:color="auto"/>
                    <w:right w:val="nil"/>
                  </w:tcBorders>
                  <w:shd w:val="clear" w:color="auto" w:fill="auto"/>
                  <w:noWrap/>
                  <w:vAlign w:val="center"/>
                </w:tcPr>
                <w:p w:rsidR="00397206" w:rsidRPr="00B93E40" w:rsidRDefault="00397206" w:rsidP="007D5BCC">
                  <w:pPr>
                    <w:ind w:firstLineChars="100" w:firstLine="180"/>
                    <w:rPr>
                      <w:rFonts w:ascii="Century" w:hAnsi="Century" w:cs="Arial TUR"/>
                      <w:sz w:val="18"/>
                      <w:szCs w:val="18"/>
                      <w:lang w:eastAsia="tr-TR"/>
                    </w:rPr>
                  </w:pPr>
                  <w:r w:rsidRPr="00B93E40">
                    <w:rPr>
                      <w:rFonts w:ascii="Century" w:hAnsi="Century" w:cs="Arial TUR"/>
                      <w:sz w:val="18"/>
                      <w:szCs w:val="18"/>
                      <w:lang w:eastAsia="tr-TR"/>
                    </w:rPr>
                    <w:t>Technical Balance</w:t>
                  </w:r>
                </w:p>
              </w:tc>
            </w:tr>
          </w:tbl>
          <w:p w:rsidR="00397206" w:rsidRPr="00054C5D" w:rsidRDefault="00397206" w:rsidP="00700CE3">
            <w:pPr>
              <w:jc w:val="both"/>
              <w:rPr>
                <w:rFonts w:ascii="Century" w:hAnsi="Century"/>
                <w:sz w:val="16"/>
                <w:szCs w:val="16"/>
              </w:rPr>
            </w:pPr>
            <w:r>
              <w:rPr>
                <w:rFonts w:ascii="Century" w:hAnsi="Century"/>
                <w:color w:val="404040"/>
              </w:rPr>
              <w:t xml:space="preserve">        </w:t>
            </w:r>
            <w:r w:rsidRPr="00054C5D">
              <w:rPr>
                <w:rFonts w:ascii="Century" w:hAnsi="Century"/>
                <w:sz w:val="16"/>
                <w:szCs w:val="16"/>
              </w:rPr>
              <w:t xml:space="preserve"> </w:t>
            </w: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087EB0" w:rsidTr="00E506CA">
        <w:tc>
          <w:tcPr>
            <w:tcW w:w="4770" w:type="dxa"/>
          </w:tcPr>
          <w:p w:rsidR="00397206" w:rsidRDefault="00397206" w:rsidP="002B0429">
            <w:pPr>
              <w:pStyle w:val="Balk4"/>
              <w:keepNext w:val="0"/>
              <w:numPr>
                <w:ilvl w:val="0"/>
                <w:numId w:val="0"/>
              </w:numPr>
              <w:spacing w:before="0" w:after="0"/>
              <w:rPr>
                <w:rFonts w:ascii="Century" w:hAnsi="Century"/>
                <w:color w:val="000080"/>
                <w:sz w:val="22"/>
                <w:szCs w:val="22"/>
              </w:rPr>
            </w:pPr>
          </w:p>
          <w:p w:rsidR="00397206" w:rsidRDefault="00397206" w:rsidP="002B0429"/>
          <w:p w:rsidR="00397206" w:rsidRDefault="00397206" w:rsidP="002B0429"/>
          <w:p w:rsidR="00397206" w:rsidRDefault="00397206" w:rsidP="002B0429"/>
          <w:p w:rsidR="00397206" w:rsidRPr="002B0429" w:rsidRDefault="00397206" w:rsidP="002B0429"/>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c>
          <w:tcPr>
            <w:tcW w:w="4770" w:type="dxa"/>
          </w:tcPr>
          <w:p w:rsidR="00397206" w:rsidRPr="001B74BB"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5" w:name="_Toc297955846"/>
            <w:r w:rsidRPr="001B74BB">
              <w:rPr>
                <w:rFonts w:ascii="Century" w:hAnsi="Century"/>
                <w:color w:val="000080"/>
                <w:sz w:val="22"/>
                <w:szCs w:val="22"/>
              </w:rPr>
              <w:lastRenderedPageBreak/>
              <w:t>Kredi</w:t>
            </w:r>
            <w:r>
              <w:rPr>
                <w:rFonts w:ascii="Century" w:hAnsi="Century"/>
                <w:color w:val="000080"/>
                <w:sz w:val="22"/>
                <w:szCs w:val="22"/>
              </w:rPr>
              <w:t xml:space="preserve"> Branşı</w:t>
            </w:r>
            <w:bookmarkEnd w:id="285"/>
          </w:p>
          <w:p w:rsidR="00397206" w:rsidRPr="001B74BB" w:rsidRDefault="00397206" w:rsidP="00700CE3">
            <w:pPr>
              <w:rPr>
                <w:rFonts w:ascii="Century" w:hAnsi="Century"/>
                <w:sz w:val="22"/>
                <w:szCs w:val="22"/>
              </w:rPr>
            </w:pPr>
          </w:p>
          <w:p w:rsidR="00397206" w:rsidRPr="001B74BB" w:rsidRDefault="00397206" w:rsidP="00700CE3">
            <w:pPr>
              <w:jc w:val="both"/>
              <w:rPr>
                <w:rFonts w:ascii="Century" w:hAnsi="Century"/>
                <w:sz w:val="22"/>
                <w:szCs w:val="22"/>
              </w:rPr>
            </w:pPr>
            <w:r w:rsidRPr="001B74BB">
              <w:rPr>
                <w:rFonts w:ascii="Century" w:hAnsi="Century"/>
                <w:sz w:val="22"/>
                <w:szCs w:val="22"/>
              </w:rPr>
              <w:t xml:space="preserve">Sektör </w:t>
            </w:r>
            <w:r w:rsidR="005F1B90">
              <w:rPr>
                <w:rFonts w:ascii="Century" w:hAnsi="Century"/>
                <w:sz w:val="22"/>
                <w:szCs w:val="22"/>
              </w:rPr>
              <w:t xml:space="preserve">hayat dışı </w:t>
            </w:r>
            <w:proofErr w:type="gramStart"/>
            <w:r w:rsidR="005F1B90">
              <w:rPr>
                <w:rFonts w:ascii="Century" w:hAnsi="Century"/>
                <w:sz w:val="22"/>
                <w:szCs w:val="22"/>
              </w:rPr>
              <w:t>branşlar</w:t>
            </w:r>
            <w:proofErr w:type="gramEnd"/>
            <w:r w:rsidR="005F1B90">
              <w:rPr>
                <w:rFonts w:ascii="Century" w:hAnsi="Century"/>
                <w:sz w:val="22"/>
                <w:szCs w:val="22"/>
              </w:rPr>
              <w:t xml:space="preserve"> </w:t>
            </w:r>
            <w:r w:rsidRPr="001B74BB">
              <w:rPr>
                <w:rFonts w:ascii="Century" w:hAnsi="Century"/>
                <w:sz w:val="22"/>
                <w:szCs w:val="22"/>
              </w:rPr>
              <w:t xml:space="preserve">prim üretimi içerisinde % 0,26 oranında paya sahip olan </w:t>
            </w:r>
            <w:r>
              <w:rPr>
                <w:rFonts w:ascii="Century" w:hAnsi="Century"/>
                <w:sz w:val="22"/>
                <w:szCs w:val="22"/>
              </w:rPr>
              <w:t>k</w:t>
            </w:r>
            <w:r w:rsidRPr="001B74BB">
              <w:rPr>
                <w:rFonts w:ascii="Century" w:hAnsi="Century"/>
                <w:sz w:val="22"/>
                <w:szCs w:val="22"/>
              </w:rPr>
              <w:t>redi branşında 20</w:t>
            </w:r>
            <w:r>
              <w:rPr>
                <w:rFonts w:ascii="Century" w:hAnsi="Century"/>
                <w:sz w:val="22"/>
                <w:szCs w:val="22"/>
              </w:rPr>
              <w:t>1</w:t>
            </w:r>
            <w:r w:rsidRPr="001B74BB">
              <w:rPr>
                <w:rFonts w:ascii="Century" w:hAnsi="Century"/>
                <w:sz w:val="22"/>
                <w:szCs w:val="22"/>
              </w:rPr>
              <w:t>0</w:t>
            </w:r>
            <w:r>
              <w:rPr>
                <w:rFonts w:ascii="Century" w:hAnsi="Century"/>
                <w:sz w:val="22"/>
                <w:szCs w:val="22"/>
              </w:rPr>
              <w:t xml:space="preserve"> yılında 9</w:t>
            </w:r>
            <w:r w:rsidRPr="001B74BB">
              <w:rPr>
                <w:rFonts w:ascii="Century" w:hAnsi="Century"/>
                <w:sz w:val="22"/>
                <w:szCs w:val="22"/>
              </w:rPr>
              <w:t xml:space="preserve"> sigorta şirketi </w:t>
            </w:r>
            <w:r>
              <w:rPr>
                <w:rFonts w:ascii="Century" w:hAnsi="Century"/>
                <w:sz w:val="22"/>
                <w:szCs w:val="22"/>
              </w:rPr>
              <w:t xml:space="preserve">prim </w:t>
            </w:r>
            <w:r w:rsidRPr="001B74BB">
              <w:rPr>
                <w:rFonts w:ascii="Century" w:hAnsi="Century"/>
                <w:sz w:val="22"/>
                <w:szCs w:val="22"/>
              </w:rPr>
              <w:t xml:space="preserve">üretimde bulunmuş ve toplam </w:t>
            </w:r>
            <w:r>
              <w:rPr>
                <w:rFonts w:ascii="Century" w:hAnsi="Century"/>
                <w:sz w:val="22"/>
                <w:szCs w:val="22"/>
              </w:rPr>
              <w:t>889</w:t>
            </w:r>
            <w:r w:rsidRPr="001B74BB">
              <w:rPr>
                <w:rFonts w:ascii="Century" w:hAnsi="Century"/>
                <w:sz w:val="22"/>
                <w:szCs w:val="22"/>
              </w:rPr>
              <w:t xml:space="preserve"> adet poliçe düzenlemiştir. </w:t>
            </w:r>
          </w:p>
          <w:p w:rsidR="00397206" w:rsidRPr="001B74BB" w:rsidRDefault="00397206" w:rsidP="00700CE3">
            <w:pPr>
              <w:rPr>
                <w:rFonts w:ascii="Century" w:hAnsi="Century"/>
                <w:sz w:val="22"/>
                <w:szCs w:val="22"/>
              </w:rPr>
            </w:pPr>
          </w:p>
          <w:p w:rsidR="00397206" w:rsidRPr="002B0429" w:rsidRDefault="00397206" w:rsidP="008E2842">
            <w:pPr>
              <w:jc w:val="both"/>
              <w:rPr>
                <w:rFonts w:ascii="Century" w:hAnsi="Century"/>
                <w:sz w:val="22"/>
                <w:szCs w:val="22"/>
              </w:rPr>
            </w:pPr>
            <w:r w:rsidRPr="001B74BB">
              <w:rPr>
                <w:rFonts w:ascii="Century" w:hAnsi="Century"/>
                <w:sz w:val="22"/>
                <w:szCs w:val="22"/>
              </w:rPr>
              <w:t xml:space="preserve">Kredi </w:t>
            </w:r>
            <w:proofErr w:type="gramStart"/>
            <w:r w:rsidRPr="001B74BB">
              <w:rPr>
                <w:rFonts w:ascii="Century" w:hAnsi="Century"/>
                <w:sz w:val="22"/>
                <w:szCs w:val="22"/>
              </w:rPr>
              <w:t>branşında</w:t>
            </w:r>
            <w:proofErr w:type="gramEnd"/>
            <w:r w:rsidRPr="001B74BB">
              <w:rPr>
                <w:rFonts w:ascii="Century" w:hAnsi="Century"/>
                <w:sz w:val="22"/>
                <w:szCs w:val="22"/>
              </w:rPr>
              <w:t xml:space="preserve"> 2008 yılına kadar yaşanan hızlı yükseliş trendi 2009 yılında tersine dönmüştür. Ancak, </w:t>
            </w:r>
            <w:r>
              <w:rPr>
                <w:rFonts w:ascii="Century" w:hAnsi="Century"/>
                <w:sz w:val="22"/>
                <w:szCs w:val="22"/>
              </w:rPr>
              <w:t xml:space="preserve">devreden kazanılmamış primler karşılığının etkisiyle </w:t>
            </w:r>
            <w:r w:rsidRPr="001B74BB">
              <w:rPr>
                <w:rFonts w:ascii="Century" w:hAnsi="Century"/>
                <w:sz w:val="22"/>
                <w:szCs w:val="22"/>
              </w:rPr>
              <w:t xml:space="preserve">kazanılmış net prim tutarı </w:t>
            </w:r>
            <w:r>
              <w:rPr>
                <w:rFonts w:ascii="Century" w:hAnsi="Century"/>
                <w:sz w:val="22"/>
                <w:szCs w:val="22"/>
              </w:rPr>
              <w:t xml:space="preserve">2009 yılında da </w:t>
            </w:r>
            <w:r w:rsidRPr="001B74BB">
              <w:rPr>
                <w:rFonts w:ascii="Century" w:hAnsi="Century"/>
                <w:sz w:val="22"/>
                <w:szCs w:val="22"/>
              </w:rPr>
              <w:t>yükselmiş</w:t>
            </w:r>
            <w:r>
              <w:rPr>
                <w:rFonts w:ascii="Century" w:hAnsi="Century"/>
                <w:sz w:val="22"/>
                <w:szCs w:val="22"/>
              </w:rPr>
              <w:t xml:space="preserve"> ve teknik zararın artmasını önlemiştir. Ekonomik krizin etkisiyle ö</w:t>
            </w:r>
            <w:r w:rsidRPr="001B74BB">
              <w:rPr>
                <w:rFonts w:ascii="Century" w:hAnsi="Century"/>
                <w:sz w:val="22"/>
                <w:szCs w:val="22"/>
              </w:rPr>
              <w:t>denen tazminat tutarı 2009 yılında yaklaşık beş kat artm</w:t>
            </w:r>
            <w:r>
              <w:rPr>
                <w:rFonts w:ascii="Century" w:hAnsi="Century"/>
                <w:sz w:val="22"/>
                <w:szCs w:val="22"/>
              </w:rPr>
              <w:t xml:space="preserve">ış, ancak krizin etkilerinin azalması </w:t>
            </w:r>
            <w:proofErr w:type="gramStart"/>
            <w:r>
              <w:rPr>
                <w:rFonts w:ascii="Century" w:hAnsi="Century"/>
                <w:sz w:val="22"/>
                <w:szCs w:val="22"/>
              </w:rPr>
              <w:t>sonucu  2010</w:t>
            </w:r>
            <w:proofErr w:type="gramEnd"/>
            <w:r>
              <w:rPr>
                <w:rFonts w:ascii="Century" w:hAnsi="Century"/>
                <w:sz w:val="22"/>
                <w:szCs w:val="22"/>
              </w:rPr>
              <w:t xml:space="preserve"> yılında ciddi anlamda düşmüştür. 2008 yılında yüksek oranda teknik zarar oluşan kredi </w:t>
            </w:r>
            <w:proofErr w:type="gramStart"/>
            <w:r>
              <w:rPr>
                <w:rFonts w:ascii="Century" w:hAnsi="Century"/>
                <w:sz w:val="22"/>
                <w:szCs w:val="22"/>
              </w:rPr>
              <w:t>branşında</w:t>
            </w:r>
            <w:proofErr w:type="gramEnd"/>
            <w:r>
              <w:rPr>
                <w:rFonts w:ascii="Century" w:hAnsi="Century"/>
                <w:sz w:val="22"/>
                <w:szCs w:val="22"/>
              </w:rPr>
              <w:t>, 2009 yılında zararda azalma yaşanmış, 2010 yılında ise teknik karlılık sağlanmıştır.</w:t>
            </w:r>
          </w:p>
        </w:tc>
        <w:tc>
          <w:tcPr>
            <w:tcW w:w="273" w:type="dxa"/>
            <w:gridSpan w:val="6"/>
          </w:tcPr>
          <w:p w:rsidR="00397206" w:rsidRPr="00397B62" w:rsidRDefault="00397206" w:rsidP="00700CE3">
            <w:pPr>
              <w:rPr>
                <w:rFonts w:ascii="Century" w:hAnsi="Century"/>
              </w:rPr>
            </w:pPr>
          </w:p>
          <w:p w:rsidR="00397206" w:rsidRPr="00397B62" w:rsidRDefault="00397206" w:rsidP="00700CE3">
            <w:pPr>
              <w:rPr>
                <w:rFonts w:ascii="Century" w:hAnsi="Century"/>
              </w:rPr>
            </w:pPr>
          </w:p>
          <w:p w:rsidR="00397206" w:rsidRPr="00397B62" w:rsidRDefault="00397206" w:rsidP="00700CE3">
            <w:pPr>
              <w:rPr>
                <w:rFonts w:ascii="Century" w:hAnsi="Century"/>
              </w:rPr>
            </w:pPr>
          </w:p>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1.5.2.9. Credit</w:t>
            </w:r>
            <w:r>
              <w:rPr>
                <w:rFonts w:ascii="Century" w:hAnsi="Century"/>
                <w:b/>
                <w:color w:val="003366"/>
                <w:sz w:val="22"/>
                <w:szCs w:val="22"/>
              </w:rPr>
              <w:t xml:space="preserve"> Bran</w:t>
            </w:r>
            <w:r w:rsidR="008C05BC">
              <w:rPr>
                <w:rFonts w:ascii="Century" w:hAnsi="Century"/>
                <w:b/>
                <w:color w:val="003366"/>
                <w:sz w:val="22"/>
                <w:szCs w:val="22"/>
              </w:rPr>
              <w:t>ch</w:t>
            </w:r>
          </w:p>
          <w:p w:rsidR="00397206" w:rsidRPr="001B74BB" w:rsidRDefault="00397206" w:rsidP="00700CE3">
            <w:pPr>
              <w:jc w:val="both"/>
              <w:rPr>
                <w:rFonts w:ascii="Century" w:hAnsi="Century"/>
                <w:color w:val="333333"/>
                <w:sz w:val="22"/>
                <w:szCs w:val="22"/>
              </w:rPr>
            </w:pPr>
          </w:p>
          <w:p w:rsidR="00397206" w:rsidRPr="001B74BB" w:rsidRDefault="00397206" w:rsidP="00700CE3">
            <w:pPr>
              <w:jc w:val="both"/>
              <w:rPr>
                <w:rFonts w:ascii="Century" w:hAnsi="Century"/>
                <w:color w:val="333333"/>
                <w:sz w:val="22"/>
                <w:szCs w:val="22"/>
              </w:rPr>
            </w:pPr>
            <w:r>
              <w:rPr>
                <w:rFonts w:ascii="Century" w:hAnsi="Century"/>
                <w:color w:val="333333"/>
                <w:sz w:val="22"/>
                <w:szCs w:val="22"/>
              </w:rPr>
              <w:t>There are 9</w:t>
            </w:r>
            <w:r w:rsidRPr="001B74BB">
              <w:rPr>
                <w:rFonts w:ascii="Century" w:hAnsi="Century"/>
                <w:color w:val="333333"/>
                <w:sz w:val="22"/>
                <w:szCs w:val="22"/>
              </w:rPr>
              <w:t xml:space="preserve"> companies operating in </w:t>
            </w:r>
            <w:r>
              <w:rPr>
                <w:rFonts w:ascii="Century" w:hAnsi="Century"/>
                <w:color w:val="333333"/>
                <w:sz w:val="22"/>
                <w:szCs w:val="22"/>
              </w:rPr>
              <w:t>c</w:t>
            </w:r>
            <w:r w:rsidRPr="001B74BB">
              <w:rPr>
                <w:rFonts w:ascii="Century" w:hAnsi="Century"/>
                <w:color w:val="333333"/>
                <w:sz w:val="22"/>
                <w:szCs w:val="22"/>
              </w:rPr>
              <w:t xml:space="preserve">redit branch, which generated 0.26% of the </w:t>
            </w:r>
            <w:r w:rsidR="005F1B90">
              <w:rPr>
                <w:rFonts w:ascii="Century" w:hAnsi="Century"/>
                <w:color w:val="333333"/>
                <w:sz w:val="22"/>
                <w:szCs w:val="22"/>
              </w:rPr>
              <w:t>non-life</w:t>
            </w:r>
            <w:r>
              <w:rPr>
                <w:rFonts w:ascii="Century" w:hAnsi="Century"/>
                <w:color w:val="333333"/>
                <w:sz w:val="22"/>
                <w:szCs w:val="22"/>
              </w:rPr>
              <w:t xml:space="preserve"> premium volume and issued 8</w:t>
            </w:r>
            <w:r w:rsidR="005F1B90">
              <w:rPr>
                <w:rFonts w:ascii="Century" w:hAnsi="Century"/>
                <w:color w:val="333333"/>
                <w:sz w:val="22"/>
                <w:szCs w:val="22"/>
              </w:rPr>
              <w:t>8</w:t>
            </w:r>
            <w:r>
              <w:rPr>
                <w:rFonts w:ascii="Century" w:hAnsi="Century"/>
                <w:color w:val="333333"/>
                <w:sz w:val="22"/>
                <w:szCs w:val="22"/>
              </w:rPr>
              <w:t>9</w:t>
            </w:r>
            <w:r w:rsidRPr="001B74BB">
              <w:rPr>
                <w:rFonts w:ascii="Century" w:hAnsi="Century"/>
                <w:color w:val="333333"/>
                <w:sz w:val="22"/>
                <w:szCs w:val="22"/>
              </w:rPr>
              <w:t xml:space="preserve"> policies in 20</w:t>
            </w:r>
            <w:r>
              <w:rPr>
                <w:rFonts w:ascii="Century" w:hAnsi="Century"/>
                <w:color w:val="333333"/>
                <w:sz w:val="22"/>
                <w:szCs w:val="22"/>
              </w:rPr>
              <w:t>1</w:t>
            </w:r>
            <w:r w:rsidRPr="001B74BB">
              <w:rPr>
                <w:rFonts w:ascii="Century" w:hAnsi="Century"/>
                <w:color w:val="333333"/>
                <w:sz w:val="22"/>
                <w:szCs w:val="22"/>
              </w:rPr>
              <w:t xml:space="preserve">0. </w:t>
            </w:r>
          </w:p>
          <w:p w:rsidR="00397206" w:rsidRPr="001B74BB" w:rsidRDefault="00397206" w:rsidP="00700CE3">
            <w:pPr>
              <w:jc w:val="both"/>
              <w:rPr>
                <w:rFonts w:ascii="Century" w:hAnsi="Century"/>
                <w:color w:val="333333"/>
                <w:sz w:val="22"/>
                <w:szCs w:val="22"/>
              </w:rPr>
            </w:pPr>
          </w:p>
          <w:p w:rsidR="00397206" w:rsidRPr="002B0429" w:rsidRDefault="00397206" w:rsidP="008C05BC">
            <w:pPr>
              <w:jc w:val="both"/>
              <w:rPr>
                <w:rFonts w:ascii="Century" w:hAnsi="Century"/>
                <w:color w:val="333333"/>
                <w:sz w:val="22"/>
                <w:szCs w:val="22"/>
              </w:rPr>
            </w:pPr>
            <w:r>
              <w:rPr>
                <w:rFonts w:ascii="Century" w:hAnsi="Century"/>
                <w:color w:val="333333"/>
                <w:sz w:val="22"/>
                <w:szCs w:val="22"/>
              </w:rPr>
              <w:t xml:space="preserve">Strong upward trends in credit branch by 2008 was followed by decrease in premium production as of year end 2009. </w:t>
            </w:r>
            <w:r w:rsidRPr="001B74BB">
              <w:rPr>
                <w:rFonts w:ascii="Century" w:hAnsi="Century"/>
                <w:color w:val="333333"/>
                <w:sz w:val="22"/>
                <w:szCs w:val="22"/>
              </w:rPr>
              <w:t xml:space="preserve">Although the claim payments </w:t>
            </w:r>
            <w:r>
              <w:rPr>
                <w:rFonts w:ascii="Century" w:hAnsi="Century"/>
                <w:color w:val="333333"/>
                <w:sz w:val="22"/>
                <w:szCs w:val="22"/>
              </w:rPr>
              <w:t>i</w:t>
            </w:r>
            <w:r w:rsidRPr="001B74BB">
              <w:rPr>
                <w:rFonts w:ascii="Century" w:hAnsi="Century"/>
                <w:color w:val="333333"/>
                <w:sz w:val="22"/>
                <w:szCs w:val="22"/>
              </w:rPr>
              <w:t xml:space="preserve">ncreased five times </w:t>
            </w:r>
            <w:proofErr w:type="gramStart"/>
            <w:r>
              <w:rPr>
                <w:rFonts w:ascii="Century" w:hAnsi="Century"/>
                <w:color w:val="333333"/>
                <w:sz w:val="22"/>
                <w:szCs w:val="22"/>
              </w:rPr>
              <w:t>in  2009</w:t>
            </w:r>
            <w:proofErr w:type="gramEnd"/>
            <w:r>
              <w:rPr>
                <w:rFonts w:ascii="Century" w:hAnsi="Century"/>
                <w:color w:val="333333"/>
                <w:sz w:val="22"/>
                <w:szCs w:val="22"/>
              </w:rPr>
              <w:t xml:space="preserve"> </w:t>
            </w:r>
            <w:r w:rsidRPr="001B74BB">
              <w:rPr>
                <w:rFonts w:ascii="Century" w:hAnsi="Century"/>
                <w:color w:val="333333"/>
                <w:sz w:val="22"/>
                <w:szCs w:val="22"/>
              </w:rPr>
              <w:t>compared to previous year</w:t>
            </w:r>
            <w:r>
              <w:rPr>
                <w:rFonts w:ascii="Century" w:hAnsi="Century"/>
                <w:color w:val="333333"/>
                <w:sz w:val="22"/>
                <w:szCs w:val="22"/>
              </w:rPr>
              <w:t>, this incline discountin</w:t>
            </w:r>
            <w:r w:rsidR="008C05BC">
              <w:rPr>
                <w:rFonts w:ascii="Century" w:hAnsi="Century"/>
                <w:color w:val="333333"/>
                <w:sz w:val="22"/>
                <w:szCs w:val="22"/>
              </w:rPr>
              <w:t>ued in 2010. With the adverse  e</w:t>
            </w:r>
            <w:r>
              <w:rPr>
                <w:rFonts w:ascii="Century" w:hAnsi="Century"/>
                <w:color w:val="333333"/>
                <w:sz w:val="22"/>
                <w:szCs w:val="22"/>
              </w:rPr>
              <w:t xml:space="preserve">ffects of global financial crises in 2008, technical profit in this branch had dropped. On the other hand,  </w:t>
            </w:r>
            <w:r w:rsidRPr="007C3171">
              <w:rPr>
                <w:rFonts w:ascii="Century" w:hAnsi="Century"/>
                <w:color w:val="333333"/>
                <w:sz w:val="22"/>
                <w:szCs w:val="22"/>
              </w:rPr>
              <w:t>increase in operational expenses was partially offset by the decline in claim payments at the year ended 2010 and the companies made technical profitability after three-year losses.</w:t>
            </w:r>
          </w:p>
        </w:tc>
      </w:tr>
      <w:tr w:rsidR="00397206" w:rsidRPr="00087EB0" w:rsidTr="00E506CA">
        <w:tc>
          <w:tcPr>
            <w:tcW w:w="4770" w:type="dxa"/>
          </w:tcPr>
          <w:p w:rsidR="00397206" w:rsidRPr="001B74BB" w:rsidRDefault="00397206" w:rsidP="002B0429">
            <w:pPr>
              <w:pStyle w:val="Balk4"/>
              <w:keepNext w:val="0"/>
              <w:numPr>
                <w:ilvl w:val="0"/>
                <w:numId w:val="0"/>
              </w:numPr>
              <w:spacing w:before="0" w:after="0"/>
              <w:ind w:left="1044" w:hanging="864"/>
              <w:rPr>
                <w:rFonts w:ascii="Century" w:hAnsi="Century"/>
                <w:color w:val="000080"/>
                <w:sz w:val="22"/>
                <w:szCs w:val="22"/>
              </w:rPr>
            </w:pPr>
          </w:p>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495"/>
        </w:trPr>
        <w:tc>
          <w:tcPr>
            <w:tcW w:w="9840" w:type="dxa"/>
            <w:gridSpan w:val="15"/>
          </w:tcPr>
          <w:p w:rsidR="00397206" w:rsidRPr="00875944" w:rsidRDefault="00397206" w:rsidP="00700CE3">
            <w:pPr>
              <w:jc w:val="center"/>
              <w:rPr>
                <w:rFonts w:ascii="Century" w:hAnsi="Century"/>
                <w:b/>
                <w:color w:val="000080"/>
                <w:sz w:val="20"/>
                <w:szCs w:val="20"/>
              </w:rPr>
            </w:pPr>
            <w:r>
              <w:rPr>
                <w:rFonts w:ascii="Century" w:hAnsi="Century"/>
                <w:b/>
                <w:color w:val="000080"/>
                <w:sz w:val="20"/>
                <w:szCs w:val="20"/>
              </w:rPr>
              <w:t>Tablo 1.5.</w:t>
            </w:r>
            <w:r w:rsidRPr="00875944">
              <w:rPr>
                <w:rFonts w:ascii="Century" w:hAnsi="Century"/>
                <w:b/>
                <w:color w:val="000080"/>
                <w:sz w:val="20"/>
                <w:szCs w:val="20"/>
              </w:rPr>
              <w:t xml:space="preserve">23: Kredi Branşı Teknik Verileri – </w:t>
            </w:r>
            <w:r w:rsidRPr="00875944">
              <w:rPr>
                <w:rFonts w:ascii="Century" w:hAnsi="Century"/>
                <w:i/>
                <w:color w:val="000080"/>
                <w:sz w:val="20"/>
                <w:szCs w:val="20"/>
              </w:rPr>
              <w:t>Technical Figures of Credit Branch</w:t>
            </w:r>
          </w:p>
          <w:tbl>
            <w:tblPr>
              <w:tblW w:w="9159" w:type="dxa"/>
              <w:jc w:val="center"/>
              <w:tblLayout w:type="fixed"/>
              <w:tblCellMar>
                <w:left w:w="70" w:type="dxa"/>
                <w:right w:w="70" w:type="dxa"/>
              </w:tblCellMar>
              <w:tblLook w:val="04A0" w:firstRow="1" w:lastRow="0" w:firstColumn="1" w:lastColumn="0" w:noHBand="0" w:noVBand="1"/>
            </w:tblPr>
            <w:tblGrid>
              <w:gridCol w:w="2560"/>
              <w:gridCol w:w="760"/>
              <w:gridCol w:w="760"/>
              <w:gridCol w:w="760"/>
              <w:gridCol w:w="760"/>
              <w:gridCol w:w="760"/>
              <w:gridCol w:w="2799"/>
            </w:tblGrid>
            <w:tr w:rsidR="00397206" w:rsidRPr="00B67B81" w:rsidTr="00054C5D">
              <w:trPr>
                <w:trHeight w:val="227"/>
                <w:jc w:val="center"/>
              </w:trPr>
              <w:tc>
                <w:tcPr>
                  <w:tcW w:w="2560" w:type="dxa"/>
                  <w:tcBorders>
                    <w:top w:val="nil"/>
                    <w:left w:val="nil"/>
                    <w:bottom w:val="nil"/>
                    <w:right w:val="nil"/>
                  </w:tcBorders>
                  <w:shd w:val="clear" w:color="000000" w:fill="DBE5F1"/>
                  <w:vAlign w:val="bottom"/>
                </w:tcPr>
                <w:p w:rsidR="00397206" w:rsidRPr="00B67B81" w:rsidRDefault="00397206" w:rsidP="00B67B81">
                  <w:pPr>
                    <w:rPr>
                      <w:rFonts w:ascii="Century" w:hAnsi="Century" w:cs="Arial TUR"/>
                      <w:b/>
                      <w:bCs/>
                      <w:sz w:val="18"/>
                      <w:szCs w:val="18"/>
                      <w:lang w:eastAsia="tr-TR"/>
                    </w:rPr>
                  </w:pPr>
                  <w:r w:rsidRPr="00B67B81">
                    <w:rPr>
                      <w:rFonts w:ascii="Century" w:hAnsi="Century" w:cs="Arial TUR"/>
                      <w:b/>
                      <w:bCs/>
                      <w:sz w:val="18"/>
                      <w:szCs w:val="18"/>
                      <w:lang w:eastAsia="tr-TR"/>
                    </w:rPr>
                    <w:t>(000 TL)</w:t>
                  </w:r>
                </w:p>
              </w:tc>
              <w:tc>
                <w:tcPr>
                  <w:tcW w:w="760" w:type="dxa"/>
                  <w:tcBorders>
                    <w:top w:val="nil"/>
                    <w:left w:val="nil"/>
                    <w:bottom w:val="nil"/>
                    <w:right w:val="nil"/>
                  </w:tcBorders>
                  <w:shd w:val="clear" w:color="000000" w:fill="DBE5F1"/>
                  <w:vAlign w:val="center"/>
                </w:tcPr>
                <w:p w:rsidR="00397206" w:rsidRPr="00B67B81" w:rsidRDefault="00397206" w:rsidP="00B67B81">
                  <w:pPr>
                    <w:jc w:val="right"/>
                    <w:rPr>
                      <w:rFonts w:ascii="Century" w:hAnsi="Century" w:cs="Arial TUR"/>
                      <w:b/>
                      <w:bCs/>
                      <w:sz w:val="18"/>
                      <w:szCs w:val="18"/>
                      <w:lang w:eastAsia="tr-TR"/>
                    </w:rPr>
                  </w:pPr>
                  <w:r w:rsidRPr="00B67B81">
                    <w:rPr>
                      <w:rFonts w:ascii="Century" w:hAnsi="Century" w:cs="Arial TUR"/>
                      <w:b/>
                      <w:bCs/>
                      <w:sz w:val="18"/>
                      <w:szCs w:val="18"/>
                      <w:lang w:eastAsia="tr-TR"/>
                    </w:rPr>
                    <w:t>2006</w:t>
                  </w:r>
                </w:p>
              </w:tc>
              <w:tc>
                <w:tcPr>
                  <w:tcW w:w="760" w:type="dxa"/>
                  <w:tcBorders>
                    <w:top w:val="nil"/>
                    <w:left w:val="nil"/>
                    <w:bottom w:val="nil"/>
                    <w:right w:val="nil"/>
                  </w:tcBorders>
                  <w:shd w:val="clear" w:color="000000" w:fill="DBE5F1"/>
                  <w:vAlign w:val="center"/>
                </w:tcPr>
                <w:p w:rsidR="00397206" w:rsidRPr="00B67B81" w:rsidRDefault="00397206" w:rsidP="00B67B81">
                  <w:pPr>
                    <w:jc w:val="right"/>
                    <w:rPr>
                      <w:rFonts w:ascii="Century" w:hAnsi="Century" w:cs="Arial TUR"/>
                      <w:b/>
                      <w:bCs/>
                      <w:sz w:val="18"/>
                      <w:szCs w:val="18"/>
                      <w:lang w:eastAsia="tr-TR"/>
                    </w:rPr>
                  </w:pPr>
                  <w:r w:rsidRPr="00B67B81">
                    <w:rPr>
                      <w:rFonts w:ascii="Century" w:hAnsi="Century" w:cs="Arial TUR"/>
                      <w:b/>
                      <w:bCs/>
                      <w:sz w:val="18"/>
                      <w:szCs w:val="18"/>
                      <w:lang w:eastAsia="tr-TR"/>
                    </w:rPr>
                    <w:t>2007</w:t>
                  </w:r>
                </w:p>
              </w:tc>
              <w:tc>
                <w:tcPr>
                  <w:tcW w:w="760" w:type="dxa"/>
                  <w:tcBorders>
                    <w:top w:val="nil"/>
                    <w:left w:val="nil"/>
                    <w:bottom w:val="nil"/>
                    <w:right w:val="nil"/>
                  </w:tcBorders>
                  <w:shd w:val="clear" w:color="000000" w:fill="DBE5F1"/>
                  <w:vAlign w:val="center"/>
                </w:tcPr>
                <w:p w:rsidR="00397206" w:rsidRPr="00B67B81" w:rsidRDefault="00397206" w:rsidP="00B67B81">
                  <w:pPr>
                    <w:jc w:val="right"/>
                    <w:rPr>
                      <w:rFonts w:ascii="Century" w:hAnsi="Century" w:cs="Arial TUR"/>
                      <w:b/>
                      <w:bCs/>
                      <w:sz w:val="18"/>
                      <w:szCs w:val="18"/>
                      <w:lang w:eastAsia="tr-TR"/>
                    </w:rPr>
                  </w:pPr>
                  <w:r w:rsidRPr="00B67B81">
                    <w:rPr>
                      <w:rFonts w:ascii="Century" w:hAnsi="Century" w:cs="Arial TUR"/>
                      <w:b/>
                      <w:bCs/>
                      <w:sz w:val="18"/>
                      <w:szCs w:val="18"/>
                      <w:lang w:eastAsia="tr-TR"/>
                    </w:rPr>
                    <w:t>2008</w:t>
                  </w:r>
                </w:p>
              </w:tc>
              <w:tc>
                <w:tcPr>
                  <w:tcW w:w="760" w:type="dxa"/>
                  <w:tcBorders>
                    <w:top w:val="nil"/>
                    <w:left w:val="nil"/>
                    <w:bottom w:val="nil"/>
                    <w:right w:val="nil"/>
                  </w:tcBorders>
                  <w:shd w:val="clear" w:color="000000" w:fill="DBE5F1"/>
                  <w:vAlign w:val="center"/>
                </w:tcPr>
                <w:p w:rsidR="00397206" w:rsidRPr="00B67B81" w:rsidRDefault="00397206" w:rsidP="00B67B81">
                  <w:pPr>
                    <w:jc w:val="right"/>
                    <w:rPr>
                      <w:rFonts w:ascii="Century" w:hAnsi="Century" w:cs="Arial TUR"/>
                      <w:b/>
                      <w:bCs/>
                      <w:sz w:val="18"/>
                      <w:szCs w:val="18"/>
                      <w:lang w:eastAsia="tr-TR"/>
                    </w:rPr>
                  </w:pPr>
                  <w:r w:rsidRPr="00B67B81">
                    <w:rPr>
                      <w:rFonts w:ascii="Century" w:hAnsi="Century" w:cs="Arial TUR"/>
                      <w:b/>
                      <w:bCs/>
                      <w:sz w:val="18"/>
                      <w:szCs w:val="18"/>
                      <w:lang w:eastAsia="tr-TR"/>
                    </w:rPr>
                    <w:t>2009</w:t>
                  </w:r>
                </w:p>
              </w:tc>
              <w:tc>
                <w:tcPr>
                  <w:tcW w:w="760" w:type="dxa"/>
                  <w:tcBorders>
                    <w:top w:val="nil"/>
                    <w:left w:val="nil"/>
                    <w:bottom w:val="nil"/>
                    <w:right w:val="nil"/>
                  </w:tcBorders>
                  <w:shd w:val="clear" w:color="000000" w:fill="DBE5F1"/>
                  <w:vAlign w:val="center"/>
                </w:tcPr>
                <w:p w:rsidR="00397206" w:rsidRPr="00B67B81" w:rsidRDefault="00397206" w:rsidP="00B67B81">
                  <w:pPr>
                    <w:jc w:val="right"/>
                    <w:rPr>
                      <w:rFonts w:ascii="Century" w:hAnsi="Century" w:cs="Arial TUR"/>
                      <w:b/>
                      <w:bCs/>
                      <w:sz w:val="18"/>
                      <w:szCs w:val="18"/>
                      <w:lang w:eastAsia="tr-TR"/>
                    </w:rPr>
                  </w:pPr>
                  <w:r w:rsidRPr="00B67B81">
                    <w:rPr>
                      <w:rFonts w:ascii="Century" w:hAnsi="Century" w:cs="Arial TUR"/>
                      <w:b/>
                      <w:bCs/>
                      <w:sz w:val="18"/>
                      <w:szCs w:val="18"/>
                      <w:lang w:eastAsia="tr-TR"/>
                    </w:rPr>
                    <w:t>2010</w:t>
                  </w:r>
                </w:p>
              </w:tc>
              <w:tc>
                <w:tcPr>
                  <w:tcW w:w="2799" w:type="dxa"/>
                  <w:tcBorders>
                    <w:top w:val="nil"/>
                    <w:left w:val="nil"/>
                    <w:bottom w:val="nil"/>
                    <w:right w:val="nil"/>
                  </w:tcBorders>
                  <w:shd w:val="clear" w:color="000000" w:fill="DBE5F1"/>
                  <w:vAlign w:val="center"/>
                </w:tcPr>
                <w:p w:rsidR="00397206" w:rsidRPr="00B67B81" w:rsidRDefault="00397206" w:rsidP="00570156">
                  <w:pPr>
                    <w:ind w:firstLineChars="100" w:firstLine="181"/>
                    <w:rPr>
                      <w:rFonts w:ascii="Century" w:hAnsi="Century" w:cs="Arial TUR"/>
                      <w:b/>
                      <w:bCs/>
                      <w:sz w:val="18"/>
                      <w:szCs w:val="18"/>
                      <w:lang w:eastAsia="tr-TR"/>
                    </w:rPr>
                  </w:pPr>
                  <w:r w:rsidRPr="00B67B81">
                    <w:rPr>
                      <w:rFonts w:ascii="Century" w:hAnsi="Century" w:cs="Arial TUR"/>
                      <w:b/>
                      <w:bCs/>
                      <w:sz w:val="18"/>
                      <w:szCs w:val="18"/>
                      <w:lang w:eastAsia="tr-TR"/>
                    </w:rPr>
                    <w:t> </w:t>
                  </w:r>
                </w:p>
              </w:tc>
            </w:tr>
            <w:tr w:rsidR="00397206" w:rsidRPr="00B67B81" w:rsidTr="00054C5D">
              <w:trPr>
                <w:trHeight w:val="227"/>
                <w:jc w:val="center"/>
              </w:trPr>
              <w:tc>
                <w:tcPr>
                  <w:tcW w:w="2560" w:type="dxa"/>
                  <w:tcBorders>
                    <w:top w:val="single" w:sz="4" w:space="0" w:color="auto"/>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Prim Üretimi</w:t>
                  </w:r>
                </w:p>
              </w:tc>
              <w:tc>
                <w:tcPr>
                  <w:tcW w:w="760" w:type="dxa"/>
                  <w:tcBorders>
                    <w:top w:val="single" w:sz="4" w:space="0" w:color="auto"/>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8.321</w:t>
                  </w:r>
                </w:p>
              </w:tc>
              <w:tc>
                <w:tcPr>
                  <w:tcW w:w="760" w:type="dxa"/>
                  <w:tcBorders>
                    <w:top w:val="single" w:sz="4" w:space="0" w:color="auto"/>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17.176</w:t>
                  </w:r>
                </w:p>
              </w:tc>
              <w:tc>
                <w:tcPr>
                  <w:tcW w:w="760" w:type="dxa"/>
                  <w:tcBorders>
                    <w:top w:val="single" w:sz="4" w:space="0" w:color="auto"/>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40.946</w:t>
                  </w:r>
                </w:p>
              </w:tc>
              <w:tc>
                <w:tcPr>
                  <w:tcW w:w="760" w:type="dxa"/>
                  <w:tcBorders>
                    <w:top w:val="single" w:sz="4" w:space="0" w:color="auto"/>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27.712</w:t>
                  </w:r>
                </w:p>
              </w:tc>
              <w:tc>
                <w:tcPr>
                  <w:tcW w:w="760" w:type="dxa"/>
                  <w:tcBorders>
                    <w:top w:val="single" w:sz="4" w:space="0" w:color="auto"/>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31.848</w:t>
                  </w:r>
                </w:p>
              </w:tc>
              <w:tc>
                <w:tcPr>
                  <w:tcW w:w="2799" w:type="dxa"/>
                  <w:tcBorders>
                    <w:top w:val="single" w:sz="4" w:space="0" w:color="auto"/>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Premium Income</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Aracı Komisyonu</w:t>
                  </w:r>
                  <w:r>
                    <w:rPr>
                      <w:rFonts w:ascii="Century" w:hAnsi="Century" w:cs="Arial TUR"/>
                      <w:sz w:val="18"/>
                      <w:szCs w:val="18"/>
                      <w:lang w:eastAsia="tr-TR"/>
                    </w:rPr>
                    <w:t xml:space="preserve"> (*)</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487</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1.125</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3.654</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3.389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2.028</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Intermediary Com</w:t>
                  </w:r>
                  <w:r w:rsidR="008C05BC">
                    <w:rPr>
                      <w:rFonts w:ascii="Century" w:hAnsi="Century" w:cs="Arial TUR"/>
                      <w:sz w:val="18"/>
                      <w:szCs w:val="18"/>
                      <w:lang w:eastAsia="tr-TR"/>
                    </w:rPr>
                    <w:t>m</w:t>
                  </w:r>
                  <w:r w:rsidRPr="00B67B81">
                    <w:rPr>
                      <w:rFonts w:ascii="Century" w:hAnsi="Century" w:cs="Arial TUR"/>
                      <w:sz w:val="18"/>
                      <w:szCs w:val="18"/>
                      <w:lang w:eastAsia="tr-TR"/>
                    </w:rPr>
                    <w:t>ission</w:t>
                  </w:r>
                  <w:r>
                    <w:rPr>
                      <w:rFonts w:ascii="Century" w:hAnsi="Century" w:cs="Arial TUR"/>
                      <w:sz w:val="18"/>
                      <w:szCs w:val="18"/>
                      <w:lang w:eastAsia="tr-TR"/>
                    </w:rPr>
                    <w:t xml:space="preserve"> (*)</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Reasürlere Devredilen Prim</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8.115</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9.086</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18.489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12.044</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11.836</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Ceded Premium</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Reasürans Komisyonu</w:t>
                  </w:r>
                  <w:r>
                    <w:rPr>
                      <w:rFonts w:ascii="Century" w:hAnsi="Century" w:cs="Arial TUR"/>
                      <w:sz w:val="18"/>
                      <w:szCs w:val="18"/>
                      <w:lang w:eastAsia="tr-TR"/>
                    </w:rPr>
                    <w:t xml:space="preserve"> (*)</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903</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1.268</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3.421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5.833</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824</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Reinsurance Commission</w:t>
                  </w:r>
                  <w:r>
                    <w:rPr>
                      <w:rFonts w:ascii="Century" w:hAnsi="Century" w:cs="Arial TUR"/>
                      <w:sz w:val="18"/>
                      <w:szCs w:val="18"/>
                      <w:lang w:eastAsia="tr-TR"/>
                    </w:rPr>
                    <w:t xml:space="preserve"> (*)</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Kazanılmış Prim (Net)</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60</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5.291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14.768</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20.231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19.161</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Earned Premium (Net)</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Ödenen Tazminat</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2.739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4.339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10.729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61.860</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5.047</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Paid Loss</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Reasürans Payı</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2.651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3.860</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4.029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36.165</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2.276</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200" w:firstLine="360"/>
                    <w:rPr>
                      <w:rFonts w:ascii="Century" w:hAnsi="Century" w:cs="Arial TUR"/>
                      <w:sz w:val="18"/>
                      <w:szCs w:val="18"/>
                      <w:lang w:eastAsia="tr-TR"/>
                    </w:rPr>
                  </w:pPr>
                  <w:r w:rsidRPr="00B67B81">
                    <w:rPr>
                      <w:rFonts w:ascii="Century" w:hAnsi="Century" w:cs="Arial TUR"/>
                      <w:sz w:val="18"/>
                      <w:szCs w:val="18"/>
                      <w:lang w:eastAsia="tr-TR"/>
                    </w:rPr>
                    <w:t>Reinsurance Share</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Muallak Tazminat</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1.831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6.012</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43.549</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19.806</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8.849</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Outstanding Loss</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Reasürans Payı</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1.751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3.416</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28.205</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12.743</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2.529</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200" w:firstLine="360"/>
                    <w:rPr>
                      <w:rFonts w:ascii="Century" w:hAnsi="Century" w:cs="Arial TUR"/>
                      <w:sz w:val="18"/>
                      <w:szCs w:val="18"/>
                      <w:lang w:eastAsia="tr-TR"/>
                    </w:rPr>
                  </w:pPr>
                  <w:r w:rsidRPr="00B67B81">
                    <w:rPr>
                      <w:rFonts w:ascii="Century" w:hAnsi="Century" w:cs="Arial TUR"/>
                      <w:sz w:val="18"/>
                      <w:szCs w:val="18"/>
                      <w:lang w:eastAsia="tr-TR"/>
                    </w:rPr>
                    <w:t>Reinsurance Share</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Gerçekleşen Tazminat (Net)</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44</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2.996</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19.437</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14.941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2.027</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Claims Incurred (Net)</w:t>
                  </w:r>
                </w:p>
              </w:tc>
            </w:tr>
            <w:tr w:rsidR="00397206" w:rsidRPr="00B67B81" w:rsidTr="00054C5D">
              <w:trPr>
                <w:trHeight w:val="227"/>
                <w:jc w:val="center"/>
              </w:trPr>
              <w:tc>
                <w:tcPr>
                  <w:tcW w:w="2560" w:type="dxa"/>
                  <w:tcBorders>
                    <w:top w:val="nil"/>
                    <w:left w:val="nil"/>
                    <w:bottom w:val="nil"/>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Faaliyet Giderleri</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58</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5.005</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8.710</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11.471</w:t>
                  </w:r>
                </w:p>
              </w:tc>
              <w:tc>
                <w:tcPr>
                  <w:tcW w:w="760" w:type="dxa"/>
                  <w:tcBorders>
                    <w:top w:val="nil"/>
                    <w:left w:val="nil"/>
                    <w:bottom w:val="nil"/>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13.498</w:t>
                  </w:r>
                </w:p>
              </w:tc>
              <w:tc>
                <w:tcPr>
                  <w:tcW w:w="2799" w:type="dxa"/>
                  <w:tcBorders>
                    <w:top w:val="nil"/>
                    <w:left w:val="nil"/>
                    <w:bottom w:val="nil"/>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Operating Expenses</w:t>
                  </w:r>
                </w:p>
              </w:tc>
            </w:tr>
            <w:tr w:rsidR="00397206" w:rsidRPr="00B67B81" w:rsidTr="00054C5D">
              <w:trPr>
                <w:trHeight w:val="227"/>
                <w:jc w:val="center"/>
              </w:trPr>
              <w:tc>
                <w:tcPr>
                  <w:tcW w:w="2560" w:type="dxa"/>
                  <w:tcBorders>
                    <w:top w:val="nil"/>
                    <w:left w:val="nil"/>
                    <w:bottom w:val="double" w:sz="6" w:space="0" w:color="auto"/>
                    <w:right w:val="nil"/>
                  </w:tcBorders>
                  <w:shd w:val="clear" w:color="auto" w:fill="auto"/>
                  <w:noWrap/>
                  <w:vAlign w:val="center"/>
                </w:tcPr>
                <w:p w:rsidR="00397206" w:rsidRPr="00B67B81" w:rsidRDefault="00397206" w:rsidP="00B67B81">
                  <w:pPr>
                    <w:rPr>
                      <w:rFonts w:ascii="Century" w:hAnsi="Century" w:cs="Arial TUR"/>
                      <w:sz w:val="18"/>
                      <w:szCs w:val="18"/>
                      <w:lang w:eastAsia="tr-TR"/>
                    </w:rPr>
                  </w:pPr>
                  <w:r w:rsidRPr="00B67B81">
                    <w:rPr>
                      <w:rFonts w:ascii="Century" w:hAnsi="Century" w:cs="Arial TUR"/>
                      <w:sz w:val="18"/>
                      <w:szCs w:val="18"/>
                      <w:lang w:eastAsia="tr-TR"/>
                    </w:rPr>
                    <w:t>Teknik Kar Zarar</w:t>
                  </w:r>
                </w:p>
              </w:tc>
              <w:tc>
                <w:tcPr>
                  <w:tcW w:w="760" w:type="dxa"/>
                  <w:tcBorders>
                    <w:top w:val="nil"/>
                    <w:left w:val="nil"/>
                    <w:bottom w:val="double" w:sz="6" w:space="0" w:color="auto"/>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316</w:t>
                  </w:r>
                </w:p>
              </w:tc>
              <w:tc>
                <w:tcPr>
                  <w:tcW w:w="760" w:type="dxa"/>
                  <w:tcBorders>
                    <w:top w:val="nil"/>
                    <w:left w:val="nil"/>
                    <w:bottom w:val="double" w:sz="6" w:space="0" w:color="auto"/>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-1.462</w:t>
                  </w:r>
                </w:p>
              </w:tc>
              <w:tc>
                <w:tcPr>
                  <w:tcW w:w="760" w:type="dxa"/>
                  <w:tcBorders>
                    <w:top w:val="nil"/>
                    <w:left w:val="nil"/>
                    <w:bottom w:val="double" w:sz="6" w:space="0" w:color="auto"/>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-15.987</w:t>
                  </w:r>
                </w:p>
              </w:tc>
              <w:tc>
                <w:tcPr>
                  <w:tcW w:w="760" w:type="dxa"/>
                  <w:tcBorders>
                    <w:top w:val="nil"/>
                    <w:left w:val="nil"/>
                    <w:bottom w:val="double" w:sz="6" w:space="0" w:color="auto"/>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-1.901</w:t>
                  </w:r>
                </w:p>
              </w:tc>
              <w:tc>
                <w:tcPr>
                  <w:tcW w:w="760" w:type="dxa"/>
                  <w:tcBorders>
                    <w:top w:val="nil"/>
                    <w:left w:val="nil"/>
                    <w:bottom w:val="double" w:sz="6" w:space="0" w:color="auto"/>
                    <w:right w:val="nil"/>
                  </w:tcBorders>
                  <w:shd w:val="clear" w:color="auto" w:fill="auto"/>
                  <w:noWrap/>
                  <w:vAlign w:val="center"/>
                </w:tcPr>
                <w:p w:rsidR="00397206" w:rsidRPr="00B67B81" w:rsidRDefault="00397206" w:rsidP="00B67B81">
                  <w:pPr>
                    <w:jc w:val="right"/>
                    <w:rPr>
                      <w:rFonts w:ascii="Century" w:hAnsi="Century" w:cs="Arial TUR"/>
                      <w:sz w:val="18"/>
                      <w:szCs w:val="18"/>
                      <w:lang w:eastAsia="tr-TR"/>
                    </w:rPr>
                  </w:pPr>
                  <w:r w:rsidRPr="00B67B81">
                    <w:rPr>
                      <w:rFonts w:ascii="Century" w:hAnsi="Century" w:cs="Arial TUR"/>
                      <w:sz w:val="18"/>
                      <w:szCs w:val="18"/>
                      <w:lang w:eastAsia="tr-TR"/>
                    </w:rPr>
                    <w:t>4.489</w:t>
                  </w:r>
                </w:p>
              </w:tc>
              <w:tc>
                <w:tcPr>
                  <w:tcW w:w="2799" w:type="dxa"/>
                  <w:tcBorders>
                    <w:top w:val="nil"/>
                    <w:left w:val="nil"/>
                    <w:bottom w:val="double" w:sz="6" w:space="0" w:color="auto"/>
                    <w:right w:val="nil"/>
                  </w:tcBorders>
                  <w:shd w:val="clear" w:color="auto" w:fill="auto"/>
                  <w:noWrap/>
                  <w:vAlign w:val="center"/>
                </w:tcPr>
                <w:p w:rsidR="00397206" w:rsidRPr="00B67B81" w:rsidRDefault="00397206" w:rsidP="007D5BCC">
                  <w:pPr>
                    <w:ind w:firstLineChars="100" w:firstLine="180"/>
                    <w:rPr>
                      <w:rFonts w:ascii="Century" w:hAnsi="Century" w:cs="Arial TUR"/>
                      <w:sz w:val="18"/>
                      <w:szCs w:val="18"/>
                      <w:lang w:eastAsia="tr-TR"/>
                    </w:rPr>
                  </w:pPr>
                  <w:r w:rsidRPr="00B67B81">
                    <w:rPr>
                      <w:rFonts w:ascii="Century" w:hAnsi="Century" w:cs="Arial TUR"/>
                      <w:sz w:val="18"/>
                      <w:szCs w:val="18"/>
                      <w:lang w:eastAsia="tr-TR"/>
                    </w:rPr>
                    <w:t>Technical Balance</w:t>
                  </w:r>
                </w:p>
              </w:tc>
            </w:tr>
          </w:tbl>
          <w:p w:rsidR="00397206" w:rsidRPr="0078744C" w:rsidRDefault="00397206" w:rsidP="00700CE3">
            <w:pPr>
              <w:jc w:val="both"/>
              <w:rPr>
                <w:rFonts w:ascii="Century" w:hAnsi="Century"/>
                <w:sz w:val="16"/>
                <w:szCs w:val="16"/>
              </w:rPr>
            </w:pPr>
            <w:r>
              <w:rPr>
                <w:rFonts w:ascii="Century" w:hAnsi="Century"/>
                <w:color w:val="404040"/>
              </w:rPr>
              <w:t xml:space="preserve">    </w:t>
            </w: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087EB0" w:rsidTr="00E506CA">
        <w:trPr>
          <w:trHeight w:val="281"/>
        </w:trPr>
        <w:tc>
          <w:tcPr>
            <w:tcW w:w="4770" w:type="dxa"/>
          </w:tcPr>
          <w:p w:rsidR="00397206" w:rsidRPr="00397B62" w:rsidRDefault="00397206" w:rsidP="00700CE3">
            <w:pPr>
              <w:rPr>
                <w:rFonts w:ascii="Century" w:hAnsi="Century"/>
              </w:rPr>
            </w:pPr>
          </w:p>
        </w:tc>
        <w:tc>
          <w:tcPr>
            <w:tcW w:w="273" w:type="dxa"/>
            <w:gridSpan w:val="6"/>
          </w:tcPr>
          <w:p w:rsidR="00397206" w:rsidRPr="00397B62" w:rsidRDefault="00397206" w:rsidP="00700CE3">
            <w:pPr>
              <w:rPr>
                <w:rFonts w:ascii="Century" w:hAnsi="Century"/>
              </w:rPr>
            </w:pPr>
          </w:p>
        </w:tc>
        <w:tc>
          <w:tcPr>
            <w:tcW w:w="4797" w:type="dxa"/>
            <w:gridSpan w:val="8"/>
          </w:tcPr>
          <w:p w:rsidR="00397206" w:rsidRPr="00397B62" w:rsidRDefault="00397206" w:rsidP="00700CE3">
            <w:pPr>
              <w:jc w:val="both"/>
              <w:rPr>
                <w:rFonts w:ascii="Century" w:hAnsi="Century"/>
                <w:color w:val="404040"/>
              </w:rPr>
            </w:pPr>
          </w:p>
        </w:tc>
      </w:tr>
      <w:tr w:rsidR="00397206" w:rsidRPr="00087EB0" w:rsidTr="00E506CA">
        <w:trPr>
          <w:trHeight w:val="1020"/>
        </w:trPr>
        <w:tc>
          <w:tcPr>
            <w:tcW w:w="9840" w:type="dxa"/>
            <w:gridSpan w:val="15"/>
          </w:tcPr>
          <w:p w:rsidR="00397206" w:rsidRDefault="00397206" w:rsidP="00700CE3">
            <w:pPr>
              <w:jc w:val="center"/>
              <w:rPr>
                <w:rFonts w:ascii="Century" w:hAnsi="Century"/>
                <w:color w:val="000080"/>
                <w:sz w:val="20"/>
                <w:szCs w:val="20"/>
              </w:rPr>
            </w:pPr>
            <w:r>
              <w:rPr>
                <w:rFonts w:ascii="Century" w:hAnsi="Century"/>
                <w:b/>
                <w:color w:val="000080"/>
                <w:sz w:val="20"/>
                <w:szCs w:val="20"/>
              </w:rPr>
              <w:t>Grafik 1.5.</w:t>
            </w:r>
            <w:r w:rsidRPr="00875944">
              <w:rPr>
                <w:rFonts w:ascii="Century" w:hAnsi="Century"/>
                <w:b/>
                <w:color w:val="000080"/>
                <w:sz w:val="20"/>
                <w:szCs w:val="20"/>
              </w:rPr>
              <w:t>18: Kredi Branşı Teknik Oranları</w:t>
            </w:r>
            <w:r>
              <w:rPr>
                <w:rFonts w:ascii="Century" w:hAnsi="Century"/>
                <w:b/>
                <w:color w:val="000080"/>
                <w:sz w:val="20"/>
                <w:szCs w:val="20"/>
              </w:rPr>
              <w:t xml:space="preserve"> (Brüt</w:t>
            </w:r>
            <w:r w:rsidR="008C05BC">
              <w:rPr>
                <w:rFonts w:ascii="Century" w:hAnsi="Century"/>
                <w:b/>
                <w:color w:val="000080"/>
                <w:sz w:val="20"/>
                <w:szCs w:val="20"/>
              </w:rPr>
              <w:t>,%</w:t>
            </w:r>
            <w:r>
              <w:rPr>
                <w:rFonts w:ascii="Century" w:hAnsi="Century"/>
                <w:b/>
                <w:color w:val="000080"/>
                <w:sz w:val="20"/>
                <w:szCs w:val="20"/>
              </w:rPr>
              <w:t>)</w:t>
            </w:r>
            <w:r w:rsidRPr="00875944">
              <w:rPr>
                <w:rFonts w:ascii="Century" w:hAnsi="Century"/>
                <w:b/>
                <w:color w:val="000080"/>
                <w:sz w:val="20"/>
                <w:szCs w:val="20"/>
              </w:rPr>
              <w:t xml:space="preserve"> – </w:t>
            </w:r>
            <w:r w:rsidRPr="00875944">
              <w:rPr>
                <w:rFonts w:ascii="Century" w:hAnsi="Century"/>
                <w:color w:val="000080"/>
                <w:sz w:val="20"/>
                <w:szCs w:val="20"/>
              </w:rPr>
              <w:t>Technical Ratio</w:t>
            </w:r>
            <w:r w:rsidR="008C05BC">
              <w:rPr>
                <w:rFonts w:ascii="Century" w:hAnsi="Century"/>
                <w:color w:val="000080"/>
                <w:sz w:val="20"/>
                <w:szCs w:val="20"/>
              </w:rPr>
              <w:t>s</w:t>
            </w:r>
            <w:r w:rsidRPr="00875944">
              <w:rPr>
                <w:rFonts w:ascii="Century" w:hAnsi="Century"/>
                <w:color w:val="000080"/>
                <w:sz w:val="20"/>
                <w:szCs w:val="20"/>
              </w:rPr>
              <w:t xml:space="preserve"> for Credit Branch</w:t>
            </w:r>
            <w:r>
              <w:rPr>
                <w:rFonts w:ascii="Century" w:hAnsi="Century"/>
                <w:color w:val="000080"/>
                <w:sz w:val="20"/>
                <w:szCs w:val="20"/>
              </w:rPr>
              <w:t xml:space="preserve"> (</w:t>
            </w:r>
            <w:r w:rsidR="008C05BC">
              <w:rPr>
                <w:rFonts w:ascii="Century" w:hAnsi="Century"/>
                <w:color w:val="000080"/>
                <w:sz w:val="20"/>
                <w:szCs w:val="20"/>
              </w:rPr>
              <w:t>Gross,</w:t>
            </w:r>
            <w:r>
              <w:rPr>
                <w:rFonts w:ascii="Century" w:hAnsi="Century"/>
                <w:color w:val="000080"/>
                <w:sz w:val="20"/>
                <w:szCs w:val="20"/>
              </w:rPr>
              <w:t>%)</w:t>
            </w:r>
          </w:p>
          <w:p w:rsidR="00397206" w:rsidRPr="0078744C" w:rsidRDefault="00397206" w:rsidP="0078744C">
            <w:pPr>
              <w:jc w:val="center"/>
              <w:rPr>
                <w:rFonts w:ascii="Century" w:hAnsi="Century"/>
                <w:color w:val="000080"/>
                <w:sz w:val="20"/>
                <w:szCs w:val="20"/>
              </w:rPr>
            </w:pPr>
            <w:r w:rsidRPr="0078744C">
              <w:rPr>
                <w:rFonts w:ascii="Century" w:hAnsi="Century"/>
                <w:color w:val="000080"/>
                <w:sz w:val="20"/>
                <w:szCs w:val="20"/>
              </w:rPr>
              <w:pict>
                <v:shape id="_x0000_i1101" type="#_x0000_t75" style="width:478.95pt;height:190.95pt">
                  <v:imagedata r:id="rId92" o:title=""/>
                </v:shape>
              </w:pict>
            </w:r>
          </w:p>
        </w:tc>
      </w:tr>
      <w:tr w:rsidR="00397206" w:rsidRPr="00087EB0" w:rsidTr="00E506CA">
        <w:tc>
          <w:tcPr>
            <w:tcW w:w="4770" w:type="dxa"/>
          </w:tcPr>
          <w:p w:rsidR="00397206" w:rsidRPr="00875944" w:rsidRDefault="00397206" w:rsidP="00F3564E">
            <w:pPr>
              <w:pStyle w:val="Balk4"/>
              <w:keepNext w:val="0"/>
              <w:numPr>
                <w:ilvl w:val="3"/>
                <w:numId w:val="1"/>
              </w:numPr>
              <w:spacing w:before="0" w:after="0"/>
              <w:ind w:left="1043" w:hanging="862"/>
              <w:rPr>
                <w:rFonts w:ascii="Century" w:hAnsi="Century"/>
                <w:color w:val="000080"/>
                <w:sz w:val="22"/>
                <w:szCs w:val="22"/>
              </w:rPr>
            </w:pPr>
            <w:bookmarkStart w:id="286" w:name="_Toc297955847"/>
            <w:r w:rsidRPr="00875944">
              <w:rPr>
                <w:rFonts w:ascii="Century" w:hAnsi="Century"/>
                <w:color w:val="000080"/>
                <w:sz w:val="22"/>
                <w:szCs w:val="22"/>
              </w:rPr>
              <w:lastRenderedPageBreak/>
              <w:t>Hukuksal Koruma</w:t>
            </w:r>
            <w:r>
              <w:rPr>
                <w:rFonts w:ascii="Century" w:hAnsi="Century"/>
                <w:color w:val="000080"/>
                <w:sz w:val="22"/>
                <w:szCs w:val="22"/>
              </w:rPr>
              <w:t xml:space="preserve"> Branşı</w:t>
            </w:r>
            <w:bookmarkEnd w:id="286"/>
          </w:p>
          <w:p w:rsidR="00397206" w:rsidRPr="00875944" w:rsidRDefault="00397206" w:rsidP="00700CE3">
            <w:pPr>
              <w:rPr>
                <w:rFonts w:ascii="Century" w:hAnsi="Century"/>
                <w:sz w:val="22"/>
                <w:szCs w:val="22"/>
              </w:rPr>
            </w:pPr>
          </w:p>
          <w:p w:rsidR="00397206" w:rsidRPr="00875944" w:rsidRDefault="00397206" w:rsidP="00700CE3">
            <w:pPr>
              <w:jc w:val="both"/>
              <w:rPr>
                <w:rFonts w:ascii="Century" w:hAnsi="Century"/>
                <w:sz w:val="22"/>
                <w:szCs w:val="22"/>
              </w:rPr>
            </w:pPr>
            <w:r>
              <w:rPr>
                <w:rFonts w:ascii="Century" w:hAnsi="Century"/>
                <w:sz w:val="22"/>
                <w:szCs w:val="22"/>
              </w:rPr>
              <w:t xml:space="preserve">Hukuksal koruma </w:t>
            </w:r>
            <w:proofErr w:type="gramStart"/>
            <w:r>
              <w:rPr>
                <w:rFonts w:ascii="Century" w:hAnsi="Century"/>
                <w:sz w:val="22"/>
                <w:szCs w:val="22"/>
              </w:rPr>
              <w:t>branşı</w:t>
            </w:r>
            <w:proofErr w:type="gramEnd"/>
            <w:r>
              <w:rPr>
                <w:rFonts w:ascii="Century" w:hAnsi="Century"/>
                <w:sz w:val="22"/>
                <w:szCs w:val="22"/>
              </w:rPr>
              <w:t xml:space="preserve"> hayat dışı toplam </w:t>
            </w:r>
            <w:r w:rsidRPr="00875944">
              <w:rPr>
                <w:rFonts w:ascii="Century" w:hAnsi="Century"/>
                <w:sz w:val="22"/>
                <w:szCs w:val="22"/>
              </w:rPr>
              <w:t>prim üretimi içerisinde % 0,3</w:t>
            </w:r>
            <w:r>
              <w:rPr>
                <w:rFonts w:ascii="Century" w:hAnsi="Century"/>
                <w:sz w:val="22"/>
                <w:szCs w:val="22"/>
              </w:rPr>
              <w:t>7</w:t>
            </w:r>
            <w:r w:rsidRPr="00875944">
              <w:rPr>
                <w:rFonts w:ascii="Century" w:hAnsi="Century"/>
                <w:sz w:val="22"/>
                <w:szCs w:val="22"/>
              </w:rPr>
              <w:t xml:space="preserve"> oranında </w:t>
            </w:r>
            <w:r>
              <w:rPr>
                <w:rFonts w:ascii="Century" w:hAnsi="Century"/>
                <w:sz w:val="22"/>
                <w:szCs w:val="22"/>
              </w:rPr>
              <w:t xml:space="preserve">bir </w:t>
            </w:r>
            <w:r w:rsidRPr="00875944">
              <w:rPr>
                <w:rFonts w:ascii="Century" w:hAnsi="Century"/>
                <w:sz w:val="22"/>
                <w:szCs w:val="22"/>
              </w:rPr>
              <w:t>paya sahip</w:t>
            </w:r>
            <w:r>
              <w:rPr>
                <w:rFonts w:ascii="Century" w:hAnsi="Century"/>
                <w:sz w:val="22"/>
                <w:szCs w:val="22"/>
              </w:rPr>
              <w:t xml:space="preserve">tir. </w:t>
            </w:r>
            <w:r w:rsidRPr="00875944">
              <w:rPr>
                <w:rFonts w:ascii="Century" w:hAnsi="Century"/>
                <w:sz w:val="22"/>
                <w:szCs w:val="22"/>
              </w:rPr>
              <w:t>20</w:t>
            </w:r>
            <w:r>
              <w:rPr>
                <w:rFonts w:ascii="Century" w:hAnsi="Century"/>
                <w:sz w:val="22"/>
                <w:szCs w:val="22"/>
              </w:rPr>
              <w:t>1</w:t>
            </w:r>
            <w:r w:rsidRPr="00875944">
              <w:rPr>
                <w:rFonts w:ascii="Century" w:hAnsi="Century"/>
                <w:sz w:val="22"/>
                <w:szCs w:val="22"/>
              </w:rPr>
              <w:t>0 yılında 2</w:t>
            </w:r>
            <w:r>
              <w:rPr>
                <w:rFonts w:ascii="Century" w:hAnsi="Century"/>
                <w:sz w:val="22"/>
                <w:szCs w:val="22"/>
              </w:rPr>
              <w:t>3</w:t>
            </w:r>
            <w:r w:rsidRPr="00875944">
              <w:rPr>
                <w:rFonts w:ascii="Century" w:hAnsi="Century"/>
                <w:sz w:val="22"/>
                <w:szCs w:val="22"/>
              </w:rPr>
              <w:t xml:space="preserve"> sigorta şirketi </w:t>
            </w:r>
            <w:r>
              <w:rPr>
                <w:rFonts w:ascii="Century" w:hAnsi="Century"/>
                <w:sz w:val="22"/>
                <w:szCs w:val="22"/>
              </w:rPr>
              <w:t xml:space="preserve">anılan </w:t>
            </w:r>
            <w:proofErr w:type="gramStart"/>
            <w:r>
              <w:rPr>
                <w:rFonts w:ascii="Century" w:hAnsi="Century"/>
                <w:sz w:val="22"/>
                <w:szCs w:val="22"/>
              </w:rPr>
              <w:t>branşta</w:t>
            </w:r>
            <w:proofErr w:type="gramEnd"/>
            <w:r>
              <w:rPr>
                <w:rFonts w:ascii="Century" w:hAnsi="Century"/>
                <w:sz w:val="22"/>
                <w:szCs w:val="22"/>
              </w:rPr>
              <w:t xml:space="preserve"> faaliyet göstermiş ve toplam 869.855</w:t>
            </w:r>
            <w:r w:rsidRPr="00875944">
              <w:rPr>
                <w:rFonts w:ascii="Century" w:hAnsi="Century"/>
                <w:sz w:val="22"/>
                <w:szCs w:val="22"/>
              </w:rPr>
              <w:t xml:space="preserve"> adet poliçe düzenlemiş</w:t>
            </w:r>
            <w:r>
              <w:rPr>
                <w:rFonts w:ascii="Century" w:hAnsi="Century"/>
                <w:sz w:val="22"/>
                <w:szCs w:val="22"/>
              </w:rPr>
              <w:t>tir.</w:t>
            </w:r>
          </w:p>
          <w:p w:rsidR="00397206" w:rsidRPr="00875944" w:rsidRDefault="00397206" w:rsidP="00700CE3">
            <w:pPr>
              <w:rPr>
                <w:rFonts w:ascii="Century" w:hAnsi="Century"/>
                <w:sz w:val="22"/>
                <w:szCs w:val="22"/>
              </w:rPr>
            </w:pPr>
          </w:p>
          <w:p w:rsidR="00397206" w:rsidRPr="00875944" w:rsidRDefault="00397206" w:rsidP="00EC3CD5">
            <w:pPr>
              <w:jc w:val="both"/>
              <w:rPr>
                <w:rFonts w:ascii="Century" w:hAnsi="Century"/>
                <w:sz w:val="22"/>
                <w:szCs w:val="22"/>
              </w:rPr>
            </w:pPr>
            <w:r w:rsidRPr="00875944">
              <w:rPr>
                <w:rFonts w:ascii="Century" w:hAnsi="Century"/>
                <w:sz w:val="22"/>
                <w:szCs w:val="22"/>
              </w:rPr>
              <w:t xml:space="preserve">Hukuksal </w:t>
            </w:r>
            <w:r>
              <w:rPr>
                <w:rFonts w:ascii="Century" w:hAnsi="Century"/>
                <w:sz w:val="22"/>
                <w:szCs w:val="22"/>
              </w:rPr>
              <w:t>k</w:t>
            </w:r>
            <w:r w:rsidRPr="00875944">
              <w:rPr>
                <w:rFonts w:ascii="Century" w:hAnsi="Century"/>
                <w:sz w:val="22"/>
                <w:szCs w:val="22"/>
              </w:rPr>
              <w:t xml:space="preserve">oruma </w:t>
            </w:r>
            <w:proofErr w:type="gramStart"/>
            <w:r w:rsidRPr="00875944">
              <w:rPr>
                <w:rFonts w:ascii="Century" w:hAnsi="Century"/>
                <w:sz w:val="22"/>
                <w:szCs w:val="22"/>
              </w:rPr>
              <w:t>branşı</w:t>
            </w:r>
            <w:r>
              <w:rPr>
                <w:rFonts w:ascii="Century" w:hAnsi="Century"/>
                <w:sz w:val="22"/>
                <w:szCs w:val="22"/>
              </w:rPr>
              <w:t>nda</w:t>
            </w:r>
            <w:proofErr w:type="gramEnd"/>
            <w:r w:rsidRPr="00875944">
              <w:rPr>
                <w:rFonts w:ascii="Century" w:hAnsi="Century"/>
                <w:sz w:val="22"/>
                <w:szCs w:val="22"/>
              </w:rPr>
              <w:t xml:space="preserve"> prim üretimi </w:t>
            </w:r>
            <w:r>
              <w:rPr>
                <w:rFonts w:ascii="Century" w:hAnsi="Century"/>
                <w:sz w:val="22"/>
                <w:szCs w:val="22"/>
              </w:rPr>
              <w:t xml:space="preserve">yıllar itibariyle düzenli olarak artmaktadır. Son üç yılda </w:t>
            </w:r>
            <w:r w:rsidRPr="00875944">
              <w:rPr>
                <w:rFonts w:ascii="Century" w:hAnsi="Century"/>
                <w:sz w:val="22"/>
                <w:szCs w:val="22"/>
              </w:rPr>
              <w:t xml:space="preserve">prim üretiminin </w:t>
            </w:r>
            <w:r>
              <w:rPr>
                <w:rFonts w:ascii="Century" w:hAnsi="Century"/>
                <w:sz w:val="22"/>
                <w:szCs w:val="22"/>
              </w:rPr>
              <w:t xml:space="preserve">% 50’sinden daha yüksek oranda </w:t>
            </w:r>
            <w:r w:rsidRPr="00875944">
              <w:rPr>
                <w:rFonts w:ascii="Century" w:hAnsi="Century"/>
                <w:sz w:val="22"/>
                <w:szCs w:val="22"/>
              </w:rPr>
              <w:t>faaliyet gider</w:t>
            </w:r>
            <w:r>
              <w:rPr>
                <w:rFonts w:ascii="Century" w:hAnsi="Century"/>
                <w:sz w:val="22"/>
                <w:szCs w:val="22"/>
              </w:rPr>
              <w:t xml:space="preserve">i bulunmasına karşın, gerçekleşen hasarların düşüklüğü nedeniyle yüksek oranlı </w:t>
            </w:r>
            <w:r w:rsidRPr="00875944">
              <w:rPr>
                <w:rFonts w:ascii="Century" w:hAnsi="Century"/>
                <w:sz w:val="22"/>
                <w:szCs w:val="22"/>
              </w:rPr>
              <w:t>teknik kar</w:t>
            </w:r>
            <w:r>
              <w:rPr>
                <w:rFonts w:ascii="Century" w:hAnsi="Century"/>
                <w:sz w:val="22"/>
                <w:szCs w:val="22"/>
              </w:rPr>
              <w:t>lılık sağlanmıştır.</w:t>
            </w:r>
          </w:p>
        </w:tc>
        <w:tc>
          <w:tcPr>
            <w:tcW w:w="273" w:type="dxa"/>
            <w:gridSpan w:val="6"/>
          </w:tcPr>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p w:rsidR="00397206" w:rsidRPr="00875944"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b/>
                <w:color w:val="003366"/>
                <w:sz w:val="22"/>
                <w:szCs w:val="22"/>
              </w:rPr>
            </w:pPr>
            <w:r w:rsidRPr="00A37B68">
              <w:rPr>
                <w:rFonts w:ascii="Century" w:hAnsi="Century"/>
                <w:b/>
                <w:color w:val="003366"/>
                <w:sz w:val="22"/>
                <w:szCs w:val="22"/>
              </w:rPr>
              <w:t>1.5.2.10. Legal Protection</w:t>
            </w:r>
            <w:r>
              <w:rPr>
                <w:rFonts w:ascii="Century" w:hAnsi="Century"/>
                <w:b/>
                <w:color w:val="003366"/>
                <w:sz w:val="22"/>
                <w:szCs w:val="22"/>
              </w:rPr>
              <w:t xml:space="preserve"> Branch</w:t>
            </w:r>
          </w:p>
          <w:p w:rsidR="00397206" w:rsidRPr="00875944" w:rsidRDefault="00397206" w:rsidP="00700CE3">
            <w:pPr>
              <w:jc w:val="both"/>
              <w:rPr>
                <w:rFonts w:ascii="Century" w:hAnsi="Century"/>
                <w:color w:val="333333"/>
                <w:sz w:val="22"/>
                <w:szCs w:val="22"/>
              </w:rPr>
            </w:pPr>
          </w:p>
          <w:p w:rsidR="00397206" w:rsidRPr="00875944" w:rsidRDefault="00397206" w:rsidP="00700CE3">
            <w:pPr>
              <w:jc w:val="both"/>
              <w:rPr>
                <w:rFonts w:ascii="Century" w:hAnsi="Century"/>
                <w:color w:val="333333"/>
                <w:sz w:val="22"/>
                <w:szCs w:val="22"/>
              </w:rPr>
            </w:pPr>
            <w:r>
              <w:rPr>
                <w:rFonts w:ascii="Century" w:hAnsi="Century"/>
                <w:color w:val="333333"/>
                <w:sz w:val="22"/>
                <w:szCs w:val="22"/>
              </w:rPr>
              <w:t xml:space="preserve">There are </w:t>
            </w:r>
            <w:r w:rsidRPr="00875944">
              <w:rPr>
                <w:rFonts w:ascii="Century" w:hAnsi="Century"/>
                <w:color w:val="333333"/>
                <w:sz w:val="22"/>
                <w:szCs w:val="22"/>
              </w:rPr>
              <w:t>2</w:t>
            </w:r>
            <w:r>
              <w:rPr>
                <w:rFonts w:ascii="Century" w:hAnsi="Century"/>
                <w:color w:val="333333"/>
                <w:sz w:val="22"/>
                <w:szCs w:val="22"/>
              </w:rPr>
              <w:t>3</w:t>
            </w:r>
            <w:r w:rsidRPr="00875944">
              <w:rPr>
                <w:rFonts w:ascii="Century" w:hAnsi="Century"/>
                <w:color w:val="333333"/>
                <w:sz w:val="22"/>
                <w:szCs w:val="22"/>
              </w:rPr>
              <w:t xml:space="preserve"> </w:t>
            </w:r>
            <w:r>
              <w:rPr>
                <w:rFonts w:ascii="Century" w:hAnsi="Century"/>
                <w:color w:val="333333"/>
                <w:sz w:val="22"/>
                <w:szCs w:val="22"/>
              </w:rPr>
              <w:t xml:space="preserve">non-life insurance </w:t>
            </w:r>
            <w:r w:rsidRPr="00875944">
              <w:rPr>
                <w:rFonts w:ascii="Century" w:hAnsi="Century"/>
                <w:color w:val="333333"/>
                <w:sz w:val="22"/>
                <w:szCs w:val="22"/>
              </w:rPr>
              <w:t>companies operating in legal protection insurance, which generate</w:t>
            </w:r>
            <w:r>
              <w:rPr>
                <w:rFonts w:ascii="Century" w:hAnsi="Century"/>
                <w:color w:val="333333"/>
                <w:sz w:val="22"/>
                <w:szCs w:val="22"/>
              </w:rPr>
              <w:t>d 0.37</w:t>
            </w:r>
            <w:r w:rsidRPr="00875944">
              <w:rPr>
                <w:rFonts w:ascii="Century" w:hAnsi="Century"/>
                <w:color w:val="333333"/>
                <w:sz w:val="22"/>
                <w:szCs w:val="22"/>
              </w:rPr>
              <w:t xml:space="preserve">% of the </w:t>
            </w:r>
            <w:r w:rsidR="005F1B90">
              <w:rPr>
                <w:rFonts w:ascii="Century" w:hAnsi="Century"/>
                <w:color w:val="333333"/>
                <w:sz w:val="22"/>
                <w:szCs w:val="22"/>
              </w:rPr>
              <w:t>non-life</w:t>
            </w:r>
            <w:r w:rsidRPr="00875944">
              <w:rPr>
                <w:rFonts w:ascii="Century" w:hAnsi="Century"/>
                <w:color w:val="333333"/>
                <w:sz w:val="22"/>
                <w:szCs w:val="22"/>
              </w:rPr>
              <w:t xml:space="preserve"> </w:t>
            </w:r>
            <w:r>
              <w:rPr>
                <w:rFonts w:ascii="Century" w:hAnsi="Century"/>
                <w:color w:val="333333"/>
                <w:sz w:val="22"/>
                <w:szCs w:val="22"/>
              </w:rPr>
              <w:t xml:space="preserve">premium </w:t>
            </w:r>
            <w:r w:rsidRPr="00875944">
              <w:rPr>
                <w:rFonts w:ascii="Century" w:hAnsi="Century"/>
                <w:color w:val="333333"/>
                <w:sz w:val="22"/>
                <w:szCs w:val="22"/>
              </w:rPr>
              <w:t>volume</w:t>
            </w:r>
            <w:r>
              <w:rPr>
                <w:rFonts w:ascii="Century" w:hAnsi="Century"/>
                <w:color w:val="333333"/>
                <w:sz w:val="22"/>
                <w:szCs w:val="22"/>
              </w:rPr>
              <w:t xml:space="preserve"> and</w:t>
            </w:r>
            <w:r w:rsidRPr="00875944">
              <w:rPr>
                <w:rFonts w:ascii="Century" w:hAnsi="Century"/>
                <w:color w:val="333333"/>
                <w:sz w:val="22"/>
                <w:szCs w:val="22"/>
              </w:rPr>
              <w:t xml:space="preserve"> issued </w:t>
            </w:r>
            <w:r>
              <w:rPr>
                <w:rFonts w:ascii="Century" w:hAnsi="Century"/>
                <w:color w:val="333333"/>
                <w:sz w:val="22"/>
                <w:szCs w:val="22"/>
              </w:rPr>
              <w:t>869</w:t>
            </w:r>
            <w:r w:rsidRPr="00875944">
              <w:rPr>
                <w:rFonts w:ascii="Century" w:hAnsi="Century"/>
                <w:color w:val="333333"/>
                <w:sz w:val="22"/>
                <w:szCs w:val="22"/>
              </w:rPr>
              <w:t>,</w:t>
            </w:r>
            <w:r>
              <w:rPr>
                <w:rFonts w:ascii="Century" w:hAnsi="Century"/>
                <w:color w:val="333333"/>
                <w:sz w:val="22"/>
                <w:szCs w:val="22"/>
              </w:rPr>
              <w:t>855</w:t>
            </w:r>
            <w:r w:rsidRPr="00875944">
              <w:rPr>
                <w:rFonts w:ascii="Century" w:hAnsi="Century"/>
                <w:color w:val="333333"/>
                <w:sz w:val="22"/>
                <w:szCs w:val="22"/>
              </w:rPr>
              <w:t xml:space="preserve"> insurance policies in 20</w:t>
            </w:r>
            <w:r>
              <w:rPr>
                <w:rFonts w:ascii="Century" w:hAnsi="Century"/>
                <w:color w:val="333333"/>
                <w:sz w:val="22"/>
                <w:szCs w:val="22"/>
              </w:rPr>
              <w:t>1</w:t>
            </w:r>
            <w:r w:rsidRPr="00875944">
              <w:rPr>
                <w:rFonts w:ascii="Century" w:hAnsi="Century"/>
                <w:color w:val="333333"/>
                <w:sz w:val="22"/>
                <w:szCs w:val="22"/>
              </w:rPr>
              <w:t xml:space="preserve">0. </w:t>
            </w:r>
          </w:p>
          <w:p w:rsidR="00397206" w:rsidRPr="00875944" w:rsidRDefault="00397206" w:rsidP="00700CE3">
            <w:pPr>
              <w:jc w:val="both"/>
              <w:rPr>
                <w:rFonts w:ascii="Century" w:hAnsi="Century"/>
                <w:color w:val="333333"/>
                <w:sz w:val="22"/>
                <w:szCs w:val="22"/>
              </w:rPr>
            </w:pPr>
          </w:p>
          <w:p w:rsidR="00397206" w:rsidRPr="00420D26" w:rsidRDefault="00397206" w:rsidP="00700CE3">
            <w:pPr>
              <w:jc w:val="both"/>
              <w:rPr>
                <w:rFonts w:ascii="Century" w:hAnsi="Century"/>
                <w:color w:val="333333"/>
                <w:sz w:val="22"/>
                <w:szCs w:val="22"/>
              </w:rPr>
            </w:pPr>
            <w:r>
              <w:rPr>
                <w:rFonts w:ascii="Century" w:hAnsi="Century"/>
                <w:color w:val="333333"/>
                <w:sz w:val="22"/>
                <w:szCs w:val="22"/>
              </w:rPr>
              <w:t>P</w:t>
            </w:r>
            <w:r w:rsidRPr="00875944">
              <w:rPr>
                <w:rFonts w:ascii="Century" w:hAnsi="Century"/>
                <w:color w:val="333333"/>
                <w:sz w:val="22"/>
                <w:szCs w:val="22"/>
              </w:rPr>
              <w:t xml:space="preserve">remium written in the line of business has been increasing </w:t>
            </w:r>
            <w:r>
              <w:rPr>
                <w:rFonts w:ascii="Century" w:hAnsi="Century"/>
                <w:color w:val="333333"/>
                <w:sz w:val="22"/>
                <w:szCs w:val="22"/>
              </w:rPr>
              <w:t xml:space="preserve">in recent years. </w:t>
            </w:r>
            <w:r w:rsidRPr="00420D26">
              <w:rPr>
                <w:rFonts w:ascii="Century" w:hAnsi="Century"/>
                <w:color w:val="333333"/>
                <w:sz w:val="22"/>
                <w:szCs w:val="22"/>
              </w:rPr>
              <w:t>Despite operational expenses accounted above half of the premium production</w:t>
            </w:r>
            <w:r>
              <w:rPr>
                <w:rFonts w:ascii="Century" w:hAnsi="Century"/>
                <w:color w:val="333333"/>
                <w:sz w:val="22"/>
                <w:szCs w:val="22"/>
              </w:rPr>
              <w:t xml:space="preserve"> for last three years</w:t>
            </w:r>
            <w:r w:rsidRPr="00420D26">
              <w:rPr>
                <w:rFonts w:ascii="Century" w:hAnsi="Century"/>
                <w:color w:val="333333"/>
                <w:sz w:val="22"/>
                <w:szCs w:val="22"/>
              </w:rPr>
              <w:t>, there has been a high level technical profitability in the branch than</w:t>
            </w:r>
            <w:r>
              <w:rPr>
                <w:rFonts w:ascii="Century" w:hAnsi="Century"/>
                <w:color w:val="333333"/>
                <w:sz w:val="22"/>
                <w:szCs w:val="22"/>
              </w:rPr>
              <w:t>k</w:t>
            </w:r>
            <w:r w:rsidRPr="00420D26">
              <w:rPr>
                <w:rFonts w:ascii="Century" w:hAnsi="Century"/>
                <w:color w:val="333333"/>
                <w:sz w:val="22"/>
                <w:szCs w:val="22"/>
              </w:rPr>
              <w:t>s to low incurred losses.</w:t>
            </w:r>
          </w:p>
          <w:p w:rsidR="00397206" w:rsidRPr="00875944" w:rsidRDefault="00397206" w:rsidP="00700CE3">
            <w:pPr>
              <w:jc w:val="both"/>
              <w:rPr>
                <w:rFonts w:ascii="Century" w:hAnsi="Century"/>
                <w:color w:val="404040"/>
                <w:sz w:val="22"/>
                <w:szCs w:val="22"/>
              </w:rPr>
            </w:pPr>
          </w:p>
          <w:p w:rsidR="00397206" w:rsidRPr="00875944" w:rsidRDefault="00397206" w:rsidP="00700CE3">
            <w:pPr>
              <w:jc w:val="both"/>
              <w:rPr>
                <w:rFonts w:ascii="Century" w:hAnsi="Century"/>
                <w:color w:val="404040"/>
                <w:sz w:val="22"/>
                <w:szCs w:val="22"/>
              </w:rPr>
            </w:pPr>
          </w:p>
        </w:tc>
      </w:tr>
      <w:tr w:rsidR="00397206" w:rsidRPr="00087EB0" w:rsidTr="00E506CA">
        <w:tc>
          <w:tcPr>
            <w:tcW w:w="4770" w:type="dxa"/>
          </w:tcPr>
          <w:p w:rsidR="00397206" w:rsidRPr="00875944" w:rsidRDefault="00397206" w:rsidP="002B0429">
            <w:pPr>
              <w:pStyle w:val="Balk4"/>
              <w:keepNext w:val="0"/>
              <w:numPr>
                <w:ilvl w:val="0"/>
                <w:numId w:val="0"/>
              </w:numPr>
              <w:spacing w:before="0" w:after="0"/>
              <w:ind w:left="1043"/>
              <w:rPr>
                <w:rFonts w:ascii="Century" w:hAnsi="Century"/>
                <w:color w:val="000080"/>
                <w:sz w:val="22"/>
                <w:szCs w:val="22"/>
              </w:rPr>
            </w:pPr>
          </w:p>
        </w:tc>
        <w:tc>
          <w:tcPr>
            <w:tcW w:w="273" w:type="dxa"/>
            <w:gridSpan w:val="6"/>
          </w:tcPr>
          <w:p w:rsidR="00397206" w:rsidRPr="00875944" w:rsidRDefault="00397206" w:rsidP="00700CE3">
            <w:pPr>
              <w:rPr>
                <w:rFonts w:ascii="Century" w:hAnsi="Century"/>
                <w:sz w:val="22"/>
                <w:szCs w:val="22"/>
              </w:rPr>
            </w:pPr>
          </w:p>
        </w:tc>
        <w:tc>
          <w:tcPr>
            <w:tcW w:w="4797" w:type="dxa"/>
            <w:gridSpan w:val="8"/>
          </w:tcPr>
          <w:p w:rsidR="00397206" w:rsidRPr="00A37B68" w:rsidRDefault="00397206" w:rsidP="00700CE3">
            <w:pPr>
              <w:jc w:val="both"/>
              <w:rPr>
                <w:rFonts w:ascii="Century" w:hAnsi="Century"/>
                <w:b/>
                <w:color w:val="003366"/>
                <w:sz w:val="22"/>
                <w:szCs w:val="22"/>
              </w:rPr>
            </w:pPr>
          </w:p>
        </w:tc>
      </w:tr>
      <w:tr w:rsidR="00397206" w:rsidRPr="00087EB0" w:rsidTr="00E506CA">
        <w:trPr>
          <w:trHeight w:val="661"/>
        </w:trPr>
        <w:tc>
          <w:tcPr>
            <w:tcW w:w="9840" w:type="dxa"/>
            <w:gridSpan w:val="15"/>
          </w:tcPr>
          <w:p w:rsidR="00397206" w:rsidRDefault="00397206" w:rsidP="00700CE3">
            <w:pPr>
              <w:jc w:val="center"/>
              <w:rPr>
                <w:rFonts w:ascii="Century" w:hAnsi="Century"/>
                <w:i/>
                <w:color w:val="000080"/>
                <w:sz w:val="20"/>
                <w:szCs w:val="20"/>
              </w:rPr>
            </w:pPr>
            <w:r w:rsidRPr="00F70A49">
              <w:rPr>
                <w:rFonts w:ascii="Century" w:hAnsi="Century"/>
                <w:b/>
                <w:color w:val="000080"/>
                <w:sz w:val="20"/>
                <w:szCs w:val="20"/>
              </w:rPr>
              <w:t xml:space="preserve">Tablo 1.5.24: Hukuksal Koruma Branşı Teknik Verileri </w:t>
            </w:r>
          </w:p>
          <w:p w:rsidR="00397206" w:rsidRPr="00F70A49" w:rsidRDefault="00397206" w:rsidP="00700CE3">
            <w:pPr>
              <w:jc w:val="center"/>
              <w:rPr>
                <w:rFonts w:ascii="Century" w:hAnsi="Century"/>
                <w:b/>
                <w:color w:val="000080"/>
                <w:sz w:val="20"/>
                <w:szCs w:val="20"/>
              </w:rPr>
            </w:pPr>
            <w:r w:rsidRPr="00F70A49">
              <w:rPr>
                <w:rFonts w:ascii="Century" w:hAnsi="Century"/>
                <w:i/>
                <w:color w:val="000080"/>
                <w:sz w:val="20"/>
                <w:szCs w:val="20"/>
              </w:rPr>
              <w:t>Technical Figures of Legal Protection Branch</w:t>
            </w:r>
          </w:p>
          <w:tbl>
            <w:tblPr>
              <w:tblW w:w="9250" w:type="dxa"/>
              <w:jc w:val="center"/>
              <w:tblLayout w:type="fixed"/>
              <w:tblCellMar>
                <w:left w:w="70" w:type="dxa"/>
                <w:right w:w="70" w:type="dxa"/>
              </w:tblCellMar>
              <w:tblLook w:val="04A0" w:firstRow="1" w:lastRow="0" w:firstColumn="1" w:lastColumn="0" w:noHBand="0" w:noVBand="1"/>
            </w:tblPr>
            <w:tblGrid>
              <w:gridCol w:w="2580"/>
              <w:gridCol w:w="760"/>
              <w:gridCol w:w="760"/>
              <w:gridCol w:w="760"/>
              <w:gridCol w:w="760"/>
              <w:gridCol w:w="760"/>
              <w:gridCol w:w="2870"/>
            </w:tblGrid>
            <w:tr w:rsidR="00397206" w:rsidRPr="002520E8" w:rsidTr="008C05BC">
              <w:trPr>
                <w:trHeight w:val="227"/>
                <w:jc w:val="center"/>
              </w:trPr>
              <w:tc>
                <w:tcPr>
                  <w:tcW w:w="2580" w:type="dxa"/>
                  <w:tcBorders>
                    <w:top w:val="nil"/>
                    <w:left w:val="nil"/>
                    <w:bottom w:val="nil"/>
                    <w:right w:val="nil"/>
                  </w:tcBorders>
                  <w:shd w:val="clear" w:color="000000" w:fill="DBE5F1"/>
                  <w:vAlign w:val="bottom"/>
                </w:tcPr>
                <w:p w:rsidR="00397206" w:rsidRPr="002520E8" w:rsidRDefault="00397206" w:rsidP="002520E8">
                  <w:pPr>
                    <w:rPr>
                      <w:rFonts w:ascii="Century" w:hAnsi="Century" w:cs="Arial TUR"/>
                      <w:b/>
                      <w:bCs/>
                      <w:sz w:val="18"/>
                      <w:szCs w:val="18"/>
                      <w:lang w:eastAsia="tr-TR"/>
                    </w:rPr>
                  </w:pPr>
                  <w:r w:rsidRPr="002520E8">
                    <w:rPr>
                      <w:rFonts w:ascii="Century" w:hAnsi="Century" w:cs="Arial TUR"/>
                      <w:b/>
                      <w:bCs/>
                      <w:sz w:val="18"/>
                      <w:szCs w:val="18"/>
                      <w:lang w:eastAsia="tr-TR"/>
                    </w:rPr>
                    <w:t>(000 TL)</w:t>
                  </w:r>
                </w:p>
              </w:tc>
              <w:tc>
                <w:tcPr>
                  <w:tcW w:w="760" w:type="dxa"/>
                  <w:tcBorders>
                    <w:top w:val="nil"/>
                    <w:left w:val="nil"/>
                    <w:bottom w:val="nil"/>
                    <w:right w:val="nil"/>
                  </w:tcBorders>
                  <w:shd w:val="clear" w:color="000000" w:fill="DBE5F1"/>
                  <w:vAlign w:val="center"/>
                </w:tcPr>
                <w:p w:rsidR="00397206" w:rsidRPr="002520E8" w:rsidRDefault="00397206" w:rsidP="002520E8">
                  <w:pPr>
                    <w:jc w:val="right"/>
                    <w:rPr>
                      <w:rFonts w:ascii="Century" w:hAnsi="Century" w:cs="Arial TUR"/>
                      <w:b/>
                      <w:bCs/>
                      <w:sz w:val="18"/>
                      <w:szCs w:val="18"/>
                      <w:lang w:eastAsia="tr-TR"/>
                    </w:rPr>
                  </w:pPr>
                  <w:r w:rsidRPr="002520E8">
                    <w:rPr>
                      <w:rFonts w:ascii="Century" w:hAnsi="Century" w:cs="Arial TUR"/>
                      <w:b/>
                      <w:bCs/>
                      <w:sz w:val="18"/>
                      <w:szCs w:val="18"/>
                      <w:lang w:eastAsia="tr-TR"/>
                    </w:rPr>
                    <w:t>2006</w:t>
                  </w:r>
                </w:p>
              </w:tc>
              <w:tc>
                <w:tcPr>
                  <w:tcW w:w="760" w:type="dxa"/>
                  <w:tcBorders>
                    <w:top w:val="nil"/>
                    <w:left w:val="nil"/>
                    <w:bottom w:val="nil"/>
                    <w:right w:val="nil"/>
                  </w:tcBorders>
                  <w:shd w:val="clear" w:color="000000" w:fill="DBE5F1"/>
                  <w:vAlign w:val="center"/>
                </w:tcPr>
                <w:p w:rsidR="00397206" w:rsidRPr="002520E8" w:rsidRDefault="00397206" w:rsidP="002520E8">
                  <w:pPr>
                    <w:jc w:val="right"/>
                    <w:rPr>
                      <w:rFonts w:ascii="Century" w:hAnsi="Century" w:cs="Arial TUR"/>
                      <w:b/>
                      <w:bCs/>
                      <w:sz w:val="18"/>
                      <w:szCs w:val="18"/>
                      <w:lang w:eastAsia="tr-TR"/>
                    </w:rPr>
                  </w:pPr>
                  <w:r w:rsidRPr="002520E8">
                    <w:rPr>
                      <w:rFonts w:ascii="Century" w:hAnsi="Century" w:cs="Arial TUR"/>
                      <w:b/>
                      <w:bCs/>
                      <w:sz w:val="18"/>
                      <w:szCs w:val="18"/>
                      <w:lang w:eastAsia="tr-TR"/>
                    </w:rPr>
                    <w:t>2007</w:t>
                  </w:r>
                </w:p>
              </w:tc>
              <w:tc>
                <w:tcPr>
                  <w:tcW w:w="760" w:type="dxa"/>
                  <w:tcBorders>
                    <w:top w:val="nil"/>
                    <w:left w:val="nil"/>
                    <w:bottom w:val="nil"/>
                    <w:right w:val="nil"/>
                  </w:tcBorders>
                  <w:shd w:val="clear" w:color="000000" w:fill="DBE5F1"/>
                  <w:vAlign w:val="center"/>
                </w:tcPr>
                <w:p w:rsidR="00397206" w:rsidRPr="002520E8" w:rsidRDefault="00397206" w:rsidP="002520E8">
                  <w:pPr>
                    <w:jc w:val="right"/>
                    <w:rPr>
                      <w:rFonts w:ascii="Century" w:hAnsi="Century" w:cs="Arial TUR"/>
                      <w:b/>
                      <w:bCs/>
                      <w:sz w:val="18"/>
                      <w:szCs w:val="18"/>
                      <w:lang w:eastAsia="tr-TR"/>
                    </w:rPr>
                  </w:pPr>
                  <w:r w:rsidRPr="002520E8">
                    <w:rPr>
                      <w:rFonts w:ascii="Century" w:hAnsi="Century" w:cs="Arial TUR"/>
                      <w:b/>
                      <w:bCs/>
                      <w:sz w:val="18"/>
                      <w:szCs w:val="18"/>
                      <w:lang w:eastAsia="tr-TR"/>
                    </w:rPr>
                    <w:t>2008</w:t>
                  </w:r>
                </w:p>
              </w:tc>
              <w:tc>
                <w:tcPr>
                  <w:tcW w:w="760" w:type="dxa"/>
                  <w:tcBorders>
                    <w:top w:val="nil"/>
                    <w:left w:val="nil"/>
                    <w:bottom w:val="nil"/>
                    <w:right w:val="nil"/>
                  </w:tcBorders>
                  <w:shd w:val="clear" w:color="000000" w:fill="DBE5F1"/>
                  <w:vAlign w:val="center"/>
                </w:tcPr>
                <w:p w:rsidR="00397206" w:rsidRPr="002520E8" w:rsidRDefault="00397206" w:rsidP="002520E8">
                  <w:pPr>
                    <w:jc w:val="right"/>
                    <w:rPr>
                      <w:rFonts w:ascii="Century" w:hAnsi="Century" w:cs="Arial TUR"/>
                      <w:b/>
                      <w:bCs/>
                      <w:sz w:val="18"/>
                      <w:szCs w:val="18"/>
                      <w:lang w:eastAsia="tr-TR"/>
                    </w:rPr>
                  </w:pPr>
                  <w:r w:rsidRPr="002520E8">
                    <w:rPr>
                      <w:rFonts w:ascii="Century" w:hAnsi="Century" w:cs="Arial TUR"/>
                      <w:b/>
                      <w:bCs/>
                      <w:sz w:val="18"/>
                      <w:szCs w:val="18"/>
                      <w:lang w:eastAsia="tr-TR"/>
                    </w:rPr>
                    <w:t>2009</w:t>
                  </w:r>
                </w:p>
              </w:tc>
              <w:tc>
                <w:tcPr>
                  <w:tcW w:w="760" w:type="dxa"/>
                  <w:tcBorders>
                    <w:top w:val="nil"/>
                    <w:left w:val="nil"/>
                    <w:bottom w:val="nil"/>
                    <w:right w:val="nil"/>
                  </w:tcBorders>
                  <w:shd w:val="clear" w:color="000000" w:fill="DBE5F1"/>
                  <w:vAlign w:val="center"/>
                </w:tcPr>
                <w:p w:rsidR="00397206" w:rsidRPr="002520E8" w:rsidRDefault="00397206" w:rsidP="002520E8">
                  <w:pPr>
                    <w:jc w:val="right"/>
                    <w:rPr>
                      <w:rFonts w:ascii="Century" w:hAnsi="Century" w:cs="Arial TUR"/>
                      <w:b/>
                      <w:bCs/>
                      <w:sz w:val="18"/>
                      <w:szCs w:val="18"/>
                      <w:lang w:eastAsia="tr-TR"/>
                    </w:rPr>
                  </w:pPr>
                  <w:r w:rsidRPr="002520E8">
                    <w:rPr>
                      <w:rFonts w:ascii="Century" w:hAnsi="Century" w:cs="Arial TUR"/>
                      <w:b/>
                      <w:bCs/>
                      <w:sz w:val="18"/>
                      <w:szCs w:val="18"/>
                      <w:lang w:eastAsia="tr-TR"/>
                    </w:rPr>
                    <w:t>2010</w:t>
                  </w:r>
                </w:p>
              </w:tc>
              <w:tc>
                <w:tcPr>
                  <w:tcW w:w="2870" w:type="dxa"/>
                  <w:tcBorders>
                    <w:top w:val="nil"/>
                    <w:left w:val="nil"/>
                    <w:bottom w:val="nil"/>
                    <w:right w:val="nil"/>
                  </w:tcBorders>
                  <w:shd w:val="clear" w:color="000000" w:fill="DBE5F1"/>
                  <w:vAlign w:val="center"/>
                </w:tcPr>
                <w:p w:rsidR="00397206" w:rsidRPr="002520E8" w:rsidRDefault="00397206" w:rsidP="00570156">
                  <w:pPr>
                    <w:ind w:firstLineChars="100" w:firstLine="181"/>
                    <w:rPr>
                      <w:rFonts w:ascii="Century" w:hAnsi="Century" w:cs="Arial TUR"/>
                      <w:b/>
                      <w:bCs/>
                      <w:sz w:val="18"/>
                      <w:szCs w:val="18"/>
                      <w:lang w:eastAsia="tr-TR"/>
                    </w:rPr>
                  </w:pPr>
                  <w:r w:rsidRPr="002520E8">
                    <w:rPr>
                      <w:rFonts w:ascii="Century" w:hAnsi="Century" w:cs="Arial TUR"/>
                      <w:b/>
                      <w:bCs/>
                      <w:sz w:val="18"/>
                      <w:szCs w:val="18"/>
                      <w:lang w:eastAsia="tr-TR"/>
                    </w:rPr>
                    <w:t> </w:t>
                  </w:r>
                </w:p>
              </w:tc>
            </w:tr>
            <w:tr w:rsidR="00397206" w:rsidRPr="002520E8" w:rsidTr="008C05BC">
              <w:trPr>
                <w:trHeight w:val="227"/>
                <w:jc w:val="center"/>
              </w:trPr>
              <w:tc>
                <w:tcPr>
                  <w:tcW w:w="2580" w:type="dxa"/>
                  <w:tcBorders>
                    <w:top w:val="single" w:sz="4" w:space="0" w:color="auto"/>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Prim Üretimi</w:t>
                  </w:r>
                </w:p>
              </w:tc>
              <w:tc>
                <w:tcPr>
                  <w:tcW w:w="760" w:type="dxa"/>
                  <w:tcBorders>
                    <w:top w:val="single" w:sz="4" w:space="0" w:color="auto"/>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27.152</w:t>
                  </w:r>
                </w:p>
              </w:tc>
              <w:tc>
                <w:tcPr>
                  <w:tcW w:w="760" w:type="dxa"/>
                  <w:tcBorders>
                    <w:top w:val="single" w:sz="4" w:space="0" w:color="auto"/>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27.721</w:t>
                  </w:r>
                </w:p>
              </w:tc>
              <w:tc>
                <w:tcPr>
                  <w:tcW w:w="760" w:type="dxa"/>
                  <w:tcBorders>
                    <w:top w:val="single" w:sz="4" w:space="0" w:color="auto"/>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32.413</w:t>
                  </w:r>
                </w:p>
              </w:tc>
              <w:tc>
                <w:tcPr>
                  <w:tcW w:w="760" w:type="dxa"/>
                  <w:tcBorders>
                    <w:top w:val="single" w:sz="4" w:space="0" w:color="auto"/>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36.693</w:t>
                  </w:r>
                </w:p>
              </w:tc>
              <w:tc>
                <w:tcPr>
                  <w:tcW w:w="760" w:type="dxa"/>
                  <w:tcBorders>
                    <w:top w:val="single" w:sz="4" w:space="0" w:color="auto"/>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43.162</w:t>
                  </w:r>
                </w:p>
              </w:tc>
              <w:tc>
                <w:tcPr>
                  <w:tcW w:w="2870" w:type="dxa"/>
                  <w:tcBorders>
                    <w:top w:val="single" w:sz="4" w:space="0" w:color="auto"/>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Premium Income</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Aracı Komisyonu</w:t>
                  </w:r>
                  <w:r>
                    <w:rPr>
                      <w:rFonts w:ascii="Century" w:hAnsi="Century" w:cs="Arial TUR"/>
                      <w:sz w:val="18"/>
                      <w:szCs w:val="18"/>
                      <w:lang w:eastAsia="tr-TR"/>
                    </w:rPr>
                    <w:t xml:space="preserve"> (*)</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4.977</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3.732</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4.421</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5.254</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6.642</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Intermediary Com</w:t>
                  </w:r>
                  <w:r w:rsidR="008C05BC">
                    <w:rPr>
                      <w:rFonts w:ascii="Century" w:hAnsi="Century" w:cs="Arial TUR"/>
                      <w:sz w:val="18"/>
                      <w:szCs w:val="18"/>
                      <w:lang w:eastAsia="tr-TR"/>
                    </w:rPr>
                    <w:t>m</w:t>
                  </w:r>
                  <w:r w:rsidRPr="00897405">
                    <w:rPr>
                      <w:rFonts w:ascii="Century" w:hAnsi="Century" w:cs="Arial TUR"/>
                      <w:sz w:val="18"/>
                      <w:szCs w:val="18"/>
                      <w:lang w:eastAsia="tr-TR"/>
                    </w:rPr>
                    <w:t>ission</w:t>
                  </w:r>
                  <w:r>
                    <w:rPr>
                      <w:rFonts w:ascii="Century" w:hAnsi="Century" w:cs="Arial TUR"/>
                      <w:sz w:val="18"/>
                      <w:szCs w:val="18"/>
                      <w:lang w:eastAsia="tr-TR"/>
                    </w:rPr>
                    <w:t xml:space="preserve"> (*)</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Reasürlere Devredilen Prim</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5.829</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1.125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1.008</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1.137</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1.217</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Ceded Premium</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Reasürans Komisyonu</w:t>
                  </w:r>
                  <w:r>
                    <w:rPr>
                      <w:rFonts w:ascii="Century" w:hAnsi="Century" w:cs="Arial TUR"/>
                      <w:sz w:val="18"/>
                      <w:szCs w:val="18"/>
                      <w:lang w:eastAsia="tr-TR"/>
                    </w:rPr>
                    <w:t xml:space="preserve"> (*)</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1.835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395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380</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440</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470</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Reinsurance Commission</w:t>
                  </w:r>
                  <w:r>
                    <w:rPr>
                      <w:rFonts w:ascii="Century" w:hAnsi="Century" w:cs="Arial TUR"/>
                      <w:sz w:val="18"/>
                      <w:szCs w:val="18"/>
                      <w:lang w:eastAsia="tr-TR"/>
                    </w:rPr>
                    <w:t xml:space="preserve"> (*)</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Kazanılmış Prim (Net)</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19.416</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22.339</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27.995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32.963</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38.044</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Earned Premium (Net)</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Ödenen Tazminat</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1.660</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125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177</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255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413</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Paid Loss</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7D5BCC">
                  <w:pPr>
                    <w:ind w:firstLineChars="100" w:firstLine="180"/>
                    <w:rPr>
                      <w:rFonts w:ascii="Century" w:hAnsi="Century" w:cs="Arial TUR"/>
                      <w:sz w:val="18"/>
                      <w:szCs w:val="18"/>
                      <w:lang w:eastAsia="tr-TR"/>
                    </w:rPr>
                  </w:pPr>
                  <w:r w:rsidRPr="002520E8">
                    <w:rPr>
                      <w:rFonts w:ascii="Century" w:hAnsi="Century" w:cs="Arial TUR"/>
                      <w:sz w:val="18"/>
                      <w:szCs w:val="18"/>
                      <w:lang w:eastAsia="tr-TR"/>
                    </w:rPr>
                    <w:t>Reasürans Payı</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1.457</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5</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6</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12</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200" w:firstLine="360"/>
                    <w:rPr>
                      <w:rFonts w:ascii="Century" w:hAnsi="Century" w:cs="Arial TUR"/>
                      <w:sz w:val="18"/>
                      <w:szCs w:val="18"/>
                      <w:lang w:eastAsia="tr-TR"/>
                    </w:rPr>
                  </w:pPr>
                  <w:r w:rsidRPr="00897405">
                    <w:rPr>
                      <w:rFonts w:ascii="Century" w:hAnsi="Century" w:cs="Arial TUR"/>
                      <w:sz w:val="18"/>
                      <w:szCs w:val="18"/>
                      <w:lang w:eastAsia="tr-TR"/>
                    </w:rPr>
                    <w:t>Reinsurance Share</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Muallak Tazminat</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2.699</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238</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531</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1.680</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883</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Outstanding Loss</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7D5BCC">
                  <w:pPr>
                    <w:ind w:firstLineChars="100" w:firstLine="180"/>
                    <w:rPr>
                      <w:rFonts w:ascii="Century" w:hAnsi="Century" w:cs="Arial TUR"/>
                      <w:sz w:val="18"/>
                      <w:szCs w:val="18"/>
                      <w:lang w:eastAsia="tr-TR"/>
                    </w:rPr>
                  </w:pPr>
                  <w:r w:rsidRPr="002520E8">
                    <w:rPr>
                      <w:rFonts w:ascii="Century" w:hAnsi="Century" w:cs="Arial TUR"/>
                      <w:sz w:val="18"/>
                      <w:szCs w:val="18"/>
                      <w:lang w:eastAsia="tr-TR"/>
                    </w:rPr>
                    <w:t>Reasürans Payı</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1.442</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-2.211</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3</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200" w:firstLine="360"/>
                    <w:rPr>
                      <w:rFonts w:ascii="Century" w:hAnsi="Century" w:cs="Arial TUR"/>
                      <w:sz w:val="18"/>
                      <w:szCs w:val="18"/>
                      <w:lang w:eastAsia="tr-TR"/>
                    </w:rPr>
                  </w:pPr>
                  <w:r w:rsidRPr="00897405">
                    <w:rPr>
                      <w:rFonts w:ascii="Century" w:hAnsi="Century" w:cs="Arial TUR"/>
                      <w:sz w:val="18"/>
                      <w:szCs w:val="18"/>
                      <w:lang w:eastAsia="tr-TR"/>
                    </w:rPr>
                    <w:t>Reinsurance Share</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Gerçekleşen Tazminat (Net)</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633</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190</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468</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3.608</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-2.609</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Claims Incurred (Net)</w:t>
                  </w:r>
                </w:p>
              </w:tc>
            </w:tr>
            <w:tr w:rsidR="00397206" w:rsidRPr="002520E8" w:rsidTr="008C05BC">
              <w:trPr>
                <w:trHeight w:val="227"/>
                <w:jc w:val="center"/>
              </w:trPr>
              <w:tc>
                <w:tcPr>
                  <w:tcW w:w="2580" w:type="dxa"/>
                  <w:tcBorders>
                    <w:top w:val="nil"/>
                    <w:left w:val="nil"/>
                    <w:bottom w:val="nil"/>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Faaliyet Giderleri</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5.552</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6.715</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16.034</w:t>
                  </w:r>
                </w:p>
              </w:tc>
              <w:tc>
                <w:tcPr>
                  <w:tcW w:w="760" w:type="dxa"/>
                  <w:tcBorders>
                    <w:top w:val="nil"/>
                    <w:left w:val="nil"/>
                    <w:bottom w:val="nil"/>
                    <w:right w:val="nil"/>
                  </w:tcBorders>
                  <w:shd w:val="clear" w:color="auto" w:fill="auto"/>
                  <w:noWrap/>
                  <w:vAlign w:val="center"/>
                </w:tcPr>
                <w:p w:rsidR="00397206" w:rsidRPr="00EC3CD5" w:rsidRDefault="00397206" w:rsidP="002520E8">
                  <w:pPr>
                    <w:jc w:val="right"/>
                    <w:rPr>
                      <w:rFonts w:ascii="Century" w:hAnsi="Century" w:cs="Arial TUR"/>
                      <w:sz w:val="18"/>
                      <w:szCs w:val="18"/>
                      <w:lang w:eastAsia="tr-TR"/>
                    </w:rPr>
                  </w:pPr>
                  <w:r w:rsidRPr="00EC3CD5">
                    <w:rPr>
                      <w:rFonts w:ascii="Century" w:hAnsi="Century" w:cs="Arial TUR"/>
                      <w:sz w:val="18"/>
                      <w:szCs w:val="18"/>
                      <w:lang w:eastAsia="tr-TR"/>
                    </w:rPr>
                    <w:t>20.599</w:t>
                  </w:r>
                </w:p>
              </w:tc>
              <w:tc>
                <w:tcPr>
                  <w:tcW w:w="760" w:type="dxa"/>
                  <w:tcBorders>
                    <w:top w:val="nil"/>
                    <w:left w:val="nil"/>
                    <w:bottom w:val="nil"/>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25.010</w:t>
                  </w:r>
                </w:p>
              </w:tc>
              <w:tc>
                <w:tcPr>
                  <w:tcW w:w="2870" w:type="dxa"/>
                  <w:tcBorders>
                    <w:top w:val="nil"/>
                    <w:left w:val="nil"/>
                    <w:bottom w:val="nil"/>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Operating Expenses</w:t>
                  </w:r>
                </w:p>
              </w:tc>
            </w:tr>
            <w:tr w:rsidR="00397206" w:rsidRPr="002520E8" w:rsidTr="008C05BC">
              <w:trPr>
                <w:trHeight w:val="227"/>
                <w:jc w:val="center"/>
              </w:trPr>
              <w:tc>
                <w:tcPr>
                  <w:tcW w:w="2580" w:type="dxa"/>
                  <w:tcBorders>
                    <w:top w:val="nil"/>
                    <w:left w:val="nil"/>
                    <w:bottom w:val="double" w:sz="6" w:space="0" w:color="auto"/>
                    <w:right w:val="nil"/>
                  </w:tcBorders>
                  <w:shd w:val="clear" w:color="auto" w:fill="auto"/>
                  <w:noWrap/>
                  <w:vAlign w:val="center"/>
                </w:tcPr>
                <w:p w:rsidR="00397206" w:rsidRPr="002520E8" w:rsidRDefault="00397206" w:rsidP="002520E8">
                  <w:pPr>
                    <w:rPr>
                      <w:rFonts w:ascii="Century" w:hAnsi="Century" w:cs="Arial TUR"/>
                      <w:sz w:val="18"/>
                      <w:szCs w:val="18"/>
                      <w:lang w:eastAsia="tr-TR"/>
                    </w:rPr>
                  </w:pPr>
                  <w:r w:rsidRPr="002520E8">
                    <w:rPr>
                      <w:rFonts w:ascii="Century" w:hAnsi="Century" w:cs="Arial TUR"/>
                      <w:sz w:val="18"/>
                      <w:szCs w:val="18"/>
                      <w:lang w:eastAsia="tr-TR"/>
                    </w:rPr>
                    <w:t>Teknik Kar Zarar</w:t>
                  </w:r>
                </w:p>
              </w:tc>
              <w:tc>
                <w:tcPr>
                  <w:tcW w:w="760" w:type="dxa"/>
                  <w:tcBorders>
                    <w:top w:val="nil"/>
                    <w:left w:val="nil"/>
                    <w:bottom w:val="double" w:sz="6" w:space="0" w:color="auto"/>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15.534</w:t>
                  </w:r>
                </w:p>
              </w:tc>
              <w:tc>
                <w:tcPr>
                  <w:tcW w:w="760" w:type="dxa"/>
                  <w:tcBorders>
                    <w:top w:val="nil"/>
                    <w:left w:val="nil"/>
                    <w:bottom w:val="double" w:sz="6" w:space="0" w:color="auto"/>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18.570</w:t>
                  </w:r>
                </w:p>
              </w:tc>
              <w:tc>
                <w:tcPr>
                  <w:tcW w:w="760" w:type="dxa"/>
                  <w:tcBorders>
                    <w:top w:val="nil"/>
                    <w:left w:val="nil"/>
                    <w:bottom w:val="double" w:sz="6" w:space="0" w:color="auto"/>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21.315</w:t>
                  </w:r>
                </w:p>
              </w:tc>
              <w:tc>
                <w:tcPr>
                  <w:tcW w:w="760" w:type="dxa"/>
                  <w:tcBorders>
                    <w:top w:val="nil"/>
                    <w:left w:val="nil"/>
                    <w:bottom w:val="double" w:sz="6" w:space="0" w:color="auto"/>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20.972</w:t>
                  </w:r>
                </w:p>
              </w:tc>
              <w:tc>
                <w:tcPr>
                  <w:tcW w:w="760" w:type="dxa"/>
                  <w:tcBorders>
                    <w:top w:val="nil"/>
                    <w:left w:val="nil"/>
                    <w:bottom w:val="double" w:sz="6" w:space="0" w:color="auto"/>
                    <w:right w:val="nil"/>
                  </w:tcBorders>
                  <w:shd w:val="clear" w:color="auto" w:fill="auto"/>
                  <w:noWrap/>
                  <w:vAlign w:val="center"/>
                </w:tcPr>
                <w:p w:rsidR="00397206" w:rsidRPr="002520E8" w:rsidRDefault="00397206" w:rsidP="002520E8">
                  <w:pPr>
                    <w:jc w:val="right"/>
                    <w:rPr>
                      <w:rFonts w:ascii="Century" w:hAnsi="Century" w:cs="Arial TUR"/>
                      <w:sz w:val="18"/>
                      <w:szCs w:val="18"/>
                      <w:lang w:eastAsia="tr-TR"/>
                    </w:rPr>
                  </w:pPr>
                  <w:r w:rsidRPr="002520E8">
                    <w:rPr>
                      <w:rFonts w:ascii="Century" w:hAnsi="Century" w:cs="Arial TUR"/>
                      <w:sz w:val="18"/>
                      <w:szCs w:val="18"/>
                      <w:lang w:eastAsia="tr-TR"/>
                    </w:rPr>
                    <w:t>24.096</w:t>
                  </w:r>
                </w:p>
              </w:tc>
              <w:tc>
                <w:tcPr>
                  <w:tcW w:w="2870" w:type="dxa"/>
                  <w:tcBorders>
                    <w:top w:val="nil"/>
                    <w:left w:val="nil"/>
                    <w:bottom w:val="double" w:sz="6" w:space="0" w:color="auto"/>
                    <w:right w:val="nil"/>
                  </w:tcBorders>
                  <w:shd w:val="clear" w:color="auto" w:fill="auto"/>
                  <w:noWrap/>
                  <w:vAlign w:val="center"/>
                </w:tcPr>
                <w:p w:rsidR="00397206" w:rsidRPr="00897405" w:rsidRDefault="00397206" w:rsidP="007D5BCC">
                  <w:pPr>
                    <w:ind w:firstLineChars="100" w:firstLine="180"/>
                    <w:rPr>
                      <w:rFonts w:ascii="Century" w:hAnsi="Century" w:cs="Arial TUR"/>
                      <w:sz w:val="18"/>
                      <w:szCs w:val="18"/>
                      <w:lang w:eastAsia="tr-TR"/>
                    </w:rPr>
                  </w:pPr>
                  <w:r w:rsidRPr="00897405">
                    <w:rPr>
                      <w:rFonts w:ascii="Century" w:hAnsi="Century" w:cs="Arial TUR"/>
                      <w:sz w:val="18"/>
                      <w:szCs w:val="18"/>
                      <w:lang w:eastAsia="tr-TR"/>
                    </w:rPr>
                    <w:t>Technical Balance</w:t>
                  </w:r>
                </w:p>
              </w:tc>
            </w:tr>
          </w:tbl>
          <w:p w:rsidR="00397206" w:rsidRPr="00EC3CD5" w:rsidRDefault="00397206" w:rsidP="00700CE3">
            <w:pPr>
              <w:jc w:val="both"/>
              <w:rPr>
                <w:rFonts w:ascii="Century" w:hAnsi="Century"/>
                <w:sz w:val="16"/>
                <w:szCs w:val="16"/>
              </w:rPr>
            </w:pPr>
            <w:r>
              <w:rPr>
                <w:rFonts w:ascii="Century" w:hAnsi="Century"/>
                <w:color w:val="404040"/>
              </w:rPr>
              <w:t xml:space="preserve">    </w:t>
            </w:r>
            <w:proofErr w:type="gramStart"/>
            <w:r w:rsidRPr="00DF305A">
              <w:rPr>
                <w:rFonts w:ascii="Century" w:hAnsi="Century"/>
                <w:sz w:val="18"/>
                <w:szCs w:val="18"/>
              </w:rPr>
              <w:t xml:space="preserve">(*) Dönem içinde tahakkuk eden komisyon tutarları. </w:t>
            </w:r>
            <w:proofErr w:type="gramEnd"/>
            <w:r w:rsidRPr="00DF305A">
              <w:rPr>
                <w:rFonts w:ascii="Century" w:hAnsi="Century"/>
                <w:i/>
                <w:sz w:val="18"/>
                <w:szCs w:val="18"/>
              </w:rPr>
              <w:t>Commission amount incurred during the year.</w:t>
            </w:r>
          </w:p>
        </w:tc>
      </w:tr>
      <w:tr w:rsidR="00397206" w:rsidRPr="004B44A0" w:rsidTr="00E506CA">
        <w:trPr>
          <w:trHeight w:val="294"/>
        </w:trPr>
        <w:tc>
          <w:tcPr>
            <w:tcW w:w="4770" w:type="dxa"/>
          </w:tcPr>
          <w:p w:rsidR="00397206" w:rsidRPr="00397B62" w:rsidRDefault="00397206" w:rsidP="00700CE3">
            <w:pPr>
              <w:jc w:val="both"/>
              <w:rPr>
                <w:rFonts w:ascii="Century" w:hAnsi="Century"/>
              </w:rPr>
            </w:pPr>
          </w:p>
        </w:tc>
        <w:tc>
          <w:tcPr>
            <w:tcW w:w="273" w:type="dxa"/>
            <w:gridSpan w:val="6"/>
          </w:tcPr>
          <w:p w:rsidR="00397206" w:rsidRPr="00397B62" w:rsidRDefault="00397206" w:rsidP="00700CE3">
            <w:pPr>
              <w:rPr>
                <w:rFonts w:ascii="Century" w:hAnsi="Century"/>
              </w:rPr>
            </w:pPr>
          </w:p>
        </w:tc>
        <w:tc>
          <w:tcPr>
            <w:tcW w:w="4797" w:type="dxa"/>
            <w:gridSpan w:val="8"/>
          </w:tcPr>
          <w:p w:rsidR="00397206" w:rsidRPr="00F70A49" w:rsidRDefault="00397206" w:rsidP="00700CE3">
            <w:pPr>
              <w:jc w:val="both"/>
              <w:rPr>
                <w:rFonts w:ascii="Century" w:hAnsi="Century"/>
                <w:color w:val="FF0000"/>
                <w:sz w:val="22"/>
                <w:szCs w:val="22"/>
              </w:rPr>
            </w:pPr>
          </w:p>
        </w:tc>
      </w:tr>
      <w:tr w:rsidR="00397206" w:rsidRPr="00087EB0" w:rsidTr="00E506CA">
        <w:trPr>
          <w:trHeight w:val="589"/>
        </w:trPr>
        <w:tc>
          <w:tcPr>
            <w:tcW w:w="9840" w:type="dxa"/>
            <w:gridSpan w:val="15"/>
          </w:tcPr>
          <w:p w:rsidR="00397206" w:rsidRDefault="00397206" w:rsidP="00700CE3">
            <w:pPr>
              <w:jc w:val="center"/>
              <w:rPr>
                <w:rFonts w:ascii="Century" w:hAnsi="Century"/>
                <w:b/>
                <w:color w:val="000080"/>
                <w:sz w:val="20"/>
                <w:szCs w:val="20"/>
              </w:rPr>
            </w:pPr>
            <w:r w:rsidRPr="00E63397">
              <w:rPr>
                <w:rFonts w:ascii="Century" w:hAnsi="Century"/>
                <w:b/>
                <w:color w:val="000080"/>
                <w:sz w:val="20"/>
                <w:szCs w:val="20"/>
              </w:rPr>
              <w:t>Grafik 1.5</w:t>
            </w:r>
            <w:r>
              <w:rPr>
                <w:rFonts w:ascii="Century" w:hAnsi="Century"/>
                <w:b/>
                <w:color w:val="000080"/>
                <w:sz w:val="20"/>
                <w:szCs w:val="20"/>
              </w:rPr>
              <w:t>.</w:t>
            </w:r>
            <w:r w:rsidRPr="00E63397">
              <w:rPr>
                <w:rFonts w:ascii="Century" w:hAnsi="Century"/>
                <w:b/>
                <w:color w:val="000080"/>
                <w:sz w:val="20"/>
                <w:szCs w:val="20"/>
              </w:rPr>
              <w:t xml:space="preserve">19: Hukuksal </w:t>
            </w:r>
            <w:r>
              <w:rPr>
                <w:rFonts w:ascii="Century" w:hAnsi="Century"/>
                <w:b/>
                <w:color w:val="000080"/>
                <w:sz w:val="20"/>
                <w:szCs w:val="20"/>
              </w:rPr>
              <w:t>Koruma Branşı Teknik Oranları (</w:t>
            </w:r>
            <w:r w:rsidR="008C05BC">
              <w:rPr>
                <w:rFonts w:ascii="Century" w:hAnsi="Century"/>
                <w:b/>
                <w:color w:val="000080"/>
                <w:sz w:val="20"/>
                <w:szCs w:val="20"/>
              </w:rPr>
              <w:t xml:space="preserve">Brüt, </w:t>
            </w:r>
            <w:r>
              <w:rPr>
                <w:rFonts w:ascii="Century" w:hAnsi="Century"/>
                <w:b/>
                <w:color w:val="000080"/>
                <w:sz w:val="20"/>
                <w:szCs w:val="20"/>
              </w:rPr>
              <w:t>%)</w:t>
            </w:r>
          </w:p>
          <w:p w:rsidR="00397206" w:rsidRPr="00E63397" w:rsidRDefault="00397206" w:rsidP="00700CE3">
            <w:pPr>
              <w:jc w:val="center"/>
              <w:rPr>
                <w:rFonts w:ascii="Century" w:hAnsi="Century"/>
                <w:b/>
                <w:color w:val="000080"/>
                <w:sz w:val="20"/>
                <w:szCs w:val="20"/>
              </w:rPr>
            </w:pPr>
            <w:r w:rsidRPr="00E63397">
              <w:rPr>
                <w:rFonts w:ascii="Century" w:hAnsi="Century"/>
                <w:color w:val="000080"/>
                <w:sz w:val="20"/>
                <w:szCs w:val="20"/>
              </w:rPr>
              <w:t>Technical Ratio</w:t>
            </w:r>
            <w:r w:rsidR="008C05BC">
              <w:rPr>
                <w:rFonts w:ascii="Century" w:hAnsi="Century"/>
                <w:color w:val="000080"/>
                <w:sz w:val="20"/>
                <w:szCs w:val="20"/>
              </w:rPr>
              <w:t>s</w:t>
            </w:r>
            <w:r w:rsidRPr="00E63397">
              <w:rPr>
                <w:rFonts w:ascii="Century" w:hAnsi="Century"/>
                <w:color w:val="000080"/>
                <w:sz w:val="20"/>
                <w:szCs w:val="20"/>
              </w:rPr>
              <w:t xml:space="preserve"> for Legal Protection</w:t>
            </w:r>
            <w:r>
              <w:rPr>
                <w:rFonts w:ascii="Century" w:hAnsi="Century"/>
                <w:color w:val="000080"/>
                <w:sz w:val="20"/>
                <w:szCs w:val="20"/>
              </w:rPr>
              <w:t xml:space="preserve"> (</w:t>
            </w:r>
            <w:r w:rsidR="008C05BC">
              <w:rPr>
                <w:rFonts w:ascii="Century" w:hAnsi="Century"/>
                <w:color w:val="000080"/>
                <w:sz w:val="20"/>
                <w:szCs w:val="20"/>
              </w:rPr>
              <w:t>Gross,</w:t>
            </w:r>
            <w:r>
              <w:rPr>
                <w:rFonts w:ascii="Century" w:hAnsi="Century"/>
                <w:color w:val="000080"/>
                <w:sz w:val="20"/>
                <w:szCs w:val="20"/>
              </w:rPr>
              <w:t>%)</w:t>
            </w:r>
          </w:p>
          <w:p w:rsidR="00397206" w:rsidRPr="00C5570E" w:rsidRDefault="00397206" w:rsidP="002520E8">
            <w:pPr>
              <w:jc w:val="center"/>
              <w:rPr>
                <w:rFonts w:ascii="Century" w:hAnsi="Century"/>
              </w:rPr>
            </w:pPr>
            <w:r w:rsidRPr="0078744C">
              <w:rPr>
                <w:rFonts w:ascii="Century" w:hAnsi="Century"/>
              </w:rPr>
              <w:pict>
                <v:shape id="_x0000_i1102" type="#_x0000_t75" style="width:480.85pt;height:177.2pt">
                  <v:imagedata r:id="rId93" o:title=""/>
                </v:shape>
              </w:pict>
            </w:r>
          </w:p>
        </w:tc>
      </w:tr>
      <w:tr w:rsidR="00397206" w:rsidRPr="00087EB0" w:rsidTr="00E506CA">
        <w:tc>
          <w:tcPr>
            <w:tcW w:w="4770" w:type="dxa"/>
          </w:tcPr>
          <w:p w:rsidR="00397206" w:rsidRDefault="00397206" w:rsidP="00FB6051"/>
          <w:p w:rsidR="00397206" w:rsidRDefault="00397206" w:rsidP="00FB6051"/>
          <w:p w:rsidR="00397206" w:rsidRDefault="00397206" w:rsidP="00FB6051"/>
          <w:p w:rsidR="00397206" w:rsidRPr="00FB6051" w:rsidRDefault="00397206" w:rsidP="00FB6051"/>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rPr>
                <w:rFonts w:ascii="Century" w:hAnsi="Century"/>
                <w:b/>
                <w:color w:val="003366"/>
                <w:sz w:val="22"/>
                <w:szCs w:val="22"/>
              </w:rPr>
            </w:pPr>
          </w:p>
        </w:tc>
      </w:tr>
      <w:tr w:rsidR="00397206" w:rsidRPr="00087EB0" w:rsidTr="00E506CA">
        <w:tc>
          <w:tcPr>
            <w:tcW w:w="4770" w:type="dxa"/>
          </w:tcPr>
          <w:p w:rsidR="00397206" w:rsidRPr="00CF338C" w:rsidRDefault="00397206" w:rsidP="00700CE3">
            <w:pPr>
              <w:pStyle w:val="Balk3"/>
              <w:keepNext w:val="0"/>
              <w:numPr>
                <w:ilvl w:val="2"/>
                <w:numId w:val="1"/>
              </w:numPr>
              <w:spacing w:before="0" w:after="0"/>
              <w:ind w:left="0"/>
              <w:jc w:val="both"/>
              <w:rPr>
                <w:rFonts w:ascii="Century" w:hAnsi="Century"/>
                <w:color w:val="000080"/>
                <w:sz w:val="22"/>
                <w:szCs w:val="22"/>
              </w:rPr>
            </w:pPr>
            <w:bookmarkStart w:id="287" w:name="_Toc232337477"/>
            <w:bookmarkStart w:id="288" w:name="_Toc297955848"/>
            <w:r w:rsidRPr="00CF338C">
              <w:rPr>
                <w:rFonts w:ascii="Century" w:hAnsi="Century"/>
                <w:color w:val="000080"/>
                <w:sz w:val="22"/>
                <w:szCs w:val="22"/>
              </w:rPr>
              <w:lastRenderedPageBreak/>
              <w:t>Hayat Branşı</w:t>
            </w:r>
            <w:bookmarkEnd w:id="288"/>
            <w:r w:rsidRPr="00CF338C">
              <w:rPr>
                <w:rFonts w:ascii="Century" w:hAnsi="Century"/>
                <w:color w:val="000080"/>
                <w:sz w:val="22"/>
                <w:szCs w:val="22"/>
              </w:rPr>
              <w:t xml:space="preserve"> </w:t>
            </w:r>
            <w:bookmarkEnd w:id="287"/>
          </w:p>
          <w:p w:rsidR="00397206" w:rsidRPr="00CF338C" w:rsidRDefault="00397206" w:rsidP="00700CE3">
            <w:pPr>
              <w:jc w:val="both"/>
              <w:rPr>
                <w:rFonts w:ascii="Century" w:hAnsi="Century"/>
                <w:sz w:val="22"/>
                <w:szCs w:val="22"/>
              </w:rPr>
            </w:pPr>
          </w:p>
          <w:p w:rsidR="00397206" w:rsidRDefault="00397206" w:rsidP="00700CE3">
            <w:pPr>
              <w:jc w:val="both"/>
              <w:rPr>
                <w:rFonts w:ascii="Century" w:hAnsi="Century"/>
                <w:sz w:val="22"/>
                <w:szCs w:val="22"/>
              </w:rPr>
            </w:pPr>
            <w:r w:rsidRPr="00CF338C">
              <w:rPr>
                <w:rFonts w:ascii="Century" w:hAnsi="Century"/>
                <w:sz w:val="22"/>
                <w:szCs w:val="22"/>
              </w:rPr>
              <w:t xml:space="preserve">5684 sayılı Sigortacılık Kanunu çerçevesinde hayat </w:t>
            </w:r>
            <w:r>
              <w:rPr>
                <w:rFonts w:ascii="Century" w:hAnsi="Century"/>
                <w:sz w:val="22"/>
                <w:szCs w:val="22"/>
              </w:rPr>
              <w:t xml:space="preserve">sigorta </w:t>
            </w:r>
            <w:r w:rsidRPr="00CF338C">
              <w:rPr>
                <w:rFonts w:ascii="Century" w:hAnsi="Century"/>
                <w:sz w:val="22"/>
                <w:szCs w:val="22"/>
              </w:rPr>
              <w:t xml:space="preserve">grubu </w:t>
            </w:r>
            <w:r w:rsidRPr="00E8468B">
              <w:rPr>
                <w:rFonts w:ascii="Century" w:hAnsi="Century"/>
                <w:sz w:val="22"/>
                <w:szCs w:val="22"/>
              </w:rPr>
              <w:t xml:space="preserve">yedi ana </w:t>
            </w:r>
            <w:proofErr w:type="gramStart"/>
            <w:r w:rsidRPr="00E8468B">
              <w:rPr>
                <w:rFonts w:ascii="Century" w:hAnsi="Century"/>
                <w:sz w:val="22"/>
                <w:szCs w:val="22"/>
              </w:rPr>
              <w:t>branş</w:t>
            </w:r>
            <w:proofErr w:type="gramEnd"/>
            <w:r w:rsidRPr="00E8468B">
              <w:rPr>
                <w:rFonts w:ascii="Century" w:hAnsi="Century"/>
                <w:sz w:val="22"/>
                <w:szCs w:val="22"/>
              </w:rPr>
              <w:t xml:space="preserve"> olarak düzenlenmiştir. </w:t>
            </w:r>
            <w:r w:rsidRPr="000979A3">
              <w:rPr>
                <w:rFonts w:ascii="Century" w:hAnsi="Century"/>
                <w:sz w:val="22"/>
                <w:szCs w:val="22"/>
              </w:rPr>
              <w:t xml:space="preserve">Hayat sigorta şirketleri bu </w:t>
            </w:r>
            <w:proofErr w:type="gramStart"/>
            <w:r w:rsidRPr="000979A3">
              <w:rPr>
                <w:rFonts w:ascii="Century" w:hAnsi="Century"/>
                <w:sz w:val="22"/>
                <w:szCs w:val="22"/>
              </w:rPr>
              <w:t>branşların</w:t>
            </w:r>
            <w:proofErr w:type="gramEnd"/>
            <w:r w:rsidRPr="000979A3">
              <w:rPr>
                <w:rFonts w:ascii="Century" w:hAnsi="Century"/>
                <w:sz w:val="22"/>
                <w:szCs w:val="22"/>
              </w:rPr>
              <w:t xml:space="preserve"> tamamında üretimde bulunabilmektedirler. Emeklilik faaliyetinde bulunan hayat / emeklilik şirketleri ise hayat sigorta grubu </w:t>
            </w:r>
            <w:proofErr w:type="gramStart"/>
            <w:r w:rsidRPr="000979A3">
              <w:rPr>
                <w:rFonts w:ascii="Century" w:hAnsi="Century"/>
                <w:sz w:val="22"/>
                <w:szCs w:val="22"/>
              </w:rPr>
              <w:t>branşlarından</w:t>
            </w:r>
            <w:proofErr w:type="gramEnd"/>
            <w:r w:rsidRPr="000979A3">
              <w:rPr>
                <w:rFonts w:ascii="Century" w:hAnsi="Century"/>
                <w:sz w:val="22"/>
                <w:szCs w:val="22"/>
              </w:rPr>
              <w:t xml:space="preserve"> hastalık / sağlık branşı hariç diğer branşlarda prim üretebilmektedir. Ancak, hayat sigortaları grubunda yer alan yatırım fonlu sigortalar, evlilik ve doğum sigortası </w:t>
            </w:r>
            <w:r>
              <w:rPr>
                <w:rFonts w:ascii="Century" w:hAnsi="Century"/>
                <w:sz w:val="22"/>
                <w:szCs w:val="22"/>
              </w:rPr>
              <w:t>il</w:t>
            </w:r>
            <w:r w:rsidRPr="000979A3">
              <w:rPr>
                <w:rFonts w:ascii="Century" w:hAnsi="Century"/>
                <w:sz w:val="22"/>
                <w:szCs w:val="22"/>
              </w:rPr>
              <w:t xml:space="preserve">e sermaye itfa sigortası </w:t>
            </w:r>
            <w:proofErr w:type="gramStart"/>
            <w:r w:rsidRPr="000979A3">
              <w:rPr>
                <w:rFonts w:ascii="Century" w:hAnsi="Century"/>
                <w:sz w:val="22"/>
                <w:szCs w:val="22"/>
              </w:rPr>
              <w:t>branşlarında</w:t>
            </w:r>
            <w:proofErr w:type="gramEnd"/>
            <w:r w:rsidRPr="000979A3">
              <w:rPr>
                <w:rFonts w:ascii="Century" w:hAnsi="Century"/>
                <w:sz w:val="22"/>
                <w:szCs w:val="22"/>
              </w:rPr>
              <w:t xml:space="preserve"> 2010 yılında üretim yapılmamıştır. Fon</w:t>
            </w:r>
            <w:r>
              <w:rPr>
                <w:rFonts w:ascii="Century" w:hAnsi="Century"/>
                <w:sz w:val="22"/>
                <w:szCs w:val="22"/>
              </w:rPr>
              <w:t xml:space="preserve">ların yönetimi işlemi </w:t>
            </w:r>
            <w:proofErr w:type="gramStart"/>
            <w:r>
              <w:rPr>
                <w:rFonts w:ascii="Century" w:hAnsi="Century"/>
                <w:sz w:val="22"/>
                <w:szCs w:val="22"/>
              </w:rPr>
              <w:t>branşında</w:t>
            </w:r>
            <w:proofErr w:type="gramEnd"/>
            <w:r>
              <w:rPr>
                <w:rFonts w:ascii="Century" w:hAnsi="Century"/>
                <w:sz w:val="22"/>
                <w:szCs w:val="22"/>
              </w:rPr>
              <w:t xml:space="preserve"> ise halen ruhsat alınmamıştır. </w:t>
            </w:r>
          </w:p>
          <w:p w:rsidR="00397206" w:rsidRDefault="00397206" w:rsidP="00700CE3">
            <w:pPr>
              <w:jc w:val="both"/>
              <w:rPr>
                <w:rFonts w:ascii="Century" w:hAnsi="Century"/>
                <w:sz w:val="22"/>
                <w:szCs w:val="22"/>
              </w:rPr>
            </w:pPr>
          </w:p>
          <w:p w:rsidR="00397206" w:rsidRPr="00CF338C" w:rsidRDefault="00397206" w:rsidP="00700CE3">
            <w:pPr>
              <w:jc w:val="both"/>
              <w:rPr>
                <w:rFonts w:ascii="Century" w:hAnsi="Century"/>
                <w:sz w:val="22"/>
                <w:szCs w:val="22"/>
              </w:rPr>
            </w:pPr>
            <w:r w:rsidRPr="00CF338C">
              <w:rPr>
                <w:rFonts w:ascii="Century" w:hAnsi="Century"/>
                <w:sz w:val="22"/>
                <w:szCs w:val="22"/>
              </w:rPr>
              <w:t>20</w:t>
            </w:r>
            <w:r>
              <w:rPr>
                <w:rFonts w:ascii="Century" w:hAnsi="Century"/>
                <w:sz w:val="22"/>
                <w:szCs w:val="22"/>
              </w:rPr>
              <w:t>1</w:t>
            </w:r>
            <w:r w:rsidRPr="00CF338C">
              <w:rPr>
                <w:rFonts w:ascii="Century" w:hAnsi="Century"/>
                <w:sz w:val="22"/>
                <w:szCs w:val="22"/>
              </w:rPr>
              <w:t xml:space="preserve">0 yılında hayat </w:t>
            </w:r>
            <w:proofErr w:type="gramStart"/>
            <w:r w:rsidRPr="00CF338C">
              <w:rPr>
                <w:rFonts w:ascii="Century" w:hAnsi="Century"/>
                <w:sz w:val="22"/>
                <w:szCs w:val="22"/>
              </w:rPr>
              <w:t>branşında</w:t>
            </w:r>
            <w:proofErr w:type="gramEnd"/>
            <w:r w:rsidRPr="00CF338C">
              <w:rPr>
                <w:rFonts w:ascii="Century" w:hAnsi="Century"/>
                <w:sz w:val="22"/>
                <w:szCs w:val="22"/>
              </w:rPr>
              <w:t xml:space="preserve"> </w:t>
            </w:r>
            <w:r>
              <w:rPr>
                <w:rFonts w:ascii="Century" w:hAnsi="Century"/>
                <w:sz w:val="22"/>
                <w:szCs w:val="22"/>
              </w:rPr>
              <w:t>23</w:t>
            </w:r>
            <w:r w:rsidRPr="00CF338C">
              <w:rPr>
                <w:rFonts w:ascii="Century" w:hAnsi="Century"/>
                <w:sz w:val="22"/>
                <w:szCs w:val="22"/>
              </w:rPr>
              <w:t xml:space="preserve"> şirket p</w:t>
            </w:r>
            <w:r>
              <w:rPr>
                <w:rFonts w:ascii="Century" w:hAnsi="Century"/>
                <w:sz w:val="22"/>
                <w:szCs w:val="22"/>
              </w:rPr>
              <w:t>rim</w:t>
            </w:r>
            <w:r w:rsidRPr="00CF338C">
              <w:rPr>
                <w:rFonts w:ascii="Century" w:hAnsi="Century"/>
                <w:sz w:val="22"/>
                <w:szCs w:val="22"/>
              </w:rPr>
              <w:t xml:space="preserve"> üretiminde bulunmuştur. </w:t>
            </w:r>
            <w:r>
              <w:rPr>
                <w:rFonts w:ascii="Century" w:hAnsi="Century"/>
                <w:sz w:val="22"/>
                <w:szCs w:val="22"/>
              </w:rPr>
              <w:t xml:space="preserve">Önceki dönemlerden kalan </w:t>
            </w:r>
            <w:r w:rsidRPr="00CF338C">
              <w:rPr>
                <w:rFonts w:ascii="Century" w:hAnsi="Century"/>
                <w:sz w:val="22"/>
                <w:szCs w:val="22"/>
              </w:rPr>
              <w:t xml:space="preserve">hayat </w:t>
            </w:r>
            <w:proofErr w:type="gramStart"/>
            <w:r w:rsidRPr="00CF338C">
              <w:rPr>
                <w:rFonts w:ascii="Century" w:hAnsi="Century"/>
                <w:sz w:val="22"/>
                <w:szCs w:val="22"/>
              </w:rPr>
              <w:t>portföyünü</w:t>
            </w:r>
            <w:proofErr w:type="gramEnd"/>
            <w:r w:rsidRPr="00CF338C">
              <w:rPr>
                <w:rFonts w:ascii="Century" w:hAnsi="Century"/>
                <w:sz w:val="22"/>
                <w:szCs w:val="22"/>
              </w:rPr>
              <w:t xml:space="preserve"> devam ettiren </w:t>
            </w:r>
            <w:r>
              <w:rPr>
                <w:rFonts w:ascii="Century" w:hAnsi="Century"/>
                <w:sz w:val="22"/>
                <w:szCs w:val="22"/>
              </w:rPr>
              <w:t>üç</w:t>
            </w:r>
            <w:r w:rsidRPr="009C13DB">
              <w:rPr>
                <w:rFonts w:ascii="Century" w:hAnsi="Century"/>
                <w:sz w:val="22"/>
                <w:szCs w:val="22"/>
              </w:rPr>
              <w:t xml:space="preserve"> hayat dışı</w:t>
            </w:r>
            <w:r>
              <w:rPr>
                <w:rFonts w:ascii="Century" w:hAnsi="Century"/>
                <w:sz w:val="22"/>
                <w:szCs w:val="22"/>
              </w:rPr>
              <w:t xml:space="preserve"> v</w:t>
            </w:r>
            <w:r w:rsidRPr="00CF338C">
              <w:rPr>
                <w:rFonts w:ascii="Century" w:hAnsi="Century"/>
                <w:sz w:val="22"/>
                <w:szCs w:val="22"/>
              </w:rPr>
              <w:t xml:space="preserve">e </w:t>
            </w:r>
            <w:r>
              <w:rPr>
                <w:rFonts w:ascii="Century" w:hAnsi="Century"/>
                <w:sz w:val="22"/>
                <w:szCs w:val="22"/>
              </w:rPr>
              <w:t xml:space="preserve">faal olmayan bir hayat </w:t>
            </w:r>
            <w:r w:rsidRPr="00CF338C">
              <w:rPr>
                <w:rFonts w:ascii="Century" w:hAnsi="Century"/>
                <w:sz w:val="22"/>
                <w:szCs w:val="22"/>
              </w:rPr>
              <w:t>şirketi ile birlikte hayat portfö</w:t>
            </w:r>
            <w:r>
              <w:rPr>
                <w:rFonts w:ascii="Century" w:hAnsi="Century"/>
                <w:sz w:val="22"/>
                <w:szCs w:val="22"/>
              </w:rPr>
              <w:t xml:space="preserve">yü bulunan şirket sayısı </w:t>
            </w:r>
            <w:r w:rsidRPr="00E8468B">
              <w:rPr>
                <w:rFonts w:ascii="Century" w:hAnsi="Century"/>
                <w:sz w:val="22"/>
                <w:szCs w:val="22"/>
              </w:rPr>
              <w:t>2</w:t>
            </w:r>
            <w:r>
              <w:rPr>
                <w:rFonts w:ascii="Century" w:hAnsi="Century"/>
                <w:sz w:val="22"/>
                <w:szCs w:val="22"/>
              </w:rPr>
              <w:t>7</w:t>
            </w:r>
            <w:r w:rsidRPr="00CF338C">
              <w:rPr>
                <w:rFonts w:ascii="Century" w:hAnsi="Century"/>
                <w:sz w:val="22"/>
                <w:szCs w:val="22"/>
              </w:rPr>
              <w:t>’</w:t>
            </w:r>
            <w:r>
              <w:rPr>
                <w:rFonts w:ascii="Century" w:hAnsi="Century"/>
                <w:sz w:val="22"/>
                <w:szCs w:val="22"/>
              </w:rPr>
              <w:t xml:space="preserve">ye ulaşmaktadır. 2010 yılında </w:t>
            </w:r>
            <w:r w:rsidRPr="00CF338C">
              <w:rPr>
                <w:rFonts w:ascii="Century" w:hAnsi="Century"/>
                <w:sz w:val="22"/>
                <w:szCs w:val="22"/>
              </w:rPr>
              <w:t xml:space="preserve">faaliyette bulunan </w:t>
            </w:r>
            <w:r>
              <w:rPr>
                <w:rFonts w:ascii="Century" w:hAnsi="Century"/>
                <w:sz w:val="22"/>
                <w:szCs w:val="22"/>
              </w:rPr>
              <w:t>23</w:t>
            </w:r>
            <w:r w:rsidRPr="00CF338C">
              <w:rPr>
                <w:rFonts w:ascii="Century" w:hAnsi="Century"/>
                <w:sz w:val="22"/>
                <w:szCs w:val="22"/>
              </w:rPr>
              <w:t xml:space="preserve"> hayat </w:t>
            </w:r>
            <w:r>
              <w:rPr>
                <w:rFonts w:ascii="Century" w:hAnsi="Century"/>
                <w:sz w:val="22"/>
                <w:szCs w:val="22"/>
              </w:rPr>
              <w:t>ve</w:t>
            </w:r>
            <w:r w:rsidRPr="00CF338C">
              <w:rPr>
                <w:rFonts w:ascii="Century" w:hAnsi="Century"/>
                <w:sz w:val="22"/>
                <w:szCs w:val="22"/>
              </w:rPr>
              <w:t xml:space="preserve"> emeklilik şirketine ilişkin detaylı veriler Rapor’un</w:t>
            </w:r>
            <w:r>
              <w:rPr>
                <w:rFonts w:ascii="Century" w:hAnsi="Century"/>
                <w:sz w:val="22"/>
                <w:szCs w:val="22"/>
              </w:rPr>
              <w:t xml:space="preserve"> Tablolar kısmında</w:t>
            </w:r>
            <w:r w:rsidRPr="00CF338C">
              <w:rPr>
                <w:rFonts w:ascii="Century" w:hAnsi="Century"/>
                <w:sz w:val="22"/>
                <w:szCs w:val="22"/>
              </w:rPr>
              <w:t xml:space="preserve"> </w:t>
            </w:r>
            <w:r>
              <w:rPr>
                <w:rFonts w:ascii="Century" w:hAnsi="Century"/>
                <w:sz w:val="22"/>
                <w:szCs w:val="22"/>
              </w:rPr>
              <w:t xml:space="preserve">sunulmuştur. </w:t>
            </w:r>
          </w:p>
          <w:p w:rsidR="00397206" w:rsidRDefault="00397206" w:rsidP="00597C4C">
            <w:pPr>
              <w:jc w:val="both"/>
              <w:rPr>
                <w:rFonts w:ascii="Century" w:hAnsi="Century"/>
                <w:sz w:val="22"/>
                <w:szCs w:val="22"/>
              </w:rPr>
            </w:pPr>
          </w:p>
          <w:p w:rsidR="00397206" w:rsidRDefault="00397206" w:rsidP="00597C4C">
            <w:pPr>
              <w:jc w:val="both"/>
              <w:rPr>
                <w:rFonts w:ascii="Century" w:hAnsi="Century"/>
                <w:sz w:val="22"/>
                <w:szCs w:val="22"/>
              </w:rPr>
            </w:pPr>
            <w:r>
              <w:rPr>
                <w:rFonts w:ascii="Century" w:hAnsi="Century"/>
                <w:sz w:val="22"/>
                <w:szCs w:val="22"/>
              </w:rPr>
              <w:t>Hayat grubu direkt prim üretimi</w:t>
            </w:r>
            <w:r w:rsidRPr="009B4353">
              <w:rPr>
                <w:rFonts w:ascii="Century" w:hAnsi="Century"/>
                <w:sz w:val="22"/>
                <w:szCs w:val="22"/>
              </w:rPr>
              <w:t xml:space="preserve"> </w:t>
            </w:r>
            <w:r>
              <w:rPr>
                <w:rFonts w:ascii="Century" w:hAnsi="Century"/>
                <w:sz w:val="22"/>
                <w:szCs w:val="22"/>
              </w:rPr>
              <w:t xml:space="preserve">ürün tipi </w:t>
            </w:r>
            <w:r w:rsidRPr="009B4353">
              <w:rPr>
                <w:rFonts w:ascii="Century" w:hAnsi="Century"/>
                <w:sz w:val="22"/>
                <w:szCs w:val="22"/>
              </w:rPr>
              <w:t xml:space="preserve">bazında yıllar itibariyle incelendiğinde, birikimli </w:t>
            </w:r>
            <w:r>
              <w:rPr>
                <w:rFonts w:ascii="Century" w:hAnsi="Century"/>
                <w:sz w:val="22"/>
                <w:szCs w:val="22"/>
              </w:rPr>
              <w:t xml:space="preserve">hayat </w:t>
            </w:r>
            <w:r w:rsidRPr="009B4353">
              <w:rPr>
                <w:rFonts w:ascii="Century" w:hAnsi="Century"/>
                <w:sz w:val="22"/>
                <w:szCs w:val="22"/>
              </w:rPr>
              <w:t xml:space="preserve">sigorta portföyünün azalmakta olduğu, birikimli olmayan sigorta portföyünün </w:t>
            </w:r>
            <w:r>
              <w:rPr>
                <w:rFonts w:ascii="Century" w:hAnsi="Century"/>
                <w:sz w:val="22"/>
                <w:szCs w:val="22"/>
              </w:rPr>
              <w:t xml:space="preserve">ise </w:t>
            </w:r>
            <w:r w:rsidRPr="009B4353">
              <w:rPr>
                <w:rFonts w:ascii="Century" w:hAnsi="Century"/>
                <w:sz w:val="22"/>
                <w:szCs w:val="22"/>
              </w:rPr>
              <w:t xml:space="preserve">toplam </w:t>
            </w:r>
            <w:proofErr w:type="gramStart"/>
            <w:r>
              <w:rPr>
                <w:rFonts w:ascii="Century" w:hAnsi="Century"/>
                <w:sz w:val="22"/>
                <w:szCs w:val="22"/>
              </w:rPr>
              <w:t>portföy</w:t>
            </w:r>
            <w:proofErr w:type="gramEnd"/>
            <w:r>
              <w:rPr>
                <w:rFonts w:ascii="Century" w:hAnsi="Century"/>
                <w:sz w:val="22"/>
                <w:szCs w:val="22"/>
              </w:rPr>
              <w:t xml:space="preserve"> içindeki ağırlığının arttığı gözlenmektedir. Birikimli olmayan sigortalar içinde de vefat sigortalarının payı artmaktadır. Gelir sigortalarının payı ise 2009 yılında artmasına rağmen 2010 yılında yeniden gerilemiştir.</w:t>
            </w:r>
          </w:p>
          <w:p w:rsidR="00397206" w:rsidRPr="002B0429" w:rsidRDefault="00397206" w:rsidP="00597C4C">
            <w:pPr>
              <w:jc w:val="both"/>
              <w:rPr>
                <w:rFonts w:ascii="Century" w:hAnsi="Century"/>
                <w:sz w:val="22"/>
                <w:szCs w:val="22"/>
              </w:rPr>
            </w:pPr>
          </w:p>
        </w:tc>
        <w:tc>
          <w:tcPr>
            <w:tcW w:w="273" w:type="dxa"/>
            <w:gridSpan w:val="6"/>
          </w:tcPr>
          <w:p w:rsidR="00397206" w:rsidRPr="00397B62" w:rsidRDefault="00397206" w:rsidP="00700CE3">
            <w:pPr>
              <w:rPr>
                <w:rFonts w:ascii="Century" w:hAnsi="Century"/>
              </w:rPr>
            </w:pPr>
          </w:p>
        </w:tc>
        <w:tc>
          <w:tcPr>
            <w:tcW w:w="4797" w:type="dxa"/>
            <w:gridSpan w:val="8"/>
          </w:tcPr>
          <w:p w:rsidR="00397206" w:rsidRPr="00A37B68" w:rsidRDefault="00397206" w:rsidP="00700CE3">
            <w:pPr>
              <w:rPr>
                <w:rFonts w:ascii="Century" w:hAnsi="Century"/>
                <w:b/>
                <w:color w:val="003366"/>
                <w:sz w:val="22"/>
                <w:szCs w:val="22"/>
              </w:rPr>
            </w:pPr>
            <w:r w:rsidRPr="00A37B68">
              <w:rPr>
                <w:rFonts w:ascii="Century" w:hAnsi="Century"/>
                <w:b/>
                <w:color w:val="003366"/>
                <w:sz w:val="22"/>
                <w:szCs w:val="22"/>
              </w:rPr>
              <w:t>1.5.3.  Life Branch</w:t>
            </w:r>
          </w:p>
          <w:p w:rsidR="00397206" w:rsidRPr="00BE3F31" w:rsidRDefault="00397206" w:rsidP="00700CE3">
            <w:pPr>
              <w:rPr>
                <w:rFonts w:ascii="Century" w:hAnsi="Century"/>
                <w:color w:val="333333"/>
                <w:sz w:val="22"/>
                <w:szCs w:val="22"/>
              </w:rPr>
            </w:pPr>
          </w:p>
          <w:p w:rsidR="00397206" w:rsidRPr="00BE3F31" w:rsidRDefault="00397206" w:rsidP="00700CE3">
            <w:pPr>
              <w:jc w:val="both"/>
              <w:rPr>
                <w:rFonts w:ascii="Century" w:hAnsi="Century" w:cs="Arial"/>
                <w:color w:val="333333"/>
                <w:sz w:val="22"/>
                <w:szCs w:val="22"/>
              </w:rPr>
            </w:pPr>
            <w:r w:rsidRPr="00BE3F31">
              <w:rPr>
                <w:rFonts w:ascii="Century" w:hAnsi="Century" w:cs="Arial"/>
                <w:color w:val="333333"/>
                <w:sz w:val="22"/>
                <w:szCs w:val="22"/>
              </w:rPr>
              <w:t xml:space="preserve">According to the Insurance Law numbered 5684, the life insurance group </w:t>
            </w:r>
            <w:r>
              <w:rPr>
                <w:rFonts w:ascii="Century" w:hAnsi="Century" w:cs="Arial"/>
                <w:color w:val="333333"/>
                <w:sz w:val="22"/>
                <w:szCs w:val="22"/>
              </w:rPr>
              <w:t>consists of seven branches</w:t>
            </w:r>
            <w:r w:rsidRPr="00BE3F31">
              <w:rPr>
                <w:rFonts w:ascii="Century" w:hAnsi="Century" w:cs="Arial"/>
                <w:color w:val="333333"/>
                <w:sz w:val="22"/>
                <w:szCs w:val="22"/>
              </w:rPr>
              <w:t>.</w:t>
            </w:r>
            <w:r>
              <w:rPr>
                <w:rFonts w:ascii="Century" w:hAnsi="Century" w:cs="Arial"/>
                <w:color w:val="333333"/>
                <w:sz w:val="22"/>
                <w:szCs w:val="22"/>
              </w:rPr>
              <w:t xml:space="preserve"> Among these seven, life </w:t>
            </w:r>
            <w:r w:rsidRPr="00BE3F31">
              <w:rPr>
                <w:rFonts w:ascii="Century" w:hAnsi="Century" w:cs="Arial"/>
                <w:color w:val="333333"/>
                <w:sz w:val="22"/>
                <w:szCs w:val="22"/>
              </w:rPr>
              <w:t xml:space="preserve">insurance companies can underwrite in accident and </w:t>
            </w:r>
            <w:r w:rsidRPr="00BE3F31">
              <w:rPr>
                <w:rFonts w:ascii="Century" w:hAnsi="Century" w:cs="Tahoma"/>
                <w:color w:val="333333"/>
                <w:sz w:val="22"/>
                <w:szCs w:val="22"/>
                <w:lang w:val="en-GB"/>
              </w:rPr>
              <w:t xml:space="preserve">health/sickness </w:t>
            </w:r>
            <w:r>
              <w:rPr>
                <w:rFonts w:ascii="Century" w:hAnsi="Century" w:cs="Arial"/>
                <w:color w:val="333333"/>
                <w:sz w:val="22"/>
                <w:szCs w:val="22"/>
              </w:rPr>
              <w:t>subclass</w:t>
            </w:r>
            <w:r w:rsidRPr="00BE3F31">
              <w:rPr>
                <w:rFonts w:ascii="Century" w:hAnsi="Century" w:cs="Arial"/>
                <w:color w:val="333333"/>
                <w:sz w:val="22"/>
                <w:szCs w:val="22"/>
              </w:rPr>
              <w:t xml:space="preserve">es </w:t>
            </w:r>
            <w:r>
              <w:rPr>
                <w:rFonts w:ascii="Century" w:hAnsi="Century" w:cs="Arial"/>
                <w:color w:val="333333"/>
                <w:sz w:val="22"/>
                <w:szCs w:val="22"/>
              </w:rPr>
              <w:t xml:space="preserve">which are common </w:t>
            </w:r>
            <w:r w:rsidRPr="00BE3F31">
              <w:rPr>
                <w:rFonts w:ascii="Century" w:hAnsi="Century" w:cs="Arial"/>
                <w:color w:val="333333"/>
                <w:sz w:val="22"/>
                <w:szCs w:val="22"/>
              </w:rPr>
              <w:t>with the</w:t>
            </w:r>
            <w:r>
              <w:rPr>
                <w:rFonts w:ascii="Century" w:hAnsi="Century" w:cs="Arial"/>
                <w:color w:val="333333"/>
                <w:sz w:val="22"/>
                <w:szCs w:val="22"/>
              </w:rPr>
              <w:t xml:space="preserve"> non-</w:t>
            </w:r>
            <w:r w:rsidRPr="00BE3F31">
              <w:rPr>
                <w:rFonts w:ascii="Century" w:hAnsi="Century" w:cs="Arial"/>
                <w:color w:val="333333"/>
                <w:sz w:val="22"/>
                <w:szCs w:val="22"/>
              </w:rPr>
              <w:t xml:space="preserve">life branch. </w:t>
            </w:r>
            <w:r>
              <w:rPr>
                <w:rFonts w:ascii="Century" w:hAnsi="Century" w:cs="Arial"/>
                <w:color w:val="333333"/>
                <w:sz w:val="22"/>
                <w:szCs w:val="22"/>
              </w:rPr>
              <w:t xml:space="preserve">Pension companies could also operate in life incurance branches except health/sickness one. </w:t>
            </w:r>
            <w:r w:rsidRPr="00BE3F31">
              <w:rPr>
                <w:rFonts w:ascii="Century" w:hAnsi="Century" w:cs="Arial"/>
                <w:color w:val="333333"/>
                <w:sz w:val="22"/>
                <w:szCs w:val="22"/>
              </w:rPr>
              <w:t xml:space="preserve">Although there are </w:t>
            </w:r>
            <w:r>
              <w:rPr>
                <w:rFonts w:ascii="Century" w:hAnsi="Century" w:cs="Arial"/>
                <w:color w:val="333333"/>
                <w:sz w:val="22"/>
                <w:szCs w:val="22"/>
              </w:rPr>
              <w:t>licenced</w:t>
            </w:r>
            <w:r w:rsidRPr="00BE3F31">
              <w:rPr>
                <w:rFonts w:ascii="Century" w:hAnsi="Century" w:cs="Arial"/>
                <w:color w:val="333333"/>
                <w:sz w:val="22"/>
                <w:szCs w:val="22"/>
              </w:rPr>
              <w:t xml:space="preserve"> </w:t>
            </w:r>
            <w:r>
              <w:rPr>
                <w:rFonts w:ascii="Century" w:hAnsi="Century" w:cs="Arial"/>
                <w:color w:val="333333"/>
                <w:sz w:val="22"/>
                <w:szCs w:val="22"/>
              </w:rPr>
              <w:t xml:space="preserve">life </w:t>
            </w:r>
            <w:r w:rsidRPr="00BE3F31">
              <w:rPr>
                <w:rFonts w:ascii="Century" w:hAnsi="Century" w:cs="Arial"/>
                <w:color w:val="333333"/>
                <w:sz w:val="22"/>
                <w:szCs w:val="22"/>
              </w:rPr>
              <w:t xml:space="preserve">insurance companies at investment funded insurance, </w:t>
            </w:r>
            <w:r w:rsidRPr="00BE3F31">
              <w:rPr>
                <w:rFonts w:ascii="Century" w:hAnsi="Century" w:cs="Tahoma"/>
                <w:color w:val="333333"/>
                <w:sz w:val="22"/>
                <w:szCs w:val="22"/>
                <w:lang w:val="en-GB"/>
              </w:rPr>
              <w:t xml:space="preserve">marriage and birth, and capital redemption </w:t>
            </w:r>
            <w:r>
              <w:rPr>
                <w:rFonts w:ascii="Century" w:hAnsi="Century" w:cs="Arial"/>
                <w:color w:val="333333"/>
                <w:sz w:val="22"/>
                <w:szCs w:val="22"/>
              </w:rPr>
              <w:t>subclas</w:t>
            </w:r>
            <w:r w:rsidRPr="00BE3F31">
              <w:rPr>
                <w:rFonts w:ascii="Century" w:hAnsi="Century" w:cs="Arial"/>
                <w:color w:val="333333"/>
                <w:sz w:val="22"/>
                <w:szCs w:val="22"/>
              </w:rPr>
              <w:t xml:space="preserve">ses, none of them has generated </w:t>
            </w:r>
            <w:r>
              <w:rPr>
                <w:rFonts w:ascii="Century" w:hAnsi="Century" w:cs="Arial"/>
                <w:color w:val="333333"/>
                <w:sz w:val="22"/>
                <w:szCs w:val="22"/>
              </w:rPr>
              <w:t>Premium in 2010</w:t>
            </w:r>
            <w:r w:rsidRPr="00BE3F31">
              <w:rPr>
                <w:rFonts w:ascii="Century" w:hAnsi="Century" w:cs="Arial"/>
                <w:color w:val="333333"/>
                <w:sz w:val="22"/>
                <w:szCs w:val="22"/>
              </w:rPr>
              <w:t xml:space="preserve">. </w:t>
            </w:r>
            <w:r>
              <w:rPr>
                <w:rFonts w:ascii="Century" w:hAnsi="Century" w:cs="Arial"/>
                <w:color w:val="333333"/>
                <w:sz w:val="22"/>
                <w:szCs w:val="22"/>
              </w:rPr>
              <w:t>On the other hand, there is no life company licenced for Management Funds branch yet.</w:t>
            </w:r>
          </w:p>
          <w:p w:rsidR="00397206" w:rsidRPr="00BE3F31" w:rsidRDefault="00397206" w:rsidP="00700CE3">
            <w:pPr>
              <w:jc w:val="both"/>
              <w:rPr>
                <w:rFonts w:ascii="Century" w:hAnsi="Century" w:cs="Arial"/>
                <w:color w:val="333333"/>
                <w:sz w:val="22"/>
                <w:szCs w:val="22"/>
              </w:rPr>
            </w:pPr>
          </w:p>
          <w:p w:rsidR="00397206" w:rsidRDefault="00397206" w:rsidP="00D16FC9">
            <w:pPr>
              <w:jc w:val="both"/>
              <w:rPr>
                <w:rFonts w:ascii="Century" w:hAnsi="Century" w:cs="Arial"/>
                <w:color w:val="333333"/>
                <w:sz w:val="22"/>
                <w:szCs w:val="22"/>
              </w:rPr>
            </w:pPr>
            <w:r w:rsidRPr="00BE3F31">
              <w:rPr>
                <w:rFonts w:ascii="Century" w:hAnsi="Century" w:cs="Arial"/>
                <w:color w:val="333333"/>
                <w:sz w:val="22"/>
                <w:szCs w:val="22"/>
              </w:rPr>
              <w:t>As the end of 20</w:t>
            </w:r>
            <w:r>
              <w:rPr>
                <w:rFonts w:ascii="Century" w:hAnsi="Century" w:cs="Arial"/>
                <w:color w:val="333333"/>
                <w:sz w:val="22"/>
                <w:szCs w:val="22"/>
              </w:rPr>
              <w:t>1</w:t>
            </w:r>
            <w:r w:rsidRPr="00BE3F31">
              <w:rPr>
                <w:rFonts w:ascii="Century" w:hAnsi="Century" w:cs="Arial"/>
                <w:color w:val="333333"/>
                <w:sz w:val="22"/>
                <w:szCs w:val="22"/>
              </w:rPr>
              <w:t>0, 2</w:t>
            </w:r>
            <w:r>
              <w:rPr>
                <w:rFonts w:ascii="Century" w:hAnsi="Century" w:cs="Arial"/>
                <w:color w:val="333333"/>
                <w:sz w:val="22"/>
                <w:szCs w:val="22"/>
              </w:rPr>
              <w:t>3</w:t>
            </w:r>
            <w:r w:rsidRPr="00BE3F31">
              <w:rPr>
                <w:rFonts w:ascii="Century" w:hAnsi="Century" w:cs="Arial"/>
                <w:color w:val="333333"/>
                <w:sz w:val="22"/>
                <w:szCs w:val="22"/>
              </w:rPr>
              <w:t xml:space="preserve"> insurance companies issued new policies in life branch. There are 2</w:t>
            </w:r>
            <w:r>
              <w:rPr>
                <w:rFonts w:ascii="Century" w:hAnsi="Century" w:cs="Arial"/>
                <w:color w:val="333333"/>
                <w:sz w:val="22"/>
                <w:szCs w:val="22"/>
              </w:rPr>
              <w:t>7</w:t>
            </w:r>
            <w:r w:rsidRPr="00BE3F31">
              <w:rPr>
                <w:rFonts w:ascii="Century" w:hAnsi="Century" w:cs="Arial"/>
                <w:color w:val="333333"/>
                <w:sz w:val="22"/>
                <w:szCs w:val="22"/>
              </w:rPr>
              <w:t xml:space="preserve"> companies in the life branch in insurance sector including </w:t>
            </w:r>
            <w:r>
              <w:rPr>
                <w:rFonts w:ascii="Century" w:hAnsi="Century" w:cs="Arial"/>
                <w:color w:val="333333"/>
                <w:sz w:val="22"/>
                <w:szCs w:val="22"/>
              </w:rPr>
              <w:t>three</w:t>
            </w:r>
            <w:r w:rsidRPr="00BE3F31">
              <w:rPr>
                <w:rFonts w:ascii="Century" w:hAnsi="Century" w:cs="Arial"/>
                <w:color w:val="333333"/>
                <w:sz w:val="22"/>
                <w:szCs w:val="22"/>
              </w:rPr>
              <w:t xml:space="preserve"> non–life companies maintaining only its inactive life portfolio </w:t>
            </w:r>
            <w:r>
              <w:rPr>
                <w:rFonts w:ascii="Century" w:hAnsi="Century" w:cs="Arial"/>
                <w:color w:val="333333"/>
                <w:sz w:val="22"/>
                <w:szCs w:val="22"/>
              </w:rPr>
              <w:t xml:space="preserve">and one life company licenced but inactive. </w:t>
            </w:r>
            <w:r w:rsidRPr="00BE3F31">
              <w:rPr>
                <w:rFonts w:ascii="Century" w:hAnsi="Century" w:cs="Arial"/>
                <w:color w:val="333333"/>
                <w:sz w:val="22"/>
                <w:szCs w:val="22"/>
              </w:rPr>
              <w:t xml:space="preserve">The detailed </w:t>
            </w:r>
            <w:proofErr w:type="gramStart"/>
            <w:r w:rsidRPr="00BE3F31">
              <w:rPr>
                <w:rFonts w:ascii="Century" w:hAnsi="Century" w:cs="Arial"/>
                <w:color w:val="333333"/>
                <w:sz w:val="22"/>
                <w:szCs w:val="22"/>
              </w:rPr>
              <w:t>data</w:t>
            </w:r>
            <w:proofErr w:type="gramEnd"/>
            <w:r w:rsidRPr="00BE3F31">
              <w:rPr>
                <w:rFonts w:ascii="Century" w:hAnsi="Century" w:cs="Arial"/>
                <w:color w:val="333333"/>
                <w:sz w:val="22"/>
                <w:szCs w:val="22"/>
              </w:rPr>
              <w:t xml:space="preserve"> about 2</w:t>
            </w:r>
            <w:r>
              <w:rPr>
                <w:rFonts w:ascii="Century" w:hAnsi="Century" w:cs="Arial"/>
                <w:color w:val="333333"/>
                <w:sz w:val="22"/>
                <w:szCs w:val="22"/>
              </w:rPr>
              <w:t>3</w:t>
            </w:r>
            <w:r w:rsidRPr="00BE3F31">
              <w:rPr>
                <w:rFonts w:ascii="Century" w:hAnsi="Century" w:cs="Arial"/>
                <w:color w:val="333333"/>
                <w:sz w:val="22"/>
                <w:szCs w:val="22"/>
              </w:rPr>
              <w:t xml:space="preserve"> active life / pension companies as at December 31, 20</w:t>
            </w:r>
            <w:r>
              <w:rPr>
                <w:rFonts w:ascii="Century" w:hAnsi="Century" w:cs="Arial"/>
                <w:color w:val="333333"/>
                <w:sz w:val="22"/>
                <w:szCs w:val="22"/>
              </w:rPr>
              <w:t>1</w:t>
            </w:r>
            <w:r w:rsidRPr="00BE3F31">
              <w:rPr>
                <w:rFonts w:ascii="Century" w:hAnsi="Century" w:cs="Arial"/>
                <w:color w:val="333333"/>
                <w:sz w:val="22"/>
                <w:szCs w:val="22"/>
              </w:rPr>
              <w:t xml:space="preserve">0 takes place in the Tables Chapter of the Report. </w:t>
            </w:r>
          </w:p>
          <w:p w:rsidR="00397206" w:rsidRDefault="00397206" w:rsidP="005742D6">
            <w:pPr>
              <w:jc w:val="both"/>
              <w:rPr>
                <w:rFonts w:ascii="Century" w:hAnsi="Century" w:cs="Arial"/>
                <w:color w:val="333333"/>
                <w:sz w:val="22"/>
                <w:szCs w:val="22"/>
              </w:rPr>
            </w:pPr>
          </w:p>
          <w:p w:rsidR="00397206" w:rsidRPr="00A37B68" w:rsidRDefault="00397206" w:rsidP="005742D6">
            <w:pPr>
              <w:jc w:val="both"/>
              <w:rPr>
                <w:rFonts w:ascii="Century" w:hAnsi="Century" w:cs="Arial"/>
                <w:color w:val="333333"/>
                <w:sz w:val="22"/>
                <w:szCs w:val="22"/>
              </w:rPr>
            </w:pPr>
            <w:r w:rsidRPr="000D4F77">
              <w:rPr>
                <w:rFonts w:ascii="Century" w:hAnsi="Century" w:cs="Arial"/>
                <w:color w:val="333333"/>
                <w:sz w:val="22"/>
                <w:szCs w:val="22"/>
              </w:rPr>
              <w:t>Over the years, it</w:t>
            </w:r>
            <w:r>
              <w:rPr>
                <w:rFonts w:ascii="Century" w:hAnsi="Century" w:cs="Arial"/>
                <w:color w:val="333333"/>
                <w:sz w:val="22"/>
                <w:szCs w:val="22"/>
              </w:rPr>
              <w:t xml:space="preserve"> i</w:t>
            </w:r>
            <w:r w:rsidRPr="000D4F77">
              <w:rPr>
                <w:rFonts w:ascii="Century" w:hAnsi="Century" w:cs="Arial"/>
                <w:color w:val="333333"/>
                <w:sz w:val="22"/>
                <w:szCs w:val="22"/>
              </w:rPr>
              <w:t>s seen that the share of permanent life insurance in direct production has shown a downward course whereas the share of term life insurance has an upward one.</w:t>
            </w:r>
            <w:r>
              <w:rPr>
                <w:rFonts w:ascii="Century" w:hAnsi="Century" w:cs="Arial"/>
                <w:color w:val="333333"/>
                <w:sz w:val="22"/>
                <w:szCs w:val="22"/>
              </w:rPr>
              <w:t xml:space="preserve"> The share of annual or long term life insurance has been increasing in life incurance for the recent years. There was an increase in annuity in 2009, it decreased in 2010.   </w:t>
            </w:r>
          </w:p>
          <w:p w:rsidR="00397206" w:rsidRPr="005A2AF6" w:rsidRDefault="00397206" w:rsidP="00D16FC9">
            <w:pPr>
              <w:jc w:val="both"/>
              <w:rPr>
                <w:rFonts w:ascii="Century" w:hAnsi="Century" w:cs="Arial"/>
                <w:color w:val="333333"/>
                <w:sz w:val="22"/>
                <w:szCs w:val="22"/>
              </w:rPr>
            </w:pPr>
          </w:p>
        </w:tc>
      </w:tr>
      <w:tr w:rsidR="00397206" w:rsidRPr="00087EB0" w:rsidTr="00E506CA">
        <w:tc>
          <w:tcPr>
            <w:tcW w:w="9840" w:type="dxa"/>
            <w:gridSpan w:val="15"/>
          </w:tcPr>
          <w:p w:rsidR="00397206" w:rsidRDefault="00397206" w:rsidP="00995720">
            <w:pPr>
              <w:pStyle w:val="ResimYazs"/>
              <w:jc w:val="center"/>
              <w:rPr>
                <w:rFonts w:ascii="Century" w:hAnsi="Century"/>
                <w:bCs w:val="0"/>
                <w:color w:val="000080"/>
              </w:rPr>
            </w:pPr>
            <w:r w:rsidRPr="0044039C">
              <w:rPr>
                <w:rFonts w:ascii="Century" w:hAnsi="Century"/>
                <w:color w:val="000080"/>
              </w:rPr>
              <w:t xml:space="preserve">Tablo </w:t>
            </w:r>
            <w:r>
              <w:rPr>
                <w:rFonts w:ascii="Century" w:hAnsi="Century"/>
                <w:color w:val="000080"/>
              </w:rPr>
              <w:t>1.5</w:t>
            </w:r>
            <w:r w:rsidRPr="0044039C">
              <w:rPr>
                <w:rFonts w:ascii="Century" w:hAnsi="Century"/>
                <w:color w:val="000080"/>
              </w:rPr>
              <w:t>.2</w:t>
            </w:r>
            <w:r>
              <w:rPr>
                <w:rFonts w:ascii="Century" w:hAnsi="Century"/>
                <w:color w:val="000080"/>
              </w:rPr>
              <w:t>5</w:t>
            </w:r>
            <w:r w:rsidRPr="0044039C">
              <w:rPr>
                <w:rFonts w:ascii="Century" w:hAnsi="Century"/>
                <w:color w:val="000080"/>
              </w:rPr>
              <w:t xml:space="preserve">: Hayat </w:t>
            </w:r>
            <w:r>
              <w:rPr>
                <w:rFonts w:ascii="Century" w:hAnsi="Century"/>
                <w:color w:val="000080"/>
              </w:rPr>
              <w:t xml:space="preserve">/ Emeklilik Şirketlerinin Hayat </w:t>
            </w:r>
            <w:r w:rsidRPr="0044039C">
              <w:rPr>
                <w:rFonts w:ascii="Century" w:hAnsi="Century"/>
                <w:color w:val="000080"/>
              </w:rPr>
              <w:t xml:space="preserve">Branşı </w:t>
            </w:r>
            <w:r w:rsidRPr="0044039C">
              <w:rPr>
                <w:rFonts w:ascii="Century" w:hAnsi="Century"/>
                <w:bCs w:val="0"/>
                <w:color w:val="000080"/>
              </w:rPr>
              <w:t xml:space="preserve">Priminin </w:t>
            </w:r>
            <w:r>
              <w:rPr>
                <w:rFonts w:ascii="Century" w:hAnsi="Century"/>
                <w:bCs w:val="0"/>
                <w:color w:val="000080"/>
              </w:rPr>
              <w:t xml:space="preserve">Ürün Tipi </w:t>
            </w:r>
            <w:r w:rsidRPr="0044039C">
              <w:rPr>
                <w:rFonts w:ascii="Century" w:hAnsi="Century"/>
                <w:bCs w:val="0"/>
                <w:color w:val="000080"/>
              </w:rPr>
              <w:t>Bazında Dağılımı</w:t>
            </w:r>
          </w:p>
          <w:p w:rsidR="00397206" w:rsidRPr="00995720" w:rsidRDefault="00397206" w:rsidP="00995720">
            <w:pPr>
              <w:pStyle w:val="ResimYazs"/>
              <w:jc w:val="center"/>
              <w:rPr>
                <w:rFonts w:ascii="Century" w:hAnsi="Century"/>
                <w:b w:val="0"/>
                <w:color w:val="000080"/>
              </w:rPr>
            </w:pPr>
            <w:r w:rsidRPr="000979A3">
              <w:rPr>
                <w:rFonts w:ascii="Century" w:hAnsi="Century"/>
                <w:b w:val="0"/>
                <w:bCs w:val="0"/>
                <w:i/>
                <w:color w:val="000080"/>
              </w:rPr>
              <w:t xml:space="preserve">Distribution of </w:t>
            </w:r>
            <w:r w:rsidRPr="000979A3">
              <w:rPr>
                <w:rFonts w:ascii="Century" w:hAnsi="Century"/>
                <w:b w:val="0"/>
                <w:i/>
                <w:iCs/>
                <w:color w:val="000080"/>
              </w:rPr>
              <w:t>Life Branch</w:t>
            </w:r>
            <w:r w:rsidR="00B63B74">
              <w:rPr>
                <w:rFonts w:ascii="Century" w:hAnsi="Century"/>
                <w:b w:val="0"/>
                <w:i/>
                <w:iCs/>
                <w:color w:val="000080"/>
              </w:rPr>
              <w:t>’s Premium</w:t>
            </w:r>
            <w:r w:rsidRPr="000979A3">
              <w:rPr>
                <w:rFonts w:ascii="Century" w:hAnsi="Century"/>
                <w:b w:val="0"/>
                <w:i/>
                <w:iCs/>
                <w:color w:val="000080"/>
              </w:rPr>
              <w:t xml:space="preserve"> as </w:t>
            </w:r>
            <w:r w:rsidR="00B63B74">
              <w:rPr>
                <w:rFonts w:ascii="Century" w:hAnsi="Century"/>
                <w:b w:val="0"/>
                <w:i/>
                <w:iCs/>
                <w:color w:val="000080"/>
              </w:rPr>
              <w:t>Product</w:t>
            </w:r>
            <w:r w:rsidRPr="000979A3">
              <w:rPr>
                <w:rFonts w:ascii="Century" w:hAnsi="Century"/>
                <w:b w:val="0"/>
                <w:i/>
                <w:iCs/>
                <w:color w:val="000080"/>
              </w:rPr>
              <w:t xml:space="preserve"> Type</w:t>
            </w:r>
          </w:p>
          <w:tbl>
            <w:tblPr>
              <w:tblW w:w="9747" w:type="dxa"/>
              <w:jc w:val="center"/>
              <w:tblLayout w:type="fixed"/>
              <w:tblCellMar>
                <w:left w:w="70" w:type="dxa"/>
                <w:right w:w="70" w:type="dxa"/>
              </w:tblCellMar>
              <w:tblLook w:val="04A0" w:firstRow="1" w:lastRow="0" w:firstColumn="1" w:lastColumn="0" w:noHBand="0" w:noVBand="1"/>
            </w:tblPr>
            <w:tblGrid>
              <w:gridCol w:w="2070"/>
              <w:gridCol w:w="1054"/>
              <w:gridCol w:w="1054"/>
              <w:gridCol w:w="1054"/>
              <w:gridCol w:w="1054"/>
              <w:gridCol w:w="974"/>
              <w:gridCol w:w="2487"/>
            </w:tblGrid>
            <w:tr w:rsidR="00397206" w:rsidRPr="00995720" w:rsidTr="007824D9">
              <w:trPr>
                <w:trHeight w:val="264"/>
                <w:jc w:val="center"/>
              </w:trPr>
              <w:tc>
                <w:tcPr>
                  <w:tcW w:w="2070" w:type="dxa"/>
                  <w:tcBorders>
                    <w:top w:val="nil"/>
                    <w:left w:val="nil"/>
                    <w:bottom w:val="nil"/>
                    <w:right w:val="nil"/>
                  </w:tcBorders>
                  <w:shd w:val="clear" w:color="000000" w:fill="DBE5F1"/>
                  <w:vAlign w:val="center"/>
                </w:tcPr>
                <w:p w:rsidR="00397206" w:rsidRPr="00995720" w:rsidRDefault="00397206" w:rsidP="00995720">
                  <w:pPr>
                    <w:rPr>
                      <w:rFonts w:ascii="Century" w:hAnsi="Century" w:cs="Arial TUR"/>
                      <w:b/>
                      <w:bCs/>
                      <w:sz w:val="18"/>
                      <w:szCs w:val="18"/>
                      <w:lang w:eastAsia="tr-TR"/>
                    </w:rPr>
                  </w:pPr>
                  <w:r w:rsidRPr="00995720">
                    <w:rPr>
                      <w:rFonts w:ascii="Century" w:hAnsi="Century" w:cs="Arial TUR"/>
                      <w:b/>
                      <w:bCs/>
                      <w:sz w:val="18"/>
                      <w:szCs w:val="18"/>
                      <w:lang w:eastAsia="tr-TR"/>
                    </w:rPr>
                    <w:t>(000 TL)</w:t>
                  </w:r>
                </w:p>
              </w:tc>
              <w:tc>
                <w:tcPr>
                  <w:tcW w:w="1054" w:type="dxa"/>
                  <w:tcBorders>
                    <w:top w:val="nil"/>
                    <w:left w:val="nil"/>
                    <w:bottom w:val="nil"/>
                    <w:right w:val="nil"/>
                  </w:tcBorders>
                  <w:shd w:val="clear" w:color="000000" w:fill="DBE5F1"/>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2006</w:t>
                  </w:r>
                </w:p>
              </w:tc>
              <w:tc>
                <w:tcPr>
                  <w:tcW w:w="1054" w:type="dxa"/>
                  <w:tcBorders>
                    <w:top w:val="nil"/>
                    <w:left w:val="nil"/>
                    <w:bottom w:val="nil"/>
                    <w:right w:val="nil"/>
                  </w:tcBorders>
                  <w:shd w:val="clear" w:color="000000" w:fill="DBE5F1"/>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2007</w:t>
                  </w:r>
                </w:p>
              </w:tc>
              <w:tc>
                <w:tcPr>
                  <w:tcW w:w="1054" w:type="dxa"/>
                  <w:tcBorders>
                    <w:top w:val="nil"/>
                    <w:left w:val="nil"/>
                    <w:bottom w:val="nil"/>
                    <w:right w:val="nil"/>
                  </w:tcBorders>
                  <w:shd w:val="clear" w:color="000000" w:fill="DBE5F1"/>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2008</w:t>
                  </w:r>
                </w:p>
              </w:tc>
              <w:tc>
                <w:tcPr>
                  <w:tcW w:w="1054" w:type="dxa"/>
                  <w:tcBorders>
                    <w:top w:val="nil"/>
                    <w:left w:val="nil"/>
                    <w:bottom w:val="nil"/>
                    <w:right w:val="nil"/>
                  </w:tcBorders>
                  <w:shd w:val="clear" w:color="000000" w:fill="DBE5F1"/>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2009</w:t>
                  </w:r>
                </w:p>
              </w:tc>
              <w:tc>
                <w:tcPr>
                  <w:tcW w:w="974" w:type="dxa"/>
                  <w:tcBorders>
                    <w:top w:val="nil"/>
                    <w:left w:val="nil"/>
                    <w:bottom w:val="nil"/>
                    <w:right w:val="nil"/>
                  </w:tcBorders>
                  <w:shd w:val="clear" w:color="000000" w:fill="DBE5F1"/>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2010</w:t>
                  </w:r>
                </w:p>
              </w:tc>
              <w:tc>
                <w:tcPr>
                  <w:tcW w:w="2487" w:type="dxa"/>
                  <w:tcBorders>
                    <w:top w:val="nil"/>
                    <w:left w:val="nil"/>
                    <w:bottom w:val="nil"/>
                    <w:right w:val="nil"/>
                  </w:tcBorders>
                  <w:shd w:val="clear" w:color="000000" w:fill="DBE5F1"/>
                  <w:vAlign w:val="center"/>
                </w:tcPr>
                <w:p w:rsidR="00397206" w:rsidRPr="00995720" w:rsidRDefault="00397206" w:rsidP="00EC27EF">
                  <w:pPr>
                    <w:rPr>
                      <w:rFonts w:ascii="Century" w:hAnsi="Century" w:cs="Arial TUR"/>
                      <w:b/>
                      <w:bCs/>
                      <w:sz w:val="18"/>
                      <w:szCs w:val="18"/>
                      <w:lang w:eastAsia="tr-TR"/>
                    </w:rPr>
                  </w:pPr>
                </w:p>
              </w:tc>
            </w:tr>
            <w:tr w:rsidR="00397206" w:rsidRPr="00995720" w:rsidTr="007824D9">
              <w:trPr>
                <w:trHeight w:val="264"/>
                <w:jc w:val="center"/>
              </w:trPr>
              <w:tc>
                <w:tcPr>
                  <w:tcW w:w="2070" w:type="dxa"/>
                  <w:tcBorders>
                    <w:top w:val="single" w:sz="4" w:space="0" w:color="auto"/>
                    <w:left w:val="nil"/>
                    <w:bottom w:val="nil"/>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Yıllık Vefat Sigortası</w:t>
                  </w:r>
                </w:p>
              </w:tc>
              <w:tc>
                <w:tcPr>
                  <w:tcW w:w="1054" w:type="dxa"/>
                  <w:tcBorders>
                    <w:top w:val="single" w:sz="4" w:space="0" w:color="auto"/>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274.634</w:t>
                  </w:r>
                </w:p>
              </w:tc>
              <w:tc>
                <w:tcPr>
                  <w:tcW w:w="1054" w:type="dxa"/>
                  <w:tcBorders>
                    <w:top w:val="single" w:sz="4" w:space="0" w:color="auto"/>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377.223</w:t>
                  </w:r>
                </w:p>
              </w:tc>
              <w:tc>
                <w:tcPr>
                  <w:tcW w:w="1054" w:type="dxa"/>
                  <w:tcBorders>
                    <w:top w:val="single" w:sz="4" w:space="0" w:color="auto"/>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433.363</w:t>
                  </w:r>
                </w:p>
              </w:tc>
              <w:tc>
                <w:tcPr>
                  <w:tcW w:w="1054" w:type="dxa"/>
                  <w:tcBorders>
                    <w:top w:val="single" w:sz="4" w:space="0" w:color="auto"/>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571.896</w:t>
                  </w:r>
                </w:p>
              </w:tc>
              <w:tc>
                <w:tcPr>
                  <w:tcW w:w="974" w:type="dxa"/>
                  <w:tcBorders>
                    <w:top w:val="single" w:sz="4" w:space="0" w:color="auto"/>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719.298</w:t>
                  </w:r>
                </w:p>
              </w:tc>
              <w:tc>
                <w:tcPr>
                  <w:tcW w:w="2487" w:type="dxa"/>
                  <w:tcBorders>
                    <w:top w:val="single" w:sz="4" w:space="0" w:color="auto"/>
                    <w:left w:val="nil"/>
                    <w:bottom w:val="nil"/>
                    <w:right w:val="nil"/>
                  </w:tcBorders>
                  <w:shd w:val="clear" w:color="auto" w:fill="auto"/>
                  <w:noWrap/>
                  <w:vAlign w:val="center"/>
                </w:tcPr>
                <w:p w:rsidR="00397206" w:rsidRPr="00995720" w:rsidRDefault="001326C7" w:rsidP="001326C7">
                  <w:pPr>
                    <w:rPr>
                      <w:rFonts w:ascii="Century" w:hAnsi="Century" w:cs="Arial TUR"/>
                      <w:sz w:val="18"/>
                      <w:szCs w:val="18"/>
                      <w:lang w:eastAsia="tr-TR"/>
                    </w:rPr>
                  </w:pPr>
                  <w:r>
                    <w:rPr>
                      <w:rFonts w:ascii="Century" w:hAnsi="Century" w:cs="Arial TUR"/>
                      <w:sz w:val="18"/>
                      <w:szCs w:val="18"/>
                      <w:lang w:eastAsia="tr-TR"/>
                    </w:rPr>
                    <w:t>Term</w:t>
                  </w:r>
                  <w:r w:rsidR="00397206" w:rsidRPr="00995720">
                    <w:rPr>
                      <w:rFonts w:ascii="Century" w:hAnsi="Century" w:cs="Arial TUR"/>
                      <w:sz w:val="18"/>
                      <w:szCs w:val="18"/>
                      <w:lang w:eastAsia="tr-TR"/>
                    </w:rPr>
                    <w:t xml:space="preserve"> Life Ins.</w:t>
                  </w:r>
                  <w:r>
                    <w:rPr>
                      <w:rFonts w:ascii="Century" w:hAnsi="Century" w:cs="Arial TUR"/>
                      <w:sz w:val="18"/>
                      <w:szCs w:val="18"/>
                      <w:lang w:eastAsia="tr-TR"/>
                    </w:rPr>
                    <w:t>(Yearly)</w:t>
                  </w:r>
                </w:p>
              </w:tc>
            </w:tr>
            <w:tr w:rsidR="00397206" w:rsidRPr="00995720" w:rsidTr="007824D9">
              <w:trPr>
                <w:trHeight w:val="264"/>
                <w:jc w:val="center"/>
              </w:trPr>
              <w:tc>
                <w:tcPr>
                  <w:tcW w:w="2070" w:type="dxa"/>
                  <w:tcBorders>
                    <w:top w:val="nil"/>
                    <w:left w:val="nil"/>
                    <w:bottom w:val="nil"/>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Uzun Süreli Vefat</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240.112</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268.952</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429.061</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376.012</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841.037</w:t>
                  </w:r>
                </w:p>
              </w:tc>
              <w:tc>
                <w:tcPr>
                  <w:tcW w:w="2487" w:type="dxa"/>
                  <w:tcBorders>
                    <w:top w:val="nil"/>
                    <w:left w:val="nil"/>
                    <w:bottom w:val="nil"/>
                    <w:right w:val="nil"/>
                  </w:tcBorders>
                  <w:shd w:val="clear" w:color="auto" w:fill="auto"/>
                  <w:noWrap/>
                  <w:vAlign w:val="center"/>
                </w:tcPr>
                <w:p w:rsidR="00397206" w:rsidRPr="00995720" w:rsidRDefault="001326C7" w:rsidP="001326C7">
                  <w:pPr>
                    <w:rPr>
                      <w:rFonts w:ascii="Century" w:hAnsi="Century" w:cs="Arial TUR"/>
                      <w:sz w:val="18"/>
                      <w:szCs w:val="18"/>
                      <w:lang w:eastAsia="tr-TR"/>
                    </w:rPr>
                  </w:pPr>
                  <w:r>
                    <w:rPr>
                      <w:rFonts w:ascii="Century" w:hAnsi="Century" w:cs="Arial TUR"/>
                      <w:sz w:val="18"/>
                      <w:szCs w:val="18"/>
                      <w:lang w:eastAsia="tr-TR"/>
                    </w:rPr>
                    <w:t>T</w:t>
                  </w:r>
                  <w:r w:rsidR="00397206" w:rsidRPr="00995720">
                    <w:rPr>
                      <w:rFonts w:ascii="Century" w:hAnsi="Century" w:cs="Arial TUR"/>
                      <w:sz w:val="18"/>
                      <w:szCs w:val="18"/>
                      <w:lang w:eastAsia="tr-TR"/>
                    </w:rPr>
                    <w:t>erm Life Ins.</w:t>
                  </w:r>
                  <w:r>
                    <w:rPr>
                      <w:rFonts w:ascii="Century" w:hAnsi="Century" w:cs="Arial TUR"/>
                      <w:sz w:val="18"/>
                      <w:szCs w:val="18"/>
                      <w:lang w:eastAsia="tr-TR"/>
                    </w:rPr>
                    <w:t>(Long Term)</w:t>
                  </w:r>
                </w:p>
              </w:tc>
            </w:tr>
            <w:tr w:rsidR="00397206" w:rsidRPr="00995720" w:rsidTr="007824D9">
              <w:trPr>
                <w:trHeight w:val="264"/>
                <w:jc w:val="center"/>
              </w:trPr>
              <w:tc>
                <w:tcPr>
                  <w:tcW w:w="2070" w:type="dxa"/>
                  <w:tcBorders>
                    <w:top w:val="nil"/>
                    <w:left w:val="nil"/>
                    <w:bottom w:val="nil"/>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Birikimli Sigorta</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677.104</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496.241</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484.941</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426.615</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329.700</w:t>
                  </w:r>
                </w:p>
              </w:tc>
              <w:tc>
                <w:tcPr>
                  <w:tcW w:w="2487" w:type="dxa"/>
                  <w:tcBorders>
                    <w:top w:val="nil"/>
                    <w:left w:val="nil"/>
                    <w:bottom w:val="nil"/>
                    <w:right w:val="nil"/>
                  </w:tcBorders>
                  <w:shd w:val="clear" w:color="auto" w:fill="auto"/>
                  <w:noWrap/>
                  <w:vAlign w:val="center"/>
                </w:tcPr>
                <w:p w:rsidR="00397206" w:rsidRPr="00995720" w:rsidRDefault="001326C7" w:rsidP="001326C7">
                  <w:pPr>
                    <w:rPr>
                      <w:rFonts w:ascii="Century" w:hAnsi="Century" w:cs="Arial TUR"/>
                      <w:sz w:val="18"/>
                      <w:szCs w:val="18"/>
                      <w:lang w:eastAsia="tr-TR"/>
                    </w:rPr>
                  </w:pPr>
                  <w:r>
                    <w:rPr>
                      <w:rFonts w:ascii="Century" w:hAnsi="Century" w:cs="Arial TUR"/>
                      <w:sz w:val="18"/>
                      <w:szCs w:val="18"/>
                      <w:lang w:eastAsia="tr-TR"/>
                    </w:rPr>
                    <w:t>Whole</w:t>
                  </w:r>
                  <w:r w:rsidR="00397206" w:rsidRPr="00995720">
                    <w:rPr>
                      <w:rFonts w:ascii="Century" w:hAnsi="Century" w:cs="Arial TUR"/>
                      <w:sz w:val="18"/>
                      <w:szCs w:val="18"/>
                      <w:lang w:eastAsia="tr-TR"/>
                    </w:rPr>
                    <w:t xml:space="preserve"> Life Ins</w:t>
                  </w:r>
                  <w:r>
                    <w:rPr>
                      <w:rFonts w:ascii="Century" w:hAnsi="Century" w:cs="Arial TUR"/>
                      <w:sz w:val="18"/>
                      <w:szCs w:val="18"/>
                      <w:lang w:eastAsia="tr-TR"/>
                    </w:rPr>
                    <w:t>urance</w:t>
                  </w:r>
                </w:p>
              </w:tc>
            </w:tr>
            <w:tr w:rsidR="00397206" w:rsidRPr="00995720" w:rsidTr="007824D9">
              <w:trPr>
                <w:trHeight w:val="264"/>
                <w:jc w:val="center"/>
              </w:trPr>
              <w:tc>
                <w:tcPr>
                  <w:tcW w:w="2070" w:type="dxa"/>
                  <w:tcBorders>
                    <w:top w:val="nil"/>
                    <w:left w:val="nil"/>
                    <w:bottom w:val="nil"/>
                    <w:right w:val="nil"/>
                  </w:tcBorders>
                  <w:shd w:val="clear" w:color="auto" w:fill="auto"/>
                  <w:vAlign w:val="center"/>
                </w:tcPr>
                <w:p w:rsidR="00397206" w:rsidRPr="00995720" w:rsidRDefault="00397206" w:rsidP="00897212">
                  <w:pPr>
                    <w:rPr>
                      <w:rFonts w:ascii="Century" w:hAnsi="Century" w:cs="Arial TUR"/>
                      <w:sz w:val="18"/>
                      <w:szCs w:val="18"/>
                      <w:lang w:eastAsia="tr-TR"/>
                    </w:rPr>
                  </w:pPr>
                  <w:r>
                    <w:rPr>
                      <w:rFonts w:ascii="Century" w:hAnsi="Century" w:cs="Arial TUR"/>
                      <w:sz w:val="18"/>
                      <w:szCs w:val="18"/>
                      <w:lang w:eastAsia="tr-TR"/>
                    </w:rPr>
                    <w:t>Hayatta Kalma Şartlı</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76.173</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65.204</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71.804</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79.566</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110.789</w:t>
                  </w:r>
                </w:p>
              </w:tc>
              <w:tc>
                <w:tcPr>
                  <w:tcW w:w="2487" w:type="dxa"/>
                  <w:tcBorders>
                    <w:top w:val="nil"/>
                    <w:left w:val="nil"/>
                    <w:bottom w:val="nil"/>
                    <w:right w:val="nil"/>
                  </w:tcBorders>
                  <w:shd w:val="clear" w:color="auto" w:fill="auto"/>
                  <w:noWrap/>
                  <w:vAlign w:val="center"/>
                </w:tcPr>
                <w:p w:rsidR="00397206" w:rsidRPr="00995720" w:rsidRDefault="001326C7" w:rsidP="001326C7">
                  <w:pPr>
                    <w:rPr>
                      <w:rFonts w:ascii="Century" w:hAnsi="Century" w:cs="Arial TUR"/>
                      <w:sz w:val="18"/>
                      <w:szCs w:val="18"/>
                      <w:lang w:eastAsia="tr-TR"/>
                    </w:rPr>
                  </w:pPr>
                  <w:r>
                    <w:rPr>
                      <w:rFonts w:ascii="Century" w:hAnsi="Century" w:cs="Arial TUR"/>
                      <w:sz w:val="18"/>
                      <w:szCs w:val="18"/>
                      <w:lang w:eastAsia="tr-TR"/>
                    </w:rPr>
                    <w:t>Pure Endow</w:t>
                  </w:r>
                  <w:r w:rsidR="007824D9">
                    <w:rPr>
                      <w:rFonts w:ascii="Century" w:hAnsi="Century" w:cs="Arial TUR"/>
                      <w:sz w:val="18"/>
                      <w:szCs w:val="18"/>
                      <w:lang w:eastAsia="tr-TR"/>
                    </w:rPr>
                    <w:t>n</w:t>
                  </w:r>
                  <w:r>
                    <w:rPr>
                      <w:rFonts w:ascii="Century" w:hAnsi="Century" w:cs="Arial TUR"/>
                      <w:sz w:val="18"/>
                      <w:szCs w:val="18"/>
                      <w:lang w:eastAsia="tr-TR"/>
                    </w:rPr>
                    <w:t>ment Life I</w:t>
                  </w:r>
                  <w:r w:rsidR="00397206" w:rsidRPr="00995720">
                    <w:rPr>
                      <w:rFonts w:ascii="Century" w:hAnsi="Century" w:cs="Arial TUR"/>
                      <w:sz w:val="18"/>
                      <w:szCs w:val="18"/>
                      <w:lang w:eastAsia="tr-TR"/>
                    </w:rPr>
                    <w:t>ns</w:t>
                  </w:r>
                  <w:r>
                    <w:rPr>
                      <w:rFonts w:ascii="Century" w:hAnsi="Century" w:cs="Arial TUR"/>
                      <w:sz w:val="18"/>
                      <w:szCs w:val="18"/>
                      <w:lang w:eastAsia="tr-TR"/>
                    </w:rPr>
                    <w:t>.</w:t>
                  </w:r>
                </w:p>
              </w:tc>
            </w:tr>
            <w:tr w:rsidR="00397206" w:rsidRPr="00995720" w:rsidTr="007824D9">
              <w:trPr>
                <w:trHeight w:val="264"/>
                <w:jc w:val="center"/>
              </w:trPr>
              <w:tc>
                <w:tcPr>
                  <w:tcW w:w="2070" w:type="dxa"/>
                  <w:tcBorders>
                    <w:top w:val="nil"/>
                    <w:left w:val="nil"/>
                    <w:bottom w:val="nil"/>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Karma Sigorta</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6.095</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5.126</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6.741</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14.108</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43.110</w:t>
                  </w:r>
                </w:p>
              </w:tc>
              <w:tc>
                <w:tcPr>
                  <w:tcW w:w="2487" w:type="dxa"/>
                  <w:tcBorders>
                    <w:top w:val="nil"/>
                    <w:left w:val="nil"/>
                    <w:bottom w:val="nil"/>
                    <w:right w:val="nil"/>
                  </w:tcBorders>
                  <w:shd w:val="clear" w:color="auto" w:fill="auto"/>
                  <w:noWrap/>
                  <w:vAlign w:val="center"/>
                </w:tcPr>
                <w:p w:rsidR="00397206" w:rsidRPr="00995720" w:rsidRDefault="00397206" w:rsidP="007824D9">
                  <w:pPr>
                    <w:rPr>
                      <w:rFonts w:ascii="Century" w:hAnsi="Century" w:cs="Arial TUR"/>
                      <w:sz w:val="18"/>
                      <w:szCs w:val="18"/>
                      <w:lang w:eastAsia="tr-TR"/>
                    </w:rPr>
                  </w:pPr>
                  <w:r w:rsidRPr="00995720">
                    <w:rPr>
                      <w:rFonts w:ascii="Century" w:hAnsi="Century" w:cs="Arial TUR"/>
                      <w:sz w:val="18"/>
                      <w:szCs w:val="18"/>
                      <w:lang w:eastAsia="tr-TR"/>
                    </w:rPr>
                    <w:t>Endow</w:t>
                  </w:r>
                  <w:r w:rsidR="007824D9">
                    <w:rPr>
                      <w:rFonts w:ascii="Century" w:hAnsi="Century" w:cs="Arial TUR"/>
                      <w:sz w:val="18"/>
                      <w:szCs w:val="18"/>
                      <w:lang w:eastAsia="tr-TR"/>
                    </w:rPr>
                    <w:t>n</w:t>
                  </w:r>
                  <w:r w:rsidRPr="00995720">
                    <w:rPr>
                      <w:rFonts w:ascii="Century" w:hAnsi="Century" w:cs="Arial TUR"/>
                      <w:sz w:val="18"/>
                      <w:szCs w:val="18"/>
                      <w:lang w:eastAsia="tr-TR"/>
                    </w:rPr>
                    <w:t xml:space="preserve">ment </w:t>
                  </w:r>
                  <w:r w:rsidR="001326C7">
                    <w:rPr>
                      <w:rFonts w:ascii="Century" w:hAnsi="Century" w:cs="Arial TUR"/>
                      <w:sz w:val="18"/>
                      <w:szCs w:val="18"/>
                      <w:lang w:eastAsia="tr-TR"/>
                    </w:rPr>
                    <w:t xml:space="preserve">Life </w:t>
                  </w:r>
                  <w:r w:rsidRPr="00995720">
                    <w:rPr>
                      <w:rFonts w:ascii="Century" w:hAnsi="Century" w:cs="Arial TUR"/>
                      <w:sz w:val="18"/>
                      <w:szCs w:val="18"/>
                      <w:lang w:eastAsia="tr-TR"/>
                    </w:rPr>
                    <w:t>Ins</w:t>
                  </w:r>
                  <w:r w:rsidR="007824D9">
                    <w:rPr>
                      <w:rFonts w:ascii="Century" w:hAnsi="Century" w:cs="Arial TUR"/>
                      <w:sz w:val="18"/>
                      <w:szCs w:val="18"/>
                      <w:lang w:eastAsia="tr-TR"/>
                    </w:rPr>
                    <w:t>.</w:t>
                  </w:r>
                </w:p>
              </w:tc>
            </w:tr>
            <w:tr w:rsidR="00397206" w:rsidRPr="00995720" w:rsidTr="007824D9">
              <w:trPr>
                <w:trHeight w:val="264"/>
                <w:jc w:val="center"/>
              </w:trPr>
              <w:tc>
                <w:tcPr>
                  <w:tcW w:w="2070" w:type="dxa"/>
                  <w:tcBorders>
                    <w:top w:val="nil"/>
                    <w:left w:val="nil"/>
                    <w:bottom w:val="nil"/>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Gelir Sigortası</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105.166</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113.776</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137.619</w:t>
                  </w:r>
                </w:p>
              </w:tc>
              <w:tc>
                <w:tcPr>
                  <w:tcW w:w="105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294.878</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136.557</w:t>
                  </w:r>
                </w:p>
              </w:tc>
              <w:tc>
                <w:tcPr>
                  <w:tcW w:w="2487" w:type="dxa"/>
                  <w:tcBorders>
                    <w:top w:val="nil"/>
                    <w:left w:val="nil"/>
                    <w:bottom w:val="nil"/>
                    <w:right w:val="nil"/>
                  </w:tcBorders>
                  <w:shd w:val="clear" w:color="auto" w:fill="auto"/>
                  <w:noWrap/>
                  <w:vAlign w:val="center"/>
                </w:tcPr>
                <w:p w:rsidR="00397206" w:rsidRPr="00995720" w:rsidRDefault="00397206" w:rsidP="001326C7">
                  <w:pPr>
                    <w:rPr>
                      <w:rFonts w:ascii="Century" w:hAnsi="Century" w:cs="Arial TUR"/>
                      <w:sz w:val="18"/>
                      <w:szCs w:val="18"/>
                      <w:lang w:eastAsia="tr-TR"/>
                    </w:rPr>
                  </w:pPr>
                  <w:r w:rsidRPr="00995720">
                    <w:rPr>
                      <w:rFonts w:ascii="Century" w:hAnsi="Century" w:cs="Arial TUR"/>
                      <w:sz w:val="18"/>
                      <w:szCs w:val="18"/>
                      <w:lang w:eastAsia="tr-TR"/>
                    </w:rPr>
                    <w:t>Annuity</w:t>
                  </w:r>
                </w:p>
              </w:tc>
            </w:tr>
            <w:tr w:rsidR="00397206" w:rsidRPr="00995720" w:rsidTr="007824D9">
              <w:trPr>
                <w:trHeight w:val="264"/>
                <w:jc w:val="center"/>
              </w:trPr>
              <w:tc>
                <w:tcPr>
                  <w:tcW w:w="2070" w:type="dxa"/>
                  <w:tcBorders>
                    <w:top w:val="nil"/>
                    <w:left w:val="nil"/>
                    <w:bottom w:val="single" w:sz="4" w:space="0" w:color="auto"/>
                    <w:right w:val="nil"/>
                  </w:tcBorders>
                  <w:shd w:val="clear" w:color="auto" w:fill="auto"/>
                  <w:vAlign w:val="center"/>
                </w:tcPr>
                <w:p w:rsidR="00397206" w:rsidRPr="00995720" w:rsidRDefault="00397206" w:rsidP="00995720">
                  <w:pPr>
                    <w:rPr>
                      <w:rFonts w:ascii="Century" w:hAnsi="Century" w:cs="Arial TUR"/>
                      <w:sz w:val="18"/>
                      <w:szCs w:val="18"/>
                      <w:lang w:eastAsia="tr-TR"/>
                    </w:rPr>
                  </w:pPr>
                  <w:r w:rsidRPr="00995720">
                    <w:rPr>
                      <w:rFonts w:ascii="Century" w:hAnsi="Century" w:cs="Arial TUR"/>
                      <w:sz w:val="18"/>
                      <w:szCs w:val="18"/>
                      <w:lang w:eastAsia="tr-TR"/>
                    </w:rPr>
                    <w:t>Diğer</w:t>
                  </w:r>
                </w:p>
              </w:tc>
              <w:tc>
                <w:tcPr>
                  <w:tcW w:w="1054" w:type="dxa"/>
                  <w:tcBorders>
                    <w:top w:val="nil"/>
                    <w:left w:val="nil"/>
                    <w:bottom w:val="single" w:sz="4" w:space="0" w:color="auto"/>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w:t>
                  </w:r>
                </w:p>
              </w:tc>
              <w:tc>
                <w:tcPr>
                  <w:tcW w:w="1054" w:type="dxa"/>
                  <w:tcBorders>
                    <w:top w:val="nil"/>
                    <w:left w:val="nil"/>
                    <w:bottom w:val="single" w:sz="4" w:space="0" w:color="auto"/>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w:t>
                  </w:r>
                </w:p>
              </w:tc>
              <w:tc>
                <w:tcPr>
                  <w:tcW w:w="1054" w:type="dxa"/>
                  <w:tcBorders>
                    <w:top w:val="nil"/>
                    <w:left w:val="nil"/>
                    <w:bottom w:val="single" w:sz="4" w:space="0" w:color="auto"/>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11.052</w:t>
                  </w:r>
                </w:p>
              </w:tc>
              <w:tc>
                <w:tcPr>
                  <w:tcW w:w="1054" w:type="dxa"/>
                  <w:tcBorders>
                    <w:top w:val="nil"/>
                    <w:left w:val="nil"/>
                    <w:bottom w:val="single" w:sz="4" w:space="0" w:color="auto"/>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43.103</w:t>
                  </w:r>
                </w:p>
              </w:tc>
              <w:tc>
                <w:tcPr>
                  <w:tcW w:w="974" w:type="dxa"/>
                  <w:tcBorders>
                    <w:top w:val="nil"/>
                    <w:left w:val="nil"/>
                    <w:bottom w:val="nil"/>
                    <w:right w:val="nil"/>
                  </w:tcBorders>
                  <w:shd w:val="clear" w:color="auto" w:fill="auto"/>
                  <w:vAlign w:val="center"/>
                </w:tcPr>
                <w:p w:rsidR="00397206" w:rsidRPr="00995720" w:rsidRDefault="00397206" w:rsidP="00995720">
                  <w:pPr>
                    <w:jc w:val="right"/>
                    <w:rPr>
                      <w:rFonts w:ascii="Century" w:hAnsi="Century" w:cs="Arial TUR"/>
                      <w:sz w:val="18"/>
                      <w:szCs w:val="18"/>
                      <w:lang w:eastAsia="tr-TR"/>
                    </w:rPr>
                  </w:pPr>
                  <w:r w:rsidRPr="00995720">
                    <w:rPr>
                      <w:rFonts w:ascii="Century" w:hAnsi="Century" w:cs="Arial TUR"/>
                      <w:sz w:val="18"/>
                      <w:szCs w:val="18"/>
                      <w:lang w:eastAsia="tr-TR"/>
                    </w:rPr>
                    <w:t>137</w:t>
                  </w:r>
                </w:p>
              </w:tc>
              <w:tc>
                <w:tcPr>
                  <w:tcW w:w="2487" w:type="dxa"/>
                  <w:tcBorders>
                    <w:top w:val="nil"/>
                    <w:left w:val="nil"/>
                    <w:bottom w:val="single" w:sz="4" w:space="0" w:color="auto"/>
                    <w:right w:val="nil"/>
                  </w:tcBorders>
                  <w:shd w:val="clear" w:color="auto" w:fill="auto"/>
                  <w:noWrap/>
                  <w:vAlign w:val="center"/>
                </w:tcPr>
                <w:p w:rsidR="00397206" w:rsidRPr="00995720" w:rsidRDefault="00397206" w:rsidP="001326C7">
                  <w:pPr>
                    <w:rPr>
                      <w:rFonts w:ascii="Century" w:hAnsi="Century" w:cs="Arial TUR"/>
                      <w:sz w:val="18"/>
                      <w:szCs w:val="18"/>
                      <w:lang w:eastAsia="tr-TR"/>
                    </w:rPr>
                  </w:pPr>
                  <w:r w:rsidRPr="00995720">
                    <w:rPr>
                      <w:rFonts w:ascii="Century" w:hAnsi="Century" w:cs="Arial TUR"/>
                      <w:sz w:val="18"/>
                      <w:szCs w:val="18"/>
                      <w:lang w:eastAsia="tr-TR"/>
                    </w:rPr>
                    <w:t>Others</w:t>
                  </w:r>
                </w:p>
              </w:tc>
            </w:tr>
            <w:tr w:rsidR="00397206" w:rsidRPr="00995720" w:rsidTr="007824D9">
              <w:trPr>
                <w:trHeight w:val="264"/>
                <w:jc w:val="center"/>
              </w:trPr>
              <w:tc>
                <w:tcPr>
                  <w:tcW w:w="2070" w:type="dxa"/>
                  <w:tcBorders>
                    <w:top w:val="nil"/>
                    <w:left w:val="nil"/>
                    <w:bottom w:val="double" w:sz="6" w:space="0" w:color="auto"/>
                    <w:right w:val="nil"/>
                  </w:tcBorders>
                  <w:shd w:val="clear" w:color="auto" w:fill="auto"/>
                  <w:vAlign w:val="center"/>
                </w:tcPr>
                <w:p w:rsidR="00397206" w:rsidRPr="00995720" w:rsidRDefault="00397206" w:rsidP="00995720">
                  <w:pPr>
                    <w:rPr>
                      <w:rFonts w:ascii="Century" w:hAnsi="Century" w:cs="Arial TUR"/>
                      <w:b/>
                      <w:bCs/>
                      <w:sz w:val="18"/>
                      <w:szCs w:val="18"/>
                      <w:lang w:eastAsia="tr-TR"/>
                    </w:rPr>
                  </w:pPr>
                  <w:r w:rsidRPr="00995720">
                    <w:rPr>
                      <w:rFonts w:ascii="Century" w:hAnsi="Century" w:cs="Arial TUR"/>
                      <w:b/>
                      <w:bCs/>
                      <w:sz w:val="18"/>
                      <w:szCs w:val="18"/>
                      <w:lang w:eastAsia="tr-TR"/>
                    </w:rPr>
                    <w:t>Toplam</w:t>
                  </w:r>
                </w:p>
              </w:tc>
              <w:tc>
                <w:tcPr>
                  <w:tcW w:w="1054" w:type="dxa"/>
                  <w:tcBorders>
                    <w:top w:val="nil"/>
                    <w:left w:val="nil"/>
                    <w:bottom w:val="double" w:sz="6" w:space="0" w:color="auto"/>
                    <w:right w:val="nil"/>
                  </w:tcBorders>
                  <w:shd w:val="clear" w:color="auto" w:fill="auto"/>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1.379.284</w:t>
                  </w:r>
                </w:p>
              </w:tc>
              <w:tc>
                <w:tcPr>
                  <w:tcW w:w="1054" w:type="dxa"/>
                  <w:tcBorders>
                    <w:top w:val="nil"/>
                    <w:left w:val="nil"/>
                    <w:bottom w:val="double" w:sz="6" w:space="0" w:color="auto"/>
                    <w:right w:val="nil"/>
                  </w:tcBorders>
                  <w:shd w:val="clear" w:color="auto" w:fill="auto"/>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1.326.522</w:t>
                  </w:r>
                </w:p>
              </w:tc>
              <w:tc>
                <w:tcPr>
                  <w:tcW w:w="1054" w:type="dxa"/>
                  <w:tcBorders>
                    <w:top w:val="nil"/>
                    <w:left w:val="nil"/>
                    <w:bottom w:val="double" w:sz="6" w:space="0" w:color="auto"/>
                    <w:right w:val="nil"/>
                  </w:tcBorders>
                  <w:shd w:val="clear" w:color="auto" w:fill="auto"/>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1.574.580</w:t>
                  </w:r>
                </w:p>
              </w:tc>
              <w:tc>
                <w:tcPr>
                  <w:tcW w:w="1054" w:type="dxa"/>
                  <w:tcBorders>
                    <w:top w:val="nil"/>
                    <w:left w:val="nil"/>
                    <w:bottom w:val="double" w:sz="6" w:space="0" w:color="auto"/>
                    <w:right w:val="nil"/>
                  </w:tcBorders>
                  <w:shd w:val="clear" w:color="auto" w:fill="auto"/>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1.806.178</w:t>
                  </w:r>
                </w:p>
              </w:tc>
              <w:tc>
                <w:tcPr>
                  <w:tcW w:w="974" w:type="dxa"/>
                  <w:tcBorders>
                    <w:top w:val="single" w:sz="4" w:space="0" w:color="auto"/>
                    <w:left w:val="nil"/>
                    <w:bottom w:val="double" w:sz="6" w:space="0" w:color="auto"/>
                    <w:right w:val="nil"/>
                  </w:tcBorders>
                  <w:shd w:val="clear" w:color="auto" w:fill="auto"/>
                  <w:vAlign w:val="center"/>
                </w:tcPr>
                <w:p w:rsidR="00397206" w:rsidRPr="00995720" w:rsidRDefault="00397206" w:rsidP="00995720">
                  <w:pPr>
                    <w:jc w:val="right"/>
                    <w:rPr>
                      <w:rFonts w:ascii="Century" w:hAnsi="Century" w:cs="Arial TUR"/>
                      <w:b/>
                      <w:bCs/>
                      <w:sz w:val="18"/>
                      <w:szCs w:val="18"/>
                      <w:lang w:eastAsia="tr-TR"/>
                    </w:rPr>
                  </w:pPr>
                  <w:r w:rsidRPr="00995720">
                    <w:rPr>
                      <w:rFonts w:ascii="Century" w:hAnsi="Century" w:cs="Arial TUR"/>
                      <w:b/>
                      <w:bCs/>
                      <w:sz w:val="18"/>
                      <w:szCs w:val="18"/>
                      <w:lang w:eastAsia="tr-TR"/>
                    </w:rPr>
                    <w:t>2.180.628</w:t>
                  </w:r>
                </w:p>
              </w:tc>
              <w:tc>
                <w:tcPr>
                  <w:tcW w:w="2487" w:type="dxa"/>
                  <w:tcBorders>
                    <w:top w:val="nil"/>
                    <w:left w:val="nil"/>
                    <w:bottom w:val="double" w:sz="6" w:space="0" w:color="auto"/>
                    <w:right w:val="nil"/>
                  </w:tcBorders>
                  <w:shd w:val="clear" w:color="auto" w:fill="auto"/>
                  <w:vAlign w:val="center"/>
                </w:tcPr>
                <w:p w:rsidR="00397206" w:rsidRPr="00995720" w:rsidRDefault="00397206" w:rsidP="001326C7">
                  <w:pPr>
                    <w:rPr>
                      <w:rFonts w:ascii="Century" w:hAnsi="Century" w:cs="Arial TUR"/>
                      <w:b/>
                      <w:bCs/>
                      <w:sz w:val="18"/>
                      <w:szCs w:val="18"/>
                      <w:lang w:eastAsia="tr-TR"/>
                    </w:rPr>
                  </w:pPr>
                  <w:r w:rsidRPr="00995720">
                    <w:rPr>
                      <w:rFonts w:ascii="Century" w:hAnsi="Century" w:cs="Arial TUR"/>
                      <w:b/>
                      <w:bCs/>
                      <w:sz w:val="18"/>
                      <w:szCs w:val="18"/>
                      <w:lang w:eastAsia="tr-TR"/>
                    </w:rPr>
                    <w:t>Total</w:t>
                  </w:r>
                </w:p>
              </w:tc>
            </w:tr>
          </w:tbl>
          <w:p w:rsidR="00397206" w:rsidRPr="00B8131F" w:rsidRDefault="00397206" w:rsidP="00700CE3">
            <w:pPr>
              <w:rPr>
                <w:rFonts w:ascii="Century" w:hAnsi="Century"/>
                <w:b/>
                <w:color w:val="003366"/>
                <w:sz w:val="22"/>
                <w:szCs w:val="22"/>
                <w:highlight w:val="yellow"/>
              </w:rPr>
            </w:pPr>
          </w:p>
        </w:tc>
      </w:tr>
      <w:tr w:rsidR="00397206" w:rsidRPr="00087EB0" w:rsidTr="00E506CA">
        <w:tc>
          <w:tcPr>
            <w:tcW w:w="4770" w:type="dxa"/>
          </w:tcPr>
          <w:p w:rsidR="00397206" w:rsidRDefault="00397206" w:rsidP="002B0429">
            <w:pPr>
              <w:pStyle w:val="Balk3"/>
              <w:keepNext w:val="0"/>
              <w:numPr>
                <w:ilvl w:val="0"/>
                <w:numId w:val="0"/>
              </w:numPr>
              <w:spacing w:before="0" w:after="0"/>
              <w:jc w:val="both"/>
              <w:rPr>
                <w:rFonts w:ascii="Century" w:hAnsi="Century"/>
                <w:b w:val="0"/>
                <w:sz w:val="22"/>
                <w:szCs w:val="22"/>
              </w:rPr>
            </w:pPr>
          </w:p>
          <w:p w:rsidR="00397206" w:rsidRPr="00E41C35" w:rsidRDefault="00397206" w:rsidP="00E41C35">
            <w:pPr>
              <w:jc w:val="both"/>
              <w:rPr>
                <w:rFonts w:ascii="Century" w:hAnsi="Century"/>
                <w:sz w:val="22"/>
                <w:szCs w:val="22"/>
                <w:highlight w:val="yellow"/>
              </w:rPr>
            </w:pPr>
            <w:bookmarkStart w:id="289" w:name="_Toc296364768"/>
            <w:bookmarkStart w:id="290" w:name="_Toc296371978"/>
            <w:r w:rsidRPr="00E41C35">
              <w:rPr>
                <w:rFonts w:ascii="Century" w:hAnsi="Century"/>
                <w:sz w:val="22"/>
                <w:szCs w:val="22"/>
              </w:rPr>
              <w:lastRenderedPageBreak/>
              <w:t>Aşağıdaki grafikte de görüldüğü üzere, özellikle vefat sigortalarının payı son beş yıl içinde % 37’den % 72’ye yükselmiştir. Buna karşılık, birikimli sigortaların payı sürekli şekilde azalmaktadır. Bireysel emeklilik sisteminde emeklilik hakkı kazananların biriken fonlarının bir kısmını yıllık gelir sigortasına yönlendirmeleri nedeniyle 2009 yılında yıllık gelir sigortalarında önemli bir artış yaşandığı görülmektedir.</w:t>
            </w:r>
            <w:bookmarkEnd w:id="289"/>
            <w:bookmarkEnd w:id="290"/>
          </w:p>
        </w:tc>
        <w:tc>
          <w:tcPr>
            <w:tcW w:w="273" w:type="dxa"/>
            <w:gridSpan w:val="6"/>
          </w:tcPr>
          <w:p w:rsidR="00397206" w:rsidRPr="00B8131F" w:rsidRDefault="00397206" w:rsidP="00700CE3">
            <w:pPr>
              <w:rPr>
                <w:rFonts w:ascii="Century" w:hAnsi="Century"/>
                <w:highlight w:val="yellow"/>
              </w:rPr>
            </w:pPr>
          </w:p>
        </w:tc>
        <w:tc>
          <w:tcPr>
            <w:tcW w:w="4797" w:type="dxa"/>
            <w:gridSpan w:val="8"/>
          </w:tcPr>
          <w:p w:rsidR="00397206" w:rsidRDefault="00397206" w:rsidP="005742D6">
            <w:pPr>
              <w:jc w:val="both"/>
              <w:rPr>
                <w:rFonts w:ascii="Century" w:hAnsi="Century"/>
                <w:color w:val="333333"/>
                <w:sz w:val="22"/>
                <w:szCs w:val="22"/>
              </w:rPr>
            </w:pPr>
          </w:p>
          <w:p w:rsidR="00397206" w:rsidRPr="00A37B68" w:rsidRDefault="00397206" w:rsidP="005742D6">
            <w:pPr>
              <w:jc w:val="both"/>
              <w:rPr>
                <w:rFonts w:ascii="Century" w:hAnsi="Century"/>
                <w:color w:val="333333"/>
                <w:sz w:val="22"/>
                <w:szCs w:val="22"/>
              </w:rPr>
            </w:pPr>
            <w:r w:rsidRPr="002D7F71">
              <w:rPr>
                <w:rFonts w:ascii="Century" w:hAnsi="Century"/>
                <w:color w:val="333333"/>
                <w:sz w:val="22"/>
                <w:szCs w:val="22"/>
              </w:rPr>
              <w:lastRenderedPageBreak/>
              <w:t>As it can be seen from the graph below,</w:t>
            </w:r>
            <w:r w:rsidR="007824D9">
              <w:rPr>
                <w:rFonts w:ascii="Century" w:hAnsi="Century"/>
                <w:color w:val="333333"/>
                <w:sz w:val="22"/>
                <w:szCs w:val="22"/>
              </w:rPr>
              <w:t xml:space="preserve"> term life insurances’</w:t>
            </w:r>
            <w:r>
              <w:rPr>
                <w:rFonts w:ascii="Century" w:hAnsi="Century"/>
                <w:color w:val="333333"/>
                <w:sz w:val="22"/>
                <w:szCs w:val="22"/>
              </w:rPr>
              <w:t xml:space="preserve"> share has gone up </w:t>
            </w:r>
            <w:r w:rsidRPr="002D7F71">
              <w:rPr>
                <w:rFonts w:ascii="Century" w:hAnsi="Century"/>
                <w:color w:val="333333"/>
                <w:sz w:val="22"/>
                <w:szCs w:val="22"/>
              </w:rPr>
              <w:t xml:space="preserve">from 37% to 72% </w:t>
            </w:r>
            <w:r>
              <w:rPr>
                <w:rFonts w:ascii="Century" w:hAnsi="Century"/>
                <w:color w:val="333333"/>
                <w:sz w:val="22"/>
                <w:szCs w:val="22"/>
              </w:rPr>
              <w:t xml:space="preserve">in life group </w:t>
            </w:r>
            <w:r w:rsidRPr="002D7F71">
              <w:rPr>
                <w:rFonts w:ascii="Century" w:hAnsi="Century"/>
                <w:color w:val="333333"/>
                <w:sz w:val="22"/>
                <w:szCs w:val="22"/>
              </w:rPr>
              <w:t xml:space="preserve">for the last five years. On the other hand, the share of </w:t>
            </w:r>
            <w:r w:rsidR="007824D9">
              <w:rPr>
                <w:rFonts w:ascii="Century" w:hAnsi="Century"/>
                <w:color w:val="333333"/>
                <w:sz w:val="22"/>
                <w:szCs w:val="22"/>
              </w:rPr>
              <w:t xml:space="preserve">whole </w:t>
            </w:r>
            <w:r w:rsidRPr="002D7F71">
              <w:rPr>
                <w:rFonts w:ascii="Century" w:hAnsi="Century"/>
                <w:color w:val="333333"/>
                <w:sz w:val="22"/>
                <w:szCs w:val="22"/>
              </w:rPr>
              <w:t>life insurance decreas</w:t>
            </w:r>
            <w:r>
              <w:rPr>
                <w:rFonts w:ascii="Century" w:hAnsi="Century"/>
                <w:color w:val="333333"/>
                <w:sz w:val="22"/>
                <w:szCs w:val="22"/>
              </w:rPr>
              <w:t>ed c</w:t>
            </w:r>
            <w:r w:rsidRPr="002D7F71">
              <w:rPr>
                <w:rFonts w:ascii="Century" w:hAnsi="Century"/>
                <w:color w:val="333333"/>
                <w:sz w:val="22"/>
                <w:szCs w:val="22"/>
              </w:rPr>
              <w:t xml:space="preserve">ontinuously. </w:t>
            </w:r>
            <w:r>
              <w:rPr>
                <w:rFonts w:ascii="Century" w:hAnsi="Century"/>
                <w:color w:val="333333"/>
                <w:sz w:val="22"/>
                <w:szCs w:val="22"/>
              </w:rPr>
              <w:t xml:space="preserve">When </w:t>
            </w:r>
            <w:r w:rsidRPr="00A37B68">
              <w:rPr>
                <w:rFonts w:ascii="Century" w:hAnsi="Century"/>
                <w:color w:val="333333"/>
                <w:sz w:val="22"/>
                <w:szCs w:val="22"/>
              </w:rPr>
              <w:t xml:space="preserve">maturity in </w:t>
            </w:r>
            <w:r>
              <w:rPr>
                <w:rFonts w:ascii="Century" w:hAnsi="Century"/>
                <w:color w:val="333333"/>
                <w:sz w:val="22"/>
                <w:szCs w:val="22"/>
              </w:rPr>
              <w:t xml:space="preserve">private </w:t>
            </w:r>
            <w:r w:rsidRPr="00A37B68">
              <w:rPr>
                <w:rFonts w:ascii="Century" w:hAnsi="Century"/>
                <w:color w:val="333333"/>
                <w:sz w:val="22"/>
                <w:szCs w:val="22"/>
              </w:rPr>
              <w:t>pension system</w:t>
            </w:r>
            <w:r>
              <w:rPr>
                <w:rFonts w:ascii="Century" w:hAnsi="Century"/>
                <w:color w:val="333333"/>
                <w:sz w:val="22"/>
                <w:szCs w:val="22"/>
              </w:rPr>
              <w:t xml:space="preserve">, </w:t>
            </w:r>
            <w:r w:rsidRPr="00A37B68">
              <w:rPr>
                <w:rFonts w:ascii="Century" w:hAnsi="Century"/>
                <w:color w:val="333333"/>
                <w:sz w:val="22"/>
                <w:szCs w:val="22"/>
              </w:rPr>
              <w:t>some accumulated funds was transferred to annuitiy</w:t>
            </w:r>
            <w:r>
              <w:rPr>
                <w:rFonts w:ascii="Century" w:hAnsi="Century"/>
                <w:color w:val="333333"/>
                <w:sz w:val="22"/>
                <w:szCs w:val="22"/>
              </w:rPr>
              <w:t xml:space="preserve"> and </w:t>
            </w:r>
            <w:r w:rsidRPr="00A37B68">
              <w:rPr>
                <w:rFonts w:ascii="Century" w:hAnsi="Century"/>
                <w:color w:val="333333"/>
                <w:sz w:val="22"/>
                <w:szCs w:val="22"/>
              </w:rPr>
              <w:t>premium in annuity nearly doubled as percentage in 2009</w:t>
            </w:r>
            <w:r>
              <w:rPr>
                <w:rFonts w:ascii="Century" w:hAnsi="Century"/>
                <w:color w:val="333333"/>
                <w:sz w:val="22"/>
                <w:szCs w:val="22"/>
              </w:rPr>
              <w:t>, but it decreased in 2010, again</w:t>
            </w:r>
            <w:r w:rsidRPr="00A37B68">
              <w:rPr>
                <w:rFonts w:ascii="Century" w:hAnsi="Century"/>
                <w:color w:val="333333"/>
                <w:sz w:val="22"/>
                <w:szCs w:val="22"/>
              </w:rPr>
              <w:t>.</w:t>
            </w:r>
          </w:p>
          <w:p w:rsidR="00397206" w:rsidRPr="00B8131F" w:rsidRDefault="00397206" w:rsidP="00700CE3">
            <w:pPr>
              <w:rPr>
                <w:rFonts w:ascii="Century" w:hAnsi="Century"/>
                <w:b/>
                <w:color w:val="003366"/>
                <w:sz w:val="22"/>
                <w:szCs w:val="22"/>
                <w:highlight w:val="yellow"/>
              </w:rPr>
            </w:pPr>
          </w:p>
        </w:tc>
      </w:tr>
      <w:tr w:rsidR="00397206" w:rsidRPr="00087EB0" w:rsidTr="00E506CA">
        <w:tc>
          <w:tcPr>
            <w:tcW w:w="9840" w:type="dxa"/>
            <w:gridSpan w:val="15"/>
          </w:tcPr>
          <w:p w:rsidR="00397206" w:rsidRPr="00995720" w:rsidRDefault="00397206" w:rsidP="005742D6">
            <w:pPr>
              <w:jc w:val="center"/>
              <w:rPr>
                <w:rFonts w:ascii="Century" w:hAnsi="Century"/>
                <w:b/>
                <w:color w:val="003366"/>
                <w:sz w:val="22"/>
                <w:szCs w:val="22"/>
              </w:rPr>
            </w:pPr>
            <w:r>
              <w:rPr>
                <w:rFonts w:ascii="Century" w:hAnsi="Century" w:cs="Arial"/>
                <w:b/>
                <w:color w:val="333399"/>
                <w:sz w:val="20"/>
                <w:szCs w:val="20"/>
              </w:rPr>
              <w:lastRenderedPageBreak/>
              <w:t>Grafik 1.5.</w:t>
            </w:r>
            <w:r w:rsidRPr="009B4353">
              <w:rPr>
                <w:rFonts w:ascii="Century" w:hAnsi="Century" w:cs="Arial"/>
                <w:b/>
                <w:color w:val="333399"/>
                <w:sz w:val="20"/>
                <w:szCs w:val="20"/>
              </w:rPr>
              <w:t xml:space="preserve">20: Hayat Branşı Prim </w:t>
            </w:r>
            <w:r>
              <w:rPr>
                <w:rFonts w:ascii="Century" w:hAnsi="Century" w:cs="Arial"/>
                <w:b/>
                <w:color w:val="333399"/>
                <w:sz w:val="20"/>
                <w:szCs w:val="20"/>
              </w:rPr>
              <w:t xml:space="preserve">Dağılımı </w:t>
            </w:r>
            <w:r w:rsidRPr="009B4353">
              <w:rPr>
                <w:rFonts w:ascii="Century" w:hAnsi="Century" w:cs="Arial"/>
                <w:i/>
                <w:color w:val="333399"/>
                <w:sz w:val="20"/>
                <w:szCs w:val="20"/>
              </w:rPr>
              <w:t xml:space="preserve">– </w:t>
            </w:r>
            <w:r>
              <w:rPr>
                <w:rFonts w:ascii="Century" w:hAnsi="Century" w:cs="Arial"/>
                <w:i/>
                <w:color w:val="333399"/>
                <w:sz w:val="20"/>
                <w:szCs w:val="20"/>
              </w:rPr>
              <w:t xml:space="preserve">Share of </w:t>
            </w:r>
            <w:r w:rsidRPr="009B4353">
              <w:rPr>
                <w:rFonts w:ascii="Century" w:hAnsi="Century" w:cs="Arial"/>
                <w:i/>
                <w:color w:val="333399"/>
                <w:sz w:val="20"/>
                <w:szCs w:val="20"/>
              </w:rPr>
              <w:t xml:space="preserve">Premiums </w:t>
            </w:r>
            <w:r>
              <w:rPr>
                <w:rFonts w:ascii="Century" w:hAnsi="Century" w:cs="Arial"/>
                <w:i/>
                <w:color w:val="333399"/>
                <w:sz w:val="20"/>
                <w:szCs w:val="20"/>
              </w:rPr>
              <w:t>for Life Branch</w:t>
            </w:r>
            <w:r>
              <w:rPr>
                <w:rFonts w:ascii="Century" w:hAnsi="Century" w:cs="Arial"/>
                <w:b/>
                <w:color w:val="333399"/>
                <w:sz w:val="20"/>
                <w:szCs w:val="20"/>
              </w:rPr>
              <w:t xml:space="preserve"> (%)</w:t>
            </w:r>
          </w:p>
          <w:p w:rsidR="00397206" w:rsidRPr="00995720" w:rsidRDefault="007B0E71" w:rsidP="00995720">
            <w:pPr>
              <w:jc w:val="center"/>
              <w:rPr>
                <w:rFonts w:ascii="Century" w:hAnsi="Century"/>
                <w:b/>
                <w:color w:val="003366"/>
                <w:sz w:val="22"/>
                <w:szCs w:val="22"/>
              </w:rPr>
            </w:pPr>
            <w:r w:rsidRPr="007B0E71">
              <w:rPr>
                <w:rFonts w:ascii="Century" w:hAnsi="Century"/>
                <w:b/>
                <w:color w:val="003366"/>
                <w:sz w:val="22"/>
                <w:szCs w:val="22"/>
              </w:rPr>
              <w:pict>
                <v:shape id="_x0000_i1103" type="#_x0000_t75" style="width:481.45pt;height:204.75pt">
                  <v:imagedata r:id="rId94" o:title=""/>
                </v:shape>
              </w:pict>
            </w:r>
          </w:p>
        </w:tc>
      </w:tr>
      <w:tr w:rsidR="00397206" w:rsidRPr="00087EB0" w:rsidTr="00E506CA">
        <w:tc>
          <w:tcPr>
            <w:tcW w:w="4770" w:type="dxa"/>
          </w:tcPr>
          <w:p w:rsidR="00397206" w:rsidRPr="000979A3" w:rsidRDefault="00397206" w:rsidP="005F76F4">
            <w:pPr>
              <w:jc w:val="both"/>
              <w:rPr>
                <w:rFonts w:ascii="Century" w:hAnsi="Century"/>
                <w:sz w:val="22"/>
                <w:szCs w:val="22"/>
              </w:rPr>
            </w:pPr>
            <w:r w:rsidRPr="000979A3">
              <w:rPr>
                <w:rFonts w:ascii="Century" w:hAnsi="Century"/>
                <w:sz w:val="22"/>
                <w:szCs w:val="22"/>
              </w:rPr>
              <w:t xml:space="preserve">Hayat branşında 31/12/2010 tarihi itibariyle tenzil durumunda bulunan 181.329 adet poliçe/sertifika </w:t>
            </w:r>
            <w:proofErr w:type="gramStart"/>
            <w:r w:rsidRPr="000979A3">
              <w:rPr>
                <w:rFonts w:ascii="Century" w:hAnsi="Century"/>
                <w:sz w:val="22"/>
                <w:szCs w:val="22"/>
              </w:rPr>
              <w:t>dahil</w:t>
            </w:r>
            <w:proofErr w:type="gramEnd"/>
            <w:r w:rsidRPr="000979A3">
              <w:rPr>
                <w:rFonts w:ascii="Century" w:hAnsi="Century"/>
                <w:sz w:val="22"/>
                <w:szCs w:val="22"/>
              </w:rPr>
              <w:t xml:space="preserve"> olmak üzere mevcut hayat sigortası poliçe/sertifika sayısı 15.215.799 adettir. 2010 yılında 21.484 adedi grup poliçesi olmak üzere toplam 1.310.604 adet yeni poliçe tanzim edilmiştir. Grup poliçeleri kapsamında yeni tanzim edilen sertifika sayısı ise 9.147.711’dir.</w:t>
            </w:r>
          </w:p>
          <w:p w:rsidR="00397206" w:rsidRPr="000979A3" w:rsidRDefault="00397206" w:rsidP="003E670F">
            <w:pPr>
              <w:jc w:val="both"/>
            </w:pPr>
          </w:p>
        </w:tc>
        <w:tc>
          <w:tcPr>
            <w:tcW w:w="273" w:type="dxa"/>
            <w:gridSpan w:val="6"/>
          </w:tcPr>
          <w:p w:rsidR="00397206" w:rsidRPr="000979A3" w:rsidRDefault="00397206" w:rsidP="00700CE3">
            <w:pPr>
              <w:rPr>
                <w:rFonts w:ascii="Century" w:hAnsi="Century"/>
              </w:rPr>
            </w:pPr>
          </w:p>
        </w:tc>
        <w:tc>
          <w:tcPr>
            <w:tcW w:w="4797" w:type="dxa"/>
            <w:gridSpan w:val="8"/>
          </w:tcPr>
          <w:p w:rsidR="00397206" w:rsidRPr="000979A3" w:rsidRDefault="00397206" w:rsidP="002D7F71">
            <w:pPr>
              <w:jc w:val="both"/>
              <w:rPr>
                <w:rFonts w:ascii="Century" w:hAnsi="Century" w:cs="Arial"/>
                <w:color w:val="333333"/>
                <w:sz w:val="22"/>
                <w:szCs w:val="22"/>
              </w:rPr>
            </w:pPr>
            <w:r w:rsidRPr="000979A3">
              <w:rPr>
                <w:rFonts w:ascii="Century" w:hAnsi="Century" w:cs="Arial"/>
                <w:color w:val="333333"/>
                <w:sz w:val="22"/>
                <w:szCs w:val="22"/>
              </w:rPr>
              <w:t>As at year end 2010, the total number of policies / certificates is 15.215.799 in life branch included deducted</w:t>
            </w:r>
            <w:r>
              <w:rPr>
                <w:rFonts w:ascii="Century" w:hAnsi="Century" w:cs="Arial"/>
                <w:color w:val="333333"/>
                <w:sz w:val="22"/>
                <w:szCs w:val="22"/>
              </w:rPr>
              <w:t>/lowered</w:t>
            </w:r>
            <w:r w:rsidRPr="000979A3">
              <w:rPr>
                <w:rFonts w:ascii="Century" w:hAnsi="Century" w:cs="Arial"/>
                <w:color w:val="333333"/>
                <w:sz w:val="22"/>
                <w:szCs w:val="22"/>
              </w:rPr>
              <w:t xml:space="preserve"> ones, 1.310.604 of total policies are newly insured and 21.484 of which are in group policies. The number of certificates written within group policies is </w:t>
            </w:r>
            <w:proofErr w:type="gramStart"/>
            <w:r w:rsidRPr="000979A3">
              <w:rPr>
                <w:rFonts w:ascii="Century" w:hAnsi="Century" w:cs="Arial"/>
                <w:color w:val="333333"/>
                <w:sz w:val="22"/>
                <w:szCs w:val="22"/>
              </w:rPr>
              <w:t>9,147,711</w:t>
            </w:r>
            <w:proofErr w:type="gramEnd"/>
            <w:r w:rsidRPr="000979A3">
              <w:rPr>
                <w:rFonts w:ascii="Century" w:hAnsi="Century" w:cs="Arial"/>
                <w:color w:val="333333"/>
                <w:sz w:val="22"/>
                <w:szCs w:val="22"/>
              </w:rPr>
              <w:t>.</w:t>
            </w:r>
          </w:p>
          <w:p w:rsidR="00397206" w:rsidRPr="000979A3" w:rsidRDefault="00397206" w:rsidP="003E670F">
            <w:pPr>
              <w:jc w:val="both"/>
              <w:rPr>
                <w:rFonts w:ascii="Century" w:hAnsi="Century" w:cs="Arial"/>
                <w:color w:val="333333"/>
                <w:sz w:val="22"/>
                <w:szCs w:val="22"/>
              </w:rPr>
            </w:pPr>
          </w:p>
          <w:p w:rsidR="00397206" w:rsidRPr="000979A3" w:rsidRDefault="00397206" w:rsidP="005F76F4">
            <w:pPr>
              <w:jc w:val="both"/>
              <w:rPr>
                <w:rFonts w:ascii="Century" w:hAnsi="Century"/>
                <w:color w:val="333333"/>
                <w:sz w:val="22"/>
                <w:szCs w:val="22"/>
              </w:rPr>
            </w:pPr>
          </w:p>
          <w:p w:rsidR="00397206" w:rsidRPr="000979A3" w:rsidRDefault="00397206" w:rsidP="003E670F">
            <w:pPr>
              <w:jc w:val="both"/>
              <w:rPr>
                <w:rFonts w:ascii="Century" w:hAnsi="Century"/>
                <w:b/>
                <w:color w:val="003366"/>
                <w:sz w:val="22"/>
                <w:szCs w:val="22"/>
              </w:rPr>
            </w:pPr>
          </w:p>
        </w:tc>
      </w:tr>
      <w:tr w:rsidR="00397206" w:rsidRPr="00087EB0" w:rsidTr="00E506CA">
        <w:trPr>
          <w:trHeight w:val="426"/>
        </w:trPr>
        <w:tc>
          <w:tcPr>
            <w:tcW w:w="9840" w:type="dxa"/>
            <w:gridSpan w:val="15"/>
          </w:tcPr>
          <w:p w:rsidR="00397206" w:rsidRDefault="00397206" w:rsidP="003E670F">
            <w:pPr>
              <w:jc w:val="center"/>
              <w:rPr>
                <w:rFonts w:ascii="Century" w:hAnsi="Century"/>
                <w:b/>
                <w:color w:val="000080"/>
                <w:sz w:val="20"/>
                <w:szCs w:val="20"/>
              </w:rPr>
            </w:pPr>
            <w:r>
              <w:rPr>
                <w:rFonts w:ascii="Century" w:hAnsi="Century"/>
                <w:b/>
                <w:color w:val="000080"/>
                <w:sz w:val="20"/>
                <w:szCs w:val="20"/>
              </w:rPr>
              <w:t xml:space="preserve">Tablo 1.5.26: Tanzim </w:t>
            </w:r>
            <w:r w:rsidR="007824D9">
              <w:rPr>
                <w:rFonts w:ascii="Century" w:hAnsi="Century"/>
                <w:b/>
                <w:color w:val="000080"/>
                <w:sz w:val="20"/>
                <w:szCs w:val="20"/>
              </w:rPr>
              <w:t>Şekline</w:t>
            </w:r>
            <w:r>
              <w:rPr>
                <w:rFonts w:ascii="Century" w:hAnsi="Century"/>
                <w:b/>
                <w:color w:val="000080"/>
                <w:sz w:val="20"/>
                <w:szCs w:val="20"/>
              </w:rPr>
              <w:t xml:space="preserve"> Göre </w:t>
            </w:r>
            <w:r w:rsidRPr="004D6F71">
              <w:rPr>
                <w:rFonts w:ascii="Century" w:hAnsi="Century"/>
                <w:b/>
                <w:color w:val="000080"/>
                <w:sz w:val="20"/>
                <w:szCs w:val="20"/>
              </w:rPr>
              <w:t>Poliçe ve Üretim Bilgileri</w:t>
            </w:r>
          </w:p>
          <w:p w:rsidR="00397206" w:rsidRPr="00C062A2" w:rsidRDefault="00397206" w:rsidP="003E670F">
            <w:pPr>
              <w:jc w:val="center"/>
              <w:rPr>
                <w:rFonts w:ascii="Century" w:hAnsi="Century"/>
                <w:i/>
                <w:color w:val="000080"/>
              </w:rPr>
            </w:pPr>
            <w:r w:rsidRPr="004D6F71">
              <w:rPr>
                <w:rFonts w:ascii="Century" w:hAnsi="Century"/>
                <w:i/>
                <w:color w:val="000080"/>
                <w:sz w:val="20"/>
                <w:szCs w:val="20"/>
              </w:rPr>
              <w:t>Premium Written in Life Branch</w:t>
            </w:r>
          </w:p>
          <w:p w:rsidR="00397206" w:rsidRPr="004628F1" w:rsidRDefault="00397206" w:rsidP="00700CE3">
            <w:pPr>
              <w:rPr>
                <w:rFonts w:ascii="Century" w:hAnsi="Century"/>
                <w:color w:val="404040"/>
                <w:sz w:val="18"/>
                <w:szCs w:val="18"/>
                <w:highlight w:val="yellow"/>
              </w:rPr>
            </w:pPr>
            <w:r w:rsidRPr="00825613">
              <w:rPr>
                <w:rFonts w:ascii="Century" w:hAnsi="Century"/>
                <w:color w:val="404040"/>
                <w:sz w:val="18"/>
                <w:szCs w:val="18"/>
              </w:rPr>
              <w:pict>
                <v:shape id="_x0000_i1104" type="#_x0000_t75" style="width:480.85pt;height:167.8pt">
                  <v:imagedata r:id="rId95" o:title=""/>
                </v:shape>
              </w:pict>
            </w:r>
          </w:p>
        </w:tc>
      </w:tr>
      <w:tr w:rsidR="00397206" w:rsidRPr="00087EB0" w:rsidTr="00E506CA">
        <w:trPr>
          <w:trHeight w:val="200"/>
        </w:trPr>
        <w:tc>
          <w:tcPr>
            <w:tcW w:w="4770" w:type="dxa"/>
          </w:tcPr>
          <w:p w:rsidR="00397206" w:rsidRPr="00CF4D89" w:rsidRDefault="00397206" w:rsidP="006F1B63">
            <w:pPr>
              <w:jc w:val="both"/>
              <w:rPr>
                <w:rFonts w:ascii="Century" w:hAnsi="Century"/>
                <w:sz w:val="22"/>
                <w:szCs w:val="22"/>
              </w:rPr>
            </w:pPr>
            <w:r w:rsidRPr="00CF4D89">
              <w:rPr>
                <w:rFonts w:ascii="Century" w:hAnsi="Century"/>
                <w:sz w:val="22"/>
                <w:szCs w:val="22"/>
              </w:rPr>
              <w:lastRenderedPageBreak/>
              <w:t xml:space="preserve">Son dört yıllık dönemde hayat </w:t>
            </w:r>
            <w:proofErr w:type="gramStart"/>
            <w:r w:rsidRPr="00CF4D89">
              <w:rPr>
                <w:rFonts w:ascii="Century" w:hAnsi="Century"/>
                <w:sz w:val="22"/>
                <w:szCs w:val="22"/>
              </w:rPr>
              <w:t>branşında</w:t>
            </w:r>
            <w:proofErr w:type="gramEnd"/>
            <w:r w:rsidRPr="00CF4D89">
              <w:rPr>
                <w:rFonts w:ascii="Century" w:hAnsi="Century"/>
                <w:sz w:val="22"/>
                <w:szCs w:val="22"/>
              </w:rPr>
              <w:t xml:space="preserve"> tanzim edilen yeni poliçelerin ürün bazında ayrımını gösteren Grafik 1.5.21 incelendiğinde, 2010 yılında yazılan primlerin yaklaşık % 76’sının krediye bağlı hayat sigortalarına ait olduğu görülmektedir.</w:t>
            </w:r>
          </w:p>
          <w:p w:rsidR="00397206" w:rsidRPr="00CF4D89" w:rsidRDefault="00397206" w:rsidP="006F1B63">
            <w:pPr>
              <w:jc w:val="both"/>
              <w:rPr>
                <w:rFonts w:ascii="Century" w:hAnsi="Century"/>
                <w:sz w:val="22"/>
                <w:szCs w:val="22"/>
              </w:rPr>
            </w:pPr>
          </w:p>
        </w:tc>
        <w:tc>
          <w:tcPr>
            <w:tcW w:w="273" w:type="dxa"/>
            <w:gridSpan w:val="6"/>
          </w:tcPr>
          <w:p w:rsidR="00397206" w:rsidRPr="00CF4D89" w:rsidRDefault="00397206" w:rsidP="006F1B63">
            <w:pPr>
              <w:rPr>
                <w:rFonts w:ascii="Century" w:hAnsi="Century"/>
                <w:sz w:val="22"/>
                <w:szCs w:val="22"/>
              </w:rPr>
            </w:pPr>
          </w:p>
        </w:tc>
        <w:tc>
          <w:tcPr>
            <w:tcW w:w="4797" w:type="dxa"/>
            <w:gridSpan w:val="8"/>
          </w:tcPr>
          <w:p w:rsidR="00397206" w:rsidRPr="00CF4D89" w:rsidRDefault="00397206" w:rsidP="00894EB6">
            <w:pPr>
              <w:jc w:val="both"/>
              <w:rPr>
                <w:rFonts w:ascii="Century" w:hAnsi="Century" w:cs="Arial"/>
                <w:color w:val="333333"/>
                <w:sz w:val="22"/>
                <w:szCs w:val="22"/>
              </w:rPr>
            </w:pPr>
            <w:r w:rsidRPr="00CF4D89">
              <w:rPr>
                <w:rFonts w:ascii="Century" w:hAnsi="Century" w:cs="Arial"/>
                <w:color w:val="333333"/>
                <w:sz w:val="22"/>
                <w:szCs w:val="22"/>
              </w:rPr>
              <w:t xml:space="preserve">Credit life insurance accounts for </w:t>
            </w:r>
            <w:r w:rsidRPr="00CF4D89">
              <w:rPr>
                <w:rFonts w:ascii="Century" w:hAnsi="Century"/>
                <w:color w:val="333333"/>
                <w:sz w:val="22"/>
                <w:szCs w:val="22"/>
              </w:rPr>
              <w:t>approximately 76</w:t>
            </w:r>
            <w:r w:rsidRPr="00CF4D89">
              <w:rPr>
                <w:rFonts w:ascii="Century" w:hAnsi="Century" w:cs="Arial"/>
                <w:color w:val="333333"/>
                <w:sz w:val="22"/>
                <w:szCs w:val="22"/>
              </w:rPr>
              <w:t>% of premiums generated in life branch for the year 2010. The following table respresents the the distribution of new policies issued in life branch.</w:t>
            </w:r>
          </w:p>
        </w:tc>
      </w:tr>
      <w:tr w:rsidR="00397206" w:rsidRPr="00087EB0" w:rsidTr="006F1B63">
        <w:trPr>
          <w:trHeight w:val="200"/>
        </w:trPr>
        <w:tc>
          <w:tcPr>
            <w:tcW w:w="9840" w:type="dxa"/>
            <w:gridSpan w:val="15"/>
          </w:tcPr>
          <w:p w:rsidR="00397206" w:rsidRDefault="00397206" w:rsidP="00894EB6">
            <w:pPr>
              <w:jc w:val="center"/>
              <w:rPr>
                <w:rFonts w:ascii="Century" w:hAnsi="Century" w:cs="Arial"/>
                <w:b/>
                <w:color w:val="333399"/>
                <w:sz w:val="20"/>
                <w:szCs w:val="20"/>
              </w:rPr>
            </w:pPr>
            <w:r>
              <w:rPr>
                <w:rFonts w:ascii="Century" w:hAnsi="Century" w:cs="Arial"/>
                <w:b/>
                <w:color w:val="333399"/>
                <w:sz w:val="20"/>
                <w:szCs w:val="20"/>
              </w:rPr>
              <w:t>Grafik 1.5.</w:t>
            </w:r>
            <w:r w:rsidRPr="009B4353">
              <w:rPr>
                <w:rFonts w:ascii="Century" w:hAnsi="Century" w:cs="Arial"/>
                <w:b/>
                <w:color w:val="333399"/>
                <w:sz w:val="20"/>
                <w:szCs w:val="20"/>
              </w:rPr>
              <w:t>2</w:t>
            </w:r>
            <w:r>
              <w:rPr>
                <w:rFonts w:ascii="Century" w:hAnsi="Century" w:cs="Arial"/>
                <w:b/>
                <w:color w:val="333399"/>
                <w:sz w:val="20"/>
                <w:szCs w:val="20"/>
              </w:rPr>
              <w:t>1</w:t>
            </w:r>
            <w:r w:rsidRPr="009B4353">
              <w:rPr>
                <w:rFonts w:ascii="Century" w:hAnsi="Century" w:cs="Arial"/>
                <w:b/>
                <w:color w:val="333399"/>
                <w:sz w:val="20"/>
                <w:szCs w:val="20"/>
              </w:rPr>
              <w:t xml:space="preserve">: </w:t>
            </w:r>
            <w:r w:rsidRPr="000872CF">
              <w:rPr>
                <w:rFonts w:ascii="Century" w:hAnsi="Century" w:cs="Arial"/>
                <w:b/>
                <w:color w:val="333399"/>
                <w:sz w:val="20"/>
                <w:szCs w:val="20"/>
              </w:rPr>
              <w:t>Hayat Branşı Yeni İşler Prim Üretiminin Ürün Tipi Bazında Dağılımı</w:t>
            </w:r>
            <w:r w:rsidR="007824D9">
              <w:rPr>
                <w:rFonts w:ascii="Century" w:hAnsi="Century" w:cs="Arial"/>
                <w:b/>
                <w:color w:val="333399"/>
                <w:sz w:val="20"/>
                <w:szCs w:val="20"/>
              </w:rPr>
              <w:t xml:space="preserve"> (%)</w:t>
            </w:r>
          </w:p>
          <w:p w:rsidR="00397206" w:rsidRPr="009B4353" w:rsidRDefault="00397206" w:rsidP="00894EB6">
            <w:pPr>
              <w:jc w:val="center"/>
              <w:rPr>
                <w:rFonts w:ascii="Century" w:hAnsi="Century" w:cs="Arial"/>
                <w:b/>
                <w:color w:val="333399"/>
                <w:sz w:val="20"/>
                <w:szCs w:val="20"/>
              </w:rPr>
            </w:pPr>
            <w:r w:rsidRPr="009B4353">
              <w:rPr>
                <w:rFonts w:ascii="Century" w:hAnsi="Century" w:cs="Arial"/>
                <w:i/>
                <w:color w:val="333399"/>
                <w:sz w:val="20"/>
                <w:szCs w:val="20"/>
              </w:rPr>
              <w:t>Written Premiums from New Policies</w:t>
            </w:r>
            <w:r>
              <w:rPr>
                <w:rFonts w:ascii="Century" w:hAnsi="Century" w:cs="Arial"/>
                <w:b/>
                <w:color w:val="333399"/>
                <w:sz w:val="20"/>
                <w:szCs w:val="20"/>
              </w:rPr>
              <w:t xml:space="preserve"> </w:t>
            </w:r>
            <w:r w:rsidRPr="000872CF">
              <w:rPr>
                <w:rFonts w:ascii="Century" w:hAnsi="Century" w:cs="Arial"/>
                <w:i/>
                <w:color w:val="333399"/>
                <w:sz w:val="20"/>
                <w:szCs w:val="20"/>
              </w:rPr>
              <w:t xml:space="preserve">as Type of </w:t>
            </w:r>
            <w:r w:rsidRPr="007824D9">
              <w:rPr>
                <w:rFonts w:ascii="Century" w:hAnsi="Century" w:cs="Arial"/>
                <w:i/>
                <w:color w:val="333399"/>
                <w:sz w:val="20"/>
                <w:szCs w:val="20"/>
              </w:rPr>
              <w:t>Production</w:t>
            </w:r>
            <w:r w:rsidRPr="007824D9">
              <w:rPr>
                <w:rFonts w:ascii="Century" w:hAnsi="Century" w:cs="Arial"/>
                <w:b/>
                <w:i/>
                <w:color w:val="333399"/>
                <w:sz w:val="20"/>
                <w:szCs w:val="20"/>
              </w:rPr>
              <w:t xml:space="preserve"> </w:t>
            </w:r>
            <w:r w:rsidRPr="007824D9">
              <w:rPr>
                <w:rFonts w:ascii="Century" w:hAnsi="Century" w:cs="Arial"/>
                <w:i/>
                <w:color w:val="333399"/>
                <w:sz w:val="20"/>
                <w:szCs w:val="20"/>
              </w:rPr>
              <w:t>(%)</w:t>
            </w:r>
          </w:p>
          <w:p w:rsidR="00397206" w:rsidRDefault="00397206" w:rsidP="00894EB6">
            <w:pPr>
              <w:jc w:val="both"/>
              <w:rPr>
                <w:rFonts w:ascii="Century" w:hAnsi="Century"/>
                <w:color w:val="333333"/>
                <w:sz w:val="22"/>
                <w:szCs w:val="22"/>
              </w:rPr>
            </w:pPr>
            <w:r w:rsidRPr="00417794">
              <w:rPr>
                <w:rFonts w:ascii="Century" w:hAnsi="Century" w:cs="Arial"/>
                <w:color w:val="595959"/>
              </w:rPr>
              <w:pict>
                <v:shape id="_x0000_i1105" type="#_x0000_t75" style="width:480.85pt;height:169.65pt">
                  <v:imagedata r:id="rId96" o:title=""/>
                </v:shape>
              </w:pict>
            </w:r>
          </w:p>
          <w:p w:rsidR="00397206" w:rsidRDefault="00397206" w:rsidP="003E670F">
            <w:pPr>
              <w:jc w:val="both"/>
              <w:rPr>
                <w:rFonts w:ascii="Century" w:hAnsi="Century"/>
                <w:color w:val="333333"/>
                <w:sz w:val="22"/>
                <w:szCs w:val="22"/>
              </w:rPr>
            </w:pPr>
          </w:p>
        </w:tc>
      </w:tr>
      <w:tr w:rsidR="00397206" w:rsidRPr="00087EB0" w:rsidTr="00E506CA">
        <w:trPr>
          <w:trHeight w:val="200"/>
        </w:trPr>
        <w:tc>
          <w:tcPr>
            <w:tcW w:w="4770" w:type="dxa"/>
          </w:tcPr>
          <w:p w:rsidR="00397206" w:rsidRDefault="00397206" w:rsidP="006F1B63">
            <w:pPr>
              <w:jc w:val="both"/>
              <w:rPr>
                <w:highlight w:val="yellow"/>
              </w:rPr>
            </w:pPr>
            <w:r>
              <w:rPr>
                <w:rFonts w:ascii="Century" w:hAnsi="Century"/>
                <w:sz w:val="22"/>
                <w:szCs w:val="22"/>
              </w:rPr>
              <w:t xml:space="preserve">Hayat </w:t>
            </w:r>
            <w:proofErr w:type="gramStart"/>
            <w:r>
              <w:rPr>
                <w:rFonts w:ascii="Century" w:hAnsi="Century"/>
                <w:sz w:val="22"/>
                <w:szCs w:val="22"/>
              </w:rPr>
              <w:t>branşı</w:t>
            </w:r>
            <w:proofErr w:type="gramEnd"/>
            <w:r>
              <w:rPr>
                <w:rFonts w:ascii="Century" w:hAnsi="Century"/>
                <w:sz w:val="22"/>
                <w:szCs w:val="22"/>
              </w:rPr>
              <w:t xml:space="preserve"> poliçe ve sertifikaları kapsamında yürürlükteki vefat, maluliyet ve işsizlik gibi risklere ilişkin teminatlar toplamı 260 milyar TL olup, bu tutarın % 95’i vefat teminatlarına ilişkindir.  </w:t>
            </w:r>
          </w:p>
          <w:p w:rsidR="00397206" w:rsidRPr="00034181" w:rsidRDefault="00397206" w:rsidP="006F1B63">
            <w:pPr>
              <w:jc w:val="both"/>
              <w:rPr>
                <w:rFonts w:ascii="Century" w:hAnsi="Century"/>
                <w:sz w:val="22"/>
                <w:szCs w:val="22"/>
              </w:rPr>
            </w:pPr>
          </w:p>
        </w:tc>
        <w:tc>
          <w:tcPr>
            <w:tcW w:w="273" w:type="dxa"/>
            <w:gridSpan w:val="6"/>
          </w:tcPr>
          <w:p w:rsidR="00397206" w:rsidRPr="00034181" w:rsidRDefault="00397206" w:rsidP="006F1B63">
            <w:pPr>
              <w:rPr>
                <w:rFonts w:ascii="Century" w:hAnsi="Century"/>
                <w:sz w:val="22"/>
                <w:szCs w:val="22"/>
              </w:rPr>
            </w:pPr>
          </w:p>
        </w:tc>
        <w:tc>
          <w:tcPr>
            <w:tcW w:w="4797" w:type="dxa"/>
            <w:gridSpan w:val="8"/>
          </w:tcPr>
          <w:p w:rsidR="00397206" w:rsidRDefault="00397206" w:rsidP="006F1B63">
            <w:pPr>
              <w:jc w:val="both"/>
              <w:rPr>
                <w:rFonts w:ascii="Century" w:hAnsi="Century" w:cs="Arial"/>
                <w:color w:val="333333"/>
                <w:sz w:val="22"/>
                <w:szCs w:val="22"/>
              </w:rPr>
            </w:pPr>
            <w:r>
              <w:rPr>
                <w:rFonts w:ascii="Century" w:hAnsi="Century"/>
                <w:color w:val="333333"/>
                <w:sz w:val="22"/>
                <w:szCs w:val="22"/>
              </w:rPr>
              <w:t>The coverage given by insurance companies for d</w:t>
            </w:r>
            <w:r w:rsidRPr="00750E20">
              <w:rPr>
                <w:rFonts w:ascii="Century" w:hAnsi="Century"/>
                <w:color w:val="333333"/>
                <w:sz w:val="22"/>
                <w:szCs w:val="22"/>
              </w:rPr>
              <w:t xml:space="preserve">eaths, </w:t>
            </w:r>
            <w:r>
              <w:rPr>
                <w:rFonts w:ascii="Century" w:hAnsi="Century"/>
                <w:color w:val="333333"/>
                <w:sz w:val="22"/>
                <w:szCs w:val="22"/>
              </w:rPr>
              <w:t xml:space="preserve">disability and unemloyment reached to </w:t>
            </w:r>
            <w:r w:rsidR="007824D9">
              <w:rPr>
                <w:rFonts w:ascii="Century" w:hAnsi="Century"/>
                <w:color w:val="333333"/>
                <w:sz w:val="22"/>
                <w:szCs w:val="22"/>
              </w:rPr>
              <w:t xml:space="preserve">TL </w:t>
            </w:r>
            <w:r>
              <w:rPr>
                <w:rFonts w:ascii="Century" w:hAnsi="Century"/>
                <w:color w:val="333333"/>
                <w:sz w:val="22"/>
                <w:szCs w:val="22"/>
              </w:rPr>
              <w:t>260 billion and 95% of which belong to annual or long term life insurance.</w:t>
            </w:r>
          </w:p>
          <w:p w:rsidR="00397206" w:rsidRDefault="00397206" w:rsidP="006F1B63">
            <w:pPr>
              <w:jc w:val="both"/>
              <w:rPr>
                <w:rFonts w:ascii="Century" w:hAnsi="Century" w:cs="Arial"/>
                <w:color w:val="333333"/>
                <w:sz w:val="22"/>
                <w:szCs w:val="22"/>
              </w:rPr>
            </w:pPr>
          </w:p>
          <w:p w:rsidR="00397206" w:rsidRPr="00706920" w:rsidRDefault="00397206" w:rsidP="006F1B63">
            <w:pPr>
              <w:jc w:val="both"/>
              <w:rPr>
                <w:rFonts w:ascii="Century" w:hAnsi="Century" w:cs="Arial"/>
                <w:color w:val="333333"/>
                <w:sz w:val="22"/>
                <w:szCs w:val="22"/>
              </w:rPr>
            </w:pPr>
          </w:p>
        </w:tc>
      </w:tr>
      <w:tr w:rsidR="00397206" w:rsidRPr="00087EB0" w:rsidTr="00E506CA">
        <w:trPr>
          <w:trHeight w:val="200"/>
        </w:trPr>
        <w:tc>
          <w:tcPr>
            <w:tcW w:w="9840" w:type="dxa"/>
            <w:gridSpan w:val="15"/>
          </w:tcPr>
          <w:p w:rsidR="00397206" w:rsidRPr="00CF4D89" w:rsidRDefault="00397206" w:rsidP="003E670F">
            <w:pPr>
              <w:jc w:val="center"/>
              <w:rPr>
                <w:rFonts w:ascii="Century" w:hAnsi="Century"/>
                <w:b/>
                <w:color w:val="000080"/>
                <w:sz w:val="20"/>
                <w:szCs w:val="20"/>
              </w:rPr>
            </w:pPr>
            <w:r>
              <w:rPr>
                <w:rFonts w:ascii="Century" w:hAnsi="Century"/>
                <w:b/>
                <w:color w:val="000080"/>
                <w:sz w:val="20"/>
                <w:szCs w:val="20"/>
              </w:rPr>
              <w:t xml:space="preserve">Tablo 1.5.27: Hayat </w:t>
            </w:r>
            <w:r w:rsidRPr="00CF4D89">
              <w:rPr>
                <w:rFonts w:ascii="Century" w:hAnsi="Century"/>
                <w:b/>
                <w:color w:val="000080"/>
                <w:sz w:val="20"/>
                <w:szCs w:val="20"/>
              </w:rPr>
              <w:t>Branşı Ürün Tipi Bazında Meri Poliçe Bilgileri</w:t>
            </w:r>
          </w:p>
          <w:p w:rsidR="00397206" w:rsidRPr="004D6F71" w:rsidRDefault="00397206" w:rsidP="003E670F">
            <w:pPr>
              <w:jc w:val="center"/>
              <w:rPr>
                <w:rFonts w:ascii="Century" w:hAnsi="Century"/>
                <w:i/>
                <w:color w:val="000080"/>
              </w:rPr>
            </w:pPr>
            <w:r w:rsidRPr="00CF4D89">
              <w:rPr>
                <w:rFonts w:ascii="Century" w:hAnsi="Century"/>
                <w:i/>
                <w:color w:val="000080"/>
                <w:sz w:val="20"/>
                <w:szCs w:val="20"/>
              </w:rPr>
              <w:t>Premium Written and Active Policies in Life Branch as Insurance Type</w:t>
            </w:r>
          </w:p>
          <w:tbl>
            <w:tblPr>
              <w:tblW w:w="9854" w:type="dxa"/>
              <w:jc w:val="center"/>
              <w:tblLayout w:type="fixed"/>
              <w:tblCellMar>
                <w:left w:w="70" w:type="dxa"/>
                <w:right w:w="70" w:type="dxa"/>
              </w:tblCellMar>
              <w:tblLook w:val="04A0" w:firstRow="1" w:lastRow="0" w:firstColumn="1" w:lastColumn="0" w:noHBand="0" w:noVBand="1"/>
            </w:tblPr>
            <w:tblGrid>
              <w:gridCol w:w="2034"/>
              <w:gridCol w:w="1088"/>
              <w:gridCol w:w="709"/>
              <w:gridCol w:w="1134"/>
              <w:gridCol w:w="992"/>
              <w:gridCol w:w="1214"/>
              <w:gridCol w:w="2683"/>
            </w:tblGrid>
            <w:tr w:rsidR="00397206" w:rsidRPr="00FA28F2" w:rsidTr="007824D9">
              <w:trPr>
                <w:trHeight w:val="255"/>
                <w:jc w:val="center"/>
              </w:trPr>
              <w:tc>
                <w:tcPr>
                  <w:tcW w:w="2034" w:type="dxa"/>
                  <w:vMerge w:val="restart"/>
                  <w:tcBorders>
                    <w:top w:val="nil"/>
                    <w:left w:val="nil"/>
                    <w:bottom w:val="single" w:sz="4" w:space="0" w:color="000000"/>
                    <w:right w:val="nil"/>
                  </w:tcBorders>
                  <w:shd w:val="clear" w:color="000000" w:fill="DBE5F1"/>
                  <w:noWrap/>
                  <w:vAlign w:val="center"/>
                </w:tcPr>
                <w:p w:rsidR="00397206" w:rsidRPr="00FA28F2" w:rsidRDefault="00397206" w:rsidP="00FA28F2">
                  <w:pPr>
                    <w:jc w:val="center"/>
                    <w:rPr>
                      <w:rFonts w:ascii="Century" w:hAnsi="Century" w:cs="Arial TUR"/>
                      <w:sz w:val="18"/>
                      <w:szCs w:val="18"/>
                      <w:lang w:eastAsia="tr-TR"/>
                    </w:rPr>
                  </w:pPr>
                  <w:r w:rsidRPr="00FA28F2">
                    <w:rPr>
                      <w:rFonts w:ascii="Century" w:hAnsi="Century" w:cs="Arial TUR"/>
                      <w:sz w:val="18"/>
                      <w:szCs w:val="18"/>
                      <w:lang w:eastAsia="tr-TR"/>
                    </w:rPr>
                    <w:t> </w:t>
                  </w:r>
                </w:p>
              </w:tc>
              <w:tc>
                <w:tcPr>
                  <w:tcW w:w="1088" w:type="dxa"/>
                  <w:vMerge w:val="restart"/>
                  <w:tcBorders>
                    <w:top w:val="nil"/>
                    <w:left w:val="nil"/>
                    <w:bottom w:val="single" w:sz="4" w:space="0" w:color="000000"/>
                    <w:right w:val="nil"/>
                  </w:tcBorders>
                  <w:shd w:val="clear" w:color="000000" w:fill="DBE5F1"/>
                  <w:vAlign w:val="center"/>
                </w:tcPr>
                <w:p w:rsidR="00397206" w:rsidRPr="00FA28F2" w:rsidRDefault="00397206" w:rsidP="00FA28F2">
                  <w:pPr>
                    <w:jc w:val="center"/>
                    <w:rPr>
                      <w:rFonts w:ascii="Century" w:hAnsi="Century" w:cs="Arial TUR"/>
                      <w:b/>
                      <w:bCs/>
                      <w:sz w:val="18"/>
                      <w:szCs w:val="18"/>
                      <w:lang w:eastAsia="tr-TR"/>
                    </w:rPr>
                  </w:pPr>
                  <w:r w:rsidRPr="00FA28F2">
                    <w:rPr>
                      <w:rFonts w:ascii="Century" w:hAnsi="Century" w:cs="Arial TUR"/>
                      <w:b/>
                      <w:bCs/>
                      <w:sz w:val="18"/>
                      <w:szCs w:val="18"/>
                      <w:lang w:eastAsia="tr-TR"/>
                    </w:rPr>
                    <w:t>Ferdi Poliçe Sayısı (*)</w:t>
                  </w:r>
                  <w:r w:rsidRPr="00FA28F2">
                    <w:rPr>
                      <w:rFonts w:ascii="Century" w:hAnsi="Century" w:cs="Arial TUR"/>
                      <w:b/>
                      <w:bCs/>
                      <w:sz w:val="18"/>
                      <w:szCs w:val="18"/>
                      <w:lang w:eastAsia="tr-TR"/>
                    </w:rPr>
                    <w:br/>
                  </w:r>
                  <w:r w:rsidRPr="00FA28F2">
                    <w:rPr>
                      <w:rFonts w:ascii="Century" w:hAnsi="Century" w:cs="Arial TUR"/>
                      <w:i/>
                      <w:iCs/>
                      <w:sz w:val="18"/>
                      <w:szCs w:val="18"/>
                      <w:lang w:eastAsia="tr-TR"/>
                    </w:rPr>
                    <w:t>No.of Indivudual Policy</w:t>
                  </w:r>
                </w:p>
              </w:tc>
              <w:tc>
                <w:tcPr>
                  <w:tcW w:w="1843" w:type="dxa"/>
                  <w:gridSpan w:val="2"/>
                  <w:tcBorders>
                    <w:top w:val="nil"/>
                    <w:left w:val="nil"/>
                    <w:bottom w:val="nil"/>
                    <w:right w:val="nil"/>
                  </w:tcBorders>
                  <w:shd w:val="clear" w:color="000000" w:fill="DBE5F1"/>
                  <w:vAlign w:val="center"/>
                </w:tcPr>
                <w:p w:rsidR="00397206" w:rsidRPr="00FA28F2" w:rsidRDefault="00397206" w:rsidP="00FA28F2">
                  <w:pPr>
                    <w:jc w:val="center"/>
                    <w:rPr>
                      <w:rFonts w:ascii="Century" w:hAnsi="Century" w:cs="Arial TUR"/>
                      <w:sz w:val="18"/>
                      <w:szCs w:val="18"/>
                      <w:lang w:eastAsia="tr-TR"/>
                    </w:rPr>
                  </w:pPr>
                  <w:r w:rsidRPr="00FA28F2">
                    <w:rPr>
                      <w:rFonts w:ascii="Century" w:hAnsi="Century" w:cs="Arial TUR"/>
                      <w:b/>
                      <w:bCs/>
                      <w:sz w:val="18"/>
                      <w:szCs w:val="18"/>
                      <w:lang w:eastAsia="tr-TR"/>
                    </w:rPr>
                    <w:t>Grup Poliçeleri (*)</w:t>
                  </w:r>
                  <w:r w:rsidRPr="00FA28F2">
                    <w:rPr>
                      <w:rFonts w:ascii="Century" w:hAnsi="Century" w:cs="Arial TUR"/>
                      <w:b/>
                      <w:bCs/>
                      <w:sz w:val="18"/>
                      <w:szCs w:val="18"/>
                      <w:lang w:eastAsia="tr-TR"/>
                    </w:rPr>
                    <w:br/>
                  </w:r>
                  <w:r w:rsidRPr="00FA28F2">
                    <w:rPr>
                      <w:rFonts w:ascii="Century" w:hAnsi="Century" w:cs="Arial TUR"/>
                      <w:i/>
                      <w:iCs/>
                      <w:sz w:val="18"/>
                      <w:szCs w:val="18"/>
                      <w:lang w:eastAsia="tr-TR"/>
                    </w:rPr>
                    <w:t>Group Policies</w:t>
                  </w:r>
                </w:p>
              </w:tc>
              <w:tc>
                <w:tcPr>
                  <w:tcW w:w="992" w:type="dxa"/>
                  <w:vMerge w:val="restart"/>
                  <w:tcBorders>
                    <w:top w:val="nil"/>
                    <w:left w:val="nil"/>
                    <w:bottom w:val="single" w:sz="4" w:space="0" w:color="000000"/>
                    <w:right w:val="nil"/>
                  </w:tcBorders>
                  <w:shd w:val="clear" w:color="000000" w:fill="DBE5F1"/>
                  <w:vAlign w:val="center"/>
                </w:tcPr>
                <w:p w:rsidR="00397206" w:rsidRPr="00FA28F2" w:rsidRDefault="00397206" w:rsidP="00FA28F2">
                  <w:pPr>
                    <w:jc w:val="center"/>
                    <w:rPr>
                      <w:rFonts w:ascii="Century" w:hAnsi="Century" w:cs="Arial TUR"/>
                      <w:b/>
                      <w:bCs/>
                      <w:sz w:val="18"/>
                      <w:szCs w:val="18"/>
                      <w:lang w:eastAsia="tr-TR"/>
                    </w:rPr>
                  </w:pPr>
                  <w:r w:rsidRPr="00FA28F2">
                    <w:rPr>
                      <w:rFonts w:ascii="Century" w:hAnsi="Century" w:cs="Arial TUR"/>
                      <w:b/>
                      <w:bCs/>
                      <w:sz w:val="18"/>
                      <w:szCs w:val="18"/>
                      <w:lang w:eastAsia="tr-TR"/>
                    </w:rPr>
                    <w:t>Prim Tutarı</w:t>
                  </w:r>
                  <w:r w:rsidRPr="00FA28F2">
                    <w:rPr>
                      <w:rFonts w:ascii="Century" w:hAnsi="Century" w:cs="Arial TUR"/>
                      <w:b/>
                      <w:bCs/>
                      <w:sz w:val="18"/>
                      <w:szCs w:val="18"/>
                      <w:lang w:eastAsia="tr-TR"/>
                    </w:rPr>
                    <w:br/>
                  </w:r>
                  <w:r w:rsidRPr="00FA28F2">
                    <w:rPr>
                      <w:rFonts w:ascii="Century" w:hAnsi="Century" w:cs="Arial TUR"/>
                      <w:i/>
                      <w:iCs/>
                      <w:sz w:val="18"/>
                      <w:szCs w:val="18"/>
                      <w:lang w:eastAsia="tr-TR"/>
                    </w:rPr>
                    <w:t>Premium</w:t>
                  </w:r>
                  <w:r w:rsidRPr="00FA28F2">
                    <w:rPr>
                      <w:rFonts w:ascii="Century" w:hAnsi="Century" w:cs="Arial TUR"/>
                      <w:i/>
                      <w:iCs/>
                      <w:sz w:val="18"/>
                      <w:szCs w:val="18"/>
                      <w:lang w:eastAsia="tr-TR"/>
                    </w:rPr>
                    <w:br/>
                    <w:t>(000 TL)</w:t>
                  </w:r>
                </w:p>
              </w:tc>
              <w:tc>
                <w:tcPr>
                  <w:tcW w:w="1214" w:type="dxa"/>
                  <w:vMerge w:val="restart"/>
                  <w:tcBorders>
                    <w:top w:val="nil"/>
                    <w:left w:val="nil"/>
                    <w:bottom w:val="single" w:sz="4" w:space="0" w:color="000000"/>
                    <w:right w:val="nil"/>
                  </w:tcBorders>
                  <w:shd w:val="clear" w:color="000000" w:fill="DBE5F1"/>
                  <w:vAlign w:val="center"/>
                </w:tcPr>
                <w:p w:rsidR="00397206" w:rsidRPr="00FA28F2" w:rsidRDefault="00397206" w:rsidP="00FA28F2">
                  <w:pPr>
                    <w:jc w:val="center"/>
                    <w:rPr>
                      <w:rFonts w:ascii="Century" w:hAnsi="Century" w:cs="Arial TUR"/>
                      <w:b/>
                      <w:bCs/>
                      <w:sz w:val="18"/>
                      <w:szCs w:val="18"/>
                      <w:lang w:eastAsia="tr-TR"/>
                    </w:rPr>
                  </w:pPr>
                  <w:r w:rsidRPr="00FA28F2">
                    <w:rPr>
                      <w:rFonts w:ascii="Century" w:hAnsi="Century" w:cs="Arial TUR"/>
                      <w:b/>
                      <w:bCs/>
                      <w:sz w:val="18"/>
                      <w:szCs w:val="18"/>
                      <w:lang w:eastAsia="tr-TR"/>
                    </w:rPr>
                    <w:t>Verilen Teminat (**)</w:t>
                  </w:r>
                  <w:r w:rsidRPr="00FA28F2">
                    <w:rPr>
                      <w:rFonts w:ascii="Century" w:hAnsi="Century" w:cs="Arial TUR"/>
                      <w:b/>
                      <w:bCs/>
                      <w:sz w:val="18"/>
                      <w:szCs w:val="18"/>
                      <w:lang w:eastAsia="tr-TR"/>
                    </w:rPr>
                    <w:br/>
                  </w:r>
                  <w:r w:rsidRPr="00FA28F2">
                    <w:rPr>
                      <w:rFonts w:ascii="Century" w:hAnsi="Century" w:cs="Arial TUR"/>
                      <w:i/>
                      <w:iCs/>
                      <w:sz w:val="18"/>
                      <w:szCs w:val="18"/>
                      <w:lang w:eastAsia="tr-TR"/>
                    </w:rPr>
                    <w:t>Total Coverage</w:t>
                  </w:r>
                  <w:r w:rsidRPr="00FA28F2">
                    <w:rPr>
                      <w:rFonts w:ascii="Century" w:hAnsi="Century" w:cs="Arial TUR"/>
                      <w:i/>
                      <w:iCs/>
                      <w:sz w:val="18"/>
                      <w:szCs w:val="18"/>
                      <w:lang w:eastAsia="tr-TR"/>
                    </w:rPr>
                    <w:br/>
                    <w:t>(000 TL)</w:t>
                  </w:r>
                </w:p>
              </w:tc>
              <w:tc>
                <w:tcPr>
                  <w:tcW w:w="2683" w:type="dxa"/>
                  <w:vMerge w:val="restart"/>
                  <w:tcBorders>
                    <w:top w:val="nil"/>
                    <w:left w:val="nil"/>
                    <w:bottom w:val="single" w:sz="4" w:space="0" w:color="000000"/>
                    <w:right w:val="nil"/>
                  </w:tcBorders>
                  <w:shd w:val="clear" w:color="000000" w:fill="DBE5F1"/>
                  <w:noWrap/>
                  <w:vAlign w:val="center"/>
                </w:tcPr>
                <w:p w:rsidR="00397206" w:rsidRPr="00FA28F2" w:rsidRDefault="00397206" w:rsidP="00FA28F2">
                  <w:pPr>
                    <w:jc w:val="center"/>
                    <w:rPr>
                      <w:rFonts w:ascii="Century" w:hAnsi="Century" w:cs="Arial TUR"/>
                      <w:sz w:val="18"/>
                      <w:szCs w:val="18"/>
                      <w:lang w:eastAsia="tr-TR"/>
                    </w:rPr>
                  </w:pPr>
                  <w:r w:rsidRPr="00FA28F2">
                    <w:rPr>
                      <w:rFonts w:ascii="Century" w:hAnsi="Century" w:cs="Arial TUR"/>
                      <w:sz w:val="18"/>
                      <w:szCs w:val="18"/>
                      <w:lang w:eastAsia="tr-TR"/>
                    </w:rPr>
                    <w:t> </w:t>
                  </w:r>
                </w:p>
              </w:tc>
            </w:tr>
            <w:tr w:rsidR="00397206" w:rsidRPr="00FA28F2" w:rsidTr="007824D9">
              <w:trPr>
                <w:trHeight w:val="255"/>
                <w:jc w:val="center"/>
              </w:trPr>
              <w:tc>
                <w:tcPr>
                  <w:tcW w:w="2034" w:type="dxa"/>
                  <w:vMerge/>
                  <w:tcBorders>
                    <w:top w:val="nil"/>
                    <w:left w:val="nil"/>
                    <w:bottom w:val="single" w:sz="4" w:space="0" w:color="000000"/>
                    <w:right w:val="nil"/>
                  </w:tcBorders>
                  <w:vAlign w:val="center"/>
                </w:tcPr>
                <w:p w:rsidR="00397206" w:rsidRPr="00FA28F2" w:rsidRDefault="00397206" w:rsidP="00FA28F2">
                  <w:pPr>
                    <w:rPr>
                      <w:rFonts w:ascii="Century" w:hAnsi="Century" w:cs="Arial TUR"/>
                      <w:sz w:val="18"/>
                      <w:szCs w:val="18"/>
                      <w:lang w:eastAsia="tr-TR"/>
                    </w:rPr>
                  </w:pPr>
                </w:p>
              </w:tc>
              <w:tc>
                <w:tcPr>
                  <w:tcW w:w="1088" w:type="dxa"/>
                  <w:vMerge/>
                  <w:tcBorders>
                    <w:top w:val="nil"/>
                    <w:left w:val="nil"/>
                    <w:bottom w:val="single" w:sz="4" w:space="0" w:color="000000"/>
                    <w:right w:val="nil"/>
                  </w:tcBorders>
                  <w:vAlign w:val="center"/>
                </w:tcPr>
                <w:p w:rsidR="00397206" w:rsidRPr="00FA28F2" w:rsidRDefault="00397206" w:rsidP="00FA28F2">
                  <w:pPr>
                    <w:rPr>
                      <w:rFonts w:ascii="Century" w:hAnsi="Century" w:cs="Arial TUR"/>
                      <w:b/>
                      <w:bCs/>
                      <w:sz w:val="18"/>
                      <w:szCs w:val="18"/>
                      <w:lang w:eastAsia="tr-TR"/>
                    </w:rPr>
                  </w:pPr>
                </w:p>
              </w:tc>
              <w:tc>
                <w:tcPr>
                  <w:tcW w:w="709" w:type="dxa"/>
                  <w:tcBorders>
                    <w:top w:val="nil"/>
                    <w:left w:val="nil"/>
                    <w:bottom w:val="single" w:sz="4" w:space="0" w:color="auto"/>
                    <w:right w:val="nil"/>
                  </w:tcBorders>
                  <w:shd w:val="clear" w:color="000000" w:fill="DBE5F1"/>
                  <w:vAlign w:val="center"/>
                </w:tcPr>
                <w:p w:rsidR="00397206" w:rsidRPr="00FA28F2" w:rsidRDefault="00397206" w:rsidP="00FA28F2">
                  <w:pPr>
                    <w:jc w:val="center"/>
                    <w:rPr>
                      <w:rFonts w:ascii="Century" w:hAnsi="Century" w:cs="Arial TUR"/>
                      <w:b/>
                      <w:bCs/>
                      <w:sz w:val="18"/>
                      <w:szCs w:val="18"/>
                      <w:lang w:eastAsia="tr-TR"/>
                    </w:rPr>
                  </w:pPr>
                  <w:r w:rsidRPr="00FA28F2">
                    <w:rPr>
                      <w:rFonts w:ascii="Century" w:hAnsi="Century" w:cs="Arial TUR"/>
                      <w:b/>
                      <w:bCs/>
                      <w:sz w:val="18"/>
                      <w:szCs w:val="18"/>
                      <w:lang w:eastAsia="tr-TR"/>
                    </w:rPr>
                    <w:t>Poliçe Sayısı</w:t>
                  </w:r>
                  <w:r w:rsidRPr="00FA28F2">
                    <w:rPr>
                      <w:rFonts w:ascii="Century" w:hAnsi="Century" w:cs="Arial TUR"/>
                      <w:b/>
                      <w:bCs/>
                      <w:sz w:val="18"/>
                      <w:szCs w:val="18"/>
                      <w:lang w:eastAsia="tr-TR"/>
                    </w:rPr>
                    <w:br/>
                  </w:r>
                  <w:r w:rsidRPr="00FA28F2">
                    <w:rPr>
                      <w:rFonts w:ascii="Century" w:hAnsi="Century" w:cs="Arial TUR"/>
                      <w:i/>
                      <w:iCs/>
                      <w:sz w:val="18"/>
                      <w:szCs w:val="18"/>
                      <w:lang w:eastAsia="tr-TR"/>
                    </w:rPr>
                    <w:t>No.of Policy</w:t>
                  </w:r>
                </w:p>
              </w:tc>
              <w:tc>
                <w:tcPr>
                  <w:tcW w:w="1134" w:type="dxa"/>
                  <w:tcBorders>
                    <w:top w:val="nil"/>
                    <w:left w:val="nil"/>
                    <w:bottom w:val="single" w:sz="4" w:space="0" w:color="auto"/>
                    <w:right w:val="nil"/>
                  </w:tcBorders>
                  <w:shd w:val="clear" w:color="000000" w:fill="DBE5F1"/>
                  <w:vAlign w:val="center"/>
                </w:tcPr>
                <w:p w:rsidR="00397206" w:rsidRPr="00FA28F2" w:rsidRDefault="00397206" w:rsidP="00FA28F2">
                  <w:pPr>
                    <w:jc w:val="center"/>
                    <w:rPr>
                      <w:rFonts w:ascii="Century" w:hAnsi="Century" w:cs="Arial TUR"/>
                      <w:b/>
                      <w:bCs/>
                      <w:sz w:val="18"/>
                      <w:szCs w:val="18"/>
                      <w:lang w:eastAsia="tr-TR"/>
                    </w:rPr>
                  </w:pPr>
                  <w:r w:rsidRPr="00FA28F2">
                    <w:rPr>
                      <w:rFonts w:ascii="Century" w:hAnsi="Century" w:cs="Arial TUR"/>
                      <w:b/>
                      <w:bCs/>
                      <w:sz w:val="18"/>
                      <w:szCs w:val="18"/>
                      <w:lang w:eastAsia="tr-TR"/>
                    </w:rPr>
                    <w:t>Sertifika Sayısı</w:t>
                  </w:r>
                  <w:r w:rsidRPr="00FA28F2">
                    <w:rPr>
                      <w:rFonts w:ascii="Century" w:hAnsi="Century" w:cs="Arial TUR"/>
                      <w:b/>
                      <w:bCs/>
                      <w:sz w:val="18"/>
                      <w:szCs w:val="18"/>
                      <w:lang w:eastAsia="tr-TR"/>
                    </w:rPr>
                    <w:br/>
                  </w:r>
                  <w:r w:rsidRPr="00FA28F2">
                    <w:rPr>
                      <w:rFonts w:ascii="Century" w:hAnsi="Century" w:cs="Arial TUR"/>
                      <w:i/>
                      <w:iCs/>
                      <w:sz w:val="18"/>
                      <w:szCs w:val="18"/>
                      <w:lang w:eastAsia="tr-TR"/>
                    </w:rPr>
                    <w:t>No.of Certificate</w:t>
                  </w:r>
                </w:p>
              </w:tc>
              <w:tc>
                <w:tcPr>
                  <w:tcW w:w="992" w:type="dxa"/>
                  <w:vMerge/>
                  <w:tcBorders>
                    <w:top w:val="nil"/>
                    <w:left w:val="nil"/>
                    <w:bottom w:val="single" w:sz="4" w:space="0" w:color="000000"/>
                    <w:right w:val="nil"/>
                  </w:tcBorders>
                  <w:vAlign w:val="center"/>
                </w:tcPr>
                <w:p w:rsidR="00397206" w:rsidRPr="00FA28F2" w:rsidRDefault="00397206" w:rsidP="00FA28F2">
                  <w:pPr>
                    <w:rPr>
                      <w:rFonts w:ascii="Century" w:hAnsi="Century" w:cs="Arial TUR"/>
                      <w:b/>
                      <w:bCs/>
                      <w:sz w:val="18"/>
                      <w:szCs w:val="18"/>
                      <w:lang w:eastAsia="tr-TR"/>
                    </w:rPr>
                  </w:pPr>
                </w:p>
              </w:tc>
              <w:tc>
                <w:tcPr>
                  <w:tcW w:w="1214" w:type="dxa"/>
                  <w:vMerge/>
                  <w:tcBorders>
                    <w:top w:val="nil"/>
                    <w:left w:val="nil"/>
                    <w:bottom w:val="single" w:sz="4" w:space="0" w:color="000000"/>
                    <w:right w:val="nil"/>
                  </w:tcBorders>
                  <w:vAlign w:val="center"/>
                </w:tcPr>
                <w:p w:rsidR="00397206" w:rsidRPr="00FA28F2" w:rsidRDefault="00397206" w:rsidP="00FA28F2">
                  <w:pPr>
                    <w:rPr>
                      <w:rFonts w:ascii="Century" w:hAnsi="Century" w:cs="Arial TUR"/>
                      <w:b/>
                      <w:bCs/>
                      <w:sz w:val="18"/>
                      <w:szCs w:val="18"/>
                      <w:lang w:eastAsia="tr-TR"/>
                    </w:rPr>
                  </w:pPr>
                </w:p>
              </w:tc>
              <w:tc>
                <w:tcPr>
                  <w:tcW w:w="2683" w:type="dxa"/>
                  <w:vMerge/>
                  <w:tcBorders>
                    <w:top w:val="nil"/>
                    <w:left w:val="nil"/>
                    <w:bottom w:val="single" w:sz="4" w:space="0" w:color="000000"/>
                    <w:right w:val="nil"/>
                  </w:tcBorders>
                  <w:vAlign w:val="center"/>
                </w:tcPr>
                <w:p w:rsidR="00397206" w:rsidRPr="00FA28F2" w:rsidRDefault="00397206" w:rsidP="00FA28F2">
                  <w:pPr>
                    <w:rPr>
                      <w:rFonts w:ascii="Century" w:hAnsi="Century" w:cs="Arial TUR"/>
                      <w:sz w:val="18"/>
                      <w:szCs w:val="18"/>
                      <w:lang w:eastAsia="tr-TR"/>
                    </w:rPr>
                  </w:pP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Yıllık Vefat Sigortası</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672.940</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25.853</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7.220.688</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719.298</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154.331.984</w:t>
                  </w:r>
                </w:p>
              </w:tc>
              <w:tc>
                <w:tcPr>
                  <w:tcW w:w="2683" w:type="dxa"/>
                  <w:tcBorders>
                    <w:top w:val="nil"/>
                    <w:left w:val="nil"/>
                    <w:bottom w:val="nil"/>
                    <w:right w:val="nil"/>
                  </w:tcBorders>
                  <w:shd w:val="clear" w:color="auto" w:fill="auto"/>
                  <w:noWrap/>
                  <w:vAlign w:val="center"/>
                </w:tcPr>
                <w:p w:rsidR="00397206" w:rsidRPr="00FA28F2" w:rsidRDefault="007824D9" w:rsidP="007824D9">
                  <w:pPr>
                    <w:rPr>
                      <w:rFonts w:ascii="Century" w:hAnsi="Century" w:cs="Arial TUR"/>
                      <w:sz w:val="18"/>
                      <w:szCs w:val="18"/>
                      <w:lang w:eastAsia="tr-TR"/>
                    </w:rPr>
                  </w:pPr>
                  <w:r>
                    <w:rPr>
                      <w:rFonts w:ascii="Century" w:hAnsi="Century" w:cs="Arial TUR"/>
                      <w:sz w:val="18"/>
                      <w:szCs w:val="18"/>
                      <w:lang w:eastAsia="tr-TR"/>
                    </w:rPr>
                    <w:t xml:space="preserve">Term </w:t>
                  </w:r>
                  <w:r w:rsidR="00397206" w:rsidRPr="00FA28F2">
                    <w:rPr>
                      <w:rFonts w:ascii="Century" w:hAnsi="Century" w:cs="Arial TUR"/>
                      <w:sz w:val="18"/>
                      <w:szCs w:val="18"/>
                      <w:lang w:eastAsia="tr-TR"/>
                    </w:rPr>
                    <w:t>Life Ins.</w:t>
                  </w:r>
                  <w:r>
                    <w:rPr>
                      <w:rFonts w:ascii="Century" w:hAnsi="Century" w:cs="Arial TUR"/>
                      <w:sz w:val="18"/>
                      <w:szCs w:val="18"/>
                      <w:lang w:eastAsia="tr-TR"/>
                    </w:rPr>
                    <w:t>(Yearly)</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ind w:firstLineChars="100" w:firstLine="180"/>
                    <w:rPr>
                      <w:rFonts w:ascii="Century" w:hAnsi="Century" w:cs="Arial TUR"/>
                      <w:sz w:val="18"/>
                      <w:szCs w:val="18"/>
                      <w:lang w:eastAsia="tr-TR"/>
                    </w:rPr>
                  </w:pPr>
                  <w:r w:rsidRPr="00FA28F2">
                    <w:rPr>
                      <w:rFonts w:ascii="Century" w:hAnsi="Century" w:cs="Arial TUR"/>
                      <w:sz w:val="18"/>
                      <w:szCs w:val="18"/>
                      <w:lang w:eastAsia="tr-TR"/>
                    </w:rPr>
                    <w:t>Krediye Bağlı</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437.368</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114</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4.646.820</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466.113</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64.256.478</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Pr>
                      <w:rFonts w:ascii="Century" w:hAnsi="Century" w:cs="Arial TUR"/>
                      <w:sz w:val="18"/>
                      <w:szCs w:val="18"/>
                      <w:lang w:eastAsia="tr-TR"/>
                    </w:rPr>
                    <w:t xml:space="preserve">    </w:t>
                  </w:r>
                  <w:r w:rsidRPr="00FA28F2">
                    <w:rPr>
                      <w:rFonts w:ascii="Century" w:hAnsi="Century" w:cs="Arial TUR"/>
                      <w:sz w:val="18"/>
                      <w:szCs w:val="18"/>
                      <w:lang w:eastAsia="tr-TR"/>
                    </w:rPr>
                    <w:t>Related on Credit</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ind w:firstLineChars="100" w:firstLine="180"/>
                    <w:rPr>
                      <w:rFonts w:ascii="Century" w:hAnsi="Century" w:cs="Arial TUR"/>
                      <w:sz w:val="18"/>
                      <w:szCs w:val="18"/>
                      <w:lang w:eastAsia="tr-TR"/>
                    </w:rPr>
                  </w:pPr>
                  <w:r w:rsidRPr="00FA28F2">
                    <w:rPr>
                      <w:rFonts w:ascii="Century" w:hAnsi="Century" w:cs="Arial TUR"/>
                      <w:sz w:val="18"/>
                      <w:szCs w:val="18"/>
                      <w:lang w:eastAsia="tr-TR"/>
                    </w:rPr>
                    <w:t>Diğer Vefat</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235.572</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25.739</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2.573.868</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253.185</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90.075.506</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Pr>
                      <w:rFonts w:ascii="Century" w:hAnsi="Century" w:cs="Arial TUR"/>
                      <w:sz w:val="18"/>
                      <w:szCs w:val="18"/>
                      <w:lang w:eastAsia="tr-TR"/>
                    </w:rPr>
                    <w:t xml:space="preserve">    </w:t>
                  </w:r>
                  <w:r w:rsidRPr="00FA28F2">
                    <w:rPr>
                      <w:rFonts w:ascii="Century" w:hAnsi="Century" w:cs="Arial TUR"/>
                      <w:sz w:val="18"/>
                      <w:szCs w:val="18"/>
                      <w:lang w:eastAsia="tr-TR"/>
                    </w:rPr>
                    <w:t>Other</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Uzun Süreli Vefat</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1.399.918</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42.754</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5.445.366</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841.037</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90.981.979</w:t>
                  </w:r>
                </w:p>
              </w:tc>
              <w:tc>
                <w:tcPr>
                  <w:tcW w:w="2683" w:type="dxa"/>
                  <w:tcBorders>
                    <w:top w:val="nil"/>
                    <w:left w:val="nil"/>
                    <w:bottom w:val="nil"/>
                    <w:right w:val="nil"/>
                  </w:tcBorders>
                  <w:shd w:val="clear" w:color="auto" w:fill="auto"/>
                  <w:noWrap/>
                  <w:vAlign w:val="center"/>
                </w:tcPr>
                <w:p w:rsidR="00397206" w:rsidRPr="00FA28F2" w:rsidRDefault="007824D9" w:rsidP="007824D9">
                  <w:pPr>
                    <w:rPr>
                      <w:rFonts w:ascii="Century" w:hAnsi="Century" w:cs="Arial TUR"/>
                      <w:sz w:val="18"/>
                      <w:szCs w:val="18"/>
                      <w:lang w:eastAsia="tr-TR"/>
                    </w:rPr>
                  </w:pPr>
                  <w:r>
                    <w:rPr>
                      <w:rFonts w:ascii="Century" w:hAnsi="Century" w:cs="Arial TUR"/>
                      <w:sz w:val="18"/>
                      <w:szCs w:val="18"/>
                      <w:lang w:eastAsia="tr-TR"/>
                    </w:rPr>
                    <w:t xml:space="preserve">Term </w:t>
                  </w:r>
                  <w:r w:rsidR="00397206" w:rsidRPr="00FA28F2">
                    <w:rPr>
                      <w:rFonts w:ascii="Century" w:hAnsi="Century" w:cs="Arial TUR"/>
                      <w:sz w:val="18"/>
                      <w:szCs w:val="18"/>
                      <w:lang w:eastAsia="tr-TR"/>
                    </w:rPr>
                    <w:t>Life Ins.</w:t>
                  </w:r>
                  <w:r>
                    <w:rPr>
                      <w:rFonts w:ascii="Century" w:hAnsi="Century" w:cs="Arial TUR"/>
                      <w:sz w:val="18"/>
                      <w:szCs w:val="18"/>
                      <w:lang w:eastAsia="tr-TR"/>
                    </w:rPr>
                    <w:t>(Long Term)</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ind w:firstLineChars="100" w:firstLine="180"/>
                    <w:rPr>
                      <w:rFonts w:ascii="Century" w:hAnsi="Century" w:cs="Arial TUR"/>
                      <w:sz w:val="18"/>
                      <w:szCs w:val="18"/>
                      <w:lang w:eastAsia="tr-TR"/>
                    </w:rPr>
                  </w:pPr>
                  <w:r w:rsidRPr="00FA28F2">
                    <w:rPr>
                      <w:rFonts w:ascii="Century" w:hAnsi="Century" w:cs="Arial TUR"/>
                      <w:sz w:val="18"/>
                      <w:szCs w:val="18"/>
                      <w:lang w:eastAsia="tr-TR"/>
                    </w:rPr>
                    <w:t>Krediye Bağlı</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1.328.237</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42.752</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5.442.391</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823.084</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81.451.509</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Pr>
                      <w:rFonts w:ascii="Century" w:hAnsi="Century" w:cs="Arial TUR"/>
                      <w:sz w:val="18"/>
                      <w:szCs w:val="18"/>
                      <w:lang w:eastAsia="tr-TR"/>
                    </w:rPr>
                    <w:t xml:space="preserve">    </w:t>
                  </w:r>
                  <w:r w:rsidRPr="00FA28F2">
                    <w:rPr>
                      <w:rFonts w:ascii="Century" w:hAnsi="Century" w:cs="Arial TUR"/>
                      <w:sz w:val="18"/>
                      <w:szCs w:val="18"/>
                      <w:lang w:eastAsia="tr-TR"/>
                    </w:rPr>
                    <w:t>Related on Credit</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ind w:firstLineChars="100" w:firstLine="180"/>
                    <w:rPr>
                      <w:rFonts w:ascii="Century" w:hAnsi="Century" w:cs="Arial TUR"/>
                      <w:sz w:val="18"/>
                      <w:szCs w:val="18"/>
                      <w:lang w:eastAsia="tr-TR"/>
                    </w:rPr>
                  </w:pPr>
                  <w:r w:rsidRPr="00FA28F2">
                    <w:rPr>
                      <w:rFonts w:ascii="Century" w:hAnsi="Century" w:cs="Arial TUR"/>
                      <w:sz w:val="18"/>
                      <w:szCs w:val="18"/>
                      <w:lang w:eastAsia="tr-TR"/>
                    </w:rPr>
                    <w:t>Diğer Vefat</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71.681</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2.975</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17.953</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9.530.470</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Pr>
                      <w:rFonts w:ascii="Century" w:hAnsi="Century" w:cs="Arial TUR"/>
                      <w:sz w:val="18"/>
                      <w:szCs w:val="18"/>
                      <w:lang w:eastAsia="tr-TR"/>
                    </w:rPr>
                    <w:t xml:space="preserve">    </w:t>
                  </w:r>
                  <w:r w:rsidRPr="00FA28F2">
                    <w:rPr>
                      <w:rFonts w:ascii="Century" w:hAnsi="Century" w:cs="Arial TUR"/>
                      <w:sz w:val="18"/>
                      <w:szCs w:val="18"/>
                      <w:lang w:eastAsia="tr-TR"/>
                    </w:rPr>
                    <w:t>Other</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Birikimli Sigorta</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144.167</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20.012</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12.894</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329.700</w:t>
                  </w:r>
                </w:p>
              </w:tc>
              <w:tc>
                <w:tcPr>
                  <w:tcW w:w="1214" w:type="dxa"/>
                  <w:tcBorders>
                    <w:top w:val="nil"/>
                    <w:left w:val="nil"/>
                    <w:bottom w:val="nil"/>
                    <w:right w:val="nil"/>
                  </w:tcBorders>
                  <w:shd w:val="clear" w:color="auto" w:fill="auto"/>
                  <w:vAlign w:val="center"/>
                </w:tcPr>
                <w:p w:rsidR="00397206" w:rsidRPr="00FA28F2" w:rsidRDefault="00397206" w:rsidP="00F7673D">
                  <w:pPr>
                    <w:jc w:val="right"/>
                    <w:rPr>
                      <w:rFonts w:ascii="Century" w:hAnsi="Century" w:cs="Arial TUR"/>
                      <w:sz w:val="18"/>
                      <w:szCs w:val="18"/>
                      <w:lang w:eastAsia="tr-TR"/>
                    </w:rPr>
                  </w:pPr>
                  <w:r w:rsidRPr="00FA28F2">
                    <w:rPr>
                      <w:rFonts w:ascii="Century" w:hAnsi="Century" w:cs="Arial TUR"/>
                      <w:sz w:val="18"/>
                      <w:szCs w:val="18"/>
                      <w:lang w:eastAsia="tr-TR"/>
                    </w:rPr>
                    <w:t>11.31</w:t>
                  </w:r>
                  <w:r>
                    <w:rPr>
                      <w:rFonts w:ascii="Century" w:hAnsi="Century" w:cs="Arial TUR"/>
                      <w:sz w:val="18"/>
                      <w:szCs w:val="18"/>
                      <w:lang w:eastAsia="tr-TR"/>
                    </w:rPr>
                    <w:t>6</w:t>
                  </w:r>
                  <w:r w:rsidRPr="00FA28F2">
                    <w:rPr>
                      <w:rFonts w:ascii="Century" w:hAnsi="Century" w:cs="Arial TUR"/>
                      <w:sz w:val="18"/>
                      <w:szCs w:val="18"/>
                      <w:lang w:eastAsia="tr-TR"/>
                    </w:rPr>
                    <w:t>.</w:t>
                  </w:r>
                  <w:r>
                    <w:rPr>
                      <w:rFonts w:ascii="Century" w:hAnsi="Century" w:cs="Arial TUR"/>
                      <w:sz w:val="18"/>
                      <w:szCs w:val="18"/>
                      <w:lang w:eastAsia="tr-TR"/>
                    </w:rPr>
                    <w:t>601</w:t>
                  </w:r>
                </w:p>
              </w:tc>
              <w:tc>
                <w:tcPr>
                  <w:tcW w:w="2683" w:type="dxa"/>
                  <w:tcBorders>
                    <w:top w:val="nil"/>
                    <w:left w:val="nil"/>
                    <w:bottom w:val="nil"/>
                    <w:right w:val="nil"/>
                  </w:tcBorders>
                  <w:shd w:val="clear" w:color="auto" w:fill="auto"/>
                  <w:noWrap/>
                  <w:vAlign w:val="center"/>
                </w:tcPr>
                <w:p w:rsidR="00397206" w:rsidRPr="00FA28F2" w:rsidRDefault="007824D9" w:rsidP="007824D9">
                  <w:pPr>
                    <w:rPr>
                      <w:rFonts w:ascii="Century" w:hAnsi="Century" w:cs="Arial TUR"/>
                      <w:sz w:val="18"/>
                      <w:szCs w:val="18"/>
                      <w:lang w:eastAsia="tr-TR"/>
                    </w:rPr>
                  </w:pPr>
                  <w:r>
                    <w:rPr>
                      <w:rFonts w:ascii="Century" w:hAnsi="Century" w:cs="Arial TUR"/>
                      <w:sz w:val="18"/>
                      <w:szCs w:val="18"/>
                      <w:lang w:eastAsia="tr-TR"/>
                    </w:rPr>
                    <w:t>Whole</w:t>
                  </w:r>
                  <w:r w:rsidR="00397206" w:rsidRPr="00FA28F2">
                    <w:rPr>
                      <w:rFonts w:ascii="Century" w:hAnsi="Century" w:cs="Arial TUR"/>
                      <w:sz w:val="18"/>
                      <w:szCs w:val="18"/>
                      <w:lang w:eastAsia="tr-TR"/>
                    </w:rPr>
                    <w:t xml:space="preserve"> Life Ins</w:t>
                  </w:r>
                  <w:r>
                    <w:rPr>
                      <w:rFonts w:ascii="Century" w:hAnsi="Century" w:cs="Arial TUR"/>
                      <w:sz w:val="18"/>
                      <w:szCs w:val="18"/>
                      <w:lang w:eastAsia="tr-TR"/>
                    </w:rPr>
                    <w:t>urance</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897212">
                  <w:pPr>
                    <w:rPr>
                      <w:rFonts w:ascii="Century" w:hAnsi="Century" w:cs="Arial TUR"/>
                      <w:sz w:val="18"/>
                      <w:szCs w:val="18"/>
                      <w:lang w:eastAsia="tr-TR"/>
                    </w:rPr>
                  </w:pPr>
                  <w:r>
                    <w:rPr>
                      <w:rFonts w:ascii="Century" w:hAnsi="Century" w:cs="Arial TUR"/>
                      <w:sz w:val="18"/>
                      <w:szCs w:val="18"/>
                      <w:lang w:eastAsia="tr-TR"/>
                    </w:rPr>
                    <w:t>Hayatta Kalma Şartlı</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47.689</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268</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110.789</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771.033</w:t>
                  </w:r>
                </w:p>
              </w:tc>
              <w:tc>
                <w:tcPr>
                  <w:tcW w:w="2683" w:type="dxa"/>
                  <w:tcBorders>
                    <w:top w:val="nil"/>
                    <w:left w:val="nil"/>
                    <w:bottom w:val="nil"/>
                    <w:right w:val="nil"/>
                  </w:tcBorders>
                  <w:shd w:val="clear" w:color="auto" w:fill="auto"/>
                  <w:noWrap/>
                  <w:vAlign w:val="center"/>
                </w:tcPr>
                <w:p w:rsidR="00397206" w:rsidRPr="00FA28F2" w:rsidRDefault="007824D9" w:rsidP="007824D9">
                  <w:pPr>
                    <w:rPr>
                      <w:rFonts w:ascii="Century" w:hAnsi="Century" w:cs="Arial TUR"/>
                      <w:sz w:val="18"/>
                      <w:szCs w:val="18"/>
                      <w:lang w:eastAsia="tr-TR"/>
                    </w:rPr>
                  </w:pPr>
                  <w:r>
                    <w:rPr>
                      <w:rFonts w:ascii="Century" w:hAnsi="Century" w:cs="Arial TUR"/>
                      <w:sz w:val="18"/>
                      <w:szCs w:val="18"/>
                      <w:lang w:eastAsia="tr-TR"/>
                    </w:rPr>
                    <w:t xml:space="preserve">Pure Endownment </w:t>
                  </w:r>
                  <w:r w:rsidR="00397206" w:rsidRPr="00FA28F2">
                    <w:rPr>
                      <w:rFonts w:ascii="Century" w:hAnsi="Century" w:cs="Arial TUR"/>
                      <w:sz w:val="18"/>
                      <w:szCs w:val="18"/>
                      <w:lang w:eastAsia="tr-TR"/>
                    </w:rPr>
                    <w:t>Ins</w:t>
                  </w:r>
                  <w:r>
                    <w:rPr>
                      <w:rFonts w:ascii="Century" w:hAnsi="Century" w:cs="Arial TUR"/>
                      <w:sz w:val="18"/>
                      <w:szCs w:val="18"/>
                      <w:lang w:eastAsia="tr-TR"/>
                    </w:rPr>
                    <w:t>urance</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Karma Sigorta</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18.194</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43.110</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2.100.913</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Endow</w:t>
                  </w:r>
                  <w:r w:rsidR="007824D9">
                    <w:rPr>
                      <w:rFonts w:ascii="Century" w:hAnsi="Century" w:cs="Arial TUR"/>
                      <w:sz w:val="18"/>
                      <w:szCs w:val="18"/>
                      <w:lang w:eastAsia="tr-TR"/>
                    </w:rPr>
                    <w:t>n</w:t>
                  </w:r>
                  <w:r w:rsidRPr="00FA28F2">
                    <w:rPr>
                      <w:rFonts w:ascii="Century" w:hAnsi="Century" w:cs="Arial TUR"/>
                      <w:sz w:val="18"/>
                      <w:szCs w:val="18"/>
                      <w:lang w:eastAsia="tr-TR"/>
                    </w:rPr>
                    <w:t xml:space="preserve">ment </w:t>
                  </w:r>
                  <w:r w:rsidR="0006715D">
                    <w:rPr>
                      <w:rFonts w:ascii="Century" w:hAnsi="Century" w:cs="Arial TUR"/>
                      <w:sz w:val="18"/>
                      <w:szCs w:val="18"/>
                      <w:lang w:eastAsia="tr-TR"/>
                    </w:rPr>
                    <w:t xml:space="preserve">Life </w:t>
                  </w:r>
                  <w:r w:rsidRPr="00FA28F2">
                    <w:rPr>
                      <w:rFonts w:ascii="Century" w:hAnsi="Century" w:cs="Arial TUR"/>
                      <w:sz w:val="18"/>
                      <w:szCs w:val="18"/>
                      <w:lang w:eastAsia="tr-TR"/>
                    </w:rPr>
                    <w:t>Insurance</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Gelir Sigortası</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46.820</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136.557</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22.250</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Annuity</w:t>
                  </w:r>
                </w:p>
              </w:tc>
            </w:tr>
            <w:tr w:rsidR="00397206" w:rsidRPr="00FA28F2" w:rsidTr="007824D9">
              <w:trPr>
                <w:trHeight w:val="255"/>
                <w:jc w:val="center"/>
              </w:trPr>
              <w:tc>
                <w:tcPr>
                  <w:tcW w:w="2034" w:type="dxa"/>
                  <w:tcBorders>
                    <w:top w:val="nil"/>
                    <w:left w:val="nil"/>
                    <w:bottom w:val="nil"/>
                    <w:right w:val="nil"/>
                  </w:tcBorders>
                  <w:shd w:val="clear" w:color="auto" w:fill="auto"/>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Diğer</w:t>
                  </w:r>
                </w:p>
              </w:tc>
              <w:tc>
                <w:tcPr>
                  <w:tcW w:w="1088"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476</w:t>
                  </w:r>
                </w:p>
              </w:tc>
              <w:tc>
                <w:tcPr>
                  <w:tcW w:w="709"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113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0</w:t>
                  </w:r>
                </w:p>
              </w:tc>
              <w:tc>
                <w:tcPr>
                  <w:tcW w:w="992"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sidRPr="00FA28F2">
                    <w:rPr>
                      <w:rFonts w:ascii="Century" w:hAnsi="Century" w:cs="Arial TUR"/>
                      <w:sz w:val="18"/>
                      <w:szCs w:val="18"/>
                      <w:lang w:eastAsia="tr-TR"/>
                    </w:rPr>
                    <w:t>137</w:t>
                  </w:r>
                </w:p>
              </w:tc>
              <w:tc>
                <w:tcPr>
                  <w:tcW w:w="1214" w:type="dxa"/>
                  <w:tcBorders>
                    <w:top w:val="nil"/>
                    <w:left w:val="nil"/>
                    <w:bottom w:val="nil"/>
                    <w:right w:val="nil"/>
                  </w:tcBorders>
                  <w:shd w:val="clear" w:color="auto" w:fill="auto"/>
                  <w:vAlign w:val="center"/>
                </w:tcPr>
                <w:p w:rsidR="00397206" w:rsidRPr="00FA28F2" w:rsidRDefault="00397206" w:rsidP="00FA28F2">
                  <w:pPr>
                    <w:jc w:val="right"/>
                    <w:rPr>
                      <w:rFonts w:ascii="Century" w:hAnsi="Century" w:cs="Arial TUR"/>
                      <w:sz w:val="18"/>
                      <w:szCs w:val="18"/>
                      <w:lang w:eastAsia="tr-TR"/>
                    </w:rPr>
                  </w:pPr>
                  <w:r>
                    <w:rPr>
                      <w:rFonts w:ascii="Century" w:hAnsi="Century" w:cs="Arial TUR"/>
                      <w:sz w:val="18"/>
                      <w:szCs w:val="18"/>
                      <w:lang w:eastAsia="tr-TR"/>
                    </w:rPr>
                    <w:t>2</w:t>
                  </w:r>
                </w:p>
              </w:tc>
              <w:tc>
                <w:tcPr>
                  <w:tcW w:w="2683" w:type="dxa"/>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Others</w:t>
                  </w:r>
                </w:p>
              </w:tc>
            </w:tr>
            <w:tr w:rsidR="00397206" w:rsidRPr="00FA28F2" w:rsidTr="007824D9">
              <w:trPr>
                <w:trHeight w:val="255"/>
                <w:jc w:val="center"/>
              </w:trPr>
              <w:tc>
                <w:tcPr>
                  <w:tcW w:w="2034" w:type="dxa"/>
                  <w:tcBorders>
                    <w:top w:val="single" w:sz="4" w:space="0" w:color="auto"/>
                    <w:left w:val="nil"/>
                    <w:bottom w:val="double" w:sz="6" w:space="0" w:color="auto"/>
                    <w:right w:val="nil"/>
                  </w:tcBorders>
                  <w:shd w:val="clear" w:color="auto" w:fill="auto"/>
                  <w:vAlign w:val="center"/>
                </w:tcPr>
                <w:p w:rsidR="00397206" w:rsidRPr="00FA28F2" w:rsidRDefault="00397206" w:rsidP="00FA28F2">
                  <w:pPr>
                    <w:rPr>
                      <w:rFonts w:ascii="Century" w:hAnsi="Century" w:cs="Arial TUR"/>
                      <w:b/>
                      <w:bCs/>
                      <w:sz w:val="18"/>
                      <w:szCs w:val="18"/>
                      <w:lang w:eastAsia="tr-TR"/>
                    </w:rPr>
                  </w:pPr>
                  <w:r w:rsidRPr="00FA28F2">
                    <w:rPr>
                      <w:rFonts w:ascii="Century" w:hAnsi="Century" w:cs="Arial TUR"/>
                      <w:b/>
                      <w:bCs/>
                      <w:sz w:val="18"/>
                      <w:szCs w:val="18"/>
                      <w:lang w:eastAsia="tr-TR"/>
                    </w:rPr>
                    <w:t>Toplam</w:t>
                  </w:r>
                </w:p>
              </w:tc>
              <w:tc>
                <w:tcPr>
                  <w:tcW w:w="1088" w:type="dxa"/>
                  <w:tcBorders>
                    <w:top w:val="single" w:sz="4" w:space="0" w:color="auto"/>
                    <w:left w:val="nil"/>
                    <w:bottom w:val="double" w:sz="6" w:space="0" w:color="auto"/>
                    <w:right w:val="nil"/>
                  </w:tcBorders>
                  <w:shd w:val="clear" w:color="auto" w:fill="auto"/>
                  <w:noWrap/>
                  <w:vAlign w:val="center"/>
                </w:tcPr>
                <w:p w:rsidR="00397206" w:rsidRPr="00FA28F2" w:rsidRDefault="00397206" w:rsidP="00FA28F2">
                  <w:pPr>
                    <w:jc w:val="right"/>
                    <w:rPr>
                      <w:rFonts w:ascii="Century" w:hAnsi="Century" w:cs="Arial TUR"/>
                      <w:b/>
                      <w:bCs/>
                      <w:sz w:val="18"/>
                      <w:szCs w:val="18"/>
                      <w:lang w:eastAsia="tr-TR"/>
                    </w:rPr>
                  </w:pPr>
                  <w:r w:rsidRPr="00FA28F2">
                    <w:rPr>
                      <w:rFonts w:ascii="Century" w:hAnsi="Century" w:cs="Arial TUR"/>
                      <w:b/>
                      <w:bCs/>
                      <w:sz w:val="18"/>
                      <w:szCs w:val="18"/>
                      <w:lang w:eastAsia="tr-TR"/>
                    </w:rPr>
                    <w:t>2.330.204</w:t>
                  </w:r>
                </w:p>
              </w:tc>
              <w:tc>
                <w:tcPr>
                  <w:tcW w:w="709" w:type="dxa"/>
                  <w:tcBorders>
                    <w:top w:val="single" w:sz="4" w:space="0" w:color="auto"/>
                    <w:left w:val="nil"/>
                    <w:bottom w:val="double" w:sz="6" w:space="0" w:color="auto"/>
                    <w:right w:val="nil"/>
                  </w:tcBorders>
                  <w:shd w:val="clear" w:color="auto" w:fill="auto"/>
                  <w:noWrap/>
                  <w:vAlign w:val="center"/>
                </w:tcPr>
                <w:p w:rsidR="00397206" w:rsidRPr="00FA28F2" w:rsidRDefault="00397206" w:rsidP="00FA28F2">
                  <w:pPr>
                    <w:jc w:val="right"/>
                    <w:rPr>
                      <w:rFonts w:ascii="Century" w:hAnsi="Century" w:cs="Arial TUR"/>
                      <w:b/>
                      <w:bCs/>
                      <w:sz w:val="18"/>
                      <w:szCs w:val="18"/>
                      <w:lang w:eastAsia="tr-TR"/>
                    </w:rPr>
                  </w:pPr>
                  <w:r w:rsidRPr="00FA28F2">
                    <w:rPr>
                      <w:rFonts w:ascii="Century" w:hAnsi="Century" w:cs="Arial TUR"/>
                      <w:b/>
                      <w:bCs/>
                      <w:sz w:val="18"/>
                      <w:szCs w:val="18"/>
                      <w:lang w:eastAsia="tr-TR"/>
                    </w:rPr>
                    <w:t>88.620</w:t>
                  </w:r>
                </w:p>
              </w:tc>
              <w:tc>
                <w:tcPr>
                  <w:tcW w:w="1134" w:type="dxa"/>
                  <w:tcBorders>
                    <w:top w:val="single" w:sz="4" w:space="0" w:color="auto"/>
                    <w:left w:val="nil"/>
                    <w:bottom w:val="double" w:sz="6" w:space="0" w:color="auto"/>
                    <w:right w:val="nil"/>
                  </w:tcBorders>
                  <w:shd w:val="clear" w:color="auto" w:fill="auto"/>
                  <w:noWrap/>
                  <w:vAlign w:val="center"/>
                </w:tcPr>
                <w:p w:rsidR="00397206" w:rsidRPr="00FA28F2" w:rsidRDefault="00397206" w:rsidP="00FA28F2">
                  <w:pPr>
                    <w:jc w:val="right"/>
                    <w:rPr>
                      <w:rFonts w:ascii="Century" w:hAnsi="Century" w:cs="Arial TUR"/>
                      <w:b/>
                      <w:bCs/>
                      <w:sz w:val="18"/>
                      <w:szCs w:val="18"/>
                      <w:lang w:eastAsia="tr-TR"/>
                    </w:rPr>
                  </w:pPr>
                  <w:r w:rsidRPr="00FA28F2">
                    <w:rPr>
                      <w:rFonts w:ascii="Century" w:hAnsi="Century" w:cs="Arial TUR"/>
                      <w:b/>
                      <w:bCs/>
                      <w:sz w:val="18"/>
                      <w:szCs w:val="18"/>
                      <w:lang w:eastAsia="tr-TR"/>
                    </w:rPr>
                    <w:t>12.679.216</w:t>
                  </w:r>
                </w:p>
              </w:tc>
              <w:tc>
                <w:tcPr>
                  <w:tcW w:w="992" w:type="dxa"/>
                  <w:tcBorders>
                    <w:top w:val="single" w:sz="4" w:space="0" w:color="auto"/>
                    <w:left w:val="nil"/>
                    <w:bottom w:val="double" w:sz="6" w:space="0" w:color="auto"/>
                    <w:right w:val="nil"/>
                  </w:tcBorders>
                  <w:shd w:val="clear" w:color="auto" w:fill="auto"/>
                  <w:noWrap/>
                  <w:vAlign w:val="center"/>
                </w:tcPr>
                <w:p w:rsidR="00397206" w:rsidRPr="00FA28F2" w:rsidRDefault="00397206" w:rsidP="00FA28F2">
                  <w:pPr>
                    <w:jc w:val="right"/>
                    <w:rPr>
                      <w:rFonts w:ascii="Century" w:hAnsi="Century" w:cs="Arial TUR"/>
                      <w:b/>
                      <w:bCs/>
                      <w:sz w:val="18"/>
                      <w:szCs w:val="18"/>
                      <w:lang w:eastAsia="tr-TR"/>
                    </w:rPr>
                  </w:pPr>
                  <w:r w:rsidRPr="00FA28F2">
                    <w:rPr>
                      <w:rFonts w:ascii="Century" w:hAnsi="Century" w:cs="Arial TUR"/>
                      <w:b/>
                      <w:bCs/>
                      <w:sz w:val="18"/>
                      <w:szCs w:val="18"/>
                      <w:lang w:eastAsia="tr-TR"/>
                    </w:rPr>
                    <w:t>2.180.628</w:t>
                  </w:r>
                </w:p>
              </w:tc>
              <w:tc>
                <w:tcPr>
                  <w:tcW w:w="1214" w:type="dxa"/>
                  <w:tcBorders>
                    <w:top w:val="single" w:sz="4" w:space="0" w:color="auto"/>
                    <w:left w:val="nil"/>
                    <w:bottom w:val="double" w:sz="6" w:space="0" w:color="auto"/>
                    <w:right w:val="nil"/>
                  </w:tcBorders>
                  <w:shd w:val="clear" w:color="auto" w:fill="auto"/>
                  <w:noWrap/>
                  <w:vAlign w:val="center"/>
                </w:tcPr>
                <w:p w:rsidR="00397206" w:rsidRPr="00FA28F2" w:rsidRDefault="00397206" w:rsidP="00FA28F2">
                  <w:pPr>
                    <w:jc w:val="right"/>
                    <w:rPr>
                      <w:rFonts w:ascii="Century" w:hAnsi="Century" w:cs="Arial TUR"/>
                      <w:b/>
                      <w:bCs/>
                      <w:sz w:val="18"/>
                      <w:szCs w:val="18"/>
                      <w:lang w:eastAsia="tr-TR"/>
                    </w:rPr>
                  </w:pPr>
                  <w:r w:rsidRPr="00FA28F2">
                    <w:rPr>
                      <w:rFonts w:ascii="Century" w:hAnsi="Century" w:cs="Arial TUR"/>
                      <w:b/>
                      <w:bCs/>
                      <w:sz w:val="18"/>
                      <w:szCs w:val="18"/>
                      <w:lang w:eastAsia="tr-TR"/>
                    </w:rPr>
                    <w:t>259.524.761</w:t>
                  </w:r>
                </w:p>
              </w:tc>
              <w:tc>
                <w:tcPr>
                  <w:tcW w:w="2683" w:type="dxa"/>
                  <w:tcBorders>
                    <w:top w:val="single" w:sz="4" w:space="0" w:color="auto"/>
                    <w:left w:val="nil"/>
                    <w:bottom w:val="double" w:sz="6" w:space="0" w:color="auto"/>
                    <w:right w:val="nil"/>
                  </w:tcBorders>
                  <w:shd w:val="clear" w:color="auto" w:fill="auto"/>
                  <w:vAlign w:val="center"/>
                </w:tcPr>
                <w:p w:rsidR="00397206" w:rsidRPr="00FA28F2" w:rsidRDefault="00397206" w:rsidP="00FA28F2">
                  <w:pPr>
                    <w:rPr>
                      <w:rFonts w:ascii="Century" w:hAnsi="Century" w:cs="Arial TUR"/>
                      <w:b/>
                      <w:bCs/>
                      <w:sz w:val="18"/>
                      <w:szCs w:val="18"/>
                      <w:lang w:eastAsia="tr-TR"/>
                    </w:rPr>
                  </w:pPr>
                  <w:r w:rsidRPr="00FA28F2">
                    <w:rPr>
                      <w:rFonts w:ascii="Century" w:hAnsi="Century" w:cs="Arial TUR"/>
                      <w:b/>
                      <w:bCs/>
                      <w:sz w:val="18"/>
                      <w:szCs w:val="18"/>
                      <w:lang w:eastAsia="tr-TR"/>
                    </w:rPr>
                    <w:t>Total</w:t>
                  </w:r>
                </w:p>
              </w:tc>
            </w:tr>
            <w:tr w:rsidR="00397206" w:rsidRPr="00FA28F2" w:rsidTr="007824D9">
              <w:trPr>
                <w:trHeight w:val="255"/>
                <w:jc w:val="center"/>
              </w:trPr>
              <w:tc>
                <w:tcPr>
                  <w:tcW w:w="9854" w:type="dxa"/>
                  <w:gridSpan w:val="7"/>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 xml:space="preserve">(*) Tenzildeki ve iptaldeki poliçeler poliçe sayısına </w:t>
                  </w:r>
                  <w:proofErr w:type="gramStart"/>
                  <w:r w:rsidRPr="00FA28F2">
                    <w:rPr>
                      <w:rFonts w:ascii="Century" w:hAnsi="Century" w:cs="Arial TUR"/>
                      <w:sz w:val="18"/>
                      <w:szCs w:val="18"/>
                      <w:lang w:eastAsia="tr-TR"/>
                    </w:rPr>
                    <w:t>dahil</w:t>
                  </w:r>
                  <w:proofErr w:type="gramEnd"/>
                  <w:r w:rsidRPr="00FA28F2">
                    <w:rPr>
                      <w:rFonts w:ascii="Century" w:hAnsi="Century" w:cs="Arial TUR"/>
                      <w:sz w:val="18"/>
                      <w:szCs w:val="18"/>
                      <w:lang w:eastAsia="tr-TR"/>
                    </w:rPr>
                    <w:t xml:space="preserve"> değildir.- </w:t>
                  </w:r>
                  <w:r w:rsidRPr="00FA28F2">
                    <w:rPr>
                      <w:rFonts w:ascii="Century" w:hAnsi="Century" w:cs="Arial TUR"/>
                      <w:i/>
                      <w:iCs/>
                      <w:sz w:val="18"/>
                      <w:szCs w:val="18"/>
                      <w:lang w:eastAsia="tr-TR"/>
                    </w:rPr>
                    <w:t>Not included the lowered policies.</w:t>
                  </w:r>
                </w:p>
              </w:tc>
            </w:tr>
            <w:tr w:rsidR="00397206" w:rsidRPr="00FA28F2" w:rsidTr="007824D9">
              <w:trPr>
                <w:trHeight w:val="255"/>
                <w:jc w:val="center"/>
              </w:trPr>
              <w:tc>
                <w:tcPr>
                  <w:tcW w:w="9854" w:type="dxa"/>
                  <w:gridSpan w:val="7"/>
                  <w:tcBorders>
                    <w:top w:val="nil"/>
                    <w:left w:val="nil"/>
                    <w:bottom w:val="nil"/>
                    <w:right w:val="nil"/>
                  </w:tcBorders>
                  <w:shd w:val="clear" w:color="auto" w:fill="auto"/>
                  <w:noWrap/>
                  <w:vAlign w:val="center"/>
                </w:tcPr>
                <w:p w:rsidR="00397206" w:rsidRPr="00FA28F2" w:rsidRDefault="00397206" w:rsidP="00FA28F2">
                  <w:pPr>
                    <w:rPr>
                      <w:rFonts w:ascii="Century" w:hAnsi="Century" w:cs="Arial TUR"/>
                      <w:sz w:val="18"/>
                      <w:szCs w:val="18"/>
                      <w:lang w:eastAsia="tr-TR"/>
                    </w:rPr>
                  </w:pPr>
                  <w:r w:rsidRPr="00FA28F2">
                    <w:rPr>
                      <w:rFonts w:ascii="Century" w:hAnsi="Century" w:cs="Arial TUR"/>
                      <w:sz w:val="18"/>
                      <w:szCs w:val="18"/>
                      <w:lang w:eastAsia="tr-TR"/>
                    </w:rPr>
                    <w:t>(**) Verilen vefat, maluliyet, işsizlik gibi teminatlar  -</w:t>
                  </w:r>
                  <w:r w:rsidRPr="00FA28F2">
                    <w:rPr>
                      <w:rFonts w:ascii="Century" w:hAnsi="Century" w:cs="Arial TUR"/>
                      <w:i/>
                      <w:iCs/>
                      <w:sz w:val="18"/>
                      <w:szCs w:val="18"/>
                      <w:lang w:eastAsia="tr-TR"/>
                    </w:rPr>
                    <w:t xml:space="preserve"> The coverage for death, disability and unemloyment.</w:t>
                  </w:r>
                </w:p>
              </w:tc>
            </w:tr>
          </w:tbl>
          <w:p w:rsidR="00397206" w:rsidRDefault="00397206" w:rsidP="00700CE3">
            <w:pPr>
              <w:jc w:val="both"/>
              <w:rPr>
                <w:rFonts w:ascii="Century" w:hAnsi="Century" w:cs="Arial"/>
                <w:color w:val="333333"/>
                <w:sz w:val="22"/>
                <w:szCs w:val="22"/>
              </w:rPr>
            </w:pPr>
          </w:p>
          <w:p w:rsidR="00397206" w:rsidRPr="00706920" w:rsidRDefault="00397206" w:rsidP="00700CE3">
            <w:pPr>
              <w:jc w:val="both"/>
              <w:rPr>
                <w:rFonts w:ascii="Century" w:hAnsi="Century" w:cs="Arial"/>
                <w:color w:val="333333"/>
                <w:sz w:val="22"/>
                <w:szCs w:val="22"/>
              </w:rPr>
            </w:pPr>
          </w:p>
        </w:tc>
      </w:tr>
      <w:tr w:rsidR="00397206" w:rsidRPr="00087EB0" w:rsidTr="00E506CA">
        <w:tc>
          <w:tcPr>
            <w:tcW w:w="4770" w:type="dxa"/>
          </w:tcPr>
          <w:p w:rsidR="00397206" w:rsidRDefault="00397206" w:rsidP="0087528D">
            <w:pPr>
              <w:jc w:val="both"/>
              <w:rPr>
                <w:rFonts w:ascii="Century" w:hAnsi="Century"/>
                <w:sz w:val="22"/>
                <w:szCs w:val="22"/>
              </w:rPr>
            </w:pPr>
            <w:r>
              <w:rPr>
                <w:rFonts w:ascii="Century" w:hAnsi="Century"/>
                <w:sz w:val="22"/>
                <w:szCs w:val="22"/>
              </w:rPr>
              <w:lastRenderedPageBreak/>
              <w:t xml:space="preserve">Hayat </w:t>
            </w:r>
            <w:proofErr w:type="gramStart"/>
            <w:r>
              <w:rPr>
                <w:rFonts w:ascii="Century" w:hAnsi="Century"/>
                <w:sz w:val="22"/>
                <w:szCs w:val="22"/>
              </w:rPr>
              <w:t>branşında</w:t>
            </w:r>
            <w:proofErr w:type="gramEnd"/>
            <w:r>
              <w:rPr>
                <w:rFonts w:ascii="Century" w:hAnsi="Century"/>
                <w:sz w:val="22"/>
                <w:szCs w:val="22"/>
              </w:rPr>
              <w:t xml:space="preserve"> ödenen tazminatlar 2007 yılında gerilemiş, sonraki yıllarda ise artış trendine girmiştir. Ödenen tazminatlar içinde iştira ödemeleri % 4</w:t>
            </w:r>
            <w:r w:rsidRPr="007D62E4">
              <w:rPr>
                <w:rFonts w:ascii="Century" w:hAnsi="Century"/>
                <w:sz w:val="22"/>
                <w:szCs w:val="22"/>
              </w:rPr>
              <w:t xml:space="preserve">4 </w:t>
            </w:r>
            <w:r>
              <w:rPr>
                <w:rFonts w:ascii="Century" w:hAnsi="Century"/>
                <w:sz w:val="22"/>
                <w:szCs w:val="22"/>
              </w:rPr>
              <w:t xml:space="preserve">ile 2010 yılında en yüksek payı oluşturmaktadır. </w:t>
            </w:r>
          </w:p>
          <w:p w:rsidR="00397206" w:rsidRDefault="00397206" w:rsidP="0087528D">
            <w:pPr>
              <w:jc w:val="both"/>
              <w:rPr>
                <w:rFonts w:ascii="Century" w:hAnsi="Century"/>
                <w:sz w:val="22"/>
                <w:szCs w:val="22"/>
              </w:rPr>
            </w:pPr>
          </w:p>
        </w:tc>
        <w:tc>
          <w:tcPr>
            <w:tcW w:w="273" w:type="dxa"/>
            <w:gridSpan w:val="6"/>
          </w:tcPr>
          <w:p w:rsidR="00397206" w:rsidRPr="009B4353" w:rsidRDefault="00397206" w:rsidP="00700CE3">
            <w:pPr>
              <w:rPr>
                <w:rFonts w:ascii="Century" w:hAnsi="Century"/>
                <w:sz w:val="22"/>
                <w:szCs w:val="22"/>
              </w:rPr>
            </w:pPr>
          </w:p>
        </w:tc>
        <w:tc>
          <w:tcPr>
            <w:tcW w:w="4797" w:type="dxa"/>
            <w:gridSpan w:val="8"/>
          </w:tcPr>
          <w:p w:rsidR="00397206" w:rsidRDefault="00397206" w:rsidP="00C2320D">
            <w:pPr>
              <w:jc w:val="both"/>
              <w:rPr>
                <w:rFonts w:ascii="Century" w:hAnsi="Century" w:cs="Arial"/>
                <w:color w:val="333333"/>
                <w:sz w:val="22"/>
                <w:szCs w:val="22"/>
              </w:rPr>
            </w:pPr>
            <w:r w:rsidRPr="00205EEB">
              <w:rPr>
                <w:rFonts w:ascii="Century" w:hAnsi="Century" w:cs="Arial"/>
                <w:color w:val="333333"/>
                <w:sz w:val="22"/>
                <w:szCs w:val="22"/>
              </w:rPr>
              <w:t>During the last five years, paid losses have</w:t>
            </w:r>
          </w:p>
          <w:p w:rsidR="00397206" w:rsidRPr="00205EEB" w:rsidRDefault="00397206" w:rsidP="00C2320D">
            <w:pPr>
              <w:jc w:val="both"/>
              <w:rPr>
                <w:rFonts w:ascii="Century" w:hAnsi="Century" w:cs="Arial"/>
                <w:color w:val="333333"/>
                <w:sz w:val="22"/>
                <w:szCs w:val="22"/>
              </w:rPr>
            </w:pPr>
            <w:r w:rsidRPr="00205EEB">
              <w:rPr>
                <w:rFonts w:ascii="Century" w:hAnsi="Century" w:cs="Arial"/>
                <w:color w:val="333333"/>
                <w:sz w:val="22"/>
                <w:szCs w:val="22"/>
              </w:rPr>
              <w:t xml:space="preserve"> </w:t>
            </w:r>
            <w:r>
              <w:rPr>
                <w:rFonts w:ascii="Century" w:hAnsi="Century" w:cs="Arial"/>
                <w:color w:val="333333"/>
                <w:sz w:val="22"/>
                <w:szCs w:val="22"/>
              </w:rPr>
              <w:t xml:space="preserve">increased </w:t>
            </w:r>
            <w:r w:rsidRPr="00205EEB">
              <w:rPr>
                <w:rFonts w:ascii="Century" w:hAnsi="Century" w:cs="Arial"/>
                <w:color w:val="333333"/>
                <w:sz w:val="22"/>
                <w:szCs w:val="22"/>
              </w:rPr>
              <w:t>st</w:t>
            </w:r>
            <w:r>
              <w:rPr>
                <w:rFonts w:ascii="Century" w:hAnsi="Century" w:cs="Arial"/>
                <w:color w:val="333333"/>
                <w:sz w:val="22"/>
                <w:szCs w:val="22"/>
              </w:rPr>
              <w:t>e</w:t>
            </w:r>
            <w:r w:rsidRPr="00205EEB">
              <w:rPr>
                <w:rFonts w:ascii="Century" w:hAnsi="Century" w:cs="Arial"/>
                <w:color w:val="333333"/>
                <w:sz w:val="22"/>
                <w:szCs w:val="22"/>
              </w:rPr>
              <w:t>a</w:t>
            </w:r>
            <w:r>
              <w:rPr>
                <w:rFonts w:ascii="Century" w:hAnsi="Century" w:cs="Arial"/>
                <w:color w:val="333333"/>
                <w:sz w:val="22"/>
                <w:szCs w:val="22"/>
              </w:rPr>
              <w:t xml:space="preserve">dily </w:t>
            </w:r>
            <w:r w:rsidRPr="00205EEB">
              <w:rPr>
                <w:rFonts w:ascii="Century" w:hAnsi="Century" w:cs="Arial"/>
                <w:color w:val="333333"/>
                <w:sz w:val="22"/>
                <w:szCs w:val="22"/>
              </w:rPr>
              <w:t xml:space="preserve">except </w:t>
            </w:r>
            <w:r>
              <w:rPr>
                <w:rFonts w:ascii="Century" w:hAnsi="Century" w:cs="Arial"/>
                <w:color w:val="333333"/>
                <w:sz w:val="22"/>
                <w:szCs w:val="22"/>
              </w:rPr>
              <w:t>for 2</w:t>
            </w:r>
            <w:r w:rsidRPr="00205EEB">
              <w:rPr>
                <w:rFonts w:ascii="Century" w:hAnsi="Century" w:cs="Arial"/>
                <w:color w:val="333333"/>
                <w:sz w:val="22"/>
                <w:szCs w:val="22"/>
              </w:rPr>
              <w:t>007. Surrender in total paid losses is the highest portion with a portion of 44% in 2010</w:t>
            </w:r>
            <w:r>
              <w:rPr>
                <w:rFonts w:ascii="Century" w:hAnsi="Century" w:cs="Arial"/>
                <w:color w:val="333333"/>
                <w:sz w:val="22"/>
                <w:szCs w:val="22"/>
              </w:rPr>
              <w:t>.</w:t>
            </w:r>
          </w:p>
          <w:p w:rsidR="00397206" w:rsidRPr="00A37B68" w:rsidRDefault="00397206" w:rsidP="00B97E7A">
            <w:pPr>
              <w:jc w:val="both"/>
              <w:rPr>
                <w:rFonts w:ascii="Century" w:hAnsi="Century" w:cs="Arial"/>
                <w:color w:val="333333"/>
                <w:sz w:val="22"/>
                <w:szCs w:val="22"/>
              </w:rPr>
            </w:pPr>
          </w:p>
        </w:tc>
      </w:tr>
      <w:tr w:rsidR="00397206" w:rsidRPr="00087EB0" w:rsidTr="003E1C84">
        <w:trPr>
          <w:trHeight w:val="1808"/>
        </w:trPr>
        <w:tc>
          <w:tcPr>
            <w:tcW w:w="9840" w:type="dxa"/>
            <w:gridSpan w:val="15"/>
          </w:tcPr>
          <w:p w:rsidR="00397206" w:rsidRPr="007D62E4" w:rsidRDefault="00397206" w:rsidP="005742D6">
            <w:pPr>
              <w:pStyle w:val="ResimYazs"/>
              <w:jc w:val="center"/>
              <w:rPr>
                <w:rFonts w:ascii="Century" w:hAnsi="Century"/>
                <w:b w:val="0"/>
                <w:color w:val="000080"/>
              </w:rPr>
            </w:pPr>
            <w:r w:rsidRPr="007D62E4">
              <w:rPr>
                <w:rFonts w:ascii="Century" w:hAnsi="Century"/>
                <w:color w:val="000080"/>
              </w:rPr>
              <w:t xml:space="preserve">Tablo </w:t>
            </w:r>
            <w:r>
              <w:rPr>
                <w:rFonts w:ascii="Century" w:hAnsi="Century"/>
                <w:color w:val="000080"/>
              </w:rPr>
              <w:t>1.5</w:t>
            </w:r>
            <w:r w:rsidRPr="007D62E4">
              <w:rPr>
                <w:rFonts w:ascii="Century" w:hAnsi="Century"/>
                <w:color w:val="000080"/>
              </w:rPr>
              <w:t>.2</w:t>
            </w:r>
            <w:r>
              <w:rPr>
                <w:rFonts w:ascii="Century" w:hAnsi="Century"/>
                <w:color w:val="000080"/>
              </w:rPr>
              <w:t>8</w:t>
            </w:r>
            <w:r w:rsidRPr="007D62E4">
              <w:rPr>
                <w:rFonts w:ascii="Century" w:hAnsi="Century"/>
                <w:color w:val="000080"/>
              </w:rPr>
              <w:t xml:space="preserve">: </w:t>
            </w:r>
            <w:r w:rsidRPr="007D62E4">
              <w:rPr>
                <w:rFonts w:ascii="Century" w:hAnsi="Century"/>
                <w:bCs w:val="0"/>
                <w:color w:val="000080"/>
              </w:rPr>
              <w:t xml:space="preserve">Ödenen Tazminatların Dağılımı - </w:t>
            </w:r>
            <w:r w:rsidRPr="007D62E4">
              <w:rPr>
                <w:rFonts w:ascii="Century" w:hAnsi="Century"/>
                <w:b w:val="0"/>
                <w:i/>
                <w:iCs/>
                <w:color w:val="000080"/>
              </w:rPr>
              <w:t>Distribution of Paid Loss</w:t>
            </w:r>
          </w:p>
          <w:tbl>
            <w:tblPr>
              <w:tblW w:w="10005" w:type="dxa"/>
              <w:tblLayout w:type="fixed"/>
              <w:tblCellMar>
                <w:left w:w="70" w:type="dxa"/>
                <w:right w:w="70" w:type="dxa"/>
              </w:tblCellMar>
              <w:tblLook w:val="04A0" w:firstRow="1" w:lastRow="0" w:firstColumn="1" w:lastColumn="0" w:noHBand="0" w:noVBand="1"/>
            </w:tblPr>
            <w:tblGrid>
              <w:gridCol w:w="2520"/>
              <w:gridCol w:w="993"/>
              <w:gridCol w:w="850"/>
              <w:gridCol w:w="992"/>
              <w:gridCol w:w="993"/>
              <w:gridCol w:w="992"/>
              <w:gridCol w:w="2665"/>
            </w:tblGrid>
            <w:tr w:rsidR="00397206" w:rsidRPr="004434F2" w:rsidTr="007B0E71">
              <w:trPr>
                <w:trHeight w:val="227"/>
              </w:trPr>
              <w:tc>
                <w:tcPr>
                  <w:tcW w:w="2520" w:type="dxa"/>
                  <w:tcBorders>
                    <w:top w:val="nil"/>
                    <w:left w:val="nil"/>
                    <w:bottom w:val="nil"/>
                    <w:right w:val="nil"/>
                  </w:tcBorders>
                  <w:shd w:val="clear" w:color="000000" w:fill="DBE5F1"/>
                  <w:vAlign w:val="center"/>
                </w:tcPr>
                <w:p w:rsidR="00397206" w:rsidRPr="004434F2" w:rsidRDefault="00397206" w:rsidP="001C1255">
                  <w:pPr>
                    <w:rPr>
                      <w:rFonts w:ascii="Century" w:hAnsi="Century" w:cs="Arial TUR"/>
                      <w:b/>
                      <w:bCs/>
                      <w:sz w:val="18"/>
                      <w:szCs w:val="18"/>
                      <w:lang w:eastAsia="tr-TR"/>
                    </w:rPr>
                  </w:pPr>
                  <w:r w:rsidRPr="004434F2">
                    <w:rPr>
                      <w:rFonts w:ascii="Century" w:hAnsi="Century" w:cs="Arial TUR"/>
                      <w:b/>
                      <w:bCs/>
                      <w:sz w:val="18"/>
                      <w:szCs w:val="18"/>
                      <w:lang w:eastAsia="tr-TR"/>
                    </w:rPr>
                    <w:t>(000 TL)</w:t>
                  </w:r>
                </w:p>
              </w:tc>
              <w:tc>
                <w:tcPr>
                  <w:tcW w:w="993" w:type="dxa"/>
                  <w:tcBorders>
                    <w:top w:val="nil"/>
                    <w:left w:val="nil"/>
                    <w:bottom w:val="nil"/>
                    <w:right w:val="nil"/>
                  </w:tcBorders>
                  <w:shd w:val="clear" w:color="000000" w:fill="DBE5F1"/>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2006</w:t>
                  </w:r>
                </w:p>
              </w:tc>
              <w:tc>
                <w:tcPr>
                  <w:tcW w:w="850" w:type="dxa"/>
                  <w:tcBorders>
                    <w:top w:val="nil"/>
                    <w:left w:val="nil"/>
                    <w:bottom w:val="nil"/>
                    <w:right w:val="nil"/>
                  </w:tcBorders>
                  <w:shd w:val="clear" w:color="000000" w:fill="DBE5F1"/>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2007</w:t>
                  </w:r>
                </w:p>
              </w:tc>
              <w:tc>
                <w:tcPr>
                  <w:tcW w:w="992" w:type="dxa"/>
                  <w:tcBorders>
                    <w:top w:val="nil"/>
                    <w:left w:val="nil"/>
                    <w:bottom w:val="nil"/>
                    <w:right w:val="nil"/>
                  </w:tcBorders>
                  <w:shd w:val="clear" w:color="000000" w:fill="DBE5F1"/>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2008</w:t>
                  </w:r>
                </w:p>
              </w:tc>
              <w:tc>
                <w:tcPr>
                  <w:tcW w:w="993" w:type="dxa"/>
                  <w:tcBorders>
                    <w:top w:val="nil"/>
                    <w:left w:val="nil"/>
                    <w:bottom w:val="nil"/>
                    <w:right w:val="nil"/>
                  </w:tcBorders>
                  <w:shd w:val="clear" w:color="000000" w:fill="DBE5F1"/>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2009</w:t>
                  </w:r>
                </w:p>
              </w:tc>
              <w:tc>
                <w:tcPr>
                  <w:tcW w:w="992" w:type="dxa"/>
                  <w:tcBorders>
                    <w:top w:val="nil"/>
                    <w:left w:val="nil"/>
                    <w:bottom w:val="nil"/>
                    <w:right w:val="nil"/>
                  </w:tcBorders>
                  <w:shd w:val="clear" w:color="000000" w:fill="DBE5F1"/>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2010</w:t>
                  </w:r>
                </w:p>
              </w:tc>
              <w:tc>
                <w:tcPr>
                  <w:tcW w:w="2665" w:type="dxa"/>
                  <w:tcBorders>
                    <w:top w:val="nil"/>
                    <w:left w:val="nil"/>
                    <w:bottom w:val="nil"/>
                    <w:right w:val="nil"/>
                  </w:tcBorders>
                  <w:shd w:val="clear" w:color="000000" w:fill="DBE5F1"/>
                  <w:vAlign w:val="center"/>
                </w:tcPr>
                <w:p w:rsidR="00397206" w:rsidRPr="004434F2" w:rsidRDefault="00397206" w:rsidP="00570156">
                  <w:pPr>
                    <w:ind w:firstLineChars="100" w:firstLine="181"/>
                    <w:rPr>
                      <w:rFonts w:ascii="Century" w:hAnsi="Century" w:cs="Arial TUR"/>
                      <w:b/>
                      <w:bCs/>
                      <w:sz w:val="18"/>
                      <w:szCs w:val="18"/>
                      <w:lang w:eastAsia="tr-TR"/>
                    </w:rPr>
                  </w:pPr>
                  <w:r w:rsidRPr="004434F2">
                    <w:rPr>
                      <w:rFonts w:ascii="Century" w:hAnsi="Century" w:cs="Arial TUR"/>
                      <w:b/>
                      <w:bCs/>
                      <w:sz w:val="18"/>
                      <w:szCs w:val="18"/>
                      <w:lang w:eastAsia="tr-TR"/>
                    </w:rPr>
                    <w:t> </w:t>
                  </w:r>
                </w:p>
              </w:tc>
            </w:tr>
            <w:tr w:rsidR="00397206" w:rsidRPr="004434F2" w:rsidTr="007B0E71">
              <w:trPr>
                <w:trHeight w:val="227"/>
              </w:trPr>
              <w:tc>
                <w:tcPr>
                  <w:tcW w:w="2520" w:type="dxa"/>
                  <w:tcBorders>
                    <w:top w:val="single" w:sz="4" w:space="0" w:color="auto"/>
                    <w:left w:val="nil"/>
                    <w:bottom w:val="nil"/>
                    <w:right w:val="nil"/>
                  </w:tcBorders>
                  <w:shd w:val="clear" w:color="auto" w:fill="auto"/>
                  <w:vAlign w:val="center"/>
                </w:tcPr>
                <w:p w:rsidR="00397206" w:rsidRPr="004434F2" w:rsidRDefault="00397206" w:rsidP="001C1255">
                  <w:pPr>
                    <w:rPr>
                      <w:rFonts w:ascii="Century" w:hAnsi="Century" w:cs="Arial TUR"/>
                      <w:sz w:val="18"/>
                      <w:szCs w:val="18"/>
                      <w:lang w:eastAsia="tr-TR"/>
                    </w:rPr>
                  </w:pPr>
                  <w:r w:rsidRPr="004434F2">
                    <w:rPr>
                      <w:rFonts w:ascii="Century" w:hAnsi="Century" w:cs="Arial TUR"/>
                      <w:sz w:val="18"/>
                      <w:szCs w:val="18"/>
                      <w:lang w:eastAsia="tr-TR"/>
                    </w:rPr>
                    <w:t>Vefat Tazminatı</w:t>
                  </w:r>
                </w:p>
              </w:tc>
              <w:tc>
                <w:tcPr>
                  <w:tcW w:w="993" w:type="dxa"/>
                  <w:tcBorders>
                    <w:top w:val="single" w:sz="4" w:space="0" w:color="auto"/>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147.029</w:t>
                  </w:r>
                </w:p>
              </w:tc>
              <w:tc>
                <w:tcPr>
                  <w:tcW w:w="850" w:type="dxa"/>
                  <w:tcBorders>
                    <w:top w:val="single" w:sz="4" w:space="0" w:color="auto"/>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199.043</w:t>
                  </w:r>
                </w:p>
              </w:tc>
              <w:tc>
                <w:tcPr>
                  <w:tcW w:w="992" w:type="dxa"/>
                  <w:tcBorders>
                    <w:top w:val="single" w:sz="4" w:space="0" w:color="auto"/>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266.568</w:t>
                  </w:r>
                </w:p>
              </w:tc>
              <w:tc>
                <w:tcPr>
                  <w:tcW w:w="993" w:type="dxa"/>
                  <w:tcBorders>
                    <w:top w:val="single" w:sz="4" w:space="0" w:color="auto"/>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333.045</w:t>
                  </w:r>
                </w:p>
              </w:tc>
              <w:tc>
                <w:tcPr>
                  <w:tcW w:w="992" w:type="dxa"/>
                  <w:tcBorders>
                    <w:top w:val="single" w:sz="4" w:space="0" w:color="auto"/>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391.457</w:t>
                  </w:r>
                </w:p>
              </w:tc>
              <w:tc>
                <w:tcPr>
                  <w:tcW w:w="2665" w:type="dxa"/>
                  <w:tcBorders>
                    <w:top w:val="single" w:sz="4" w:space="0" w:color="auto"/>
                    <w:left w:val="nil"/>
                    <w:bottom w:val="nil"/>
                    <w:right w:val="nil"/>
                  </w:tcBorders>
                  <w:shd w:val="clear" w:color="auto" w:fill="auto"/>
                  <w:noWrap/>
                  <w:vAlign w:val="center"/>
                </w:tcPr>
                <w:p w:rsidR="00397206" w:rsidRPr="004434F2" w:rsidRDefault="00397206" w:rsidP="007824D9">
                  <w:pPr>
                    <w:rPr>
                      <w:rFonts w:ascii="Century" w:hAnsi="Century" w:cs="Arial TUR"/>
                      <w:sz w:val="18"/>
                      <w:szCs w:val="18"/>
                      <w:lang w:eastAsia="tr-TR"/>
                    </w:rPr>
                  </w:pPr>
                  <w:r w:rsidRPr="004434F2">
                    <w:rPr>
                      <w:rFonts w:ascii="Century" w:hAnsi="Century" w:cs="Arial TUR"/>
                      <w:sz w:val="18"/>
                      <w:szCs w:val="18"/>
                      <w:lang w:eastAsia="tr-TR"/>
                    </w:rPr>
                    <w:t>Paid Loss</w:t>
                  </w:r>
                  <w:r w:rsidR="007824D9">
                    <w:rPr>
                      <w:rFonts w:ascii="Century" w:hAnsi="Century" w:cs="Arial TUR"/>
                      <w:sz w:val="18"/>
                      <w:szCs w:val="18"/>
                      <w:lang w:eastAsia="tr-TR"/>
                    </w:rPr>
                    <w:t xml:space="preserve"> (Death Benefits)</w:t>
                  </w:r>
                </w:p>
              </w:tc>
            </w:tr>
            <w:tr w:rsidR="00397206" w:rsidRPr="004434F2" w:rsidTr="007B0E71">
              <w:trPr>
                <w:trHeight w:val="227"/>
              </w:trPr>
              <w:tc>
                <w:tcPr>
                  <w:tcW w:w="2520" w:type="dxa"/>
                  <w:tcBorders>
                    <w:top w:val="nil"/>
                    <w:left w:val="nil"/>
                    <w:bottom w:val="nil"/>
                    <w:right w:val="nil"/>
                  </w:tcBorders>
                  <w:shd w:val="clear" w:color="auto" w:fill="auto"/>
                  <w:vAlign w:val="center"/>
                </w:tcPr>
                <w:p w:rsidR="00397206" w:rsidRPr="004434F2" w:rsidRDefault="00397206" w:rsidP="001C1255">
                  <w:pPr>
                    <w:rPr>
                      <w:rFonts w:ascii="Century" w:hAnsi="Century" w:cs="Arial TUR"/>
                      <w:sz w:val="18"/>
                      <w:szCs w:val="18"/>
                      <w:lang w:eastAsia="tr-TR"/>
                    </w:rPr>
                  </w:pPr>
                  <w:r w:rsidRPr="004434F2">
                    <w:rPr>
                      <w:rFonts w:ascii="Century" w:hAnsi="Century" w:cs="Arial TUR"/>
                      <w:sz w:val="18"/>
                      <w:szCs w:val="18"/>
                      <w:lang w:eastAsia="tr-TR"/>
                    </w:rPr>
                    <w:t>Vade Gelimi/İrat Ödemeleri</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312.243</w:t>
                  </w:r>
                </w:p>
              </w:tc>
              <w:tc>
                <w:tcPr>
                  <w:tcW w:w="850"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258.303</w:t>
                  </w:r>
                </w:p>
              </w:tc>
              <w:tc>
                <w:tcPr>
                  <w:tcW w:w="992"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292.712</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306.651</w:t>
                  </w:r>
                </w:p>
              </w:tc>
              <w:tc>
                <w:tcPr>
                  <w:tcW w:w="992"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372.793</w:t>
                  </w:r>
                </w:p>
              </w:tc>
              <w:tc>
                <w:tcPr>
                  <w:tcW w:w="2665" w:type="dxa"/>
                  <w:tcBorders>
                    <w:top w:val="nil"/>
                    <w:left w:val="nil"/>
                    <w:bottom w:val="nil"/>
                    <w:right w:val="nil"/>
                  </w:tcBorders>
                  <w:shd w:val="clear" w:color="auto" w:fill="auto"/>
                  <w:noWrap/>
                  <w:vAlign w:val="center"/>
                </w:tcPr>
                <w:p w:rsidR="00397206" w:rsidRPr="004434F2" w:rsidRDefault="00397206" w:rsidP="007824D9">
                  <w:pPr>
                    <w:rPr>
                      <w:rFonts w:ascii="Century" w:hAnsi="Century" w:cs="Arial TUR"/>
                      <w:sz w:val="18"/>
                      <w:szCs w:val="18"/>
                      <w:lang w:eastAsia="tr-TR"/>
                    </w:rPr>
                  </w:pPr>
                  <w:r w:rsidRPr="004434F2">
                    <w:rPr>
                      <w:rFonts w:ascii="Century" w:hAnsi="Century" w:cs="Arial TUR"/>
                      <w:sz w:val="18"/>
                      <w:szCs w:val="18"/>
                      <w:lang w:eastAsia="tr-TR"/>
                    </w:rPr>
                    <w:t>Maturity and Annuity</w:t>
                  </w:r>
                </w:p>
              </w:tc>
            </w:tr>
            <w:tr w:rsidR="00397206" w:rsidRPr="004434F2" w:rsidTr="007B0E71">
              <w:trPr>
                <w:trHeight w:val="227"/>
              </w:trPr>
              <w:tc>
                <w:tcPr>
                  <w:tcW w:w="2520" w:type="dxa"/>
                  <w:tcBorders>
                    <w:top w:val="nil"/>
                    <w:left w:val="nil"/>
                    <w:bottom w:val="nil"/>
                    <w:right w:val="nil"/>
                  </w:tcBorders>
                  <w:shd w:val="clear" w:color="auto" w:fill="auto"/>
                  <w:vAlign w:val="center"/>
                </w:tcPr>
                <w:p w:rsidR="00397206" w:rsidRPr="004434F2" w:rsidRDefault="00397206" w:rsidP="001C1255">
                  <w:pPr>
                    <w:rPr>
                      <w:rFonts w:ascii="Century" w:hAnsi="Century" w:cs="Arial TUR"/>
                      <w:sz w:val="18"/>
                      <w:szCs w:val="18"/>
                      <w:lang w:eastAsia="tr-TR"/>
                    </w:rPr>
                  </w:pPr>
                  <w:r w:rsidRPr="004434F2">
                    <w:rPr>
                      <w:rFonts w:ascii="Century" w:hAnsi="Century" w:cs="Arial TUR"/>
                      <w:sz w:val="18"/>
                      <w:szCs w:val="18"/>
                      <w:lang w:eastAsia="tr-TR"/>
                    </w:rPr>
                    <w:t>İştira Ödemeleri</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987.037</w:t>
                  </w:r>
                </w:p>
              </w:tc>
              <w:tc>
                <w:tcPr>
                  <w:tcW w:w="850"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387.319</w:t>
                  </w:r>
                </w:p>
              </w:tc>
              <w:tc>
                <w:tcPr>
                  <w:tcW w:w="992"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650.350</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800.582</w:t>
                  </w:r>
                </w:p>
              </w:tc>
              <w:tc>
                <w:tcPr>
                  <w:tcW w:w="992"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646.927</w:t>
                  </w:r>
                </w:p>
              </w:tc>
              <w:tc>
                <w:tcPr>
                  <w:tcW w:w="2665" w:type="dxa"/>
                  <w:tcBorders>
                    <w:top w:val="nil"/>
                    <w:left w:val="nil"/>
                    <w:bottom w:val="nil"/>
                    <w:right w:val="nil"/>
                  </w:tcBorders>
                  <w:shd w:val="clear" w:color="auto" w:fill="auto"/>
                  <w:noWrap/>
                  <w:vAlign w:val="center"/>
                </w:tcPr>
                <w:p w:rsidR="00397206" w:rsidRPr="004434F2" w:rsidRDefault="00397206" w:rsidP="007824D9">
                  <w:pPr>
                    <w:rPr>
                      <w:rFonts w:ascii="Century" w:hAnsi="Century" w:cs="Arial TUR"/>
                      <w:sz w:val="18"/>
                      <w:szCs w:val="18"/>
                      <w:lang w:eastAsia="tr-TR"/>
                    </w:rPr>
                  </w:pPr>
                  <w:r w:rsidRPr="004434F2">
                    <w:rPr>
                      <w:rFonts w:ascii="Century" w:hAnsi="Century" w:cs="Arial TUR"/>
                      <w:sz w:val="18"/>
                      <w:szCs w:val="18"/>
                      <w:lang w:eastAsia="tr-TR"/>
                    </w:rPr>
                    <w:t>Surrenders</w:t>
                  </w:r>
                </w:p>
              </w:tc>
            </w:tr>
            <w:tr w:rsidR="00397206" w:rsidRPr="004434F2" w:rsidTr="007B0E71">
              <w:trPr>
                <w:trHeight w:val="227"/>
              </w:trPr>
              <w:tc>
                <w:tcPr>
                  <w:tcW w:w="2520" w:type="dxa"/>
                  <w:tcBorders>
                    <w:top w:val="nil"/>
                    <w:left w:val="nil"/>
                    <w:bottom w:val="nil"/>
                    <w:right w:val="nil"/>
                  </w:tcBorders>
                  <w:shd w:val="clear" w:color="auto" w:fill="auto"/>
                  <w:vAlign w:val="center"/>
                </w:tcPr>
                <w:p w:rsidR="00397206" w:rsidRPr="004434F2" w:rsidRDefault="00397206" w:rsidP="001C1255">
                  <w:pPr>
                    <w:rPr>
                      <w:rFonts w:ascii="Century" w:hAnsi="Century" w:cs="Arial TUR"/>
                      <w:sz w:val="18"/>
                      <w:szCs w:val="18"/>
                      <w:lang w:eastAsia="tr-TR"/>
                    </w:rPr>
                  </w:pPr>
                  <w:r w:rsidRPr="004434F2">
                    <w:rPr>
                      <w:rFonts w:ascii="Century" w:hAnsi="Century" w:cs="Arial TUR"/>
                      <w:sz w:val="18"/>
                      <w:szCs w:val="18"/>
                      <w:lang w:eastAsia="tr-TR"/>
                    </w:rPr>
                    <w:t>Diğer</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16.791</w:t>
                  </w:r>
                </w:p>
              </w:tc>
              <w:tc>
                <w:tcPr>
                  <w:tcW w:w="850"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60.772</w:t>
                  </w:r>
                </w:p>
              </w:tc>
              <w:tc>
                <w:tcPr>
                  <w:tcW w:w="992"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25.881</w:t>
                  </w:r>
                </w:p>
              </w:tc>
              <w:tc>
                <w:tcPr>
                  <w:tcW w:w="993" w:type="dxa"/>
                  <w:tcBorders>
                    <w:top w:val="nil"/>
                    <w:left w:val="nil"/>
                    <w:bottom w:val="nil"/>
                    <w:right w:val="nil"/>
                  </w:tcBorders>
                  <w:shd w:val="clear" w:color="auto" w:fill="auto"/>
                  <w:vAlign w:val="center"/>
                </w:tcPr>
                <w:p w:rsidR="00397206" w:rsidRPr="004434F2" w:rsidRDefault="00397206" w:rsidP="001C1255">
                  <w:pPr>
                    <w:jc w:val="right"/>
                    <w:rPr>
                      <w:rFonts w:ascii="Century" w:hAnsi="Century" w:cs="Arial TUR"/>
                      <w:sz w:val="18"/>
                      <w:szCs w:val="18"/>
                      <w:lang w:eastAsia="tr-TR"/>
                    </w:rPr>
                  </w:pPr>
                  <w:r w:rsidRPr="004434F2">
                    <w:rPr>
                      <w:rFonts w:ascii="Century" w:hAnsi="Century" w:cs="Arial TUR"/>
                      <w:sz w:val="18"/>
                      <w:szCs w:val="18"/>
                      <w:lang w:eastAsia="tr-TR"/>
                    </w:rPr>
                    <w:t>37.019</w:t>
                  </w:r>
                </w:p>
              </w:tc>
              <w:tc>
                <w:tcPr>
                  <w:tcW w:w="992" w:type="dxa"/>
                  <w:tcBorders>
                    <w:top w:val="nil"/>
                    <w:left w:val="nil"/>
                    <w:bottom w:val="nil"/>
                    <w:right w:val="nil"/>
                  </w:tcBorders>
                  <w:shd w:val="clear" w:color="auto" w:fill="auto"/>
                  <w:vAlign w:val="center"/>
                </w:tcPr>
                <w:p w:rsidR="00397206" w:rsidRPr="004434F2" w:rsidRDefault="00397206" w:rsidP="00B803E7">
                  <w:pPr>
                    <w:jc w:val="right"/>
                    <w:rPr>
                      <w:rFonts w:ascii="Century" w:hAnsi="Century" w:cs="Arial TUR"/>
                      <w:sz w:val="18"/>
                      <w:szCs w:val="18"/>
                      <w:lang w:eastAsia="tr-TR"/>
                    </w:rPr>
                  </w:pPr>
                  <w:r>
                    <w:rPr>
                      <w:rFonts w:ascii="Century" w:hAnsi="Century" w:cs="Arial TUR"/>
                      <w:sz w:val="18"/>
                      <w:szCs w:val="18"/>
                      <w:lang w:eastAsia="tr-TR"/>
                    </w:rPr>
                    <w:t>71</w:t>
                  </w:r>
                  <w:r w:rsidRPr="004434F2">
                    <w:rPr>
                      <w:rFonts w:ascii="Century" w:hAnsi="Century" w:cs="Arial TUR"/>
                      <w:sz w:val="18"/>
                      <w:szCs w:val="18"/>
                      <w:lang w:eastAsia="tr-TR"/>
                    </w:rPr>
                    <w:t>.</w:t>
                  </w:r>
                  <w:r>
                    <w:rPr>
                      <w:rFonts w:ascii="Century" w:hAnsi="Century" w:cs="Arial TUR"/>
                      <w:sz w:val="18"/>
                      <w:szCs w:val="18"/>
                      <w:lang w:eastAsia="tr-TR"/>
                    </w:rPr>
                    <w:t>407</w:t>
                  </w:r>
                </w:p>
              </w:tc>
              <w:tc>
                <w:tcPr>
                  <w:tcW w:w="2665" w:type="dxa"/>
                  <w:tcBorders>
                    <w:top w:val="nil"/>
                    <w:left w:val="nil"/>
                    <w:bottom w:val="nil"/>
                    <w:right w:val="nil"/>
                  </w:tcBorders>
                  <w:shd w:val="clear" w:color="auto" w:fill="auto"/>
                  <w:noWrap/>
                  <w:vAlign w:val="center"/>
                </w:tcPr>
                <w:p w:rsidR="00397206" w:rsidRPr="004434F2" w:rsidRDefault="00397206" w:rsidP="007824D9">
                  <w:pPr>
                    <w:rPr>
                      <w:rFonts w:ascii="Century" w:hAnsi="Century" w:cs="Arial TUR"/>
                      <w:sz w:val="18"/>
                      <w:szCs w:val="18"/>
                      <w:lang w:eastAsia="tr-TR"/>
                    </w:rPr>
                  </w:pPr>
                  <w:r w:rsidRPr="004434F2">
                    <w:rPr>
                      <w:rFonts w:ascii="Century" w:hAnsi="Century" w:cs="Arial TUR"/>
                      <w:sz w:val="18"/>
                      <w:szCs w:val="18"/>
                      <w:lang w:eastAsia="tr-TR"/>
                    </w:rPr>
                    <w:t>Other</w:t>
                  </w:r>
                </w:p>
              </w:tc>
            </w:tr>
            <w:tr w:rsidR="00397206" w:rsidRPr="004434F2" w:rsidTr="007B0E71">
              <w:trPr>
                <w:trHeight w:val="227"/>
              </w:trPr>
              <w:tc>
                <w:tcPr>
                  <w:tcW w:w="2520"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rPr>
                      <w:rFonts w:ascii="Century" w:hAnsi="Century" w:cs="Arial TUR"/>
                      <w:b/>
                      <w:bCs/>
                      <w:sz w:val="18"/>
                      <w:szCs w:val="18"/>
                      <w:lang w:eastAsia="tr-TR"/>
                    </w:rPr>
                  </w:pPr>
                  <w:r w:rsidRPr="004434F2">
                    <w:rPr>
                      <w:rFonts w:ascii="Century" w:hAnsi="Century" w:cs="Arial TUR"/>
                      <w:b/>
                      <w:bCs/>
                      <w:sz w:val="18"/>
                      <w:szCs w:val="18"/>
                      <w:lang w:eastAsia="tr-TR"/>
                    </w:rPr>
                    <w:t>Toplam</w:t>
                  </w:r>
                </w:p>
              </w:tc>
              <w:tc>
                <w:tcPr>
                  <w:tcW w:w="993"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1.463.100</w:t>
                  </w:r>
                </w:p>
              </w:tc>
              <w:tc>
                <w:tcPr>
                  <w:tcW w:w="850"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905.437</w:t>
                  </w:r>
                </w:p>
              </w:tc>
              <w:tc>
                <w:tcPr>
                  <w:tcW w:w="992"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1.235.511</w:t>
                  </w:r>
                </w:p>
              </w:tc>
              <w:tc>
                <w:tcPr>
                  <w:tcW w:w="993"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1.477.297</w:t>
                  </w:r>
                </w:p>
              </w:tc>
              <w:tc>
                <w:tcPr>
                  <w:tcW w:w="992" w:type="dxa"/>
                  <w:tcBorders>
                    <w:top w:val="single" w:sz="4" w:space="0" w:color="auto"/>
                    <w:left w:val="nil"/>
                    <w:bottom w:val="double" w:sz="6" w:space="0" w:color="auto"/>
                    <w:right w:val="nil"/>
                  </w:tcBorders>
                  <w:shd w:val="clear" w:color="auto" w:fill="auto"/>
                  <w:vAlign w:val="center"/>
                </w:tcPr>
                <w:p w:rsidR="00397206" w:rsidRPr="004434F2" w:rsidRDefault="00397206" w:rsidP="001C1255">
                  <w:pPr>
                    <w:jc w:val="right"/>
                    <w:rPr>
                      <w:rFonts w:ascii="Century" w:hAnsi="Century" w:cs="Arial TUR"/>
                      <w:b/>
                      <w:bCs/>
                      <w:sz w:val="18"/>
                      <w:szCs w:val="18"/>
                      <w:lang w:eastAsia="tr-TR"/>
                    </w:rPr>
                  </w:pPr>
                  <w:r w:rsidRPr="004434F2">
                    <w:rPr>
                      <w:rFonts w:ascii="Century" w:hAnsi="Century" w:cs="Arial TUR"/>
                      <w:b/>
                      <w:bCs/>
                      <w:sz w:val="18"/>
                      <w:szCs w:val="18"/>
                      <w:lang w:eastAsia="tr-TR"/>
                    </w:rPr>
                    <w:t>1.482.583</w:t>
                  </w:r>
                </w:p>
              </w:tc>
              <w:tc>
                <w:tcPr>
                  <w:tcW w:w="2665" w:type="dxa"/>
                  <w:tcBorders>
                    <w:top w:val="single" w:sz="4" w:space="0" w:color="auto"/>
                    <w:left w:val="nil"/>
                    <w:bottom w:val="double" w:sz="6" w:space="0" w:color="auto"/>
                    <w:right w:val="nil"/>
                  </w:tcBorders>
                  <w:shd w:val="clear" w:color="auto" w:fill="auto"/>
                  <w:noWrap/>
                  <w:vAlign w:val="center"/>
                </w:tcPr>
                <w:p w:rsidR="00397206" w:rsidRPr="004434F2" w:rsidRDefault="00397206" w:rsidP="007824D9">
                  <w:pPr>
                    <w:rPr>
                      <w:rFonts w:ascii="Century" w:hAnsi="Century" w:cs="Arial TUR"/>
                      <w:b/>
                      <w:bCs/>
                      <w:sz w:val="18"/>
                      <w:szCs w:val="18"/>
                      <w:lang w:eastAsia="tr-TR"/>
                    </w:rPr>
                  </w:pPr>
                  <w:r w:rsidRPr="004434F2">
                    <w:rPr>
                      <w:rFonts w:ascii="Century" w:hAnsi="Century" w:cs="Arial TUR"/>
                      <w:b/>
                      <w:bCs/>
                      <w:sz w:val="18"/>
                      <w:szCs w:val="18"/>
                      <w:lang w:eastAsia="tr-TR"/>
                    </w:rPr>
                    <w:t>Total</w:t>
                  </w:r>
                </w:p>
              </w:tc>
            </w:tr>
          </w:tbl>
          <w:p w:rsidR="00397206" w:rsidRPr="003E1C84" w:rsidRDefault="003E1C84" w:rsidP="003E1C84">
            <w:pPr>
              <w:jc w:val="both"/>
              <w:rPr>
                <w:rFonts w:ascii="Century" w:hAnsi="Century"/>
                <w:sz w:val="18"/>
                <w:szCs w:val="18"/>
              </w:rPr>
            </w:pPr>
            <w:r w:rsidRPr="003E1C84">
              <w:rPr>
                <w:rFonts w:ascii="Century" w:hAnsi="Century"/>
                <w:sz w:val="18"/>
                <w:szCs w:val="18"/>
              </w:rPr>
              <w:t xml:space="preserve">(*) Sadece hayat / emeklilik şirketlerinin verilerini içermektedir. </w:t>
            </w:r>
            <w:r w:rsidRPr="003E1C84">
              <w:rPr>
                <w:rFonts w:ascii="Century" w:hAnsi="Century"/>
                <w:i/>
                <w:sz w:val="18"/>
                <w:szCs w:val="18"/>
              </w:rPr>
              <w:t xml:space="preserve">– Only included </w:t>
            </w:r>
            <w:proofErr w:type="gramStart"/>
            <w:r w:rsidRPr="003E1C84">
              <w:rPr>
                <w:rFonts w:ascii="Century" w:hAnsi="Century"/>
                <w:i/>
                <w:sz w:val="18"/>
                <w:szCs w:val="18"/>
              </w:rPr>
              <w:t>data</w:t>
            </w:r>
            <w:proofErr w:type="gramEnd"/>
            <w:r w:rsidRPr="003E1C84">
              <w:rPr>
                <w:rFonts w:ascii="Century" w:hAnsi="Century"/>
                <w:i/>
                <w:sz w:val="18"/>
                <w:szCs w:val="18"/>
              </w:rPr>
              <w:t xml:space="preserve"> of life/pension companies</w:t>
            </w:r>
            <w:r w:rsidRPr="003E1C84">
              <w:rPr>
                <w:rFonts w:ascii="Century" w:hAnsi="Century"/>
                <w:sz w:val="18"/>
                <w:szCs w:val="18"/>
              </w:rPr>
              <w:t xml:space="preserve"> </w:t>
            </w:r>
          </w:p>
        </w:tc>
      </w:tr>
      <w:tr w:rsidR="00397206" w:rsidRPr="00D30D37" w:rsidTr="00E506CA">
        <w:trPr>
          <w:trHeight w:val="180"/>
        </w:trPr>
        <w:tc>
          <w:tcPr>
            <w:tcW w:w="4827" w:type="dxa"/>
            <w:gridSpan w:val="3"/>
          </w:tcPr>
          <w:p w:rsidR="00397206" w:rsidRDefault="00397206" w:rsidP="00BB0FB9">
            <w:pPr>
              <w:jc w:val="both"/>
              <w:rPr>
                <w:rFonts w:ascii="Century" w:hAnsi="Century"/>
                <w:sz w:val="22"/>
                <w:szCs w:val="22"/>
              </w:rPr>
            </w:pPr>
          </w:p>
        </w:tc>
        <w:tc>
          <w:tcPr>
            <w:tcW w:w="318" w:type="dxa"/>
            <w:gridSpan w:val="6"/>
          </w:tcPr>
          <w:p w:rsidR="00397206" w:rsidRPr="009B4353" w:rsidRDefault="00397206" w:rsidP="00700CE3">
            <w:pPr>
              <w:rPr>
                <w:rFonts w:ascii="Century" w:hAnsi="Century"/>
                <w:sz w:val="22"/>
                <w:szCs w:val="22"/>
              </w:rPr>
            </w:pPr>
          </w:p>
        </w:tc>
        <w:tc>
          <w:tcPr>
            <w:tcW w:w="4695" w:type="dxa"/>
            <w:gridSpan w:val="6"/>
          </w:tcPr>
          <w:p w:rsidR="00397206" w:rsidRDefault="00397206" w:rsidP="00700CE3">
            <w:pPr>
              <w:jc w:val="both"/>
              <w:rPr>
                <w:rFonts w:ascii="Century" w:hAnsi="Century"/>
                <w:sz w:val="22"/>
                <w:szCs w:val="22"/>
              </w:rPr>
            </w:pPr>
          </w:p>
        </w:tc>
      </w:tr>
      <w:tr w:rsidR="00397206" w:rsidRPr="00087EB0" w:rsidTr="00FE6EAF">
        <w:trPr>
          <w:trHeight w:val="3848"/>
        </w:trPr>
        <w:tc>
          <w:tcPr>
            <w:tcW w:w="9840" w:type="dxa"/>
            <w:gridSpan w:val="15"/>
          </w:tcPr>
          <w:p w:rsidR="00397206" w:rsidRDefault="00397206" w:rsidP="005742D6">
            <w:pPr>
              <w:jc w:val="center"/>
              <w:rPr>
                <w:rFonts w:ascii="Century" w:hAnsi="Century"/>
                <w:b/>
                <w:color w:val="000080"/>
                <w:sz w:val="20"/>
                <w:szCs w:val="20"/>
              </w:rPr>
            </w:pPr>
            <w:r w:rsidRPr="00FE45B1">
              <w:rPr>
                <w:rFonts w:ascii="Century" w:hAnsi="Century"/>
                <w:b/>
                <w:color w:val="000080"/>
                <w:sz w:val="20"/>
                <w:szCs w:val="20"/>
              </w:rPr>
              <w:t>Grafik 1.5</w:t>
            </w:r>
            <w:r>
              <w:rPr>
                <w:rFonts w:ascii="Century" w:hAnsi="Century"/>
                <w:b/>
                <w:color w:val="000080"/>
                <w:sz w:val="20"/>
                <w:szCs w:val="20"/>
              </w:rPr>
              <w:t>.</w:t>
            </w:r>
            <w:r w:rsidRPr="00FE45B1">
              <w:rPr>
                <w:rFonts w:ascii="Century" w:hAnsi="Century"/>
                <w:b/>
                <w:color w:val="000080"/>
                <w:sz w:val="20"/>
                <w:szCs w:val="20"/>
              </w:rPr>
              <w:t>22: Hayat Branşı Ödenen Tazminat Dağılımı</w:t>
            </w:r>
            <w:r>
              <w:rPr>
                <w:rFonts w:ascii="Century" w:hAnsi="Century"/>
                <w:b/>
                <w:color w:val="000080"/>
                <w:sz w:val="20"/>
                <w:szCs w:val="20"/>
              </w:rPr>
              <w:t xml:space="preserve"> (%)</w:t>
            </w:r>
          </w:p>
          <w:p w:rsidR="00397206" w:rsidRPr="00FE45B1" w:rsidRDefault="00397206" w:rsidP="005742D6">
            <w:pPr>
              <w:jc w:val="center"/>
              <w:rPr>
                <w:rFonts w:ascii="Century" w:hAnsi="Century"/>
                <w:b/>
                <w:color w:val="000080"/>
                <w:sz w:val="20"/>
                <w:szCs w:val="20"/>
              </w:rPr>
            </w:pPr>
            <w:r w:rsidRPr="00FE45B1">
              <w:rPr>
                <w:rFonts w:ascii="Century" w:hAnsi="Century"/>
                <w:i/>
                <w:color w:val="000080"/>
                <w:sz w:val="20"/>
                <w:szCs w:val="20"/>
              </w:rPr>
              <w:t>Distribution of Losses in Life Insurance</w:t>
            </w:r>
          </w:p>
          <w:p w:rsidR="00397206" w:rsidRPr="00397B62" w:rsidRDefault="007B0E71" w:rsidP="00F74383">
            <w:pPr>
              <w:jc w:val="center"/>
              <w:rPr>
                <w:rFonts w:ascii="Century" w:hAnsi="Century" w:cs="Arial"/>
              </w:rPr>
            </w:pPr>
            <w:r w:rsidRPr="007B0E71">
              <w:rPr>
                <w:rFonts w:ascii="Century" w:hAnsi="Century" w:cs="Arial"/>
              </w:rPr>
              <w:pict>
                <v:shape id="_x0000_i1106" type="#_x0000_t75" style="width:480.85pt;height:180.95pt">
                  <v:imagedata r:id="rId97" o:title=""/>
                </v:shape>
              </w:pict>
            </w:r>
          </w:p>
        </w:tc>
      </w:tr>
      <w:tr w:rsidR="00397206" w:rsidRPr="00087EB0" w:rsidTr="00E506CA">
        <w:trPr>
          <w:trHeight w:val="225"/>
        </w:trPr>
        <w:tc>
          <w:tcPr>
            <w:tcW w:w="4827" w:type="dxa"/>
            <w:gridSpan w:val="3"/>
          </w:tcPr>
          <w:p w:rsidR="00397206" w:rsidRDefault="00397206" w:rsidP="00BB0FB9">
            <w:pPr>
              <w:jc w:val="both"/>
              <w:rPr>
                <w:rFonts w:ascii="Century" w:hAnsi="Century"/>
                <w:sz w:val="22"/>
                <w:szCs w:val="22"/>
              </w:rPr>
            </w:pPr>
            <w:r>
              <w:rPr>
                <w:rFonts w:ascii="Century" w:hAnsi="Century"/>
                <w:sz w:val="22"/>
                <w:szCs w:val="22"/>
              </w:rPr>
              <w:t>2010 yılında verilen teminatların % 70’i, ödenen tazminatların ise % 87’si vefat teminatlarına aittir.</w:t>
            </w:r>
          </w:p>
          <w:p w:rsidR="00397206" w:rsidRPr="007D62E4" w:rsidRDefault="00397206" w:rsidP="00BB0FB9">
            <w:pPr>
              <w:jc w:val="both"/>
              <w:rPr>
                <w:rFonts w:ascii="Century" w:hAnsi="Century"/>
                <w:sz w:val="22"/>
                <w:szCs w:val="22"/>
              </w:rPr>
            </w:pPr>
            <w:r>
              <w:rPr>
                <w:rFonts w:ascii="Century" w:hAnsi="Century"/>
                <w:sz w:val="22"/>
                <w:szCs w:val="22"/>
              </w:rPr>
              <w:t xml:space="preserve">  </w:t>
            </w:r>
          </w:p>
        </w:tc>
        <w:tc>
          <w:tcPr>
            <w:tcW w:w="318" w:type="dxa"/>
            <w:gridSpan w:val="6"/>
          </w:tcPr>
          <w:p w:rsidR="00397206" w:rsidRPr="007D62E4" w:rsidRDefault="00397206" w:rsidP="00700CE3">
            <w:pPr>
              <w:rPr>
                <w:rFonts w:ascii="Century" w:hAnsi="Century"/>
                <w:sz w:val="22"/>
                <w:szCs w:val="22"/>
              </w:rPr>
            </w:pPr>
          </w:p>
        </w:tc>
        <w:tc>
          <w:tcPr>
            <w:tcW w:w="4695" w:type="dxa"/>
            <w:gridSpan w:val="6"/>
          </w:tcPr>
          <w:p w:rsidR="00397206" w:rsidRPr="00A37B68" w:rsidRDefault="00397206" w:rsidP="007B0E71">
            <w:pPr>
              <w:jc w:val="both"/>
              <w:rPr>
                <w:rFonts w:ascii="Century" w:hAnsi="Century" w:cs="Arial"/>
                <w:color w:val="333333"/>
                <w:sz w:val="22"/>
                <w:szCs w:val="22"/>
              </w:rPr>
            </w:pPr>
            <w:r>
              <w:rPr>
                <w:rFonts w:ascii="Century" w:hAnsi="Century" w:cs="Arial"/>
                <w:color w:val="333333"/>
                <w:sz w:val="22"/>
                <w:szCs w:val="22"/>
              </w:rPr>
              <w:t xml:space="preserve">As for the covarage in life branch, 70% of all coverage and 87% of total paid losses results from the death </w:t>
            </w:r>
            <w:r w:rsidR="007B0E71">
              <w:rPr>
                <w:rFonts w:ascii="Century" w:hAnsi="Century" w:cs="Arial"/>
                <w:color w:val="333333"/>
                <w:sz w:val="22"/>
                <w:szCs w:val="22"/>
              </w:rPr>
              <w:t>benefit</w:t>
            </w:r>
            <w:r>
              <w:rPr>
                <w:rFonts w:ascii="Century" w:hAnsi="Century" w:cs="Arial"/>
                <w:color w:val="333333"/>
                <w:sz w:val="22"/>
                <w:szCs w:val="22"/>
              </w:rPr>
              <w:t xml:space="preserve"> losses in 2010.</w:t>
            </w:r>
          </w:p>
        </w:tc>
      </w:tr>
      <w:tr w:rsidR="00397206" w:rsidRPr="00087EB0" w:rsidTr="001C05E6">
        <w:trPr>
          <w:trHeight w:val="80"/>
        </w:trPr>
        <w:tc>
          <w:tcPr>
            <w:tcW w:w="9840" w:type="dxa"/>
            <w:gridSpan w:val="15"/>
          </w:tcPr>
          <w:p w:rsidR="00397206" w:rsidRDefault="00397206" w:rsidP="00F74383">
            <w:pPr>
              <w:pStyle w:val="ResimYazs"/>
              <w:jc w:val="center"/>
              <w:rPr>
                <w:rFonts w:ascii="Century" w:hAnsi="Century"/>
                <w:bCs w:val="0"/>
                <w:color w:val="000080"/>
              </w:rPr>
            </w:pPr>
            <w:r w:rsidRPr="007D62E4">
              <w:rPr>
                <w:rFonts w:ascii="Century" w:hAnsi="Century"/>
                <w:color w:val="000080"/>
              </w:rPr>
              <w:t xml:space="preserve">Tablo </w:t>
            </w:r>
            <w:r>
              <w:rPr>
                <w:rFonts w:ascii="Century" w:hAnsi="Century"/>
                <w:color w:val="000080"/>
              </w:rPr>
              <w:t>1.5</w:t>
            </w:r>
            <w:r w:rsidRPr="007D62E4">
              <w:rPr>
                <w:rFonts w:ascii="Century" w:hAnsi="Century"/>
                <w:color w:val="000080"/>
              </w:rPr>
              <w:t>.2</w:t>
            </w:r>
            <w:r>
              <w:rPr>
                <w:rFonts w:ascii="Century" w:hAnsi="Century"/>
                <w:color w:val="000080"/>
              </w:rPr>
              <w:t>9</w:t>
            </w:r>
            <w:r w:rsidRPr="007D62E4">
              <w:rPr>
                <w:rFonts w:ascii="Century" w:hAnsi="Century"/>
                <w:color w:val="000080"/>
              </w:rPr>
              <w:t xml:space="preserve">: </w:t>
            </w:r>
            <w:r>
              <w:rPr>
                <w:rFonts w:ascii="Century" w:hAnsi="Century"/>
                <w:color w:val="000080"/>
              </w:rPr>
              <w:t>Verilen Teminat</w:t>
            </w:r>
            <w:r w:rsidR="007B0E71">
              <w:rPr>
                <w:rFonts w:ascii="Century" w:hAnsi="Century"/>
                <w:color w:val="000080"/>
              </w:rPr>
              <w:t>lar</w:t>
            </w:r>
            <w:r>
              <w:rPr>
                <w:rFonts w:ascii="Century" w:hAnsi="Century"/>
                <w:color w:val="000080"/>
              </w:rPr>
              <w:t xml:space="preserve"> ve </w:t>
            </w:r>
            <w:r w:rsidRPr="007D62E4">
              <w:rPr>
                <w:rFonts w:ascii="Century" w:hAnsi="Century"/>
                <w:bCs w:val="0"/>
                <w:color w:val="000080"/>
              </w:rPr>
              <w:t>Ödenen Tazminat</w:t>
            </w:r>
            <w:r>
              <w:rPr>
                <w:rFonts w:ascii="Century" w:hAnsi="Century"/>
                <w:bCs w:val="0"/>
                <w:color w:val="000080"/>
              </w:rPr>
              <w:t xml:space="preserve"> Tutarları</w:t>
            </w:r>
          </w:p>
          <w:p w:rsidR="00397206" w:rsidRPr="00F74383" w:rsidRDefault="00397206" w:rsidP="00F74383">
            <w:pPr>
              <w:pStyle w:val="ResimYazs"/>
              <w:jc w:val="center"/>
              <w:rPr>
                <w:rFonts w:ascii="Century" w:hAnsi="Century"/>
                <w:b w:val="0"/>
                <w:color w:val="000080"/>
              </w:rPr>
            </w:pPr>
            <w:r w:rsidRPr="00C2320D">
              <w:rPr>
                <w:rFonts w:ascii="Century" w:hAnsi="Century"/>
                <w:b w:val="0"/>
                <w:i/>
                <w:iCs/>
                <w:color w:val="000080"/>
              </w:rPr>
              <w:t>Distribution of Coverages and Paid Loss</w:t>
            </w:r>
            <w:r w:rsidR="007B0E71">
              <w:rPr>
                <w:rFonts w:ascii="Century" w:hAnsi="Century"/>
                <w:b w:val="0"/>
                <w:i/>
                <w:iCs/>
                <w:color w:val="000080"/>
              </w:rPr>
              <w:t>es</w:t>
            </w:r>
          </w:p>
          <w:p w:rsidR="00397206" w:rsidRPr="002B0429" w:rsidRDefault="007B0E71" w:rsidP="00700CE3">
            <w:pPr>
              <w:jc w:val="both"/>
              <w:rPr>
                <w:rFonts w:ascii="Century" w:hAnsi="Century" w:cs="Arial"/>
                <w:color w:val="333333"/>
                <w:sz w:val="22"/>
                <w:szCs w:val="22"/>
              </w:rPr>
            </w:pPr>
            <w:r w:rsidRPr="007B0E71">
              <w:rPr>
                <w:rFonts w:ascii="Century" w:hAnsi="Century" w:cs="Arial"/>
                <w:color w:val="333333"/>
                <w:sz w:val="22"/>
                <w:szCs w:val="22"/>
              </w:rPr>
              <w:pict>
                <v:shape id="_x0000_i1107" type="#_x0000_t75" style="width:480.85pt;height:202.85pt">
                  <v:imagedata r:id="rId98" o:title=""/>
                </v:shape>
              </w:pict>
            </w:r>
          </w:p>
        </w:tc>
      </w:tr>
      <w:tr w:rsidR="00397206" w:rsidRPr="00087EB0" w:rsidTr="00E506CA">
        <w:tc>
          <w:tcPr>
            <w:tcW w:w="4827" w:type="dxa"/>
            <w:gridSpan w:val="3"/>
          </w:tcPr>
          <w:p w:rsidR="003E1C84" w:rsidRPr="003E1C84" w:rsidRDefault="003E1C84" w:rsidP="003E1C84"/>
          <w:p w:rsidR="00397206" w:rsidRPr="00524C63" w:rsidRDefault="00397206" w:rsidP="0087528D">
            <w:pPr>
              <w:pStyle w:val="Balk3"/>
              <w:keepNext w:val="0"/>
              <w:numPr>
                <w:ilvl w:val="0"/>
                <w:numId w:val="0"/>
              </w:numPr>
              <w:spacing w:before="0" w:after="0"/>
              <w:jc w:val="both"/>
              <w:rPr>
                <w:rFonts w:ascii="Century" w:hAnsi="Century"/>
                <w:color w:val="000080"/>
                <w:sz w:val="22"/>
                <w:szCs w:val="22"/>
              </w:rPr>
            </w:pPr>
            <w:bookmarkStart w:id="291" w:name="_Toc297955849"/>
            <w:r>
              <w:rPr>
                <w:rFonts w:ascii="Century" w:hAnsi="Century"/>
                <w:color w:val="000080"/>
                <w:sz w:val="22"/>
                <w:szCs w:val="22"/>
              </w:rPr>
              <w:lastRenderedPageBreak/>
              <w:t>1.5.4.</w:t>
            </w:r>
            <w:r w:rsidRPr="00524C63">
              <w:rPr>
                <w:rFonts w:ascii="Century" w:hAnsi="Century"/>
                <w:color w:val="000080"/>
                <w:sz w:val="22"/>
                <w:szCs w:val="22"/>
              </w:rPr>
              <w:t xml:space="preserve">Bireysel Emeklilik </w:t>
            </w:r>
            <w:r>
              <w:rPr>
                <w:rFonts w:ascii="Century" w:hAnsi="Century"/>
                <w:color w:val="000080"/>
                <w:sz w:val="22"/>
                <w:szCs w:val="22"/>
              </w:rPr>
              <w:t>Sistemi</w:t>
            </w:r>
            <w:bookmarkEnd w:id="291"/>
          </w:p>
          <w:p w:rsidR="00397206" w:rsidRPr="00524C63" w:rsidRDefault="00397206" w:rsidP="00700CE3">
            <w:pPr>
              <w:rPr>
                <w:rFonts w:ascii="Century" w:hAnsi="Century"/>
                <w:sz w:val="22"/>
                <w:szCs w:val="22"/>
              </w:rPr>
            </w:pPr>
          </w:p>
          <w:p w:rsidR="00397206" w:rsidRPr="00524C63" w:rsidRDefault="00397206" w:rsidP="00700CE3">
            <w:pPr>
              <w:jc w:val="both"/>
              <w:rPr>
                <w:rFonts w:ascii="Century" w:hAnsi="Century"/>
                <w:sz w:val="22"/>
                <w:szCs w:val="22"/>
              </w:rPr>
            </w:pPr>
            <w:r>
              <w:rPr>
                <w:rFonts w:ascii="Century" w:hAnsi="Century"/>
                <w:sz w:val="22"/>
                <w:szCs w:val="22"/>
              </w:rPr>
              <w:t xml:space="preserve">7 Nisan </w:t>
            </w:r>
            <w:r w:rsidRPr="00524C63">
              <w:rPr>
                <w:rFonts w:ascii="Century" w:hAnsi="Century"/>
                <w:sz w:val="22"/>
                <w:szCs w:val="22"/>
              </w:rPr>
              <w:t xml:space="preserve">2001 tarihli ve 4632 sayılı Bireysel Emeklilik Tasarruf ve Yatırım Sistemi Kanunu ile </w:t>
            </w:r>
            <w:r w:rsidR="0006715D">
              <w:rPr>
                <w:rFonts w:ascii="Century" w:hAnsi="Century"/>
                <w:sz w:val="22"/>
                <w:szCs w:val="22"/>
              </w:rPr>
              <w:t>oluşturu</w:t>
            </w:r>
            <w:r w:rsidRPr="00524C63">
              <w:rPr>
                <w:rFonts w:ascii="Century" w:hAnsi="Century"/>
                <w:sz w:val="22"/>
                <w:szCs w:val="22"/>
              </w:rPr>
              <w:t>lan bireysel emeklilik</w:t>
            </w:r>
            <w:r>
              <w:rPr>
                <w:rFonts w:ascii="Century" w:hAnsi="Century"/>
                <w:sz w:val="22"/>
                <w:szCs w:val="22"/>
              </w:rPr>
              <w:t xml:space="preserve"> sistemi 27 Ekim </w:t>
            </w:r>
            <w:r w:rsidRPr="00524C63">
              <w:rPr>
                <w:rFonts w:ascii="Century" w:hAnsi="Century"/>
                <w:sz w:val="22"/>
                <w:szCs w:val="22"/>
              </w:rPr>
              <w:t xml:space="preserve">2003 tarihinde faaliyete </w:t>
            </w:r>
            <w:r>
              <w:rPr>
                <w:rFonts w:ascii="Century" w:hAnsi="Century"/>
                <w:sz w:val="22"/>
                <w:szCs w:val="22"/>
              </w:rPr>
              <w:t xml:space="preserve">başlamıştır. </w:t>
            </w:r>
            <w:r w:rsidRPr="00524C63">
              <w:rPr>
                <w:rFonts w:ascii="Century" w:hAnsi="Century"/>
                <w:sz w:val="22"/>
                <w:szCs w:val="22"/>
              </w:rPr>
              <w:t>20</w:t>
            </w:r>
            <w:r>
              <w:rPr>
                <w:rFonts w:ascii="Century" w:hAnsi="Century"/>
                <w:sz w:val="22"/>
                <w:szCs w:val="22"/>
              </w:rPr>
              <w:t>09</w:t>
            </w:r>
            <w:r w:rsidRPr="00524C63">
              <w:rPr>
                <w:rFonts w:ascii="Century" w:hAnsi="Century"/>
                <w:sz w:val="22"/>
                <w:szCs w:val="22"/>
              </w:rPr>
              <w:t xml:space="preserve"> </w:t>
            </w:r>
            <w:proofErr w:type="gramStart"/>
            <w:r w:rsidRPr="00524C63">
              <w:rPr>
                <w:rFonts w:ascii="Century" w:hAnsi="Century"/>
                <w:sz w:val="22"/>
                <w:szCs w:val="22"/>
              </w:rPr>
              <w:t>yıl sonu</w:t>
            </w:r>
            <w:proofErr w:type="gramEnd"/>
            <w:r w:rsidRPr="00524C63">
              <w:rPr>
                <w:rFonts w:ascii="Century" w:hAnsi="Century"/>
                <w:sz w:val="22"/>
                <w:szCs w:val="22"/>
              </w:rPr>
              <w:t xml:space="preserve"> itibariyle </w:t>
            </w:r>
            <w:r>
              <w:rPr>
                <w:rFonts w:ascii="Century" w:hAnsi="Century"/>
                <w:sz w:val="22"/>
                <w:szCs w:val="22"/>
              </w:rPr>
              <w:t xml:space="preserve">emeklilik alanında faaliyet gösteren </w:t>
            </w:r>
            <w:r w:rsidRPr="00524C63">
              <w:rPr>
                <w:rFonts w:ascii="Century" w:hAnsi="Century"/>
                <w:sz w:val="22"/>
                <w:szCs w:val="22"/>
              </w:rPr>
              <w:t>1</w:t>
            </w:r>
            <w:r>
              <w:rPr>
                <w:rFonts w:ascii="Century" w:hAnsi="Century"/>
                <w:sz w:val="22"/>
                <w:szCs w:val="22"/>
              </w:rPr>
              <w:t>3 şirketten 12</w:t>
            </w:r>
            <w:r w:rsidRPr="00524C63">
              <w:rPr>
                <w:rFonts w:ascii="Century" w:hAnsi="Century"/>
                <w:sz w:val="22"/>
                <w:szCs w:val="22"/>
              </w:rPr>
              <w:t>’</w:t>
            </w:r>
            <w:r>
              <w:rPr>
                <w:rFonts w:ascii="Century" w:hAnsi="Century"/>
                <w:sz w:val="22"/>
                <w:szCs w:val="22"/>
              </w:rPr>
              <w:t>si</w:t>
            </w:r>
            <w:r w:rsidRPr="00524C63">
              <w:rPr>
                <w:rFonts w:ascii="Century" w:hAnsi="Century"/>
                <w:sz w:val="22"/>
                <w:szCs w:val="22"/>
              </w:rPr>
              <w:t xml:space="preserve"> hayat ve bireysel emeklilik alanlarında birlikte faaliyet gösterirken, bir adedi sadece emeklilik alanında faaliyette bulunmaktadır. Sadece bireysel emeklilik alanında faaliyet gösteren ING </w:t>
            </w:r>
            <w:smartTag w:uri="urn:schemas-microsoft-com:office:smarttags" w:element="PersonName">
              <w:r w:rsidRPr="00524C63">
                <w:rPr>
                  <w:rFonts w:ascii="Century" w:hAnsi="Century"/>
                  <w:sz w:val="22"/>
                  <w:szCs w:val="22"/>
                </w:rPr>
                <w:t>Emeklilik AŞ</w:t>
              </w:r>
            </w:smartTag>
            <w:r>
              <w:rPr>
                <w:rFonts w:ascii="Century" w:hAnsi="Century"/>
                <w:sz w:val="22"/>
                <w:szCs w:val="22"/>
              </w:rPr>
              <w:t xml:space="preserve">, </w:t>
            </w:r>
            <w:r w:rsidRPr="00524C63">
              <w:rPr>
                <w:rFonts w:ascii="Century" w:hAnsi="Century"/>
                <w:sz w:val="22"/>
                <w:szCs w:val="22"/>
              </w:rPr>
              <w:t>hayat ve</w:t>
            </w:r>
            <w:r>
              <w:rPr>
                <w:rFonts w:ascii="Century" w:hAnsi="Century"/>
                <w:sz w:val="22"/>
                <w:szCs w:val="22"/>
              </w:rPr>
              <w:t xml:space="preserve"> kaza </w:t>
            </w:r>
            <w:proofErr w:type="gramStart"/>
            <w:r>
              <w:rPr>
                <w:rFonts w:ascii="Century" w:hAnsi="Century"/>
                <w:sz w:val="22"/>
                <w:szCs w:val="22"/>
              </w:rPr>
              <w:t>branşlarında</w:t>
            </w:r>
            <w:proofErr w:type="gramEnd"/>
            <w:r w:rsidRPr="00524C63">
              <w:rPr>
                <w:rFonts w:ascii="Century" w:hAnsi="Century"/>
                <w:sz w:val="22"/>
                <w:szCs w:val="22"/>
              </w:rPr>
              <w:t xml:space="preserve"> </w:t>
            </w:r>
            <w:r>
              <w:rPr>
                <w:rFonts w:ascii="Century" w:hAnsi="Century"/>
                <w:sz w:val="22"/>
                <w:szCs w:val="22"/>
              </w:rPr>
              <w:t xml:space="preserve">da </w:t>
            </w:r>
            <w:r w:rsidRPr="00524C63">
              <w:rPr>
                <w:rFonts w:ascii="Century" w:hAnsi="Century"/>
                <w:sz w:val="22"/>
                <w:szCs w:val="22"/>
              </w:rPr>
              <w:t>faaliyet göstermek üzere 2010 yılı içinde ruhsat almıştır.</w:t>
            </w:r>
          </w:p>
          <w:p w:rsidR="00397206" w:rsidRPr="00524C63" w:rsidRDefault="00397206" w:rsidP="00700CE3">
            <w:pPr>
              <w:jc w:val="both"/>
              <w:rPr>
                <w:rFonts w:ascii="Century" w:hAnsi="Century"/>
                <w:sz w:val="22"/>
                <w:szCs w:val="22"/>
              </w:rPr>
            </w:pPr>
          </w:p>
          <w:p w:rsidR="00397206" w:rsidRDefault="00397206" w:rsidP="007B30CA">
            <w:pPr>
              <w:jc w:val="both"/>
              <w:rPr>
                <w:rFonts w:ascii="Century" w:hAnsi="Century"/>
                <w:sz w:val="22"/>
                <w:szCs w:val="22"/>
              </w:rPr>
            </w:pPr>
            <w:r>
              <w:rPr>
                <w:rFonts w:ascii="Century" w:hAnsi="Century"/>
                <w:sz w:val="22"/>
                <w:szCs w:val="22"/>
              </w:rPr>
              <w:t xml:space="preserve">2010 </w:t>
            </w:r>
            <w:proofErr w:type="gramStart"/>
            <w:r>
              <w:rPr>
                <w:rFonts w:ascii="Century" w:hAnsi="Century"/>
                <w:sz w:val="22"/>
                <w:szCs w:val="22"/>
              </w:rPr>
              <w:t>yıl sonu</w:t>
            </w:r>
            <w:proofErr w:type="gramEnd"/>
            <w:r>
              <w:rPr>
                <w:rFonts w:ascii="Century" w:hAnsi="Century"/>
                <w:sz w:val="22"/>
                <w:szCs w:val="22"/>
              </w:rPr>
              <w:t xml:space="preserve"> itibariyle mevcut 16 hayat / emeklilik şirketinden; 2009 sonunda hayat grubunda faaliyete başlayan, ancak 2010 yılında henüz emeklilik ruhsatı almamış olan </w:t>
            </w:r>
            <w:r w:rsidRPr="00524C63">
              <w:rPr>
                <w:rFonts w:ascii="Century" w:hAnsi="Century"/>
                <w:sz w:val="22"/>
                <w:szCs w:val="22"/>
              </w:rPr>
              <w:t>Ziraat Hayat ve Emeklilik AŞ</w:t>
            </w:r>
            <w:r>
              <w:rPr>
                <w:rFonts w:ascii="Century" w:hAnsi="Century"/>
                <w:sz w:val="22"/>
                <w:szCs w:val="22"/>
              </w:rPr>
              <w:t xml:space="preserve"> ile 2010 yılında emeklilik şirketine dönüşüm ön izni alan Axa Hayat ve Emeklilik AŞ ve Halk Hayat ve Emeklilik AŞ hariç,</w:t>
            </w:r>
            <w:r w:rsidRPr="00524C63">
              <w:rPr>
                <w:rFonts w:ascii="Century" w:hAnsi="Century"/>
                <w:sz w:val="22"/>
                <w:szCs w:val="22"/>
              </w:rPr>
              <w:t xml:space="preserve"> </w:t>
            </w:r>
            <w:r>
              <w:rPr>
                <w:rFonts w:ascii="Century" w:hAnsi="Century"/>
                <w:sz w:val="22"/>
                <w:szCs w:val="22"/>
              </w:rPr>
              <w:t>13</w:t>
            </w:r>
            <w:r w:rsidRPr="00524C63">
              <w:rPr>
                <w:rFonts w:ascii="Century" w:hAnsi="Century"/>
                <w:sz w:val="22"/>
                <w:szCs w:val="22"/>
              </w:rPr>
              <w:t xml:space="preserve"> </w:t>
            </w:r>
            <w:r>
              <w:rPr>
                <w:rFonts w:ascii="Century" w:hAnsi="Century"/>
                <w:sz w:val="22"/>
                <w:szCs w:val="22"/>
              </w:rPr>
              <w:t xml:space="preserve">hayat / </w:t>
            </w:r>
            <w:r w:rsidRPr="00524C63">
              <w:rPr>
                <w:rFonts w:ascii="Century" w:hAnsi="Century"/>
                <w:sz w:val="22"/>
                <w:szCs w:val="22"/>
              </w:rPr>
              <w:t>emeklilik şirketin</w:t>
            </w:r>
            <w:r>
              <w:rPr>
                <w:rFonts w:ascii="Century" w:hAnsi="Century"/>
                <w:sz w:val="22"/>
                <w:szCs w:val="22"/>
              </w:rPr>
              <w:t xml:space="preserve">in bireysel emeklilik faaliyetlerine </w:t>
            </w:r>
            <w:r w:rsidRPr="00524C63">
              <w:rPr>
                <w:rFonts w:ascii="Century" w:hAnsi="Century"/>
                <w:sz w:val="22"/>
                <w:szCs w:val="22"/>
              </w:rPr>
              <w:t xml:space="preserve">ilişkin </w:t>
            </w:r>
            <w:r>
              <w:rPr>
                <w:rFonts w:ascii="Century" w:hAnsi="Century"/>
                <w:sz w:val="22"/>
                <w:szCs w:val="22"/>
              </w:rPr>
              <w:t>verileri Rapor</w:t>
            </w:r>
            <w:r w:rsidRPr="00524C63">
              <w:rPr>
                <w:rFonts w:ascii="Century" w:hAnsi="Century"/>
                <w:sz w:val="22"/>
                <w:szCs w:val="22"/>
              </w:rPr>
              <w:t xml:space="preserve">un Tablolar kısmında </w:t>
            </w:r>
            <w:r>
              <w:rPr>
                <w:rFonts w:ascii="Century" w:hAnsi="Century"/>
                <w:sz w:val="22"/>
                <w:szCs w:val="22"/>
              </w:rPr>
              <w:t xml:space="preserve">sunulmuştur. </w:t>
            </w:r>
          </w:p>
          <w:p w:rsidR="00397206" w:rsidRDefault="00397206" w:rsidP="007B30CA">
            <w:pPr>
              <w:jc w:val="both"/>
              <w:rPr>
                <w:rFonts w:ascii="Century" w:hAnsi="Century"/>
                <w:sz w:val="22"/>
                <w:szCs w:val="22"/>
              </w:rPr>
            </w:pPr>
          </w:p>
          <w:p w:rsidR="00397206" w:rsidRDefault="00397206" w:rsidP="007B30CA">
            <w:pPr>
              <w:jc w:val="both"/>
              <w:rPr>
                <w:rFonts w:ascii="Century" w:hAnsi="Century"/>
                <w:sz w:val="22"/>
                <w:szCs w:val="22"/>
              </w:rPr>
            </w:pPr>
            <w:r w:rsidRPr="00597C4C">
              <w:rPr>
                <w:rFonts w:ascii="Century" w:hAnsi="Century"/>
                <w:sz w:val="22"/>
                <w:szCs w:val="22"/>
              </w:rPr>
              <w:t>20</w:t>
            </w:r>
            <w:r>
              <w:rPr>
                <w:rFonts w:ascii="Century" w:hAnsi="Century"/>
                <w:sz w:val="22"/>
                <w:szCs w:val="22"/>
              </w:rPr>
              <w:t>1</w:t>
            </w:r>
            <w:r w:rsidRPr="00597C4C">
              <w:rPr>
                <w:rFonts w:ascii="Century" w:hAnsi="Century"/>
                <w:sz w:val="22"/>
                <w:szCs w:val="22"/>
              </w:rPr>
              <w:t>0 yılı sonu itibariyle</w:t>
            </w:r>
            <w:r>
              <w:rPr>
                <w:rFonts w:ascii="Century" w:hAnsi="Century"/>
                <w:sz w:val="22"/>
                <w:szCs w:val="22"/>
              </w:rPr>
              <w:t>,</w:t>
            </w:r>
            <w:r w:rsidRPr="00597C4C">
              <w:rPr>
                <w:rFonts w:ascii="Century" w:hAnsi="Century"/>
                <w:sz w:val="22"/>
                <w:szCs w:val="22"/>
              </w:rPr>
              <w:t xml:space="preserve"> </w:t>
            </w:r>
            <w:r>
              <w:rPr>
                <w:rFonts w:ascii="Century" w:hAnsi="Century"/>
                <w:sz w:val="22"/>
                <w:szCs w:val="22"/>
              </w:rPr>
              <w:t>s</w:t>
            </w:r>
            <w:r w:rsidRPr="00597C4C">
              <w:rPr>
                <w:rFonts w:ascii="Century" w:hAnsi="Century"/>
                <w:sz w:val="22"/>
                <w:szCs w:val="22"/>
              </w:rPr>
              <w:t xml:space="preserve">istemde mevcut </w:t>
            </w:r>
            <w:r>
              <w:rPr>
                <w:rFonts w:ascii="Century" w:hAnsi="Century"/>
                <w:sz w:val="22"/>
                <w:szCs w:val="22"/>
              </w:rPr>
              <w:t>2</w:t>
            </w:r>
            <w:r w:rsidRPr="00597C4C">
              <w:rPr>
                <w:rFonts w:ascii="Century" w:hAnsi="Century"/>
                <w:sz w:val="22"/>
                <w:szCs w:val="22"/>
              </w:rPr>
              <w:t>.</w:t>
            </w:r>
            <w:r>
              <w:rPr>
                <w:rFonts w:ascii="Century" w:hAnsi="Century"/>
                <w:sz w:val="22"/>
                <w:szCs w:val="22"/>
              </w:rPr>
              <w:t>281</w:t>
            </w:r>
            <w:r w:rsidRPr="00597C4C">
              <w:rPr>
                <w:rFonts w:ascii="Century" w:hAnsi="Century"/>
                <w:sz w:val="22"/>
                <w:szCs w:val="22"/>
              </w:rPr>
              <w:t>.</w:t>
            </w:r>
            <w:r>
              <w:rPr>
                <w:rFonts w:ascii="Century" w:hAnsi="Century"/>
                <w:sz w:val="22"/>
                <w:szCs w:val="22"/>
              </w:rPr>
              <w:t>478 katılımcıya ait toplam 2.534</w:t>
            </w:r>
            <w:r w:rsidRPr="00597C4C">
              <w:rPr>
                <w:rFonts w:ascii="Century" w:hAnsi="Century"/>
                <w:sz w:val="22"/>
                <w:szCs w:val="22"/>
              </w:rPr>
              <w:t>.</w:t>
            </w:r>
            <w:r>
              <w:rPr>
                <w:rFonts w:ascii="Century" w:hAnsi="Century"/>
                <w:sz w:val="22"/>
                <w:szCs w:val="22"/>
              </w:rPr>
              <w:t>793</w:t>
            </w:r>
            <w:r w:rsidRPr="00597C4C">
              <w:rPr>
                <w:rFonts w:ascii="Century" w:hAnsi="Century"/>
                <w:sz w:val="22"/>
                <w:szCs w:val="22"/>
              </w:rPr>
              <w:t xml:space="preserve"> adet sözleşme kayıtlıdır.</w:t>
            </w:r>
          </w:p>
          <w:p w:rsidR="00397206" w:rsidRPr="00524C63" w:rsidRDefault="00397206" w:rsidP="007B30CA">
            <w:pPr>
              <w:jc w:val="both"/>
              <w:rPr>
                <w:rFonts w:ascii="Century" w:hAnsi="Century"/>
                <w:sz w:val="22"/>
                <w:szCs w:val="22"/>
              </w:rPr>
            </w:pP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E1C84" w:rsidRPr="003E1C84" w:rsidRDefault="003E1C84" w:rsidP="003E1C84"/>
          <w:p w:rsidR="00397206" w:rsidRPr="00A37B68" w:rsidRDefault="00397206" w:rsidP="00700CE3">
            <w:pPr>
              <w:pStyle w:val="ResimYazs"/>
              <w:rPr>
                <w:rFonts w:ascii="Century" w:hAnsi="Century"/>
                <w:color w:val="003366"/>
                <w:sz w:val="22"/>
                <w:szCs w:val="22"/>
              </w:rPr>
            </w:pPr>
            <w:r w:rsidRPr="00A37B68">
              <w:rPr>
                <w:rFonts w:ascii="Century" w:hAnsi="Century"/>
                <w:color w:val="003366"/>
                <w:sz w:val="22"/>
                <w:szCs w:val="22"/>
              </w:rPr>
              <w:lastRenderedPageBreak/>
              <w:t xml:space="preserve">1.5.4. </w:t>
            </w:r>
            <w:r>
              <w:rPr>
                <w:rFonts w:ascii="Century" w:hAnsi="Century"/>
                <w:color w:val="003366"/>
                <w:sz w:val="22"/>
                <w:szCs w:val="22"/>
              </w:rPr>
              <w:t xml:space="preserve">Private </w:t>
            </w:r>
            <w:r w:rsidRPr="00A37B68">
              <w:rPr>
                <w:rFonts w:ascii="Century" w:hAnsi="Century"/>
                <w:color w:val="003366"/>
                <w:sz w:val="22"/>
                <w:szCs w:val="22"/>
              </w:rPr>
              <w:t>Pension</w:t>
            </w:r>
            <w:r>
              <w:rPr>
                <w:rFonts w:ascii="Century" w:hAnsi="Century"/>
                <w:color w:val="003366"/>
                <w:sz w:val="22"/>
                <w:szCs w:val="22"/>
              </w:rPr>
              <w:t xml:space="preserve"> System</w:t>
            </w:r>
          </w:p>
          <w:p w:rsidR="00397206" w:rsidRPr="002A6751" w:rsidRDefault="00397206" w:rsidP="00700CE3">
            <w:pPr>
              <w:rPr>
                <w:rFonts w:ascii="Century" w:hAnsi="Century"/>
                <w:color w:val="333333"/>
                <w:sz w:val="22"/>
                <w:szCs w:val="22"/>
              </w:rPr>
            </w:pPr>
          </w:p>
          <w:p w:rsidR="00397206" w:rsidRPr="002A6751" w:rsidRDefault="00397206" w:rsidP="00700CE3">
            <w:pPr>
              <w:jc w:val="both"/>
              <w:rPr>
                <w:rFonts w:ascii="Century" w:hAnsi="Century"/>
                <w:color w:val="333333"/>
                <w:sz w:val="22"/>
                <w:szCs w:val="22"/>
              </w:rPr>
            </w:pPr>
            <w:r w:rsidRPr="002A6751">
              <w:rPr>
                <w:rFonts w:ascii="Century" w:hAnsi="Century"/>
                <w:color w:val="333333"/>
                <w:sz w:val="22"/>
                <w:szCs w:val="22"/>
              </w:rPr>
              <w:t>With the Law num</w:t>
            </w:r>
            <w:r>
              <w:rPr>
                <w:rFonts w:ascii="Century" w:hAnsi="Century"/>
                <w:color w:val="333333"/>
                <w:sz w:val="22"/>
                <w:szCs w:val="22"/>
              </w:rPr>
              <w:t xml:space="preserve">bered 4632 and dated </w:t>
            </w:r>
            <w:proofErr w:type="gramStart"/>
            <w:r>
              <w:rPr>
                <w:rFonts w:ascii="Century" w:hAnsi="Century"/>
                <w:color w:val="333333"/>
                <w:sz w:val="22"/>
                <w:szCs w:val="22"/>
              </w:rPr>
              <w:t>4/7/2001</w:t>
            </w:r>
            <w:proofErr w:type="gramEnd"/>
            <w:r>
              <w:rPr>
                <w:rFonts w:ascii="Century" w:hAnsi="Century"/>
                <w:color w:val="333333"/>
                <w:sz w:val="22"/>
                <w:szCs w:val="22"/>
              </w:rPr>
              <w:t>, Private</w:t>
            </w:r>
            <w:r w:rsidRPr="002A6751">
              <w:rPr>
                <w:rFonts w:ascii="Century" w:hAnsi="Century"/>
                <w:color w:val="333333"/>
                <w:sz w:val="22"/>
                <w:szCs w:val="22"/>
              </w:rPr>
              <w:t xml:space="preserve"> Pension Savings and Investment </w:t>
            </w:r>
            <w:r>
              <w:rPr>
                <w:rFonts w:ascii="Century" w:hAnsi="Century"/>
                <w:color w:val="333333"/>
                <w:sz w:val="22"/>
                <w:szCs w:val="22"/>
              </w:rPr>
              <w:t xml:space="preserve">Law </w:t>
            </w:r>
            <w:r w:rsidRPr="002A6751">
              <w:rPr>
                <w:rFonts w:ascii="Century" w:hAnsi="Century"/>
                <w:color w:val="333333"/>
                <w:sz w:val="22"/>
                <w:szCs w:val="22"/>
              </w:rPr>
              <w:t xml:space="preserve">came into force and the system commenced on October 27,2003. </w:t>
            </w:r>
          </w:p>
          <w:p w:rsidR="00397206" w:rsidRPr="002A6751" w:rsidRDefault="00397206" w:rsidP="00700CE3">
            <w:pPr>
              <w:jc w:val="both"/>
              <w:rPr>
                <w:rFonts w:ascii="Century" w:hAnsi="Century"/>
                <w:color w:val="333333"/>
                <w:sz w:val="22"/>
                <w:szCs w:val="22"/>
              </w:rPr>
            </w:pPr>
          </w:p>
          <w:p w:rsidR="00397206" w:rsidRDefault="00397206" w:rsidP="00700CE3">
            <w:pPr>
              <w:jc w:val="both"/>
              <w:rPr>
                <w:rFonts w:ascii="Century" w:hAnsi="Century" w:cs="Arial"/>
                <w:color w:val="333333"/>
                <w:sz w:val="22"/>
                <w:szCs w:val="22"/>
              </w:rPr>
            </w:pPr>
            <w:r>
              <w:rPr>
                <w:rFonts w:ascii="Century" w:hAnsi="Century" w:cs="Arial"/>
                <w:color w:val="333333"/>
                <w:sz w:val="22"/>
                <w:szCs w:val="22"/>
              </w:rPr>
              <w:t>At the end of 2009, there were 13</w:t>
            </w:r>
            <w:r w:rsidRPr="002A6751">
              <w:rPr>
                <w:rFonts w:ascii="Century" w:hAnsi="Century" w:cs="Arial"/>
                <w:color w:val="333333"/>
                <w:sz w:val="22"/>
                <w:szCs w:val="22"/>
              </w:rPr>
              <w:t xml:space="preserve"> companies,</w:t>
            </w:r>
            <w:r>
              <w:rPr>
                <w:rFonts w:ascii="Century" w:hAnsi="Century" w:cs="Arial"/>
                <w:color w:val="333333"/>
                <w:sz w:val="22"/>
                <w:szCs w:val="22"/>
              </w:rPr>
              <w:t xml:space="preserve"> 12</w:t>
            </w:r>
            <w:r w:rsidRPr="002A6751">
              <w:rPr>
                <w:rFonts w:ascii="Century" w:hAnsi="Century" w:cs="Arial"/>
                <w:color w:val="333333"/>
                <w:sz w:val="22"/>
                <w:szCs w:val="22"/>
              </w:rPr>
              <w:t xml:space="preserve"> of which also produce</w:t>
            </w:r>
            <w:r>
              <w:rPr>
                <w:rFonts w:ascii="Century" w:hAnsi="Century" w:cs="Arial"/>
                <w:color w:val="333333"/>
                <w:sz w:val="22"/>
                <w:szCs w:val="22"/>
              </w:rPr>
              <w:t>d</w:t>
            </w:r>
            <w:r w:rsidRPr="002A6751">
              <w:rPr>
                <w:rFonts w:ascii="Century" w:hAnsi="Century" w:cs="Arial"/>
                <w:color w:val="333333"/>
                <w:sz w:val="22"/>
                <w:szCs w:val="22"/>
              </w:rPr>
              <w:t xml:space="preserve"> life insurance policies, only one company work</w:t>
            </w:r>
            <w:r>
              <w:rPr>
                <w:rFonts w:ascii="Century" w:hAnsi="Century" w:cs="Arial"/>
                <w:color w:val="333333"/>
                <w:sz w:val="22"/>
                <w:szCs w:val="22"/>
              </w:rPr>
              <w:t>ed</w:t>
            </w:r>
            <w:r w:rsidRPr="002A6751">
              <w:rPr>
                <w:rFonts w:ascii="Century" w:hAnsi="Century" w:cs="Arial"/>
                <w:color w:val="333333"/>
                <w:sz w:val="22"/>
                <w:szCs w:val="22"/>
              </w:rPr>
              <w:t xml:space="preserve"> as pure pension company. </w:t>
            </w:r>
            <w:r>
              <w:rPr>
                <w:rFonts w:ascii="Century" w:hAnsi="Century" w:cs="Arial"/>
                <w:color w:val="333333"/>
                <w:sz w:val="22"/>
                <w:szCs w:val="22"/>
              </w:rPr>
              <w:t xml:space="preserve">The pure pension company, </w:t>
            </w:r>
            <w:r w:rsidRPr="002A6751">
              <w:rPr>
                <w:rFonts w:ascii="Century" w:hAnsi="Century" w:cs="Arial"/>
                <w:color w:val="333333"/>
                <w:sz w:val="22"/>
                <w:szCs w:val="22"/>
              </w:rPr>
              <w:t>ING Emeklilik AS</w:t>
            </w:r>
            <w:r>
              <w:rPr>
                <w:rFonts w:ascii="Century" w:hAnsi="Century" w:cs="Arial"/>
                <w:color w:val="333333"/>
                <w:sz w:val="22"/>
                <w:szCs w:val="22"/>
              </w:rPr>
              <w:t>,</w:t>
            </w:r>
            <w:r w:rsidRPr="002A6751">
              <w:rPr>
                <w:rFonts w:ascii="Century" w:hAnsi="Century" w:cs="Arial"/>
                <w:color w:val="333333"/>
                <w:sz w:val="22"/>
                <w:szCs w:val="22"/>
              </w:rPr>
              <w:t xml:space="preserve"> got license in life and accident branc</w:t>
            </w:r>
            <w:r w:rsidR="00781DAD">
              <w:rPr>
                <w:rFonts w:ascii="Century" w:hAnsi="Century" w:cs="Arial"/>
                <w:color w:val="333333"/>
                <w:sz w:val="22"/>
                <w:szCs w:val="22"/>
              </w:rPr>
              <w:t>h</w:t>
            </w:r>
            <w:r w:rsidRPr="002A6751">
              <w:rPr>
                <w:rFonts w:ascii="Century" w:hAnsi="Century" w:cs="Arial"/>
                <w:color w:val="333333"/>
                <w:sz w:val="22"/>
                <w:szCs w:val="22"/>
              </w:rPr>
              <w:t xml:space="preserve">es as well in 2010. </w:t>
            </w:r>
          </w:p>
          <w:p w:rsidR="00397206" w:rsidRDefault="00397206" w:rsidP="00700CE3">
            <w:pPr>
              <w:jc w:val="both"/>
              <w:rPr>
                <w:rFonts w:ascii="Century" w:hAnsi="Century" w:cs="Arial"/>
                <w:color w:val="333333"/>
                <w:sz w:val="22"/>
                <w:szCs w:val="22"/>
              </w:rPr>
            </w:pPr>
          </w:p>
          <w:p w:rsidR="00397206" w:rsidRPr="002A6751" w:rsidRDefault="00397206" w:rsidP="00700CE3">
            <w:pPr>
              <w:jc w:val="both"/>
              <w:rPr>
                <w:rFonts w:ascii="Century" w:hAnsi="Century" w:cs="Arial"/>
                <w:color w:val="333333"/>
                <w:sz w:val="22"/>
                <w:szCs w:val="22"/>
              </w:rPr>
            </w:pPr>
            <w:proofErr w:type="gramStart"/>
            <w:r>
              <w:rPr>
                <w:rFonts w:ascii="Century" w:hAnsi="Century" w:cs="Arial"/>
                <w:color w:val="333333"/>
                <w:sz w:val="22"/>
                <w:szCs w:val="22"/>
              </w:rPr>
              <w:t>Since Ziraat Hayat ve Emeklilik AS, founded at the end of 2009, Halk Hayat Sigorta AS and Axa Hayat Sigorta AS, got permission to transform into pension company, could not get lisence yet as 2010 year-end, this report covers t</w:t>
            </w:r>
            <w:r w:rsidRPr="00313D3F">
              <w:rPr>
                <w:rFonts w:ascii="Century" w:hAnsi="Century" w:cs="Arial"/>
                <w:color w:val="333333"/>
                <w:sz w:val="22"/>
                <w:szCs w:val="22"/>
              </w:rPr>
              <w:t xml:space="preserve">he </w:t>
            </w:r>
            <w:r w:rsidRPr="00313D3F">
              <w:rPr>
                <w:rFonts w:ascii="Century" w:hAnsi="Century"/>
                <w:color w:val="333333"/>
                <w:sz w:val="22"/>
                <w:szCs w:val="22"/>
              </w:rPr>
              <w:t xml:space="preserve">detailed information regarding </w:t>
            </w:r>
            <w:r w:rsidRPr="00313D3F">
              <w:rPr>
                <w:rFonts w:ascii="Century" w:hAnsi="Century" w:cs="Arial"/>
                <w:color w:val="333333"/>
                <w:sz w:val="22"/>
                <w:szCs w:val="22"/>
              </w:rPr>
              <w:t>the activities of 1</w:t>
            </w:r>
            <w:r>
              <w:rPr>
                <w:rFonts w:ascii="Century" w:hAnsi="Century" w:cs="Arial"/>
                <w:color w:val="333333"/>
                <w:sz w:val="22"/>
                <w:szCs w:val="22"/>
              </w:rPr>
              <w:t>3</w:t>
            </w:r>
            <w:r w:rsidRPr="00313D3F">
              <w:rPr>
                <w:rFonts w:ascii="Century" w:hAnsi="Century" w:cs="Arial"/>
                <w:color w:val="333333"/>
                <w:sz w:val="22"/>
                <w:szCs w:val="22"/>
              </w:rPr>
              <w:t xml:space="preserve"> private pension companies except </w:t>
            </w:r>
            <w:r>
              <w:rPr>
                <w:rFonts w:ascii="Century" w:hAnsi="Century" w:cs="Arial"/>
                <w:color w:val="333333"/>
                <w:sz w:val="22"/>
                <w:szCs w:val="22"/>
              </w:rPr>
              <w:t xml:space="preserve">those.  </w:t>
            </w:r>
            <w:proofErr w:type="gramEnd"/>
            <w:r>
              <w:rPr>
                <w:rFonts w:ascii="Century" w:hAnsi="Century" w:cs="Arial"/>
                <w:color w:val="333333"/>
                <w:sz w:val="22"/>
                <w:szCs w:val="22"/>
              </w:rPr>
              <w:t xml:space="preserve">The detailed </w:t>
            </w:r>
            <w:proofErr w:type="gramStart"/>
            <w:r>
              <w:rPr>
                <w:rFonts w:ascii="Century" w:hAnsi="Century" w:cs="Arial"/>
                <w:color w:val="333333"/>
                <w:sz w:val="22"/>
                <w:szCs w:val="22"/>
              </w:rPr>
              <w:t>data</w:t>
            </w:r>
            <w:proofErr w:type="gramEnd"/>
            <w:r>
              <w:rPr>
                <w:rFonts w:ascii="Century" w:hAnsi="Century" w:cs="Arial"/>
                <w:color w:val="333333"/>
                <w:sz w:val="22"/>
                <w:szCs w:val="22"/>
              </w:rPr>
              <w:t xml:space="preserve"> about private pension activities </w:t>
            </w:r>
            <w:r w:rsidRPr="00220B80">
              <w:rPr>
                <w:rFonts w:ascii="Century" w:hAnsi="Century" w:cs="Arial"/>
                <w:color w:val="333333"/>
                <w:sz w:val="22"/>
                <w:szCs w:val="22"/>
              </w:rPr>
              <w:t xml:space="preserve">is </w:t>
            </w:r>
            <w:r>
              <w:rPr>
                <w:rFonts w:ascii="Century" w:hAnsi="Century" w:cs="Arial"/>
                <w:color w:val="333333"/>
                <w:sz w:val="22"/>
                <w:szCs w:val="22"/>
              </w:rPr>
              <w:t xml:space="preserve">also </w:t>
            </w:r>
            <w:r w:rsidRPr="00220B80">
              <w:rPr>
                <w:rFonts w:ascii="Century" w:hAnsi="Century" w:cs="Arial"/>
                <w:color w:val="333333"/>
                <w:sz w:val="22"/>
                <w:szCs w:val="22"/>
              </w:rPr>
              <w:t>presented in the chapter named “Tables” of the Report</w:t>
            </w:r>
            <w:r w:rsidRPr="002A6751">
              <w:rPr>
                <w:rFonts w:ascii="Century" w:hAnsi="Century" w:cs="Arial"/>
                <w:color w:val="333333"/>
                <w:sz w:val="22"/>
                <w:szCs w:val="22"/>
              </w:rPr>
              <w:t xml:space="preserve">. </w:t>
            </w:r>
          </w:p>
          <w:p w:rsidR="00397206" w:rsidRDefault="00397206" w:rsidP="00700CE3">
            <w:pPr>
              <w:jc w:val="both"/>
              <w:rPr>
                <w:rFonts w:ascii="Century" w:hAnsi="Century"/>
                <w:color w:val="333333"/>
                <w:sz w:val="22"/>
                <w:szCs w:val="22"/>
              </w:rPr>
            </w:pPr>
          </w:p>
          <w:p w:rsidR="00397206" w:rsidRPr="002B0429" w:rsidRDefault="00397206" w:rsidP="007B30CA">
            <w:pPr>
              <w:jc w:val="both"/>
              <w:rPr>
                <w:rFonts w:ascii="Century" w:hAnsi="Century" w:cs="Arial"/>
                <w:color w:val="333333"/>
                <w:sz w:val="22"/>
                <w:szCs w:val="22"/>
              </w:rPr>
            </w:pPr>
            <w:r w:rsidRPr="00597C4C">
              <w:rPr>
                <w:rFonts w:ascii="Century" w:hAnsi="Century"/>
                <w:color w:val="333333"/>
                <w:sz w:val="22"/>
                <w:szCs w:val="22"/>
              </w:rPr>
              <w:t xml:space="preserve">Total number of participants reached to </w:t>
            </w:r>
            <w:proofErr w:type="gramStart"/>
            <w:r>
              <w:rPr>
                <w:rFonts w:ascii="Century" w:hAnsi="Century"/>
                <w:color w:val="333333"/>
                <w:sz w:val="22"/>
                <w:szCs w:val="22"/>
              </w:rPr>
              <w:t>2</w:t>
            </w:r>
            <w:r w:rsidRPr="00597C4C">
              <w:rPr>
                <w:rFonts w:ascii="Century" w:hAnsi="Century"/>
                <w:color w:val="333333"/>
                <w:sz w:val="22"/>
                <w:szCs w:val="22"/>
              </w:rPr>
              <w:t>,</w:t>
            </w:r>
            <w:r>
              <w:rPr>
                <w:rFonts w:ascii="Century" w:hAnsi="Century"/>
                <w:color w:val="333333"/>
                <w:sz w:val="22"/>
                <w:szCs w:val="22"/>
              </w:rPr>
              <w:t>281</w:t>
            </w:r>
            <w:r w:rsidRPr="00597C4C">
              <w:rPr>
                <w:rFonts w:ascii="Century" w:hAnsi="Century"/>
                <w:color w:val="333333"/>
                <w:sz w:val="22"/>
                <w:szCs w:val="22"/>
              </w:rPr>
              <w:t>,</w:t>
            </w:r>
            <w:r>
              <w:rPr>
                <w:rFonts w:ascii="Century" w:hAnsi="Century"/>
                <w:color w:val="333333"/>
                <w:sz w:val="22"/>
                <w:szCs w:val="22"/>
              </w:rPr>
              <w:t>478</w:t>
            </w:r>
            <w:proofErr w:type="gramEnd"/>
            <w:r w:rsidRPr="00597C4C">
              <w:rPr>
                <w:rFonts w:ascii="Century" w:hAnsi="Century"/>
                <w:color w:val="333333"/>
                <w:sz w:val="22"/>
                <w:szCs w:val="22"/>
              </w:rPr>
              <w:t xml:space="preserve"> and the number of contracts they own rose to 2,</w:t>
            </w:r>
            <w:r>
              <w:rPr>
                <w:rFonts w:ascii="Century" w:hAnsi="Century"/>
                <w:color w:val="333333"/>
                <w:sz w:val="22"/>
                <w:szCs w:val="22"/>
              </w:rPr>
              <w:t>534</w:t>
            </w:r>
            <w:r w:rsidRPr="00597C4C">
              <w:rPr>
                <w:rFonts w:ascii="Century" w:hAnsi="Century"/>
                <w:color w:val="333333"/>
                <w:sz w:val="22"/>
                <w:szCs w:val="22"/>
              </w:rPr>
              <w:t>,</w:t>
            </w:r>
            <w:r>
              <w:rPr>
                <w:rFonts w:ascii="Century" w:hAnsi="Century"/>
                <w:color w:val="333333"/>
                <w:sz w:val="22"/>
                <w:szCs w:val="22"/>
              </w:rPr>
              <w:t xml:space="preserve">793 </w:t>
            </w:r>
            <w:r w:rsidRPr="00597C4C">
              <w:rPr>
                <w:rFonts w:ascii="Century" w:hAnsi="Century"/>
                <w:color w:val="333333"/>
                <w:sz w:val="22"/>
                <w:szCs w:val="22"/>
              </w:rPr>
              <w:t>as of the end of 20</w:t>
            </w:r>
            <w:r>
              <w:rPr>
                <w:rFonts w:ascii="Century" w:hAnsi="Century"/>
                <w:color w:val="333333"/>
                <w:sz w:val="22"/>
                <w:szCs w:val="22"/>
              </w:rPr>
              <w:t>1</w:t>
            </w:r>
            <w:r w:rsidRPr="00597C4C">
              <w:rPr>
                <w:rFonts w:ascii="Century" w:hAnsi="Century"/>
                <w:color w:val="333333"/>
                <w:sz w:val="22"/>
                <w:szCs w:val="22"/>
              </w:rPr>
              <w:t>0.</w:t>
            </w:r>
          </w:p>
        </w:tc>
      </w:tr>
      <w:tr w:rsidR="00397206" w:rsidRPr="00087EB0" w:rsidTr="00E506CA">
        <w:trPr>
          <w:trHeight w:val="1797"/>
        </w:trPr>
        <w:tc>
          <w:tcPr>
            <w:tcW w:w="9840" w:type="dxa"/>
            <w:gridSpan w:val="15"/>
          </w:tcPr>
          <w:p w:rsidR="00397206" w:rsidRPr="002A6751" w:rsidRDefault="00397206" w:rsidP="00552839">
            <w:pPr>
              <w:pStyle w:val="ResimYazs"/>
              <w:jc w:val="center"/>
              <w:rPr>
                <w:rFonts w:ascii="Century" w:hAnsi="Century"/>
                <w:color w:val="000080"/>
              </w:rPr>
            </w:pPr>
            <w:r w:rsidRPr="002A6751">
              <w:rPr>
                <w:rFonts w:ascii="Century" w:hAnsi="Century"/>
                <w:color w:val="000080"/>
              </w:rPr>
              <w:lastRenderedPageBreak/>
              <w:t xml:space="preserve">Tablo </w:t>
            </w:r>
            <w:r>
              <w:rPr>
                <w:rFonts w:ascii="Century" w:hAnsi="Century"/>
                <w:color w:val="000080"/>
              </w:rPr>
              <w:t>1.5</w:t>
            </w:r>
            <w:r w:rsidRPr="002A6751">
              <w:rPr>
                <w:rFonts w:ascii="Century" w:hAnsi="Century"/>
                <w:color w:val="000080"/>
              </w:rPr>
              <w:t>.</w:t>
            </w:r>
            <w:r>
              <w:rPr>
                <w:rFonts w:ascii="Century" w:hAnsi="Century"/>
                <w:color w:val="000080"/>
              </w:rPr>
              <w:t>30</w:t>
            </w:r>
            <w:r w:rsidRPr="002A6751">
              <w:rPr>
                <w:rFonts w:ascii="Century" w:hAnsi="Century"/>
                <w:color w:val="000080"/>
              </w:rPr>
              <w:t xml:space="preserve">: </w:t>
            </w:r>
            <w:r w:rsidRPr="002A6751">
              <w:rPr>
                <w:rFonts w:ascii="Century" w:hAnsi="Century"/>
                <w:bCs w:val="0"/>
                <w:color w:val="000080"/>
              </w:rPr>
              <w:t xml:space="preserve">Bireysel Emeklilik Sektörü Genel Verileri </w:t>
            </w:r>
            <w:r>
              <w:rPr>
                <w:rFonts w:ascii="Century" w:hAnsi="Century"/>
                <w:bCs w:val="0"/>
                <w:color w:val="000080"/>
              </w:rPr>
              <w:t>–</w:t>
            </w:r>
            <w:r w:rsidRPr="002A6751">
              <w:rPr>
                <w:rFonts w:ascii="Century" w:hAnsi="Century"/>
                <w:bCs w:val="0"/>
                <w:color w:val="000080"/>
              </w:rPr>
              <w:t xml:space="preserve"> </w:t>
            </w:r>
            <w:r w:rsidRPr="001B09D0">
              <w:rPr>
                <w:rFonts w:ascii="Century" w:hAnsi="Century"/>
                <w:b w:val="0"/>
                <w:bCs w:val="0"/>
                <w:i/>
                <w:color w:val="000080"/>
              </w:rPr>
              <w:t>Private</w:t>
            </w:r>
            <w:r>
              <w:rPr>
                <w:rFonts w:ascii="Century" w:hAnsi="Century"/>
                <w:b w:val="0"/>
                <w:bCs w:val="0"/>
                <w:i/>
                <w:color w:val="000080"/>
              </w:rPr>
              <w:t xml:space="preserve"> </w:t>
            </w:r>
            <w:r w:rsidRPr="002A6751">
              <w:rPr>
                <w:rFonts w:ascii="Century" w:hAnsi="Century"/>
                <w:b w:val="0"/>
                <w:i/>
                <w:iCs/>
                <w:color w:val="000080"/>
              </w:rPr>
              <w:t>Pension System General Indicators</w:t>
            </w:r>
          </w:p>
          <w:tbl>
            <w:tblPr>
              <w:tblW w:w="9406" w:type="dxa"/>
              <w:jc w:val="center"/>
              <w:tblLayout w:type="fixed"/>
              <w:tblCellMar>
                <w:left w:w="70" w:type="dxa"/>
                <w:right w:w="70" w:type="dxa"/>
              </w:tblCellMar>
              <w:tblLook w:val="04A0" w:firstRow="1" w:lastRow="0" w:firstColumn="1" w:lastColumn="0" w:noHBand="0" w:noVBand="1"/>
            </w:tblPr>
            <w:tblGrid>
              <w:gridCol w:w="2146"/>
              <w:gridCol w:w="1012"/>
              <w:gridCol w:w="1012"/>
              <w:gridCol w:w="1032"/>
              <w:gridCol w:w="1012"/>
              <w:gridCol w:w="1052"/>
              <w:gridCol w:w="2140"/>
            </w:tblGrid>
            <w:tr w:rsidR="00397206" w:rsidRPr="00292343" w:rsidTr="00841CCC">
              <w:trPr>
                <w:trHeight w:val="284"/>
                <w:jc w:val="center"/>
              </w:trPr>
              <w:tc>
                <w:tcPr>
                  <w:tcW w:w="2146" w:type="dxa"/>
                  <w:tcBorders>
                    <w:top w:val="nil"/>
                    <w:left w:val="nil"/>
                    <w:bottom w:val="single" w:sz="4" w:space="0" w:color="auto"/>
                    <w:right w:val="nil"/>
                  </w:tcBorders>
                  <w:shd w:val="clear" w:color="000000" w:fill="DBE5F1"/>
                  <w:noWrap/>
                  <w:vAlign w:val="center"/>
                </w:tcPr>
                <w:p w:rsidR="00397206" w:rsidRPr="00292343" w:rsidRDefault="00397206" w:rsidP="00292343">
                  <w:pPr>
                    <w:rPr>
                      <w:rFonts w:ascii="Century" w:hAnsi="Century" w:cs="Arial TUR"/>
                      <w:b/>
                      <w:bCs/>
                      <w:sz w:val="18"/>
                      <w:szCs w:val="18"/>
                      <w:lang w:eastAsia="tr-TR"/>
                    </w:rPr>
                  </w:pPr>
                  <w:r w:rsidRPr="00292343">
                    <w:rPr>
                      <w:rFonts w:ascii="Century" w:hAnsi="Century" w:cs="Arial TUR"/>
                      <w:b/>
                      <w:bCs/>
                      <w:sz w:val="18"/>
                      <w:szCs w:val="18"/>
                      <w:lang w:eastAsia="tr-TR"/>
                    </w:rPr>
                    <w:t>(</w:t>
                  </w:r>
                  <w:r>
                    <w:rPr>
                      <w:rFonts w:ascii="Century" w:hAnsi="Century" w:cs="Arial TUR"/>
                      <w:b/>
                      <w:bCs/>
                      <w:sz w:val="18"/>
                      <w:szCs w:val="18"/>
                      <w:lang w:eastAsia="tr-TR"/>
                    </w:rPr>
                    <w:t xml:space="preserve">Adet / </w:t>
                  </w:r>
                  <w:r w:rsidRPr="00292343">
                    <w:rPr>
                      <w:rFonts w:ascii="Century" w:hAnsi="Century" w:cs="Arial TUR"/>
                      <w:b/>
                      <w:bCs/>
                      <w:sz w:val="18"/>
                      <w:szCs w:val="18"/>
                      <w:lang w:eastAsia="tr-TR"/>
                    </w:rPr>
                    <w:t>Milyon TL)</w:t>
                  </w:r>
                </w:p>
              </w:tc>
              <w:tc>
                <w:tcPr>
                  <w:tcW w:w="1012" w:type="dxa"/>
                  <w:tcBorders>
                    <w:top w:val="nil"/>
                    <w:left w:val="nil"/>
                    <w:bottom w:val="single" w:sz="4" w:space="0" w:color="auto"/>
                    <w:right w:val="nil"/>
                  </w:tcBorders>
                  <w:shd w:val="clear" w:color="000000" w:fill="DBE5F1"/>
                  <w:noWrap/>
                  <w:vAlign w:val="center"/>
                </w:tcPr>
                <w:p w:rsidR="00397206" w:rsidRPr="00292343" w:rsidRDefault="00397206" w:rsidP="00292343">
                  <w:pPr>
                    <w:jc w:val="right"/>
                    <w:rPr>
                      <w:rFonts w:ascii="Century" w:hAnsi="Century" w:cs="Arial TUR"/>
                      <w:b/>
                      <w:bCs/>
                      <w:sz w:val="18"/>
                      <w:szCs w:val="18"/>
                      <w:lang w:eastAsia="tr-TR"/>
                    </w:rPr>
                  </w:pPr>
                  <w:r w:rsidRPr="00292343">
                    <w:rPr>
                      <w:rFonts w:ascii="Century" w:hAnsi="Century" w:cs="Arial TUR"/>
                      <w:b/>
                      <w:bCs/>
                      <w:sz w:val="18"/>
                      <w:szCs w:val="18"/>
                      <w:lang w:eastAsia="tr-TR"/>
                    </w:rPr>
                    <w:t>2006</w:t>
                  </w:r>
                </w:p>
              </w:tc>
              <w:tc>
                <w:tcPr>
                  <w:tcW w:w="1012" w:type="dxa"/>
                  <w:tcBorders>
                    <w:top w:val="nil"/>
                    <w:left w:val="nil"/>
                    <w:bottom w:val="single" w:sz="4" w:space="0" w:color="auto"/>
                    <w:right w:val="nil"/>
                  </w:tcBorders>
                  <w:shd w:val="clear" w:color="000000" w:fill="DBE5F1"/>
                  <w:noWrap/>
                  <w:vAlign w:val="center"/>
                </w:tcPr>
                <w:p w:rsidR="00397206" w:rsidRPr="00292343" w:rsidRDefault="00397206" w:rsidP="00292343">
                  <w:pPr>
                    <w:jc w:val="right"/>
                    <w:rPr>
                      <w:rFonts w:ascii="Century" w:hAnsi="Century" w:cs="Arial TUR"/>
                      <w:b/>
                      <w:bCs/>
                      <w:sz w:val="18"/>
                      <w:szCs w:val="18"/>
                      <w:lang w:eastAsia="tr-TR"/>
                    </w:rPr>
                  </w:pPr>
                  <w:r w:rsidRPr="00292343">
                    <w:rPr>
                      <w:rFonts w:ascii="Century" w:hAnsi="Century" w:cs="Arial TUR"/>
                      <w:b/>
                      <w:bCs/>
                      <w:sz w:val="18"/>
                      <w:szCs w:val="18"/>
                      <w:lang w:eastAsia="tr-TR"/>
                    </w:rPr>
                    <w:t>2007</w:t>
                  </w:r>
                </w:p>
              </w:tc>
              <w:tc>
                <w:tcPr>
                  <w:tcW w:w="1032" w:type="dxa"/>
                  <w:tcBorders>
                    <w:top w:val="nil"/>
                    <w:left w:val="nil"/>
                    <w:bottom w:val="single" w:sz="4" w:space="0" w:color="auto"/>
                    <w:right w:val="nil"/>
                  </w:tcBorders>
                  <w:shd w:val="clear" w:color="000000" w:fill="DBE5F1"/>
                  <w:noWrap/>
                  <w:vAlign w:val="center"/>
                </w:tcPr>
                <w:p w:rsidR="00397206" w:rsidRPr="00292343" w:rsidRDefault="00397206" w:rsidP="00292343">
                  <w:pPr>
                    <w:jc w:val="right"/>
                    <w:rPr>
                      <w:rFonts w:ascii="Century" w:hAnsi="Century" w:cs="Arial TUR"/>
                      <w:b/>
                      <w:bCs/>
                      <w:sz w:val="18"/>
                      <w:szCs w:val="18"/>
                      <w:lang w:eastAsia="tr-TR"/>
                    </w:rPr>
                  </w:pPr>
                  <w:r w:rsidRPr="00292343">
                    <w:rPr>
                      <w:rFonts w:ascii="Century" w:hAnsi="Century" w:cs="Arial TUR"/>
                      <w:b/>
                      <w:bCs/>
                      <w:sz w:val="18"/>
                      <w:szCs w:val="18"/>
                      <w:lang w:eastAsia="tr-TR"/>
                    </w:rPr>
                    <w:t>2008</w:t>
                  </w:r>
                </w:p>
              </w:tc>
              <w:tc>
                <w:tcPr>
                  <w:tcW w:w="1012" w:type="dxa"/>
                  <w:tcBorders>
                    <w:top w:val="nil"/>
                    <w:left w:val="nil"/>
                    <w:bottom w:val="single" w:sz="4" w:space="0" w:color="auto"/>
                    <w:right w:val="nil"/>
                  </w:tcBorders>
                  <w:shd w:val="clear" w:color="000000" w:fill="DBE5F1"/>
                  <w:noWrap/>
                  <w:vAlign w:val="center"/>
                </w:tcPr>
                <w:p w:rsidR="00397206" w:rsidRPr="00292343" w:rsidRDefault="00397206" w:rsidP="00292343">
                  <w:pPr>
                    <w:jc w:val="right"/>
                    <w:rPr>
                      <w:rFonts w:ascii="Century" w:hAnsi="Century" w:cs="Arial TUR"/>
                      <w:b/>
                      <w:bCs/>
                      <w:sz w:val="18"/>
                      <w:szCs w:val="18"/>
                      <w:lang w:eastAsia="tr-TR"/>
                    </w:rPr>
                  </w:pPr>
                  <w:r w:rsidRPr="00292343">
                    <w:rPr>
                      <w:rFonts w:ascii="Century" w:hAnsi="Century" w:cs="Arial TUR"/>
                      <w:b/>
                      <w:bCs/>
                      <w:sz w:val="18"/>
                      <w:szCs w:val="18"/>
                      <w:lang w:eastAsia="tr-TR"/>
                    </w:rPr>
                    <w:t>2009</w:t>
                  </w:r>
                </w:p>
              </w:tc>
              <w:tc>
                <w:tcPr>
                  <w:tcW w:w="1052" w:type="dxa"/>
                  <w:tcBorders>
                    <w:top w:val="nil"/>
                    <w:left w:val="nil"/>
                    <w:bottom w:val="single" w:sz="4" w:space="0" w:color="auto"/>
                    <w:right w:val="nil"/>
                  </w:tcBorders>
                  <w:shd w:val="clear" w:color="000000" w:fill="DBE5F1"/>
                  <w:noWrap/>
                  <w:vAlign w:val="center"/>
                </w:tcPr>
                <w:p w:rsidR="00397206" w:rsidRPr="00292343" w:rsidRDefault="00397206" w:rsidP="00292343">
                  <w:pPr>
                    <w:jc w:val="right"/>
                    <w:rPr>
                      <w:rFonts w:ascii="Century" w:hAnsi="Century" w:cs="Arial TUR"/>
                      <w:b/>
                      <w:bCs/>
                      <w:sz w:val="18"/>
                      <w:szCs w:val="18"/>
                      <w:lang w:eastAsia="tr-TR"/>
                    </w:rPr>
                  </w:pPr>
                  <w:r w:rsidRPr="00292343">
                    <w:rPr>
                      <w:rFonts w:ascii="Century" w:hAnsi="Century" w:cs="Arial TUR"/>
                      <w:b/>
                      <w:bCs/>
                      <w:sz w:val="18"/>
                      <w:szCs w:val="18"/>
                      <w:lang w:eastAsia="tr-TR"/>
                    </w:rPr>
                    <w:t>2010</w:t>
                  </w:r>
                </w:p>
              </w:tc>
              <w:tc>
                <w:tcPr>
                  <w:tcW w:w="2140" w:type="dxa"/>
                  <w:tcBorders>
                    <w:top w:val="nil"/>
                    <w:left w:val="nil"/>
                    <w:bottom w:val="single" w:sz="4" w:space="0" w:color="auto"/>
                    <w:right w:val="nil"/>
                  </w:tcBorders>
                  <w:shd w:val="clear" w:color="000000" w:fill="DBE5F1"/>
                  <w:noWrap/>
                  <w:vAlign w:val="center"/>
                </w:tcPr>
                <w:p w:rsidR="00397206" w:rsidRPr="00292343" w:rsidRDefault="00397206" w:rsidP="00570156">
                  <w:pPr>
                    <w:ind w:firstLineChars="100" w:firstLine="181"/>
                    <w:rPr>
                      <w:rFonts w:ascii="Century" w:hAnsi="Century" w:cs="Arial TUR"/>
                      <w:b/>
                      <w:bCs/>
                      <w:sz w:val="18"/>
                      <w:szCs w:val="18"/>
                      <w:lang w:eastAsia="tr-TR"/>
                    </w:rPr>
                  </w:pPr>
                  <w:r w:rsidRPr="00292343">
                    <w:rPr>
                      <w:rFonts w:ascii="Century" w:hAnsi="Century" w:cs="Arial TUR"/>
                      <w:b/>
                      <w:bCs/>
                      <w:sz w:val="18"/>
                      <w:szCs w:val="18"/>
                      <w:lang w:eastAsia="tr-TR"/>
                    </w:rPr>
                    <w:t>(</w:t>
                  </w:r>
                  <w:r>
                    <w:rPr>
                      <w:rFonts w:ascii="Century" w:hAnsi="Century" w:cs="Arial TUR"/>
                      <w:b/>
                      <w:bCs/>
                      <w:sz w:val="18"/>
                      <w:szCs w:val="18"/>
                      <w:lang w:eastAsia="tr-TR"/>
                    </w:rPr>
                    <w:t>Number/</w:t>
                  </w:r>
                  <w:r w:rsidRPr="00292343">
                    <w:rPr>
                      <w:rFonts w:ascii="Century" w:hAnsi="Century" w:cs="Arial TUR"/>
                      <w:b/>
                      <w:bCs/>
                      <w:sz w:val="18"/>
                      <w:szCs w:val="18"/>
                      <w:lang w:eastAsia="tr-TR"/>
                    </w:rPr>
                    <w:t>Million TL)</w:t>
                  </w:r>
                </w:p>
              </w:tc>
            </w:tr>
            <w:tr w:rsidR="00397206" w:rsidRPr="00292343" w:rsidTr="00841CCC">
              <w:trPr>
                <w:trHeight w:val="284"/>
                <w:jc w:val="center"/>
              </w:trPr>
              <w:tc>
                <w:tcPr>
                  <w:tcW w:w="2146" w:type="dxa"/>
                  <w:tcBorders>
                    <w:top w:val="single" w:sz="4" w:space="0" w:color="auto"/>
                    <w:left w:val="nil"/>
                    <w:bottom w:val="nil"/>
                    <w:right w:val="nil"/>
                  </w:tcBorders>
                  <w:shd w:val="clear" w:color="auto" w:fill="auto"/>
                  <w:noWrap/>
                  <w:vAlign w:val="center"/>
                </w:tcPr>
                <w:p w:rsidR="00397206" w:rsidRPr="00292343" w:rsidRDefault="00397206" w:rsidP="00292343">
                  <w:pPr>
                    <w:rPr>
                      <w:rFonts w:ascii="Century" w:hAnsi="Century" w:cs="Arial TUR"/>
                      <w:sz w:val="18"/>
                      <w:szCs w:val="18"/>
                      <w:lang w:eastAsia="tr-TR"/>
                    </w:rPr>
                  </w:pPr>
                  <w:r w:rsidRPr="00292343">
                    <w:rPr>
                      <w:rFonts w:ascii="Century" w:hAnsi="Century" w:cs="Arial TUR"/>
                      <w:sz w:val="18"/>
                      <w:szCs w:val="18"/>
                      <w:lang w:eastAsia="tr-TR"/>
                    </w:rPr>
                    <w:t>Sözleşme Sayısı</w:t>
                  </w:r>
                </w:p>
              </w:tc>
              <w:tc>
                <w:tcPr>
                  <w:tcW w:w="1012" w:type="dxa"/>
                  <w:tcBorders>
                    <w:top w:val="single" w:sz="4" w:space="0" w:color="auto"/>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1.208.341</w:t>
                  </w:r>
                </w:p>
              </w:tc>
              <w:tc>
                <w:tcPr>
                  <w:tcW w:w="1012" w:type="dxa"/>
                  <w:tcBorders>
                    <w:top w:val="single" w:sz="4" w:space="0" w:color="auto"/>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1.600.157</w:t>
                  </w:r>
                </w:p>
              </w:tc>
              <w:tc>
                <w:tcPr>
                  <w:tcW w:w="1032" w:type="dxa"/>
                  <w:tcBorders>
                    <w:top w:val="single" w:sz="4" w:space="0" w:color="auto"/>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1.932.686</w:t>
                  </w:r>
                </w:p>
              </w:tc>
              <w:tc>
                <w:tcPr>
                  <w:tcW w:w="1012" w:type="dxa"/>
                  <w:tcBorders>
                    <w:top w:val="single" w:sz="4" w:space="0" w:color="auto"/>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2.203.491</w:t>
                  </w:r>
                </w:p>
              </w:tc>
              <w:tc>
                <w:tcPr>
                  <w:tcW w:w="1052" w:type="dxa"/>
                  <w:tcBorders>
                    <w:top w:val="single" w:sz="4" w:space="0" w:color="auto"/>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2.534.793</w:t>
                  </w:r>
                </w:p>
              </w:tc>
              <w:tc>
                <w:tcPr>
                  <w:tcW w:w="2140" w:type="dxa"/>
                  <w:tcBorders>
                    <w:top w:val="single" w:sz="4" w:space="0" w:color="auto"/>
                    <w:left w:val="nil"/>
                    <w:bottom w:val="nil"/>
                    <w:right w:val="nil"/>
                  </w:tcBorders>
                  <w:shd w:val="clear" w:color="auto" w:fill="auto"/>
                  <w:noWrap/>
                  <w:vAlign w:val="center"/>
                </w:tcPr>
                <w:p w:rsidR="00397206" w:rsidRPr="00292343" w:rsidRDefault="00397206" w:rsidP="007D5BCC">
                  <w:pPr>
                    <w:ind w:firstLineChars="100" w:firstLine="180"/>
                    <w:rPr>
                      <w:rFonts w:ascii="Century" w:hAnsi="Century" w:cs="Arial TUR"/>
                      <w:sz w:val="18"/>
                      <w:szCs w:val="18"/>
                      <w:lang w:eastAsia="tr-TR"/>
                    </w:rPr>
                  </w:pPr>
                  <w:r w:rsidRPr="00292343">
                    <w:rPr>
                      <w:rFonts w:ascii="Century" w:hAnsi="Century" w:cs="Arial TUR"/>
                      <w:sz w:val="18"/>
                      <w:szCs w:val="18"/>
                      <w:lang w:eastAsia="tr-TR"/>
                    </w:rPr>
                    <w:t>No. of Contract</w:t>
                  </w:r>
                </w:p>
              </w:tc>
            </w:tr>
            <w:tr w:rsidR="00397206" w:rsidRPr="00292343" w:rsidTr="00371799">
              <w:trPr>
                <w:trHeight w:val="284"/>
                <w:jc w:val="center"/>
              </w:trPr>
              <w:tc>
                <w:tcPr>
                  <w:tcW w:w="2146" w:type="dxa"/>
                  <w:tcBorders>
                    <w:top w:val="nil"/>
                    <w:left w:val="nil"/>
                    <w:bottom w:val="nil"/>
                    <w:right w:val="nil"/>
                  </w:tcBorders>
                  <w:shd w:val="clear" w:color="auto" w:fill="auto"/>
                  <w:noWrap/>
                  <w:vAlign w:val="center"/>
                </w:tcPr>
                <w:p w:rsidR="00397206" w:rsidRPr="00292343" w:rsidRDefault="00397206" w:rsidP="00292343">
                  <w:pPr>
                    <w:rPr>
                      <w:rFonts w:ascii="Century" w:hAnsi="Century" w:cs="Arial TUR"/>
                      <w:sz w:val="18"/>
                      <w:szCs w:val="18"/>
                      <w:lang w:eastAsia="tr-TR"/>
                    </w:rPr>
                  </w:pPr>
                  <w:r w:rsidRPr="00292343">
                    <w:rPr>
                      <w:rFonts w:ascii="Century" w:hAnsi="Century" w:cs="Arial TUR"/>
                      <w:sz w:val="18"/>
                      <w:szCs w:val="18"/>
                      <w:lang w:eastAsia="tr-TR"/>
                    </w:rPr>
                    <w:t>Katılımcı Sayısı</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1.073.650</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1.457.704</w:t>
                  </w:r>
                </w:p>
              </w:tc>
              <w:tc>
                <w:tcPr>
                  <w:tcW w:w="103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1.745.354</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1.987.940</w:t>
                  </w:r>
                </w:p>
              </w:tc>
              <w:tc>
                <w:tcPr>
                  <w:tcW w:w="105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2.281.478</w:t>
                  </w:r>
                </w:p>
              </w:tc>
              <w:tc>
                <w:tcPr>
                  <w:tcW w:w="2140" w:type="dxa"/>
                  <w:tcBorders>
                    <w:top w:val="nil"/>
                    <w:left w:val="nil"/>
                    <w:bottom w:val="nil"/>
                    <w:right w:val="nil"/>
                  </w:tcBorders>
                  <w:shd w:val="clear" w:color="auto" w:fill="auto"/>
                  <w:noWrap/>
                  <w:vAlign w:val="center"/>
                </w:tcPr>
                <w:p w:rsidR="00397206" w:rsidRPr="00292343" w:rsidRDefault="00397206" w:rsidP="007D5BCC">
                  <w:pPr>
                    <w:ind w:firstLineChars="100" w:firstLine="180"/>
                    <w:rPr>
                      <w:rFonts w:ascii="Century" w:hAnsi="Century" w:cs="Arial TUR"/>
                      <w:sz w:val="18"/>
                      <w:szCs w:val="18"/>
                      <w:lang w:eastAsia="tr-TR"/>
                    </w:rPr>
                  </w:pPr>
                  <w:r w:rsidRPr="00292343">
                    <w:rPr>
                      <w:rFonts w:ascii="Century" w:hAnsi="Century" w:cs="Arial TUR"/>
                      <w:sz w:val="18"/>
                      <w:szCs w:val="18"/>
                      <w:lang w:eastAsia="tr-TR"/>
                    </w:rPr>
                    <w:t>No. of Participant</w:t>
                  </w:r>
                </w:p>
              </w:tc>
            </w:tr>
            <w:tr w:rsidR="00397206" w:rsidRPr="00292343" w:rsidTr="00371799">
              <w:trPr>
                <w:trHeight w:val="284"/>
                <w:jc w:val="center"/>
              </w:trPr>
              <w:tc>
                <w:tcPr>
                  <w:tcW w:w="2146" w:type="dxa"/>
                  <w:tcBorders>
                    <w:top w:val="nil"/>
                    <w:left w:val="nil"/>
                    <w:bottom w:val="nil"/>
                    <w:right w:val="nil"/>
                  </w:tcBorders>
                  <w:shd w:val="clear" w:color="auto" w:fill="auto"/>
                  <w:noWrap/>
                  <w:vAlign w:val="center"/>
                </w:tcPr>
                <w:p w:rsidR="00397206" w:rsidRPr="00292343" w:rsidRDefault="00397206" w:rsidP="00292343">
                  <w:pPr>
                    <w:rPr>
                      <w:rFonts w:ascii="Century" w:hAnsi="Century" w:cs="Arial TUR"/>
                      <w:sz w:val="18"/>
                      <w:szCs w:val="18"/>
                      <w:lang w:eastAsia="tr-TR"/>
                    </w:rPr>
                  </w:pPr>
                  <w:r w:rsidRPr="00292343">
                    <w:rPr>
                      <w:rFonts w:ascii="Century" w:hAnsi="Century" w:cs="Arial TUR"/>
                      <w:sz w:val="18"/>
                      <w:szCs w:val="18"/>
                      <w:lang w:eastAsia="tr-TR"/>
                    </w:rPr>
                    <w:t>Kümülatif Katkı Payı</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2.439,0</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4.173,5</w:t>
                  </w:r>
                </w:p>
              </w:tc>
              <w:tc>
                <w:tcPr>
                  <w:tcW w:w="103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5.608,1</w:t>
                  </w:r>
                </w:p>
              </w:tc>
              <w:tc>
                <w:tcPr>
                  <w:tcW w:w="101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7.033,8</w:t>
                  </w:r>
                </w:p>
              </w:tc>
              <w:tc>
                <w:tcPr>
                  <w:tcW w:w="1052" w:type="dxa"/>
                  <w:tcBorders>
                    <w:top w:val="nil"/>
                    <w:left w:val="nil"/>
                    <w:bottom w:val="nil"/>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9.515,2</w:t>
                  </w:r>
                </w:p>
              </w:tc>
              <w:tc>
                <w:tcPr>
                  <w:tcW w:w="2140" w:type="dxa"/>
                  <w:tcBorders>
                    <w:top w:val="nil"/>
                    <w:left w:val="nil"/>
                    <w:bottom w:val="nil"/>
                    <w:right w:val="nil"/>
                  </w:tcBorders>
                  <w:shd w:val="clear" w:color="auto" w:fill="auto"/>
                  <w:noWrap/>
                  <w:vAlign w:val="center"/>
                </w:tcPr>
                <w:p w:rsidR="00397206" w:rsidRPr="00292343" w:rsidRDefault="00397206" w:rsidP="007D5BCC">
                  <w:pPr>
                    <w:ind w:firstLineChars="100" w:firstLine="180"/>
                    <w:rPr>
                      <w:rFonts w:ascii="Century" w:hAnsi="Century" w:cs="Arial TUR"/>
                      <w:sz w:val="18"/>
                      <w:szCs w:val="18"/>
                      <w:lang w:eastAsia="tr-TR"/>
                    </w:rPr>
                  </w:pPr>
                  <w:r w:rsidRPr="00292343">
                    <w:rPr>
                      <w:rFonts w:ascii="Century" w:hAnsi="Century" w:cs="Arial TUR"/>
                      <w:sz w:val="18"/>
                      <w:szCs w:val="18"/>
                      <w:lang w:eastAsia="tr-TR"/>
                    </w:rPr>
                    <w:t>Total Contribution</w:t>
                  </w:r>
                </w:p>
              </w:tc>
            </w:tr>
            <w:tr w:rsidR="00397206" w:rsidRPr="00292343" w:rsidTr="00841CCC">
              <w:trPr>
                <w:trHeight w:val="284"/>
                <w:jc w:val="center"/>
              </w:trPr>
              <w:tc>
                <w:tcPr>
                  <w:tcW w:w="2146" w:type="dxa"/>
                  <w:tcBorders>
                    <w:top w:val="nil"/>
                    <w:left w:val="nil"/>
                    <w:bottom w:val="double" w:sz="4" w:space="0" w:color="auto"/>
                    <w:right w:val="nil"/>
                  </w:tcBorders>
                  <w:shd w:val="clear" w:color="auto" w:fill="auto"/>
                  <w:noWrap/>
                  <w:vAlign w:val="center"/>
                </w:tcPr>
                <w:p w:rsidR="00397206" w:rsidRPr="00292343" w:rsidRDefault="00397206" w:rsidP="00DE42BE">
                  <w:pPr>
                    <w:rPr>
                      <w:rFonts w:ascii="Century" w:hAnsi="Century" w:cs="Arial TUR"/>
                      <w:sz w:val="18"/>
                      <w:szCs w:val="18"/>
                      <w:lang w:eastAsia="tr-TR"/>
                    </w:rPr>
                  </w:pPr>
                  <w:r w:rsidRPr="00292343">
                    <w:rPr>
                      <w:rFonts w:ascii="Century" w:hAnsi="Century" w:cs="Arial TUR"/>
                      <w:sz w:val="18"/>
                      <w:szCs w:val="18"/>
                      <w:lang w:eastAsia="tr-TR"/>
                    </w:rPr>
                    <w:t xml:space="preserve">Kümülatif </w:t>
                  </w:r>
                  <w:r w:rsidR="00DE42BE">
                    <w:rPr>
                      <w:rFonts w:ascii="Century" w:hAnsi="Century" w:cs="Arial TUR"/>
                      <w:sz w:val="18"/>
                      <w:szCs w:val="18"/>
                      <w:lang w:eastAsia="tr-TR"/>
                    </w:rPr>
                    <w:t>Birikim</w:t>
                  </w:r>
                </w:p>
              </w:tc>
              <w:tc>
                <w:tcPr>
                  <w:tcW w:w="1012" w:type="dxa"/>
                  <w:tcBorders>
                    <w:top w:val="nil"/>
                    <w:left w:val="nil"/>
                    <w:bottom w:val="double" w:sz="4" w:space="0" w:color="auto"/>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2.835,6</w:t>
                  </w:r>
                </w:p>
              </w:tc>
              <w:tc>
                <w:tcPr>
                  <w:tcW w:w="1012" w:type="dxa"/>
                  <w:tcBorders>
                    <w:top w:val="nil"/>
                    <w:left w:val="nil"/>
                    <w:bottom w:val="double" w:sz="4" w:space="0" w:color="auto"/>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4.603,0</w:t>
                  </w:r>
                </w:p>
              </w:tc>
              <w:tc>
                <w:tcPr>
                  <w:tcW w:w="1032" w:type="dxa"/>
                  <w:tcBorders>
                    <w:top w:val="nil"/>
                    <w:left w:val="nil"/>
                    <w:bottom w:val="double" w:sz="4" w:space="0" w:color="auto"/>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6.400,4</w:t>
                  </w:r>
                </w:p>
              </w:tc>
              <w:tc>
                <w:tcPr>
                  <w:tcW w:w="1012" w:type="dxa"/>
                  <w:tcBorders>
                    <w:top w:val="nil"/>
                    <w:left w:val="nil"/>
                    <w:bottom w:val="double" w:sz="4" w:space="0" w:color="auto"/>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9.125,0</w:t>
                  </w:r>
                </w:p>
              </w:tc>
              <w:tc>
                <w:tcPr>
                  <w:tcW w:w="1052" w:type="dxa"/>
                  <w:tcBorders>
                    <w:top w:val="nil"/>
                    <w:left w:val="nil"/>
                    <w:bottom w:val="double" w:sz="4" w:space="0" w:color="auto"/>
                    <w:right w:val="nil"/>
                  </w:tcBorders>
                  <w:shd w:val="clear" w:color="auto" w:fill="auto"/>
                  <w:noWrap/>
                  <w:vAlign w:val="center"/>
                </w:tcPr>
                <w:p w:rsidR="00397206" w:rsidRPr="00292343" w:rsidRDefault="00397206" w:rsidP="00292343">
                  <w:pPr>
                    <w:jc w:val="right"/>
                    <w:rPr>
                      <w:rFonts w:ascii="Century" w:hAnsi="Century" w:cs="Arial TUR"/>
                      <w:sz w:val="18"/>
                      <w:szCs w:val="18"/>
                      <w:lang w:eastAsia="tr-TR"/>
                    </w:rPr>
                  </w:pPr>
                  <w:r w:rsidRPr="00292343">
                    <w:rPr>
                      <w:rFonts w:ascii="Century" w:hAnsi="Century" w:cs="Arial TUR"/>
                      <w:sz w:val="18"/>
                      <w:szCs w:val="18"/>
                      <w:lang w:eastAsia="tr-TR"/>
                    </w:rPr>
                    <w:t>11.999,5</w:t>
                  </w:r>
                </w:p>
              </w:tc>
              <w:tc>
                <w:tcPr>
                  <w:tcW w:w="2140" w:type="dxa"/>
                  <w:tcBorders>
                    <w:top w:val="nil"/>
                    <w:left w:val="nil"/>
                    <w:bottom w:val="double" w:sz="4" w:space="0" w:color="auto"/>
                    <w:right w:val="nil"/>
                  </w:tcBorders>
                  <w:shd w:val="clear" w:color="auto" w:fill="auto"/>
                  <w:noWrap/>
                  <w:vAlign w:val="center"/>
                </w:tcPr>
                <w:p w:rsidR="00397206" w:rsidRPr="00292343" w:rsidRDefault="00397206" w:rsidP="007D5BCC">
                  <w:pPr>
                    <w:ind w:firstLineChars="100" w:firstLine="180"/>
                    <w:rPr>
                      <w:rFonts w:ascii="Century" w:hAnsi="Century" w:cs="Arial TUR"/>
                      <w:sz w:val="18"/>
                      <w:szCs w:val="18"/>
                      <w:lang w:eastAsia="tr-TR"/>
                    </w:rPr>
                  </w:pPr>
                  <w:r w:rsidRPr="00292343">
                    <w:rPr>
                      <w:rFonts w:ascii="Century" w:hAnsi="Century" w:cs="Arial TUR"/>
                      <w:sz w:val="18"/>
                      <w:szCs w:val="18"/>
                      <w:lang w:eastAsia="tr-TR"/>
                    </w:rPr>
                    <w:t>Total Accumulation</w:t>
                  </w:r>
                </w:p>
              </w:tc>
            </w:tr>
          </w:tbl>
          <w:p w:rsidR="00397206" w:rsidRPr="002A6751" w:rsidRDefault="00397206" w:rsidP="00700CE3">
            <w:pPr>
              <w:jc w:val="both"/>
              <w:rPr>
                <w:rFonts w:ascii="Century" w:hAnsi="Century"/>
                <w:color w:val="333333"/>
                <w:sz w:val="22"/>
                <w:szCs w:val="22"/>
              </w:rPr>
            </w:pPr>
          </w:p>
        </w:tc>
      </w:tr>
      <w:tr w:rsidR="00397206" w:rsidRPr="00087EB0" w:rsidTr="00E506CA">
        <w:tc>
          <w:tcPr>
            <w:tcW w:w="4827" w:type="dxa"/>
            <w:gridSpan w:val="3"/>
          </w:tcPr>
          <w:p w:rsidR="00397206" w:rsidRDefault="00397206" w:rsidP="00C26BD8">
            <w:pPr>
              <w:jc w:val="both"/>
              <w:rPr>
                <w:rFonts w:ascii="Century" w:hAnsi="Century" w:cs="Arial"/>
                <w:sz w:val="22"/>
                <w:szCs w:val="22"/>
                <w:lang w:eastAsia="tr-TR"/>
              </w:rPr>
            </w:pPr>
            <w:r w:rsidRPr="00524C63">
              <w:rPr>
                <w:rFonts w:ascii="Century" w:hAnsi="Century"/>
                <w:sz w:val="22"/>
                <w:szCs w:val="22"/>
              </w:rPr>
              <w:t>Bireysel emeklilik sektörü hızlı büyüyen bir eğilim göstermektedir. 20</w:t>
            </w:r>
            <w:r>
              <w:rPr>
                <w:rFonts w:ascii="Century" w:hAnsi="Century"/>
                <w:sz w:val="22"/>
                <w:szCs w:val="22"/>
              </w:rPr>
              <w:t>1</w:t>
            </w:r>
            <w:r w:rsidRPr="00524C63">
              <w:rPr>
                <w:rFonts w:ascii="Century" w:hAnsi="Century"/>
                <w:sz w:val="22"/>
                <w:szCs w:val="22"/>
              </w:rPr>
              <w:t>0 y</w:t>
            </w:r>
            <w:r>
              <w:rPr>
                <w:rFonts w:ascii="Century" w:hAnsi="Century"/>
                <w:sz w:val="22"/>
                <w:szCs w:val="22"/>
              </w:rPr>
              <w:t>ılında sözleşme sayısındaki % 15,04</w:t>
            </w:r>
            <w:r w:rsidRPr="00524C63">
              <w:rPr>
                <w:rFonts w:ascii="Century" w:hAnsi="Century"/>
                <w:sz w:val="22"/>
                <w:szCs w:val="22"/>
              </w:rPr>
              <w:t xml:space="preserve"> oranında artışa karşın, birikim tutarı ve katkı payı tutarınd</w:t>
            </w:r>
            <w:r>
              <w:rPr>
                <w:rFonts w:ascii="Century" w:hAnsi="Century"/>
                <w:sz w:val="22"/>
                <w:szCs w:val="22"/>
              </w:rPr>
              <w:t>aki artış sırasıyla % 31,50 ve % 35,28</w:t>
            </w:r>
            <w:r w:rsidRPr="00524C63">
              <w:rPr>
                <w:rFonts w:ascii="Century" w:hAnsi="Century"/>
                <w:sz w:val="22"/>
                <w:szCs w:val="22"/>
              </w:rPr>
              <w:t xml:space="preserve"> </w:t>
            </w:r>
            <w:proofErr w:type="gramStart"/>
            <w:r>
              <w:rPr>
                <w:rFonts w:ascii="Century" w:hAnsi="Century"/>
                <w:sz w:val="22"/>
                <w:szCs w:val="22"/>
              </w:rPr>
              <w:t xml:space="preserve">düzeyinde </w:t>
            </w:r>
            <w:r w:rsidRPr="00524C63">
              <w:rPr>
                <w:rFonts w:ascii="Century" w:hAnsi="Century"/>
                <w:sz w:val="22"/>
                <w:szCs w:val="22"/>
              </w:rPr>
              <w:t xml:space="preserve"> gerçekleşmiştir</w:t>
            </w:r>
            <w:proofErr w:type="gramEnd"/>
            <w:r w:rsidRPr="00524C63">
              <w:rPr>
                <w:rFonts w:ascii="Century" w:hAnsi="Century"/>
                <w:sz w:val="22"/>
                <w:szCs w:val="22"/>
              </w:rPr>
              <w:t>.</w:t>
            </w:r>
            <w:r w:rsidRPr="00524C63">
              <w:rPr>
                <w:rFonts w:ascii="Century" w:hAnsi="Century" w:cs="Arial"/>
                <w:sz w:val="22"/>
                <w:szCs w:val="22"/>
                <w:lang w:eastAsia="tr-TR"/>
              </w:rPr>
              <w:t xml:space="preserve"> </w:t>
            </w:r>
          </w:p>
          <w:p w:rsidR="00397206" w:rsidRDefault="00397206" w:rsidP="00C26BD8">
            <w:pPr>
              <w:jc w:val="both"/>
              <w:rPr>
                <w:rFonts w:ascii="Century" w:hAnsi="Century" w:cs="Arial"/>
                <w:sz w:val="22"/>
                <w:szCs w:val="22"/>
                <w:lang w:eastAsia="tr-TR"/>
              </w:rPr>
            </w:pPr>
          </w:p>
          <w:p w:rsidR="00397206" w:rsidRDefault="00397206" w:rsidP="00882340">
            <w:pPr>
              <w:jc w:val="both"/>
              <w:rPr>
                <w:rFonts w:ascii="Century" w:hAnsi="Century"/>
                <w:sz w:val="22"/>
                <w:szCs w:val="22"/>
              </w:rPr>
            </w:pPr>
            <w:r w:rsidRPr="00524C63">
              <w:rPr>
                <w:rFonts w:ascii="Century" w:hAnsi="Century" w:cs="Arial"/>
                <w:sz w:val="22"/>
                <w:szCs w:val="22"/>
                <w:lang w:eastAsia="tr-TR"/>
              </w:rPr>
              <w:t>S</w:t>
            </w:r>
            <w:r w:rsidRPr="00524C63">
              <w:rPr>
                <w:rFonts w:ascii="Century" w:hAnsi="Century"/>
                <w:sz w:val="22"/>
                <w:szCs w:val="22"/>
              </w:rPr>
              <w:t>özleşmeler bireysel ve gru</w:t>
            </w:r>
            <w:r>
              <w:rPr>
                <w:rFonts w:ascii="Century" w:hAnsi="Century"/>
                <w:sz w:val="22"/>
                <w:szCs w:val="22"/>
              </w:rPr>
              <w:t>p dağılımında incelendiğinde,</w:t>
            </w:r>
            <w:r w:rsidRPr="00524C63">
              <w:rPr>
                <w:rFonts w:ascii="Century" w:hAnsi="Century"/>
                <w:sz w:val="22"/>
                <w:szCs w:val="22"/>
              </w:rPr>
              <w:t xml:space="preserve"> 20</w:t>
            </w:r>
            <w:r>
              <w:rPr>
                <w:rFonts w:ascii="Century" w:hAnsi="Century"/>
                <w:sz w:val="22"/>
                <w:szCs w:val="22"/>
              </w:rPr>
              <w:t>1</w:t>
            </w:r>
            <w:r w:rsidRPr="00524C63">
              <w:rPr>
                <w:rFonts w:ascii="Century" w:hAnsi="Century"/>
                <w:sz w:val="22"/>
                <w:szCs w:val="22"/>
              </w:rPr>
              <w:t xml:space="preserve">0 </w:t>
            </w:r>
            <w:proofErr w:type="gramStart"/>
            <w:r w:rsidRPr="00524C63">
              <w:rPr>
                <w:rFonts w:ascii="Century" w:hAnsi="Century"/>
                <w:sz w:val="22"/>
                <w:szCs w:val="22"/>
              </w:rPr>
              <w:t>yıl</w:t>
            </w:r>
            <w:r>
              <w:rPr>
                <w:rFonts w:ascii="Century" w:hAnsi="Century"/>
                <w:sz w:val="22"/>
                <w:szCs w:val="22"/>
              </w:rPr>
              <w:t xml:space="preserve"> sonu</w:t>
            </w:r>
            <w:proofErr w:type="gramEnd"/>
            <w:r>
              <w:rPr>
                <w:rFonts w:ascii="Century" w:hAnsi="Century"/>
                <w:sz w:val="22"/>
                <w:szCs w:val="22"/>
              </w:rPr>
              <w:t xml:space="preserve"> itibariyle sözleşmelerin </w:t>
            </w:r>
            <w:r w:rsidRPr="00524C63">
              <w:rPr>
                <w:rFonts w:ascii="Century" w:hAnsi="Century"/>
                <w:sz w:val="22"/>
                <w:szCs w:val="22"/>
              </w:rPr>
              <w:t>yaklaşık %</w:t>
            </w:r>
            <w:r>
              <w:rPr>
                <w:rFonts w:ascii="Century" w:hAnsi="Century"/>
                <w:sz w:val="22"/>
                <w:szCs w:val="22"/>
              </w:rPr>
              <w:t xml:space="preserve"> 76</w:t>
            </w:r>
            <w:r w:rsidRPr="00524C63">
              <w:rPr>
                <w:rFonts w:ascii="Century" w:hAnsi="Century"/>
                <w:sz w:val="22"/>
                <w:szCs w:val="22"/>
              </w:rPr>
              <w:t>’s</w:t>
            </w:r>
            <w:r>
              <w:rPr>
                <w:rFonts w:ascii="Century" w:hAnsi="Century"/>
                <w:sz w:val="22"/>
                <w:szCs w:val="22"/>
              </w:rPr>
              <w:t xml:space="preserve">ının </w:t>
            </w:r>
            <w:r w:rsidRPr="00524C63">
              <w:rPr>
                <w:rFonts w:ascii="Century" w:hAnsi="Century"/>
                <w:sz w:val="22"/>
                <w:szCs w:val="22"/>
              </w:rPr>
              <w:t>bireysel, %</w:t>
            </w:r>
            <w:r>
              <w:rPr>
                <w:rFonts w:ascii="Century" w:hAnsi="Century"/>
                <w:sz w:val="22"/>
                <w:szCs w:val="22"/>
              </w:rPr>
              <w:t xml:space="preserve"> </w:t>
            </w:r>
            <w:r w:rsidRPr="00524C63">
              <w:rPr>
                <w:rFonts w:ascii="Century" w:hAnsi="Century"/>
                <w:sz w:val="22"/>
                <w:szCs w:val="22"/>
              </w:rPr>
              <w:t>2</w:t>
            </w:r>
            <w:r>
              <w:rPr>
                <w:rFonts w:ascii="Century" w:hAnsi="Century"/>
                <w:sz w:val="22"/>
                <w:szCs w:val="22"/>
              </w:rPr>
              <w:t>4</w:t>
            </w:r>
            <w:r w:rsidRPr="00524C63">
              <w:rPr>
                <w:rFonts w:ascii="Century" w:hAnsi="Century"/>
                <w:sz w:val="22"/>
                <w:szCs w:val="22"/>
              </w:rPr>
              <w:t>’ünün de grup katılımcılardan oluştuğu görülmektedir</w:t>
            </w:r>
            <w:r>
              <w:rPr>
                <w:rFonts w:ascii="Century" w:hAnsi="Century"/>
                <w:sz w:val="22"/>
                <w:szCs w:val="22"/>
              </w:rPr>
              <w:t>.</w:t>
            </w:r>
          </w:p>
          <w:p w:rsidR="00397206" w:rsidRPr="00524C63" w:rsidRDefault="00397206" w:rsidP="005C63D5">
            <w:pPr>
              <w:jc w:val="both"/>
              <w:rPr>
                <w:rFonts w:ascii="Century" w:hAnsi="Century"/>
                <w:sz w:val="22"/>
                <w:szCs w:val="22"/>
              </w:rPr>
            </w:pPr>
            <w:r>
              <w:rPr>
                <w:rFonts w:ascii="Century" w:hAnsi="Century"/>
                <w:sz w:val="22"/>
                <w:szCs w:val="22"/>
              </w:rPr>
              <w:lastRenderedPageBreak/>
              <w:t xml:space="preserve">Bireysel emeklilik alanında 2010 yılı </w:t>
            </w:r>
            <w:proofErr w:type="gramStart"/>
            <w:r>
              <w:rPr>
                <w:rFonts w:ascii="Century" w:hAnsi="Century"/>
                <w:sz w:val="22"/>
                <w:szCs w:val="22"/>
              </w:rPr>
              <w:t>p</w:t>
            </w:r>
            <w:r w:rsidRPr="00524C63">
              <w:rPr>
                <w:rFonts w:ascii="Century" w:hAnsi="Century"/>
                <w:sz w:val="22"/>
                <w:szCs w:val="22"/>
              </w:rPr>
              <w:t>ortföy</w:t>
            </w:r>
            <w:proofErr w:type="gramEnd"/>
            <w:r w:rsidRPr="00524C63">
              <w:rPr>
                <w:rFonts w:ascii="Century" w:hAnsi="Century"/>
                <w:sz w:val="22"/>
                <w:szCs w:val="22"/>
              </w:rPr>
              <w:t xml:space="preserve"> hareketleri</w:t>
            </w:r>
            <w:r>
              <w:rPr>
                <w:rFonts w:ascii="Century" w:hAnsi="Century"/>
                <w:sz w:val="22"/>
                <w:szCs w:val="22"/>
              </w:rPr>
              <w:t xml:space="preserve">ni gösteren Tablo 1.5.31’e </w:t>
            </w:r>
            <w:r w:rsidRPr="00524C63">
              <w:rPr>
                <w:rFonts w:ascii="Century" w:hAnsi="Century"/>
                <w:sz w:val="22"/>
                <w:szCs w:val="22"/>
              </w:rPr>
              <w:t>göre</w:t>
            </w:r>
            <w:r>
              <w:rPr>
                <w:rFonts w:ascii="Century" w:hAnsi="Century"/>
                <w:sz w:val="22"/>
                <w:szCs w:val="22"/>
              </w:rPr>
              <w:t xml:space="preserve">, yıl içinde </w:t>
            </w:r>
            <w:r w:rsidRPr="00524C63">
              <w:rPr>
                <w:rFonts w:ascii="Century" w:hAnsi="Century"/>
                <w:sz w:val="22"/>
                <w:szCs w:val="22"/>
              </w:rPr>
              <w:t>sözleşme sayısında</w:t>
            </w:r>
            <w:r>
              <w:rPr>
                <w:rFonts w:ascii="Century" w:hAnsi="Century"/>
                <w:sz w:val="22"/>
                <w:szCs w:val="22"/>
              </w:rPr>
              <w:t xml:space="preserve"> yaşanan </w:t>
            </w:r>
            <w:r w:rsidRPr="00524C63">
              <w:rPr>
                <w:rFonts w:ascii="Century" w:hAnsi="Century"/>
                <w:sz w:val="22"/>
                <w:szCs w:val="22"/>
              </w:rPr>
              <w:t>artışın % 9</w:t>
            </w:r>
            <w:r>
              <w:rPr>
                <w:rFonts w:ascii="Century" w:hAnsi="Century"/>
                <w:sz w:val="22"/>
                <w:szCs w:val="22"/>
              </w:rPr>
              <w:t>4</w:t>
            </w:r>
            <w:r w:rsidRPr="00524C63">
              <w:rPr>
                <w:rFonts w:ascii="Century" w:hAnsi="Century"/>
                <w:sz w:val="22"/>
                <w:szCs w:val="22"/>
              </w:rPr>
              <w:t>’</w:t>
            </w:r>
            <w:r>
              <w:rPr>
                <w:rFonts w:ascii="Century" w:hAnsi="Century"/>
                <w:sz w:val="22"/>
                <w:szCs w:val="22"/>
              </w:rPr>
              <w:t>ünü</w:t>
            </w:r>
            <w:r w:rsidRPr="00524C63">
              <w:rPr>
                <w:rFonts w:ascii="Century" w:hAnsi="Century"/>
                <w:sz w:val="22"/>
                <w:szCs w:val="22"/>
              </w:rPr>
              <w:t xml:space="preserve"> yeni akdolunan sözleşmeler oluş</w:t>
            </w:r>
            <w:r>
              <w:rPr>
                <w:rFonts w:ascii="Century" w:hAnsi="Century"/>
                <w:sz w:val="22"/>
                <w:szCs w:val="22"/>
              </w:rPr>
              <w:t>tur</w:t>
            </w:r>
            <w:r w:rsidRPr="00524C63">
              <w:rPr>
                <w:rFonts w:ascii="Century" w:hAnsi="Century"/>
                <w:sz w:val="22"/>
                <w:szCs w:val="22"/>
              </w:rPr>
              <w:t>m</w:t>
            </w:r>
            <w:r>
              <w:rPr>
                <w:rFonts w:ascii="Century" w:hAnsi="Century"/>
                <w:sz w:val="22"/>
                <w:szCs w:val="22"/>
              </w:rPr>
              <w:t xml:space="preserve">uş ve birikim tutarındaki artışın % 21’i bu </w:t>
            </w:r>
            <w:r w:rsidRPr="00524C63">
              <w:rPr>
                <w:rFonts w:ascii="Century" w:hAnsi="Century"/>
                <w:sz w:val="22"/>
                <w:szCs w:val="22"/>
              </w:rPr>
              <w:t>sözleşmel</w:t>
            </w:r>
            <w:r>
              <w:rPr>
                <w:rFonts w:ascii="Century" w:hAnsi="Century"/>
                <w:sz w:val="22"/>
                <w:szCs w:val="22"/>
              </w:rPr>
              <w:t xml:space="preserve">erden sağlanmıştır.  </w:t>
            </w:r>
            <w:r w:rsidRPr="00524C63">
              <w:rPr>
                <w:rFonts w:ascii="Century" w:hAnsi="Century"/>
                <w:sz w:val="22"/>
                <w:szCs w:val="22"/>
              </w:rPr>
              <w:t xml:space="preserve"> </w:t>
            </w: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Pr="002A6751" w:rsidRDefault="00397206" w:rsidP="00552839">
            <w:pPr>
              <w:jc w:val="both"/>
              <w:rPr>
                <w:rFonts w:ascii="Century" w:hAnsi="Century" w:cs="Arial"/>
                <w:color w:val="333333"/>
                <w:sz w:val="22"/>
                <w:szCs w:val="22"/>
              </w:rPr>
            </w:pPr>
            <w:r w:rsidRPr="002A6751">
              <w:rPr>
                <w:rFonts w:ascii="Century" w:hAnsi="Century" w:cs="Arial"/>
                <w:color w:val="333333"/>
                <w:sz w:val="22"/>
                <w:szCs w:val="22"/>
              </w:rPr>
              <w:t>Private pension sector tends to grow rapidly. In addition to incre</w:t>
            </w:r>
            <w:r>
              <w:rPr>
                <w:rFonts w:ascii="Century" w:hAnsi="Century" w:cs="Arial"/>
                <w:color w:val="333333"/>
                <w:sz w:val="22"/>
                <w:szCs w:val="22"/>
              </w:rPr>
              <w:t>ase in number of contracts by 15.04</w:t>
            </w:r>
            <w:r w:rsidRPr="002A6751">
              <w:rPr>
                <w:rFonts w:ascii="Century" w:hAnsi="Century" w:cs="Arial"/>
                <w:color w:val="333333"/>
                <w:sz w:val="22"/>
                <w:szCs w:val="22"/>
              </w:rPr>
              <w:t>% in 20</w:t>
            </w:r>
            <w:r>
              <w:rPr>
                <w:rFonts w:ascii="Century" w:hAnsi="Century" w:cs="Arial"/>
                <w:color w:val="333333"/>
                <w:sz w:val="22"/>
                <w:szCs w:val="22"/>
              </w:rPr>
              <w:t>1</w:t>
            </w:r>
            <w:r w:rsidRPr="002A6751">
              <w:rPr>
                <w:rFonts w:ascii="Century" w:hAnsi="Century" w:cs="Arial"/>
                <w:color w:val="333333"/>
                <w:sz w:val="22"/>
                <w:szCs w:val="22"/>
              </w:rPr>
              <w:t xml:space="preserve">0, accumulation funds and </w:t>
            </w:r>
            <w:r w:rsidR="0006715D">
              <w:rPr>
                <w:rFonts w:ascii="Century" w:hAnsi="Century" w:cs="Arial"/>
                <w:color w:val="333333"/>
                <w:sz w:val="22"/>
                <w:szCs w:val="22"/>
              </w:rPr>
              <w:t xml:space="preserve">total </w:t>
            </w:r>
            <w:r w:rsidRPr="002A6751">
              <w:rPr>
                <w:rFonts w:ascii="Century" w:hAnsi="Century" w:cs="Arial"/>
                <w:color w:val="333333"/>
                <w:sz w:val="22"/>
                <w:szCs w:val="22"/>
              </w:rPr>
              <w:t>contribu</w:t>
            </w:r>
            <w:r>
              <w:rPr>
                <w:rFonts w:ascii="Century" w:hAnsi="Century" w:cs="Arial"/>
                <w:color w:val="333333"/>
                <w:sz w:val="22"/>
                <w:szCs w:val="22"/>
              </w:rPr>
              <w:t>tion amounts have also increased by 31.50% and 35.28</w:t>
            </w:r>
            <w:r w:rsidRPr="002A6751">
              <w:rPr>
                <w:rFonts w:ascii="Century" w:hAnsi="Century" w:cs="Arial"/>
                <w:color w:val="333333"/>
                <w:sz w:val="22"/>
                <w:szCs w:val="22"/>
              </w:rPr>
              <w:t xml:space="preserve">%, respectively. </w:t>
            </w:r>
          </w:p>
          <w:p w:rsidR="00397206" w:rsidRDefault="00397206" w:rsidP="00700CE3">
            <w:pPr>
              <w:jc w:val="both"/>
              <w:rPr>
                <w:rFonts w:ascii="Century" w:hAnsi="Century" w:cs="Arial"/>
                <w:color w:val="333333"/>
                <w:sz w:val="22"/>
                <w:szCs w:val="22"/>
              </w:rPr>
            </w:pPr>
          </w:p>
          <w:p w:rsidR="00397206" w:rsidRDefault="00397206" w:rsidP="00882340">
            <w:pPr>
              <w:jc w:val="both"/>
              <w:rPr>
                <w:rFonts w:ascii="Century" w:hAnsi="Century" w:cs="Arial"/>
                <w:color w:val="333333"/>
                <w:sz w:val="22"/>
                <w:szCs w:val="22"/>
              </w:rPr>
            </w:pPr>
            <w:r w:rsidRPr="002A6751">
              <w:rPr>
                <w:rFonts w:ascii="Century" w:hAnsi="Century" w:cs="Arial"/>
                <w:color w:val="333333"/>
                <w:sz w:val="22"/>
                <w:szCs w:val="22"/>
              </w:rPr>
              <w:t>When distribution of participants according to contract type is analyzed, it is seen that approximate</w:t>
            </w:r>
            <w:r>
              <w:rPr>
                <w:rFonts w:ascii="Century" w:hAnsi="Century" w:cs="Arial"/>
                <w:color w:val="333333"/>
                <w:sz w:val="22"/>
                <w:szCs w:val="22"/>
              </w:rPr>
              <w:t>ly 76</w:t>
            </w:r>
            <w:r w:rsidRPr="002A6751">
              <w:rPr>
                <w:rFonts w:ascii="Century" w:hAnsi="Century" w:cs="Arial"/>
                <w:color w:val="333333"/>
                <w:sz w:val="22"/>
                <w:szCs w:val="22"/>
              </w:rPr>
              <w:t xml:space="preserve">% of them are </w:t>
            </w:r>
            <w:r w:rsidR="0006715D">
              <w:rPr>
                <w:rFonts w:ascii="Century" w:hAnsi="Century" w:cs="Arial"/>
                <w:color w:val="333333"/>
                <w:sz w:val="22"/>
                <w:szCs w:val="22"/>
              </w:rPr>
              <w:t>individual</w:t>
            </w:r>
            <w:r>
              <w:rPr>
                <w:rFonts w:ascii="Century" w:hAnsi="Century" w:cs="Arial"/>
                <w:color w:val="333333"/>
                <w:sz w:val="22"/>
                <w:szCs w:val="22"/>
              </w:rPr>
              <w:t xml:space="preserve"> pension contracts and 24</w:t>
            </w:r>
            <w:r w:rsidRPr="002A6751">
              <w:rPr>
                <w:rFonts w:ascii="Century" w:hAnsi="Century" w:cs="Arial"/>
                <w:color w:val="333333"/>
                <w:sz w:val="22"/>
                <w:szCs w:val="22"/>
              </w:rPr>
              <w:t xml:space="preserve">% of them are group contracts </w:t>
            </w:r>
            <w:r>
              <w:rPr>
                <w:rFonts w:ascii="Century" w:hAnsi="Century" w:cs="Arial"/>
                <w:color w:val="333333"/>
                <w:sz w:val="22"/>
                <w:szCs w:val="22"/>
              </w:rPr>
              <w:t xml:space="preserve">as of </w:t>
            </w:r>
            <w:r w:rsidRPr="002A6751">
              <w:rPr>
                <w:rFonts w:ascii="Century" w:hAnsi="Century" w:cs="Arial"/>
                <w:color w:val="333333"/>
                <w:sz w:val="22"/>
                <w:szCs w:val="22"/>
              </w:rPr>
              <w:t>20</w:t>
            </w:r>
            <w:r>
              <w:rPr>
                <w:rFonts w:ascii="Century" w:hAnsi="Century" w:cs="Arial"/>
                <w:color w:val="333333"/>
                <w:sz w:val="22"/>
                <w:szCs w:val="22"/>
              </w:rPr>
              <w:t>1</w:t>
            </w:r>
            <w:r w:rsidRPr="002A6751">
              <w:rPr>
                <w:rFonts w:ascii="Century" w:hAnsi="Century" w:cs="Arial"/>
                <w:color w:val="333333"/>
                <w:sz w:val="22"/>
                <w:szCs w:val="22"/>
              </w:rPr>
              <w:t>0</w:t>
            </w:r>
            <w:r>
              <w:rPr>
                <w:rFonts w:ascii="Century" w:hAnsi="Century" w:cs="Arial"/>
                <w:color w:val="333333"/>
                <w:sz w:val="22"/>
                <w:szCs w:val="22"/>
              </w:rPr>
              <w:t xml:space="preserve"> year-end</w:t>
            </w:r>
            <w:r w:rsidRPr="002A6751">
              <w:rPr>
                <w:rFonts w:ascii="Century" w:hAnsi="Century" w:cs="Arial"/>
                <w:color w:val="333333"/>
                <w:sz w:val="22"/>
                <w:szCs w:val="22"/>
              </w:rPr>
              <w:t>.</w:t>
            </w:r>
          </w:p>
          <w:p w:rsidR="00397206" w:rsidRDefault="00397206" w:rsidP="00FC6863">
            <w:pPr>
              <w:jc w:val="both"/>
              <w:rPr>
                <w:rFonts w:ascii="Century" w:hAnsi="Century" w:cs="Arial"/>
                <w:color w:val="333333"/>
                <w:sz w:val="22"/>
                <w:szCs w:val="22"/>
              </w:rPr>
            </w:pPr>
            <w:r w:rsidRPr="00C87B55">
              <w:rPr>
                <w:rFonts w:ascii="Century" w:hAnsi="Century" w:cs="Arial"/>
                <w:color w:val="333333"/>
                <w:sz w:val="22"/>
                <w:szCs w:val="22"/>
              </w:rPr>
              <w:lastRenderedPageBreak/>
              <w:t>According to table 1.5.3</w:t>
            </w:r>
            <w:r>
              <w:rPr>
                <w:rFonts w:ascii="Century" w:hAnsi="Century" w:cs="Arial"/>
                <w:color w:val="333333"/>
                <w:sz w:val="22"/>
                <w:szCs w:val="22"/>
              </w:rPr>
              <w:t>1</w:t>
            </w:r>
            <w:r w:rsidRPr="00C87B55">
              <w:rPr>
                <w:rFonts w:ascii="Century" w:hAnsi="Century" w:cs="Arial"/>
                <w:color w:val="333333"/>
                <w:sz w:val="22"/>
                <w:szCs w:val="22"/>
              </w:rPr>
              <w:t xml:space="preserve"> </w:t>
            </w:r>
            <w:r>
              <w:rPr>
                <w:rFonts w:ascii="Century" w:hAnsi="Century" w:cs="Arial"/>
                <w:color w:val="333333"/>
                <w:sz w:val="22"/>
                <w:szCs w:val="22"/>
              </w:rPr>
              <w:t>below</w:t>
            </w:r>
            <w:r w:rsidRPr="00C87B55">
              <w:rPr>
                <w:rFonts w:ascii="Century" w:hAnsi="Century" w:cs="Arial"/>
                <w:color w:val="333333"/>
                <w:sz w:val="22"/>
                <w:szCs w:val="22"/>
              </w:rPr>
              <w:t xml:space="preserve"> which presents portfolio movements of pension companies, new contracts account for 9</w:t>
            </w:r>
            <w:r>
              <w:rPr>
                <w:rFonts w:ascii="Century" w:hAnsi="Century" w:cs="Arial"/>
                <w:color w:val="333333"/>
                <w:sz w:val="22"/>
                <w:szCs w:val="22"/>
              </w:rPr>
              <w:t>4</w:t>
            </w:r>
            <w:r w:rsidRPr="00C87B55">
              <w:rPr>
                <w:rFonts w:ascii="Century" w:hAnsi="Century" w:cs="Arial"/>
                <w:color w:val="333333"/>
                <w:sz w:val="22"/>
                <w:szCs w:val="22"/>
              </w:rPr>
              <w:t xml:space="preserve">% of the increase in the number of the </w:t>
            </w:r>
            <w:proofErr w:type="gramStart"/>
            <w:r w:rsidRPr="00C87B55">
              <w:rPr>
                <w:rFonts w:ascii="Century" w:hAnsi="Century" w:cs="Arial"/>
                <w:color w:val="333333"/>
                <w:sz w:val="22"/>
                <w:szCs w:val="22"/>
              </w:rPr>
              <w:t>contracts .</w:t>
            </w:r>
            <w:proofErr w:type="gramEnd"/>
            <w:r w:rsidRPr="00C87B55">
              <w:rPr>
                <w:rFonts w:ascii="Century" w:hAnsi="Century" w:cs="Arial"/>
                <w:color w:val="333333"/>
                <w:sz w:val="22"/>
                <w:szCs w:val="22"/>
              </w:rPr>
              <w:t xml:space="preserve"> The new contracts increased the total accumulation in the system by </w:t>
            </w:r>
            <w:r>
              <w:rPr>
                <w:rFonts w:ascii="Century" w:hAnsi="Century" w:cs="Arial"/>
                <w:color w:val="333333"/>
                <w:sz w:val="22"/>
                <w:szCs w:val="22"/>
              </w:rPr>
              <w:t>2</w:t>
            </w:r>
            <w:r w:rsidRPr="00C87B55">
              <w:rPr>
                <w:rFonts w:ascii="Century" w:hAnsi="Century" w:cs="Arial"/>
                <w:color w:val="333333"/>
                <w:sz w:val="22"/>
                <w:szCs w:val="22"/>
              </w:rPr>
              <w:t>1%.</w:t>
            </w:r>
          </w:p>
          <w:p w:rsidR="00397206" w:rsidRPr="002A6751" w:rsidRDefault="00397206" w:rsidP="00FC6863">
            <w:pPr>
              <w:jc w:val="both"/>
              <w:rPr>
                <w:rFonts w:ascii="Century" w:hAnsi="Century"/>
                <w:color w:val="333333"/>
                <w:sz w:val="22"/>
                <w:szCs w:val="22"/>
              </w:rPr>
            </w:pPr>
          </w:p>
        </w:tc>
      </w:tr>
      <w:tr w:rsidR="00397206" w:rsidRPr="00087EB0" w:rsidTr="00E506CA">
        <w:trPr>
          <w:trHeight w:val="180"/>
        </w:trPr>
        <w:tc>
          <w:tcPr>
            <w:tcW w:w="9840" w:type="dxa"/>
            <w:gridSpan w:val="15"/>
          </w:tcPr>
          <w:p w:rsidR="00397206" w:rsidRPr="00C87B55" w:rsidRDefault="00397206" w:rsidP="00700CE3">
            <w:pPr>
              <w:pStyle w:val="ResimYazs"/>
              <w:jc w:val="center"/>
              <w:rPr>
                <w:rFonts w:ascii="Century" w:hAnsi="Century"/>
                <w:b w:val="0"/>
                <w:i/>
                <w:color w:val="000080"/>
              </w:rPr>
            </w:pPr>
            <w:r w:rsidRPr="00C87B55">
              <w:rPr>
                <w:rFonts w:ascii="Century" w:hAnsi="Century"/>
                <w:color w:val="000080"/>
              </w:rPr>
              <w:lastRenderedPageBreak/>
              <w:t xml:space="preserve">Tablo </w:t>
            </w:r>
            <w:r>
              <w:rPr>
                <w:rFonts w:ascii="Century" w:hAnsi="Century"/>
                <w:color w:val="000080"/>
              </w:rPr>
              <w:t>1.5.</w:t>
            </w:r>
            <w:r w:rsidRPr="00C87B55">
              <w:rPr>
                <w:rFonts w:ascii="Century" w:hAnsi="Century"/>
                <w:color w:val="000080"/>
              </w:rPr>
              <w:t>3</w:t>
            </w:r>
            <w:r>
              <w:rPr>
                <w:rFonts w:ascii="Century" w:hAnsi="Century"/>
                <w:color w:val="000080"/>
              </w:rPr>
              <w:t>1</w:t>
            </w:r>
            <w:r w:rsidRPr="00C87B55">
              <w:rPr>
                <w:rFonts w:ascii="Century" w:hAnsi="Century"/>
                <w:color w:val="000080"/>
              </w:rPr>
              <w:t>: 20</w:t>
            </w:r>
            <w:r>
              <w:rPr>
                <w:rFonts w:ascii="Century" w:hAnsi="Century"/>
                <w:color w:val="000080"/>
              </w:rPr>
              <w:t>1</w:t>
            </w:r>
            <w:r w:rsidRPr="00C87B55">
              <w:rPr>
                <w:rFonts w:ascii="Century" w:hAnsi="Century"/>
                <w:color w:val="000080"/>
              </w:rPr>
              <w:t xml:space="preserve">0 Yılı </w:t>
            </w:r>
            <w:r w:rsidRPr="00C87B55">
              <w:rPr>
                <w:rFonts w:ascii="Century" w:hAnsi="Century"/>
                <w:bCs w:val="0"/>
                <w:color w:val="000080"/>
              </w:rPr>
              <w:t xml:space="preserve">Portföy Hareketleri – </w:t>
            </w:r>
            <w:r w:rsidRPr="00C87B55">
              <w:rPr>
                <w:rFonts w:ascii="Century" w:hAnsi="Century"/>
                <w:b w:val="0"/>
                <w:bCs w:val="0"/>
                <w:i/>
                <w:color w:val="000080"/>
              </w:rPr>
              <w:t>Pension Companies Portfolio Movement for 20</w:t>
            </w:r>
            <w:r>
              <w:rPr>
                <w:rFonts w:ascii="Century" w:hAnsi="Century"/>
                <w:b w:val="0"/>
                <w:bCs w:val="0"/>
                <w:i/>
                <w:color w:val="000080"/>
              </w:rPr>
              <w:t>1</w:t>
            </w:r>
            <w:r w:rsidRPr="00C87B55">
              <w:rPr>
                <w:rFonts w:ascii="Century" w:hAnsi="Century"/>
                <w:b w:val="0"/>
                <w:bCs w:val="0"/>
                <w:i/>
                <w:color w:val="000080"/>
              </w:rPr>
              <w:t>0</w:t>
            </w:r>
          </w:p>
          <w:p w:rsidR="00397206" w:rsidRPr="00397B62" w:rsidRDefault="009C7253" w:rsidP="00700CE3">
            <w:pPr>
              <w:jc w:val="both"/>
              <w:rPr>
                <w:rFonts w:ascii="Century" w:hAnsi="Century"/>
              </w:rPr>
            </w:pPr>
            <w:r w:rsidRPr="009C7253">
              <w:rPr>
                <w:rFonts w:ascii="Century" w:hAnsi="Century"/>
              </w:rPr>
              <w:pict>
                <v:shape id="_x0000_i1108" type="#_x0000_t75" style="width:480.85pt;height:226.65pt">
                  <v:imagedata r:id="rId99" o:title=""/>
                </v:shape>
              </w:pict>
            </w:r>
          </w:p>
        </w:tc>
      </w:tr>
      <w:tr w:rsidR="00397206" w:rsidRPr="00087EB0" w:rsidTr="00E506CA">
        <w:tc>
          <w:tcPr>
            <w:tcW w:w="4827" w:type="dxa"/>
            <w:gridSpan w:val="3"/>
          </w:tcPr>
          <w:p w:rsidR="00397206" w:rsidRDefault="00397206" w:rsidP="00FC6863">
            <w:pPr>
              <w:jc w:val="both"/>
              <w:rPr>
                <w:rFonts w:ascii="Century" w:hAnsi="Century" w:cs="Arial"/>
                <w:sz w:val="22"/>
                <w:szCs w:val="22"/>
                <w:lang w:eastAsia="tr-TR"/>
              </w:rPr>
            </w:pPr>
          </w:p>
          <w:p w:rsidR="00397206" w:rsidRDefault="00397206" w:rsidP="00FC6863">
            <w:pPr>
              <w:jc w:val="both"/>
              <w:rPr>
                <w:rFonts w:ascii="Century" w:hAnsi="Century"/>
                <w:sz w:val="22"/>
                <w:szCs w:val="22"/>
              </w:rPr>
            </w:pPr>
            <w:r w:rsidRPr="00524C63">
              <w:rPr>
                <w:rFonts w:ascii="Century" w:hAnsi="Century" w:cs="Arial"/>
                <w:sz w:val="22"/>
                <w:szCs w:val="22"/>
                <w:lang w:eastAsia="tr-TR"/>
              </w:rPr>
              <w:t xml:space="preserve">Katılımcı ve sözleşme başına </w:t>
            </w:r>
            <w:proofErr w:type="gramStart"/>
            <w:r w:rsidRPr="00524C63">
              <w:rPr>
                <w:rFonts w:ascii="Century" w:hAnsi="Century" w:cs="Arial"/>
                <w:sz w:val="22"/>
                <w:szCs w:val="22"/>
                <w:lang w:eastAsia="tr-TR"/>
              </w:rPr>
              <w:t>birikim</w:t>
            </w:r>
            <w:r>
              <w:rPr>
                <w:rFonts w:ascii="Century" w:hAnsi="Century" w:cs="Arial"/>
                <w:sz w:val="22"/>
                <w:szCs w:val="22"/>
                <w:lang w:eastAsia="tr-TR"/>
              </w:rPr>
              <w:t xml:space="preserve"> </w:t>
            </w:r>
            <w:r w:rsidRPr="00524C63">
              <w:rPr>
                <w:rFonts w:ascii="Century" w:hAnsi="Century" w:cs="Arial"/>
                <w:sz w:val="22"/>
                <w:szCs w:val="22"/>
                <w:lang w:eastAsia="tr-TR"/>
              </w:rPr>
              <w:t xml:space="preserve"> tutarların</w:t>
            </w:r>
            <w:r>
              <w:rPr>
                <w:rFonts w:ascii="Century" w:hAnsi="Century" w:cs="Arial"/>
                <w:sz w:val="22"/>
                <w:szCs w:val="22"/>
                <w:lang w:eastAsia="tr-TR"/>
              </w:rPr>
              <w:t>ın</w:t>
            </w:r>
            <w:proofErr w:type="gramEnd"/>
            <w:r>
              <w:rPr>
                <w:rFonts w:ascii="Century" w:hAnsi="Century" w:cs="Arial"/>
                <w:sz w:val="22"/>
                <w:szCs w:val="22"/>
                <w:lang w:eastAsia="tr-TR"/>
              </w:rPr>
              <w:t xml:space="preserve"> yıllar itibariyle seyri aşağıdaki </w:t>
            </w:r>
            <w:r w:rsidRPr="00524C63">
              <w:rPr>
                <w:rFonts w:ascii="Century" w:hAnsi="Century" w:cs="Arial"/>
                <w:sz w:val="22"/>
                <w:szCs w:val="22"/>
                <w:lang w:eastAsia="tr-TR"/>
              </w:rPr>
              <w:t>grafik</w:t>
            </w:r>
            <w:r>
              <w:rPr>
                <w:rFonts w:ascii="Century" w:hAnsi="Century" w:cs="Arial"/>
                <w:sz w:val="22"/>
                <w:szCs w:val="22"/>
                <w:lang w:eastAsia="tr-TR"/>
              </w:rPr>
              <w:t>te</w:t>
            </w:r>
            <w:r w:rsidRPr="00524C63">
              <w:rPr>
                <w:rFonts w:ascii="Century" w:hAnsi="Century" w:cs="Arial"/>
                <w:sz w:val="22"/>
                <w:szCs w:val="22"/>
                <w:lang w:eastAsia="tr-TR"/>
              </w:rPr>
              <w:t xml:space="preserve"> verilmiştir.</w:t>
            </w:r>
            <w:r>
              <w:rPr>
                <w:rFonts w:ascii="Century" w:hAnsi="Century" w:cs="Arial"/>
                <w:sz w:val="22"/>
                <w:szCs w:val="22"/>
                <w:lang w:eastAsia="tr-TR"/>
              </w:rPr>
              <w:t xml:space="preserve"> Grafikte de görüldüğü üzere 2010 yılı sonu itibariyle</w:t>
            </w:r>
            <w:r w:rsidR="009C7253">
              <w:rPr>
                <w:rFonts w:ascii="Century" w:hAnsi="Century" w:cs="Arial"/>
                <w:sz w:val="22"/>
                <w:szCs w:val="22"/>
                <w:lang w:eastAsia="tr-TR"/>
              </w:rPr>
              <w:t xml:space="preserve"> ortalama </w:t>
            </w:r>
            <w:r>
              <w:rPr>
                <w:rFonts w:ascii="Century" w:hAnsi="Century" w:cs="Arial"/>
                <w:sz w:val="22"/>
                <w:szCs w:val="22"/>
                <w:lang w:eastAsia="tr-TR"/>
              </w:rPr>
              <w:t xml:space="preserve">birikim </w:t>
            </w:r>
            <w:r w:rsidR="009C7253">
              <w:rPr>
                <w:rFonts w:ascii="Century" w:hAnsi="Century" w:cs="Arial"/>
                <w:sz w:val="22"/>
                <w:szCs w:val="22"/>
                <w:lang w:eastAsia="tr-TR"/>
              </w:rPr>
              <w:t xml:space="preserve">tutarı </w:t>
            </w:r>
            <w:r>
              <w:rPr>
                <w:rFonts w:ascii="Century" w:hAnsi="Century" w:cs="Arial"/>
                <w:sz w:val="22"/>
                <w:szCs w:val="22"/>
                <w:lang w:eastAsia="tr-TR"/>
              </w:rPr>
              <w:t>katılımcı başına 5.260 TL, sözleşme başına ise 4.734 TL’dir.</w:t>
            </w:r>
            <w:r w:rsidRPr="00524C63">
              <w:rPr>
                <w:rFonts w:ascii="Century" w:hAnsi="Century"/>
                <w:sz w:val="22"/>
                <w:szCs w:val="22"/>
              </w:rPr>
              <w:t xml:space="preserve"> </w:t>
            </w:r>
          </w:p>
          <w:p w:rsidR="00397206" w:rsidRDefault="00397206" w:rsidP="00700CE3">
            <w:pPr>
              <w:jc w:val="both"/>
              <w:rPr>
                <w:rFonts w:ascii="Century" w:hAnsi="Century"/>
                <w:sz w:val="22"/>
                <w:szCs w:val="22"/>
              </w:rPr>
            </w:pP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Default="00397206" w:rsidP="00FC6863">
            <w:pPr>
              <w:jc w:val="both"/>
              <w:rPr>
                <w:rFonts w:ascii="Century" w:hAnsi="Century" w:cs="Arial"/>
                <w:color w:val="333333"/>
                <w:sz w:val="22"/>
                <w:szCs w:val="22"/>
              </w:rPr>
            </w:pPr>
          </w:p>
          <w:p w:rsidR="00397206" w:rsidRPr="00C87B55" w:rsidRDefault="00397206" w:rsidP="00FC6863">
            <w:pPr>
              <w:jc w:val="both"/>
              <w:rPr>
                <w:rFonts w:ascii="Century" w:hAnsi="Century" w:cs="Arial"/>
                <w:color w:val="333333"/>
                <w:sz w:val="22"/>
                <w:szCs w:val="22"/>
              </w:rPr>
            </w:pPr>
            <w:r w:rsidRPr="00C87B55">
              <w:rPr>
                <w:rFonts w:ascii="Century" w:hAnsi="Century" w:cs="Arial"/>
                <w:color w:val="333333"/>
                <w:sz w:val="22"/>
                <w:szCs w:val="22"/>
              </w:rPr>
              <w:t>The chart</w:t>
            </w:r>
            <w:r>
              <w:rPr>
                <w:rFonts w:ascii="Century" w:hAnsi="Century" w:cs="Arial"/>
                <w:color w:val="333333"/>
                <w:sz w:val="22"/>
                <w:szCs w:val="22"/>
              </w:rPr>
              <w:t xml:space="preserve"> above</w:t>
            </w:r>
            <w:r w:rsidRPr="00C87B55">
              <w:rPr>
                <w:rFonts w:ascii="Century" w:hAnsi="Century" w:cs="Arial"/>
                <w:color w:val="333333"/>
                <w:sz w:val="22"/>
                <w:szCs w:val="22"/>
              </w:rPr>
              <w:t xml:space="preserve"> presents the average accumulation per participant and contract.</w:t>
            </w:r>
          </w:p>
          <w:p w:rsidR="00397206" w:rsidRPr="00C87B55" w:rsidRDefault="00397206" w:rsidP="00FC6863">
            <w:pPr>
              <w:jc w:val="both"/>
              <w:rPr>
                <w:rFonts w:ascii="Century" w:hAnsi="Century" w:cs="Arial"/>
                <w:color w:val="333333"/>
                <w:sz w:val="22"/>
                <w:szCs w:val="22"/>
              </w:rPr>
            </w:pPr>
            <w:r w:rsidRPr="00C87B55">
              <w:rPr>
                <w:rFonts w:ascii="Century" w:hAnsi="Century" w:cs="Arial"/>
                <w:color w:val="333333"/>
                <w:sz w:val="22"/>
                <w:szCs w:val="22"/>
              </w:rPr>
              <w:t xml:space="preserve">As it </w:t>
            </w:r>
            <w:r>
              <w:rPr>
                <w:rFonts w:ascii="Century" w:hAnsi="Century" w:cs="Arial"/>
                <w:color w:val="333333"/>
                <w:sz w:val="22"/>
                <w:szCs w:val="22"/>
              </w:rPr>
              <w:t xml:space="preserve">can be </w:t>
            </w:r>
            <w:r w:rsidRPr="00C87B55">
              <w:rPr>
                <w:rFonts w:ascii="Century" w:hAnsi="Century" w:cs="Arial"/>
                <w:color w:val="333333"/>
                <w:sz w:val="22"/>
                <w:szCs w:val="22"/>
              </w:rPr>
              <w:t xml:space="preserve">seen from the graph that average accumulated fund reached to TL </w:t>
            </w:r>
            <w:r>
              <w:rPr>
                <w:rFonts w:ascii="Century" w:hAnsi="Century" w:cs="Arial"/>
                <w:color w:val="333333"/>
                <w:sz w:val="22"/>
                <w:szCs w:val="22"/>
              </w:rPr>
              <w:t>5,260</w:t>
            </w:r>
            <w:r w:rsidRPr="00C87B55">
              <w:rPr>
                <w:rFonts w:ascii="Century" w:hAnsi="Century" w:cs="Arial"/>
                <w:color w:val="333333"/>
                <w:sz w:val="22"/>
                <w:szCs w:val="22"/>
              </w:rPr>
              <w:t xml:space="preserve"> per participant and TL 4,</w:t>
            </w:r>
            <w:r>
              <w:rPr>
                <w:rFonts w:ascii="Century" w:hAnsi="Century" w:cs="Arial"/>
                <w:color w:val="333333"/>
                <w:sz w:val="22"/>
                <w:szCs w:val="22"/>
              </w:rPr>
              <w:t>734</w:t>
            </w:r>
            <w:r w:rsidRPr="00C87B55">
              <w:rPr>
                <w:rFonts w:ascii="Century" w:hAnsi="Century" w:cs="Arial"/>
                <w:color w:val="333333"/>
                <w:sz w:val="22"/>
                <w:szCs w:val="22"/>
              </w:rPr>
              <w:t xml:space="preserve"> per contract</w:t>
            </w:r>
            <w:r>
              <w:rPr>
                <w:rFonts w:ascii="Century" w:hAnsi="Century" w:cs="Arial"/>
                <w:color w:val="333333"/>
                <w:sz w:val="22"/>
                <w:szCs w:val="22"/>
              </w:rPr>
              <w:t xml:space="preserve"> as of 2010 year-end</w:t>
            </w:r>
            <w:r w:rsidRPr="00C87B55">
              <w:rPr>
                <w:rFonts w:ascii="Century" w:hAnsi="Century" w:cs="Arial"/>
                <w:color w:val="333333"/>
                <w:sz w:val="22"/>
                <w:szCs w:val="22"/>
              </w:rPr>
              <w:t>.</w:t>
            </w:r>
          </w:p>
          <w:p w:rsidR="00397206" w:rsidRPr="00C87B55" w:rsidRDefault="00397206" w:rsidP="00700CE3">
            <w:pPr>
              <w:jc w:val="both"/>
              <w:rPr>
                <w:rFonts w:ascii="Century" w:hAnsi="Century" w:cs="Arial"/>
                <w:color w:val="333333"/>
                <w:sz w:val="22"/>
                <w:szCs w:val="22"/>
              </w:rPr>
            </w:pPr>
          </w:p>
        </w:tc>
      </w:tr>
      <w:tr w:rsidR="00397206" w:rsidRPr="00087EB0" w:rsidTr="00E506CA">
        <w:tc>
          <w:tcPr>
            <w:tcW w:w="9840" w:type="dxa"/>
            <w:gridSpan w:val="15"/>
          </w:tcPr>
          <w:p w:rsidR="00397206" w:rsidRPr="002A6751" w:rsidRDefault="00397206" w:rsidP="00C26BD8">
            <w:pPr>
              <w:jc w:val="center"/>
              <w:rPr>
                <w:rFonts w:ascii="Century" w:hAnsi="Century" w:cs="Arial"/>
                <w:b/>
                <w:color w:val="000080"/>
                <w:sz w:val="20"/>
                <w:szCs w:val="20"/>
                <w:lang w:eastAsia="tr-TR"/>
              </w:rPr>
            </w:pPr>
            <w:r w:rsidRPr="002A6751">
              <w:rPr>
                <w:rFonts w:ascii="Century" w:hAnsi="Century" w:cs="Arial"/>
                <w:b/>
                <w:color w:val="000080"/>
                <w:sz w:val="20"/>
                <w:szCs w:val="20"/>
                <w:lang w:eastAsia="tr-TR"/>
              </w:rPr>
              <w:t>Grafik 1.5</w:t>
            </w:r>
            <w:r>
              <w:rPr>
                <w:rFonts w:ascii="Century" w:hAnsi="Century" w:cs="Arial"/>
                <w:b/>
                <w:color w:val="000080"/>
                <w:sz w:val="20"/>
                <w:szCs w:val="20"/>
                <w:lang w:eastAsia="tr-TR"/>
              </w:rPr>
              <w:t>.</w:t>
            </w:r>
            <w:r w:rsidRPr="002A6751">
              <w:rPr>
                <w:rFonts w:ascii="Century" w:hAnsi="Century" w:cs="Arial"/>
                <w:b/>
                <w:color w:val="000080"/>
                <w:sz w:val="20"/>
                <w:szCs w:val="20"/>
                <w:lang w:eastAsia="tr-TR"/>
              </w:rPr>
              <w:t xml:space="preserve">23: Ortalama Birikim Tutarları </w:t>
            </w:r>
            <w:r w:rsidRPr="002A6751">
              <w:rPr>
                <w:rFonts w:ascii="Century" w:hAnsi="Century" w:cs="Arial"/>
                <w:i/>
                <w:color w:val="000080"/>
                <w:sz w:val="20"/>
                <w:szCs w:val="20"/>
                <w:lang w:eastAsia="tr-TR"/>
              </w:rPr>
              <w:t>– Average Accumulation per Participant and Contract</w:t>
            </w:r>
            <w:r>
              <w:rPr>
                <w:rFonts w:ascii="Century" w:hAnsi="Century" w:cs="Arial"/>
                <w:i/>
                <w:color w:val="000080"/>
                <w:sz w:val="20"/>
                <w:szCs w:val="20"/>
                <w:lang w:eastAsia="tr-TR"/>
              </w:rPr>
              <w:t xml:space="preserve"> (TL)</w:t>
            </w:r>
          </w:p>
          <w:p w:rsidR="00397206" w:rsidRDefault="00397206" w:rsidP="001C1255">
            <w:pPr>
              <w:jc w:val="center"/>
              <w:rPr>
                <w:rFonts w:ascii="Century" w:hAnsi="Century" w:cs="Arial"/>
                <w:b/>
                <w:sz w:val="20"/>
                <w:szCs w:val="20"/>
                <w:lang w:eastAsia="tr-TR"/>
              </w:rPr>
            </w:pPr>
          </w:p>
          <w:p w:rsidR="00397206" w:rsidRPr="00C87B55" w:rsidRDefault="00397206" w:rsidP="001C1255">
            <w:pPr>
              <w:jc w:val="center"/>
              <w:rPr>
                <w:rFonts w:ascii="Century" w:hAnsi="Century" w:cs="Arial"/>
                <w:color w:val="333333"/>
                <w:sz w:val="22"/>
                <w:szCs w:val="22"/>
              </w:rPr>
            </w:pPr>
            <w:r w:rsidRPr="001C1255">
              <w:rPr>
                <w:rFonts w:ascii="Century" w:hAnsi="Century" w:cs="Arial"/>
                <w:b/>
                <w:sz w:val="20"/>
                <w:szCs w:val="20"/>
                <w:lang w:eastAsia="tr-TR"/>
              </w:rPr>
              <w:pict>
                <v:shape id="_x0000_i1109" type="#_x0000_t75" style="width:435.75pt;height:203.5pt">
                  <v:imagedata r:id="rId100" o:title=""/>
                </v:shape>
              </w:pict>
            </w:r>
          </w:p>
        </w:tc>
      </w:tr>
      <w:tr w:rsidR="00397206" w:rsidRPr="00087EB0" w:rsidTr="00E506CA">
        <w:tc>
          <w:tcPr>
            <w:tcW w:w="4827" w:type="dxa"/>
            <w:gridSpan w:val="3"/>
          </w:tcPr>
          <w:p w:rsidR="00397206" w:rsidRDefault="00397206" w:rsidP="00FC6863">
            <w:pPr>
              <w:jc w:val="both"/>
              <w:rPr>
                <w:rFonts w:ascii="Century" w:hAnsi="Century"/>
                <w:sz w:val="22"/>
                <w:szCs w:val="22"/>
              </w:rPr>
            </w:pPr>
          </w:p>
          <w:p w:rsidR="009C7253" w:rsidRDefault="009C7253" w:rsidP="00FC6863">
            <w:pPr>
              <w:jc w:val="both"/>
              <w:rPr>
                <w:rFonts w:ascii="Century" w:hAnsi="Century"/>
                <w:sz w:val="22"/>
                <w:szCs w:val="22"/>
              </w:rPr>
            </w:pPr>
          </w:p>
          <w:p w:rsidR="00397206" w:rsidRDefault="009C7253" w:rsidP="00FC6863">
            <w:pPr>
              <w:jc w:val="both"/>
              <w:rPr>
                <w:rFonts w:ascii="Century" w:hAnsi="Century"/>
                <w:sz w:val="22"/>
                <w:szCs w:val="22"/>
              </w:rPr>
            </w:pPr>
            <w:r>
              <w:rPr>
                <w:rFonts w:ascii="Century" w:hAnsi="Century"/>
                <w:sz w:val="22"/>
                <w:szCs w:val="22"/>
              </w:rPr>
              <w:lastRenderedPageBreak/>
              <w:t>E</w:t>
            </w:r>
            <w:r w:rsidR="00397206" w:rsidRPr="00524C63">
              <w:rPr>
                <w:rFonts w:ascii="Century" w:hAnsi="Century"/>
                <w:sz w:val="22"/>
                <w:szCs w:val="22"/>
              </w:rPr>
              <w:t>meklilik sözleşmelerinin yaş gruplarına göre dağılımında 25-34 ile 35-44 yaş arası grupların ağırlıklarını koruduğu görülmektedir. 20</w:t>
            </w:r>
            <w:r w:rsidR="00397206">
              <w:rPr>
                <w:rFonts w:ascii="Century" w:hAnsi="Century"/>
                <w:sz w:val="22"/>
                <w:szCs w:val="22"/>
              </w:rPr>
              <w:t>1</w:t>
            </w:r>
            <w:r w:rsidR="00397206" w:rsidRPr="00524C63">
              <w:rPr>
                <w:rFonts w:ascii="Century" w:hAnsi="Century"/>
                <w:sz w:val="22"/>
                <w:szCs w:val="22"/>
              </w:rPr>
              <w:t>0 yılında sözleşmelerin yaklaşık % 7</w:t>
            </w:r>
            <w:r w:rsidR="00397206">
              <w:rPr>
                <w:rFonts w:ascii="Century" w:hAnsi="Century"/>
                <w:sz w:val="22"/>
                <w:szCs w:val="22"/>
              </w:rPr>
              <w:t xml:space="preserve">3’ü </w:t>
            </w:r>
            <w:r w:rsidR="00397206" w:rsidRPr="00524C63">
              <w:rPr>
                <w:rFonts w:ascii="Century" w:hAnsi="Century"/>
                <w:sz w:val="22"/>
                <w:szCs w:val="22"/>
              </w:rPr>
              <w:t>25-44 yaş grubundan oluşm</w:t>
            </w:r>
            <w:r w:rsidR="00397206">
              <w:rPr>
                <w:rFonts w:ascii="Century" w:hAnsi="Century"/>
                <w:sz w:val="22"/>
                <w:szCs w:val="22"/>
              </w:rPr>
              <w:t>aktadır.</w:t>
            </w:r>
          </w:p>
          <w:p w:rsidR="00397206" w:rsidRPr="00524C63" w:rsidRDefault="00397206" w:rsidP="00FC6863">
            <w:pPr>
              <w:jc w:val="both"/>
              <w:rPr>
                <w:rFonts w:ascii="Century" w:hAnsi="Century"/>
                <w:sz w:val="22"/>
                <w:szCs w:val="22"/>
              </w:rPr>
            </w:pPr>
          </w:p>
        </w:tc>
        <w:tc>
          <w:tcPr>
            <w:tcW w:w="318" w:type="dxa"/>
            <w:gridSpan w:val="6"/>
          </w:tcPr>
          <w:p w:rsidR="00397206" w:rsidRPr="00524C63" w:rsidRDefault="00397206" w:rsidP="00A71B98">
            <w:pPr>
              <w:rPr>
                <w:rFonts w:ascii="Century" w:hAnsi="Century"/>
                <w:sz w:val="22"/>
                <w:szCs w:val="22"/>
              </w:rPr>
            </w:pPr>
          </w:p>
        </w:tc>
        <w:tc>
          <w:tcPr>
            <w:tcW w:w="4695" w:type="dxa"/>
            <w:gridSpan w:val="6"/>
          </w:tcPr>
          <w:p w:rsidR="00397206" w:rsidRDefault="00397206" w:rsidP="00FC6863">
            <w:pPr>
              <w:jc w:val="both"/>
              <w:rPr>
                <w:rFonts w:ascii="Century" w:hAnsi="Century" w:cs="Arial"/>
                <w:color w:val="333333"/>
                <w:sz w:val="22"/>
                <w:szCs w:val="22"/>
              </w:rPr>
            </w:pPr>
          </w:p>
          <w:p w:rsidR="009C7253" w:rsidRDefault="009C7253" w:rsidP="00FC6863">
            <w:pPr>
              <w:jc w:val="both"/>
              <w:rPr>
                <w:rFonts w:ascii="Century" w:hAnsi="Century" w:cs="Arial"/>
                <w:color w:val="333333"/>
                <w:sz w:val="22"/>
                <w:szCs w:val="22"/>
              </w:rPr>
            </w:pPr>
          </w:p>
          <w:p w:rsidR="00397206" w:rsidRPr="002A6751" w:rsidRDefault="00397206" w:rsidP="005C63D5">
            <w:pPr>
              <w:jc w:val="both"/>
              <w:rPr>
                <w:rFonts w:ascii="Century" w:hAnsi="Century"/>
                <w:color w:val="333333"/>
                <w:sz w:val="22"/>
                <w:szCs w:val="22"/>
              </w:rPr>
            </w:pPr>
            <w:r>
              <w:rPr>
                <w:rFonts w:ascii="Century" w:hAnsi="Century" w:cs="Arial"/>
                <w:color w:val="333333"/>
                <w:sz w:val="22"/>
                <w:szCs w:val="22"/>
              </w:rPr>
              <w:lastRenderedPageBreak/>
              <w:t xml:space="preserve">As for the </w:t>
            </w:r>
            <w:r w:rsidRPr="00C87B55">
              <w:rPr>
                <w:rFonts w:ascii="Century" w:hAnsi="Century" w:cs="Arial"/>
                <w:color w:val="333333"/>
                <w:sz w:val="22"/>
                <w:szCs w:val="22"/>
              </w:rPr>
              <w:t xml:space="preserve">age groups </w:t>
            </w:r>
            <w:r>
              <w:rPr>
                <w:rFonts w:ascii="Century" w:hAnsi="Century" w:cs="Arial"/>
                <w:color w:val="333333"/>
                <w:sz w:val="22"/>
                <w:szCs w:val="22"/>
              </w:rPr>
              <w:t xml:space="preserve">for </w:t>
            </w:r>
            <w:r w:rsidRPr="00C87B55">
              <w:rPr>
                <w:rFonts w:ascii="Century" w:hAnsi="Century" w:cs="Arial"/>
                <w:color w:val="333333"/>
                <w:sz w:val="22"/>
                <w:szCs w:val="22"/>
              </w:rPr>
              <w:t>participants</w:t>
            </w:r>
            <w:r>
              <w:rPr>
                <w:rFonts w:ascii="Century" w:hAnsi="Century" w:cs="Arial"/>
                <w:color w:val="333333"/>
                <w:sz w:val="22"/>
                <w:szCs w:val="22"/>
              </w:rPr>
              <w:t xml:space="preserve"> in private pension system</w:t>
            </w:r>
            <w:r w:rsidRPr="00C87B55">
              <w:rPr>
                <w:rFonts w:ascii="Century" w:hAnsi="Century" w:cs="Arial"/>
                <w:color w:val="333333"/>
                <w:sz w:val="22"/>
                <w:szCs w:val="22"/>
              </w:rPr>
              <w:t xml:space="preserve">, </w:t>
            </w:r>
            <w:r>
              <w:rPr>
                <w:rFonts w:ascii="Century" w:hAnsi="Century" w:cs="Arial"/>
                <w:color w:val="333333"/>
                <w:sz w:val="22"/>
                <w:szCs w:val="22"/>
              </w:rPr>
              <w:t xml:space="preserve">the groups between </w:t>
            </w:r>
            <w:r w:rsidRPr="00C87B55">
              <w:rPr>
                <w:rFonts w:ascii="Century" w:hAnsi="Century" w:cs="Arial"/>
                <w:color w:val="333333"/>
                <w:sz w:val="22"/>
                <w:szCs w:val="22"/>
              </w:rPr>
              <w:t xml:space="preserve">25-34 and 35-44 </w:t>
            </w:r>
            <w:r>
              <w:rPr>
                <w:rFonts w:ascii="Century" w:hAnsi="Century" w:cs="Arial"/>
                <w:color w:val="333333"/>
                <w:sz w:val="22"/>
                <w:szCs w:val="22"/>
              </w:rPr>
              <w:t xml:space="preserve">ages are highly dominant in overall. </w:t>
            </w:r>
            <w:r w:rsidRPr="00C87B55">
              <w:rPr>
                <w:rFonts w:ascii="Century" w:hAnsi="Century" w:cs="Arial"/>
                <w:color w:val="333333"/>
                <w:sz w:val="22"/>
                <w:szCs w:val="22"/>
              </w:rPr>
              <w:t>Nearly 7</w:t>
            </w:r>
            <w:r>
              <w:rPr>
                <w:rFonts w:ascii="Century" w:hAnsi="Century" w:cs="Arial"/>
                <w:color w:val="333333"/>
                <w:sz w:val="22"/>
                <w:szCs w:val="22"/>
              </w:rPr>
              <w:t>3</w:t>
            </w:r>
            <w:r w:rsidRPr="00C87B55">
              <w:rPr>
                <w:rFonts w:ascii="Century" w:hAnsi="Century" w:cs="Arial"/>
                <w:color w:val="333333"/>
                <w:sz w:val="22"/>
                <w:szCs w:val="22"/>
              </w:rPr>
              <w:t>% of the contracts in force in 20</w:t>
            </w:r>
            <w:r>
              <w:rPr>
                <w:rFonts w:ascii="Century" w:hAnsi="Century" w:cs="Arial"/>
                <w:color w:val="333333"/>
                <w:sz w:val="22"/>
                <w:szCs w:val="22"/>
              </w:rPr>
              <w:t>1</w:t>
            </w:r>
            <w:r w:rsidRPr="00C87B55">
              <w:rPr>
                <w:rFonts w:ascii="Century" w:hAnsi="Century" w:cs="Arial"/>
                <w:color w:val="333333"/>
                <w:sz w:val="22"/>
                <w:szCs w:val="22"/>
              </w:rPr>
              <w:t>0 belong to 25-44 age groups.</w:t>
            </w:r>
          </w:p>
        </w:tc>
      </w:tr>
      <w:tr w:rsidR="00397206" w:rsidRPr="00087EB0" w:rsidTr="00E506CA">
        <w:trPr>
          <w:trHeight w:val="227"/>
        </w:trPr>
        <w:tc>
          <w:tcPr>
            <w:tcW w:w="9840" w:type="dxa"/>
            <w:gridSpan w:val="15"/>
          </w:tcPr>
          <w:p w:rsidR="00397206" w:rsidRPr="00C87B55" w:rsidRDefault="00397206" w:rsidP="00700CE3">
            <w:pPr>
              <w:pStyle w:val="ResimYazs"/>
              <w:jc w:val="center"/>
              <w:rPr>
                <w:rFonts w:ascii="Century" w:hAnsi="Century"/>
                <w:b w:val="0"/>
                <w:color w:val="000080"/>
              </w:rPr>
            </w:pPr>
            <w:r w:rsidRPr="00C87B55">
              <w:rPr>
                <w:rFonts w:ascii="Century" w:hAnsi="Century"/>
                <w:color w:val="000080"/>
              </w:rPr>
              <w:lastRenderedPageBreak/>
              <w:t xml:space="preserve">Tablo </w:t>
            </w:r>
            <w:r>
              <w:rPr>
                <w:rFonts w:ascii="Century" w:hAnsi="Century"/>
                <w:color w:val="000080"/>
              </w:rPr>
              <w:t>1.5.</w:t>
            </w:r>
            <w:r w:rsidRPr="00C87B55">
              <w:rPr>
                <w:rFonts w:ascii="Century" w:hAnsi="Century"/>
                <w:color w:val="000080"/>
              </w:rPr>
              <w:t>3</w:t>
            </w:r>
            <w:r>
              <w:rPr>
                <w:rFonts w:ascii="Century" w:hAnsi="Century"/>
                <w:color w:val="000080"/>
              </w:rPr>
              <w:t>2</w:t>
            </w:r>
            <w:r w:rsidRPr="00C87B55">
              <w:rPr>
                <w:rFonts w:ascii="Century" w:hAnsi="Century"/>
                <w:color w:val="000080"/>
              </w:rPr>
              <w:t xml:space="preserve">: </w:t>
            </w:r>
            <w:r w:rsidRPr="00C87B55">
              <w:rPr>
                <w:rFonts w:ascii="Century" w:hAnsi="Century"/>
                <w:bCs w:val="0"/>
                <w:color w:val="000080"/>
              </w:rPr>
              <w:t>Yaş Gruplarına Göre Dağılımı-</w:t>
            </w:r>
            <w:r w:rsidRPr="00C87B55">
              <w:rPr>
                <w:rFonts w:ascii="Century" w:hAnsi="Century"/>
                <w:b w:val="0"/>
                <w:i/>
                <w:iCs/>
                <w:color w:val="000080"/>
              </w:rPr>
              <w:t>Distribution of Cont. according to Age Groups</w:t>
            </w:r>
          </w:p>
          <w:tbl>
            <w:tblPr>
              <w:tblW w:w="9280" w:type="dxa"/>
              <w:jc w:val="center"/>
              <w:tblLayout w:type="fixed"/>
              <w:tblCellMar>
                <w:left w:w="70" w:type="dxa"/>
                <w:right w:w="70" w:type="dxa"/>
              </w:tblCellMar>
              <w:tblLook w:val="04A0" w:firstRow="1" w:lastRow="0" w:firstColumn="1" w:lastColumn="0" w:noHBand="0" w:noVBand="1"/>
            </w:tblPr>
            <w:tblGrid>
              <w:gridCol w:w="1600"/>
              <w:gridCol w:w="1080"/>
              <w:gridCol w:w="1240"/>
              <w:gridCol w:w="1100"/>
              <w:gridCol w:w="1180"/>
              <w:gridCol w:w="1240"/>
              <w:gridCol w:w="1840"/>
            </w:tblGrid>
            <w:tr w:rsidR="00397206" w:rsidRPr="001C1255" w:rsidTr="001C1255">
              <w:trPr>
                <w:trHeight w:val="255"/>
                <w:jc w:val="center"/>
              </w:trPr>
              <w:tc>
                <w:tcPr>
                  <w:tcW w:w="1600" w:type="dxa"/>
                  <w:tcBorders>
                    <w:top w:val="nil"/>
                    <w:left w:val="nil"/>
                    <w:bottom w:val="nil"/>
                    <w:right w:val="nil"/>
                  </w:tcBorders>
                  <w:shd w:val="clear" w:color="000000" w:fill="DBE5F1"/>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(Adet)</w:t>
                  </w:r>
                </w:p>
              </w:tc>
              <w:tc>
                <w:tcPr>
                  <w:tcW w:w="1080" w:type="dxa"/>
                  <w:tcBorders>
                    <w:top w:val="nil"/>
                    <w:left w:val="nil"/>
                    <w:bottom w:val="nil"/>
                    <w:right w:val="nil"/>
                  </w:tcBorders>
                  <w:shd w:val="clear" w:color="000000" w:fill="DBE5F1"/>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2006</w:t>
                  </w:r>
                </w:p>
              </w:tc>
              <w:tc>
                <w:tcPr>
                  <w:tcW w:w="1240" w:type="dxa"/>
                  <w:tcBorders>
                    <w:top w:val="nil"/>
                    <w:left w:val="nil"/>
                    <w:bottom w:val="nil"/>
                    <w:right w:val="nil"/>
                  </w:tcBorders>
                  <w:shd w:val="clear" w:color="000000" w:fill="DBE5F1"/>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2007</w:t>
                  </w:r>
                </w:p>
              </w:tc>
              <w:tc>
                <w:tcPr>
                  <w:tcW w:w="1100" w:type="dxa"/>
                  <w:tcBorders>
                    <w:top w:val="nil"/>
                    <w:left w:val="nil"/>
                    <w:bottom w:val="nil"/>
                    <w:right w:val="nil"/>
                  </w:tcBorders>
                  <w:shd w:val="clear" w:color="000000" w:fill="DBE5F1"/>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2008</w:t>
                  </w:r>
                </w:p>
              </w:tc>
              <w:tc>
                <w:tcPr>
                  <w:tcW w:w="1180" w:type="dxa"/>
                  <w:tcBorders>
                    <w:top w:val="nil"/>
                    <w:left w:val="nil"/>
                    <w:bottom w:val="nil"/>
                    <w:right w:val="nil"/>
                  </w:tcBorders>
                  <w:shd w:val="clear" w:color="000000" w:fill="DBE5F1"/>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2009</w:t>
                  </w:r>
                </w:p>
              </w:tc>
              <w:tc>
                <w:tcPr>
                  <w:tcW w:w="1240" w:type="dxa"/>
                  <w:tcBorders>
                    <w:top w:val="nil"/>
                    <w:left w:val="nil"/>
                    <w:bottom w:val="nil"/>
                    <w:right w:val="nil"/>
                  </w:tcBorders>
                  <w:shd w:val="clear" w:color="000000" w:fill="DBE5F1"/>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2010</w:t>
                  </w:r>
                </w:p>
              </w:tc>
              <w:tc>
                <w:tcPr>
                  <w:tcW w:w="1840" w:type="dxa"/>
                  <w:tcBorders>
                    <w:top w:val="nil"/>
                    <w:left w:val="nil"/>
                    <w:bottom w:val="nil"/>
                    <w:right w:val="nil"/>
                  </w:tcBorders>
                  <w:shd w:val="clear" w:color="000000" w:fill="DBE5F1"/>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(Number)</w:t>
                  </w:r>
                </w:p>
              </w:tc>
            </w:tr>
            <w:tr w:rsidR="00397206" w:rsidRPr="001C1255" w:rsidTr="001C1255">
              <w:trPr>
                <w:trHeight w:val="255"/>
                <w:jc w:val="center"/>
              </w:trPr>
              <w:tc>
                <w:tcPr>
                  <w:tcW w:w="1600" w:type="dxa"/>
                  <w:tcBorders>
                    <w:top w:val="single" w:sz="4" w:space="0" w:color="auto"/>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25 Yaş Altı</w:t>
                  </w:r>
                </w:p>
              </w:tc>
              <w:tc>
                <w:tcPr>
                  <w:tcW w:w="1080" w:type="dxa"/>
                  <w:tcBorders>
                    <w:top w:val="single" w:sz="4" w:space="0" w:color="auto"/>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86.586</w:t>
                  </w:r>
                </w:p>
              </w:tc>
              <w:tc>
                <w:tcPr>
                  <w:tcW w:w="1240" w:type="dxa"/>
                  <w:tcBorders>
                    <w:top w:val="single" w:sz="4" w:space="0" w:color="auto"/>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113.116</w:t>
                  </w:r>
                </w:p>
              </w:tc>
              <w:tc>
                <w:tcPr>
                  <w:tcW w:w="1100" w:type="dxa"/>
                  <w:tcBorders>
                    <w:top w:val="single" w:sz="4" w:space="0" w:color="auto"/>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131.035</w:t>
                  </w:r>
                </w:p>
              </w:tc>
              <w:tc>
                <w:tcPr>
                  <w:tcW w:w="1180" w:type="dxa"/>
                  <w:tcBorders>
                    <w:top w:val="single" w:sz="4" w:space="0" w:color="auto"/>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139.866</w:t>
                  </w:r>
                </w:p>
              </w:tc>
              <w:tc>
                <w:tcPr>
                  <w:tcW w:w="1240" w:type="dxa"/>
                  <w:tcBorders>
                    <w:top w:val="single" w:sz="4" w:space="0" w:color="auto"/>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278.656</w:t>
                  </w:r>
                </w:p>
              </w:tc>
              <w:tc>
                <w:tcPr>
                  <w:tcW w:w="1840" w:type="dxa"/>
                  <w:tcBorders>
                    <w:top w:val="single" w:sz="4" w:space="0" w:color="auto"/>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Under 25</w:t>
                  </w:r>
                </w:p>
              </w:tc>
            </w:tr>
            <w:tr w:rsidR="00397206" w:rsidRPr="001C1255" w:rsidTr="001C1255">
              <w:trPr>
                <w:trHeight w:val="255"/>
                <w:jc w:val="center"/>
              </w:trPr>
              <w:tc>
                <w:tcPr>
                  <w:tcW w:w="1600"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25 - 34 Yaş</w:t>
                  </w:r>
                </w:p>
              </w:tc>
              <w:tc>
                <w:tcPr>
                  <w:tcW w:w="108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479.600</w:t>
                  </w:r>
                </w:p>
              </w:tc>
              <w:tc>
                <w:tcPr>
                  <w:tcW w:w="124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640.455</w:t>
                  </w:r>
                </w:p>
              </w:tc>
              <w:tc>
                <w:tcPr>
                  <w:tcW w:w="11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758.499</w:t>
                  </w:r>
                </w:p>
              </w:tc>
              <w:tc>
                <w:tcPr>
                  <w:tcW w:w="118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844.303</w:t>
                  </w:r>
                </w:p>
              </w:tc>
              <w:tc>
                <w:tcPr>
                  <w:tcW w:w="124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1.061.085</w:t>
                  </w:r>
                </w:p>
              </w:tc>
              <w:tc>
                <w:tcPr>
                  <w:tcW w:w="1840"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Between 25 - 34</w:t>
                  </w:r>
                </w:p>
              </w:tc>
            </w:tr>
            <w:tr w:rsidR="00397206" w:rsidRPr="001C1255" w:rsidTr="001C1255">
              <w:trPr>
                <w:trHeight w:val="255"/>
                <w:jc w:val="center"/>
              </w:trPr>
              <w:tc>
                <w:tcPr>
                  <w:tcW w:w="1600"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35 - 44 Yaş</w:t>
                  </w:r>
                </w:p>
              </w:tc>
              <w:tc>
                <w:tcPr>
                  <w:tcW w:w="108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409.301</w:t>
                  </w:r>
                </w:p>
              </w:tc>
              <w:tc>
                <w:tcPr>
                  <w:tcW w:w="124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533.940</w:t>
                  </w:r>
                </w:p>
              </w:tc>
              <w:tc>
                <w:tcPr>
                  <w:tcW w:w="11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653.643</w:t>
                  </w:r>
                </w:p>
              </w:tc>
              <w:tc>
                <w:tcPr>
                  <w:tcW w:w="118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746.710</w:t>
                  </w:r>
                </w:p>
              </w:tc>
              <w:tc>
                <w:tcPr>
                  <w:tcW w:w="124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779.167</w:t>
                  </w:r>
                </w:p>
              </w:tc>
              <w:tc>
                <w:tcPr>
                  <w:tcW w:w="1840"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Between 35 - 44</w:t>
                  </w:r>
                </w:p>
              </w:tc>
            </w:tr>
            <w:tr w:rsidR="00397206" w:rsidRPr="001C1255" w:rsidTr="001C1255">
              <w:trPr>
                <w:trHeight w:val="255"/>
                <w:jc w:val="center"/>
              </w:trPr>
              <w:tc>
                <w:tcPr>
                  <w:tcW w:w="1600"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45 - 54 Yaş</w:t>
                  </w:r>
                </w:p>
              </w:tc>
              <w:tc>
                <w:tcPr>
                  <w:tcW w:w="108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196.001</w:t>
                  </w:r>
                </w:p>
              </w:tc>
              <w:tc>
                <w:tcPr>
                  <w:tcW w:w="124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260.885</w:t>
                  </w:r>
                </w:p>
              </w:tc>
              <w:tc>
                <w:tcPr>
                  <w:tcW w:w="11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319.543</w:t>
                  </w:r>
                </w:p>
              </w:tc>
              <w:tc>
                <w:tcPr>
                  <w:tcW w:w="118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382.161</w:t>
                  </w:r>
                </w:p>
              </w:tc>
              <w:tc>
                <w:tcPr>
                  <w:tcW w:w="124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343.700</w:t>
                  </w:r>
                </w:p>
              </w:tc>
              <w:tc>
                <w:tcPr>
                  <w:tcW w:w="1840"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Between 45 - 54</w:t>
                  </w:r>
                </w:p>
              </w:tc>
            </w:tr>
            <w:tr w:rsidR="00397206" w:rsidRPr="001C1255" w:rsidTr="001C1255">
              <w:trPr>
                <w:trHeight w:val="255"/>
                <w:jc w:val="center"/>
              </w:trPr>
              <w:tc>
                <w:tcPr>
                  <w:tcW w:w="1600"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55 Yaş ve Üzeri</w:t>
                  </w:r>
                </w:p>
              </w:tc>
              <w:tc>
                <w:tcPr>
                  <w:tcW w:w="108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36.853</w:t>
                  </w:r>
                </w:p>
              </w:tc>
              <w:tc>
                <w:tcPr>
                  <w:tcW w:w="1240" w:type="dxa"/>
                  <w:tcBorders>
                    <w:top w:val="nil"/>
                    <w:left w:val="nil"/>
                    <w:bottom w:val="nil"/>
                    <w:right w:val="nil"/>
                  </w:tcBorders>
                  <w:shd w:val="clear" w:color="000000" w:fill="FFFFFF"/>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51.761</w:t>
                  </w:r>
                </w:p>
              </w:tc>
              <w:tc>
                <w:tcPr>
                  <w:tcW w:w="11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69.966</w:t>
                  </w:r>
                </w:p>
              </w:tc>
              <w:tc>
                <w:tcPr>
                  <w:tcW w:w="118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90.451</w:t>
                  </w:r>
                </w:p>
              </w:tc>
              <w:tc>
                <w:tcPr>
                  <w:tcW w:w="124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72.185</w:t>
                  </w:r>
                </w:p>
              </w:tc>
              <w:tc>
                <w:tcPr>
                  <w:tcW w:w="1840"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Over 55</w:t>
                  </w:r>
                </w:p>
              </w:tc>
            </w:tr>
            <w:tr w:rsidR="00397206" w:rsidRPr="001C1255" w:rsidTr="001C1255">
              <w:trPr>
                <w:trHeight w:val="270"/>
                <w:jc w:val="center"/>
              </w:trPr>
              <w:tc>
                <w:tcPr>
                  <w:tcW w:w="160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Toplam</w:t>
                  </w:r>
                </w:p>
              </w:tc>
              <w:tc>
                <w:tcPr>
                  <w:tcW w:w="108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1.208.341</w:t>
                  </w:r>
                </w:p>
              </w:tc>
              <w:tc>
                <w:tcPr>
                  <w:tcW w:w="124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1.600.157</w:t>
                  </w:r>
                </w:p>
              </w:tc>
              <w:tc>
                <w:tcPr>
                  <w:tcW w:w="110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1.932.686</w:t>
                  </w:r>
                </w:p>
              </w:tc>
              <w:tc>
                <w:tcPr>
                  <w:tcW w:w="118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2.203.491</w:t>
                  </w:r>
                </w:p>
              </w:tc>
              <w:tc>
                <w:tcPr>
                  <w:tcW w:w="1240"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2.534.793</w:t>
                  </w:r>
                </w:p>
              </w:tc>
              <w:tc>
                <w:tcPr>
                  <w:tcW w:w="1840" w:type="dxa"/>
                  <w:tcBorders>
                    <w:top w:val="single" w:sz="4" w:space="0" w:color="auto"/>
                    <w:left w:val="nil"/>
                    <w:bottom w:val="double" w:sz="6" w:space="0" w:color="auto"/>
                    <w:right w:val="nil"/>
                  </w:tcBorders>
                  <w:shd w:val="clear" w:color="000000" w:fill="FFFFFF"/>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Total</w:t>
                  </w:r>
                </w:p>
              </w:tc>
            </w:tr>
          </w:tbl>
          <w:p w:rsidR="00397206" w:rsidRPr="00397B62" w:rsidRDefault="00397206" w:rsidP="00700CE3">
            <w:pPr>
              <w:jc w:val="both"/>
              <w:rPr>
                <w:rFonts w:ascii="Century" w:hAnsi="Century"/>
              </w:rPr>
            </w:pPr>
          </w:p>
        </w:tc>
      </w:tr>
      <w:tr w:rsidR="00397206" w:rsidRPr="00087EB0" w:rsidTr="00E506CA">
        <w:trPr>
          <w:trHeight w:val="786"/>
        </w:trPr>
        <w:tc>
          <w:tcPr>
            <w:tcW w:w="4827" w:type="dxa"/>
            <w:gridSpan w:val="3"/>
          </w:tcPr>
          <w:p w:rsidR="00397206" w:rsidRDefault="00397206" w:rsidP="00FC6863">
            <w:pPr>
              <w:jc w:val="both"/>
              <w:rPr>
                <w:rFonts w:ascii="Century" w:hAnsi="Century"/>
                <w:sz w:val="22"/>
                <w:szCs w:val="22"/>
              </w:rPr>
            </w:pPr>
          </w:p>
          <w:p w:rsidR="00397206" w:rsidRPr="00524C63" w:rsidRDefault="009C7253" w:rsidP="00C20CEA">
            <w:pPr>
              <w:jc w:val="both"/>
              <w:rPr>
                <w:rFonts w:ascii="Century" w:hAnsi="Century"/>
                <w:sz w:val="22"/>
                <w:szCs w:val="22"/>
              </w:rPr>
            </w:pPr>
            <w:r>
              <w:rPr>
                <w:rFonts w:ascii="Century" w:hAnsi="Century"/>
                <w:sz w:val="22"/>
                <w:szCs w:val="22"/>
              </w:rPr>
              <w:t>E</w:t>
            </w:r>
            <w:r w:rsidR="00397206" w:rsidRPr="00524C63">
              <w:rPr>
                <w:rFonts w:ascii="Century" w:hAnsi="Century"/>
                <w:sz w:val="22"/>
                <w:szCs w:val="22"/>
              </w:rPr>
              <w:t>meklilik sözleşmelerinin ödeme periyoduna göre dağılımı incelendiğinde</w:t>
            </w:r>
            <w:r w:rsidR="00397206">
              <w:rPr>
                <w:rFonts w:ascii="Century" w:hAnsi="Century"/>
                <w:sz w:val="22"/>
                <w:szCs w:val="22"/>
              </w:rPr>
              <w:t xml:space="preserve"> ise</w:t>
            </w:r>
            <w:r w:rsidR="00397206" w:rsidRPr="00524C63">
              <w:rPr>
                <w:rFonts w:ascii="Century" w:hAnsi="Century"/>
                <w:sz w:val="22"/>
                <w:szCs w:val="22"/>
              </w:rPr>
              <w:t xml:space="preserve"> katılımc</w:t>
            </w:r>
            <w:r w:rsidR="00397206">
              <w:rPr>
                <w:rFonts w:ascii="Century" w:hAnsi="Century"/>
                <w:sz w:val="22"/>
                <w:szCs w:val="22"/>
              </w:rPr>
              <w:t>ıların % 93</w:t>
            </w:r>
            <w:r w:rsidR="00397206" w:rsidRPr="00524C63">
              <w:rPr>
                <w:rFonts w:ascii="Century" w:hAnsi="Century"/>
                <w:sz w:val="22"/>
                <w:szCs w:val="22"/>
              </w:rPr>
              <w:t>’</w:t>
            </w:r>
            <w:r w:rsidR="00397206">
              <w:rPr>
                <w:rFonts w:ascii="Century" w:hAnsi="Century"/>
                <w:sz w:val="22"/>
                <w:szCs w:val="22"/>
              </w:rPr>
              <w:t>ünün</w:t>
            </w:r>
            <w:r w:rsidR="00397206" w:rsidRPr="00524C63">
              <w:rPr>
                <w:rFonts w:ascii="Century" w:hAnsi="Century"/>
                <w:sz w:val="22"/>
                <w:szCs w:val="22"/>
              </w:rPr>
              <w:t xml:space="preserve"> aylık katkı payı ödemeyi tercih ettiği görülmektedir.</w:t>
            </w: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Default="00397206" w:rsidP="007A1937">
            <w:pPr>
              <w:jc w:val="both"/>
              <w:rPr>
                <w:rFonts w:ascii="Century" w:hAnsi="Century" w:cs="Arial"/>
                <w:color w:val="333333"/>
                <w:sz w:val="22"/>
                <w:szCs w:val="22"/>
              </w:rPr>
            </w:pPr>
          </w:p>
          <w:p w:rsidR="00397206" w:rsidRPr="007A1937" w:rsidRDefault="00397206" w:rsidP="007A1937">
            <w:pPr>
              <w:jc w:val="both"/>
              <w:rPr>
                <w:rFonts w:ascii="Century" w:hAnsi="Century" w:cs="Arial"/>
                <w:color w:val="333333"/>
                <w:sz w:val="22"/>
                <w:szCs w:val="22"/>
              </w:rPr>
            </w:pPr>
            <w:r w:rsidRPr="00A37B68">
              <w:rPr>
                <w:rFonts w:ascii="Century" w:hAnsi="Century" w:cs="Arial"/>
                <w:color w:val="333333"/>
                <w:sz w:val="22"/>
                <w:szCs w:val="22"/>
              </w:rPr>
              <w:t>When distribution of contracts according to payment period</w:t>
            </w:r>
            <w:r>
              <w:rPr>
                <w:rFonts w:ascii="Century" w:hAnsi="Century" w:cs="Arial"/>
                <w:color w:val="333333"/>
                <w:sz w:val="22"/>
                <w:szCs w:val="22"/>
              </w:rPr>
              <w:t xml:space="preserve"> is analyzed, it is seen that 93</w:t>
            </w:r>
            <w:r w:rsidRPr="00A37B68">
              <w:rPr>
                <w:rFonts w:ascii="Century" w:hAnsi="Century" w:cs="Arial"/>
                <w:color w:val="333333"/>
                <w:sz w:val="22"/>
                <w:szCs w:val="22"/>
              </w:rPr>
              <w:t xml:space="preserve">% of participants in </w:t>
            </w:r>
            <w:r>
              <w:rPr>
                <w:rFonts w:ascii="Century" w:hAnsi="Century" w:cs="Arial"/>
                <w:color w:val="333333"/>
                <w:sz w:val="22"/>
                <w:szCs w:val="22"/>
              </w:rPr>
              <w:t xml:space="preserve">private </w:t>
            </w:r>
            <w:r w:rsidRPr="00A37B68">
              <w:rPr>
                <w:rFonts w:ascii="Century" w:hAnsi="Century" w:cs="Arial"/>
                <w:color w:val="333333"/>
                <w:sz w:val="22"/>
                <w:szCs w:val="22"/>
              </w:rPr>
              <w:t xml:space="preserve">pension system prefer monthly payment period. </w:t>
            </w:r>
          </w:p>
        </w:tc>
      </w:tr>
      <w:tr w:rsidR="00397206" w:rsidRPr="00087EB0" w:rsidTr="00E506CA">
        <w:trPr>
          <w:trHeight w:val="229"/>
        </w:trPr>
        <w:tc>
          <w:tcPr>
            <w:tcW w:w="4827" w:type="dxa"/>
            <w:gridSpan w:val="3"/>
          </w:tcPr>
          <w:p w:rsidR="00397206" w:rsidRPr="00524C63" w:rsidRDefault="00397206" w:rsidP="00700CE3">
            <w:pPr>
              <w:jc w:val="both"/>
              <w:rPr>
                <w:rFonts w:ascii="Century" w:hAnsi="Century"/>
                <w:sz w:val="22"/>
                <w:szCs w:val="22"/>
              </w:rPr>
            </w:pP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Pr="00A37B68" w:rsidRDefault="00397206" w:rsidP="00700CE3">
            <w:pPr>
              <w:jc w:val="both"/>
              <w:rPr>
                <w:rFonts w:ascii="Century" w:hAnsi="Century" w:cs="Arial"/>
                <w:color w:val="333333"/>
                <w:sz w:val="22"/>
                <w:szCs w:val="22"/>
              </w:rPr>
            </w:pPr>
          </w:p>
        </w:tc>
      </w:tr>
      <w:tr w:rsidR="00397206" w:rsidRPr="00087EB0" w:rsidTr="00E506CA">
        <w:trPr>
          <w:trHeight w:val="679"/>
        </w:trPr>
        <w:tc>
          <w:tcPr>
            <w:tcW w:w="9840" w:type="dxa"/>
            <w:gridSpan w:val="15"/>
          </w:tcPr>
          <w:p w:rsidR="00397206" w:rsidRPr="00455648" w:rsidRDefault="00397206" w:rsidP="00700CE3">
            <w:pPr>
              <w:pStyle w:val="ResimYazs"/>
              <w:jc w:val="center"/>
              <w:rPr>
                <w:rFonts w:ascii="Century" w:hAnsi="Century"/>
                <w:b w:val="0"/>
                <w:i/>
                <w:iCs/>
                <w:color w:val="000080"/>
              </w:rPr>
            </w:pPr>
            <w:r w:rsidRPr="00455648">
              <w:rPr>
                <w:rFonts w:ascii="Century" w:hAnsi="Century"/>
                <w:color w:val="000080"/>
              </w:rPr>
              <w:t xml:space="preserve">Tablo </w:t>
            </w:r>
            <w:r>
              <w:rPr>
                <w:rFonts w:ascii="Century" w:hAnsi="Century"/>
                <w:color w:val="000080"/>
              </w:rPr>
              <w:t>1.5</w:t>
            </w:r>
            <w:r w:rsidRPr="00455648">
              <w:rPr>
                <w:rFonts w:ascii="Century" w:hAnsi="Century"/>
                <w:color w:val="000080"/>
              </w:rPr>
              <w:t>.3</w:t>
            </w:r>
            <w:r>
              <w:rPr>
                <w:rFonts w:ascii="Century" w:hAnsi="Century"/>
                <w:color w:val="000080"/>
              </w:rPr>
              <w:t>3</w:t>
            </w:r>
            <w:r w:rsidRPr="00455648">
              <w:rPr>
                <w:rFonts w:ascii="Century" w:hAnsi="Century"/>
                <w:color w:val="000080"/>
              </w:rPr>
              <w:t xml:space="preserve">: </w:t>
            </w:r>
            <w:r w:rsidRPr="00455648">
              <w:rPr>
                <w:rFonts w:ascii="Century" w:hAnsi="Century"/>
                <w:bCs w:val="0"/>
                <w:color w:val="000080"/>
              </w:rPr>
              <w:t>Ödeme Periyoduna Göre Dağ</w:t>
            </w:r>
            <w:r>
              <w:rPr>
                <w:rFonts w:ascii="Century" w:hAnsi="Century"/>
                <w:bCs w:val="0"/>
                <w:color w:val="000080"/>
              </w:rPr>
              <w:t xml:space="preserve">ılım - </w:t>
            </w:r>
            <w:proofErr w:type="gramStart"/>
            <w:r w:rsidRPr="00455648">
              <w:rPr>
                <w:rFonts w:ascii="Century" w:hAnsi="Century"/>
                <w:b w:val="0"/>
                <w:i/>
                <w:iCs/>
                <w:color w:val="000080"/>
              </w:rPr>
              <w:t>Dist.of</w:t>
            </w:r>
            <w:proofErr w:type="gramEnd"/>
            <w:r w:rsidRPr="00455648">
              <w:rPr>
                <w:rFonts w:ascii="Century" w:hAnsi="Century"/>
                <w:b w:val="0"/>
                <w:i/>
                <w:iCs/>
                <w:color w:val="000080"/>
              </w:rPr>
              <w:t xml:space="preserve"> Cont</w:t>
            </w:r>
            <w:r>
              <w:rPr>
                <w:rFonts w:ascii="Century" w:hAnsi="Century"/>
                <w:b w:val="0"/>
                <w:i/>
                <w:iCs/>
                <w:color w:val="000080"/>
              </w:rPr>
              <w:t xml:space="preserve">racts </w:t>
            </w:r>
            <w:r w:rsidRPr="00455648">
              <w:rPr>
                <w:rFonts w:ascii="Century" w:hAnsi="Century"/>
                <w:b w:val="0"/>
                <w:i/>
                <w:iCs/>
                <w:color w:val="000080"/>
              </w:rPr>
              <w:t>with according to Payment Period</w:t>
            </w:r>
          </w:p>
          <w:tbl>
            <w:tblPr>
              <w:tblW w:w="9280" w:type="dxa"/>
              <w:jc w:val="center"/>
              <w:tblLayout w:type="fixed"/>
              <w:tblCellMar>
                <w:left w:w="70" w:type="dxa"/>
                <w:right w:w="70" w:type="dxa"/>
              </w:tblCellMar>
              <w:tblLook w:val="04A0" w:firstRow="1" w:lastRow="0" w:firstColumn="1" w:lastColumn="0" w:noHBand="0" w:noVBand="1"/>
            </w:tblPr>
            <w:tblGrid>
              <w:gridCol w:w="1556"/>
              <w:gridCol w:w="1096"/>
              <w:gridCol w:w="1256"/>
              <w:gridCol w:w="1116"/>
              <w:gridCol w:w="1196"/>
              <w:gridCol w:w="1256"/>
              <w:gridCol w:w="1804"/>
            </w:tblGrid>
            <w:tr w:rsidR="00397206" w:rsidRPr="001C1255" w:rsidTr="001C1255">
              <w:trPr>
                <w:trHeight w:val="255"/>
                <w:jc w:val="center"/>
              </w:trPr>
              <w:tc>
                <w:tcPr>
                  <w:tcW w:w="1556" w:type="dxa"/>
                  <w:tcBorders>
                    <w:top w:val="nil"/>
                    <w:left w:val="nil"/>
                    <w:bottom w:val="nil"/>
                    <w:right w:val="nil"/>
                  </w:tcBorders>
                  <w:shd w:val="clear" w:color="000000" w:fill="DBE5F1"/>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(Adet)</w:t>
                  </w:r>
                </w:p>
              </w:tc>
              <w:tc>
                <w:tcPr>
                  <w:tcW w:w="1096"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2006</w:t>
                  </w:r>
                </w:p>
              </w:tc>
              <w:tc>
                <w:tcPr>
                  <w:tcW w:w="1256"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2007</w:t>
                  </w:r>
                </w:p>
              </w:tc>
              <w:tc>
                <w:tcPr>
                  <w:tcW w:w="1116"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2008</w:t>
                  </w:r>
                </w:p>
              </w:tc>
              <w:tc>
                <w:tcPr>
                  <w:tcW w:w="1196"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2009</w:t>
                  </w:r>
                </w:p>
              </w:tc>
              <w:tc>
                <w:tcPr>
                  <w:tcW w:w="1256"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2010</w:t>
                  </w:r>
                </w:p>
              </w:tc>
              <w:tc>
                <w:tcPr>
                  <w:tcW w:w="1804" w:type="dxa"/>
                  <w:tcBorders>
                    <w:top w:val="nil"/>
                    <w:left w:val="nil"/>
                    <w:bottom w:val="nil"/>
                    <w:right w:val="nil"/>
                  </w:tcBorders>
                  <w:shd w:val="clear" w:color="000000" w:fill="DBE5F1"/>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(Number)</w:t>
                  </w:r>
                </w:p>
              </w:tc>
            </w:tr>
            <w:tr w:rsidR="00397206" w:rsidRPr="001C1255" w:rsidTr="001C1255">
              <w:trPr>
                <w:trHeight w:val="255"/>
                <w:jc w:val="center"/>
              </w:trPr>
              <w:tc>
                <w:tcPr>
                  <w:tcW w:w="1556" w:type="dxa"/>
                  <w:tcBorders>
                    <w:top w:val="single" w:sz="4" w:space="0" w:color="auto"/>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Aylık</w:t>
                  </w:r>
                </w:p>
              </w:tc>
              <w:tc>
                <w:tcPr>
                  <w:tcW w:w="1096"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1.082.852</w:t>
                  </w:r>
                </w:p>
              </w:tc>
              <w:tc>
                <w:tcPr>
                  <w:tcW w:w="1256"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1.452.166</w:t>
                  </w:r>
                </w:p>
              </w:tc>
              <w:tc>
                <w:tcPr>
                  <w:tcW w:w="1116"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1.777.424</w:t>
                  </w:r>
                </w:p>
              </w:tc>
              <w:tc>
                <w:tcPr>
                  <w:tcW w:w="1196"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2.037.563</w:t>
                  </w:r>
                </w:p>
              </w:tc>
              <w:tc>
                <w:tcPr>
                  <w:tcW w:w="1256"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2.357.943</w:t>
                  </w:r>
                </w:p>
              </w:tc>
              <w:tc>
                <w:tcPr>
                  <w:tcW w:w="1804" w:type="dxa"/>
                  <w:tcBorders>
                    <w:top w:val="single" w:sz="4" w:space="0" w:color="auto"/>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Monthly</w:t>
                  </w:r>
                </w:p>
              </w:tc>
            </w:tr>
            <w:tr w:rsidR="00397206" w:rsidRPr="001C1255" w:rsidTr="001C1255">
              <w:trPr>
                <w:trHeight w:val="255"/>
                <w:jc w:val="center"/>
              </w:trPr>
              <w:tc>
                <w:tcPr>
                  <w:tcW w:w="1556"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3 Aylık</w:t>
                  </w:r>
                </w:p>
              </w:tc>
              <w:tc>
                <w:tcPr>
                  <w:tcW w:w="10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63.497</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75.485</w:t>
                  </w:r>
                </w:p>
              </w:tc>
              <w:tc>
                <w:tcPr>
                  <w:tcW w:w="111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78.888</w:t>
                  </w:r>
                </w:p>
              </w:tc>
              <w:tc>
                <w:tcPr>
                  <w:tcW w:w="11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79.579</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80.419</w:t>
                  </w:r>
                </w:p>
              </w:tc>
              <w:tc>
                <w:tcPr>
                  <w:tcW w:w="1804"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Quarterly</w:t>
                  </w:r>
                </w:p>
              </w:tc>
            </w:tr>
            <w:tr w:rsidR="00397206" w:rsidRPr="001C1255" w:rsidTr="001C1255">
              <w:trPr>
                <w:trHeight w:val="255"/>
                <w:jc w:val="center"/>
              </w:trPr>
              <w:tc>
                <w:tcPr>
                  <w:tcW w:w="1556"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6 Aylık</w:t>
                  </w:r>
                </w:p>
              </w:tc>
              <w:tc>
                <w:tcPr>
                  <w:tcW w:w="10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14.648</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17.446</w:t>
                  </w:r>
                </w:p>
              </w:tc>
              <w:tc>
                <w:tcPr>
                  <w:tcW w:w="111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18.575</w:t>
                  </w:r>
                </w:p>
              </w:tc>
              <w:tc>
                <w:tcPr>
                  <w:tcW w:w="11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19.851</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20.834</w:t>
                  </w:r>
                </w:p>
              </w:tc>
              <w:tc>
                <w:tcPr>
                  <w:tcW w:w="1804"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Semi Annually</w:t>
                  </w:r>
                </w:p>
              </w:tc>
            </w:tr>
            <w:tr w:rsidR="00397206" w:rsidRPr="001C1255" w:rsidTr="001C1255">
              <w:trPr>
                <w:trHeight w:val="255"/>
                <w:jc w:val="center"/>
              </w:trPr>
              <w:tc>
                <w:tcPr>
                  <w:tcW w:w="1556"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Yıllık</w:t>
                  </w:r>
                </w:p>
              </w:tc>
              <w:tc>
                <w:tcPr>
                  <w:tcW w:w="10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47.344</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55.060</w:t>
                  </w:r>
                </w:p>
              </w:tc>
              <w:tc>
                <w:tcPr>
                  <w:tcW w:w="111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57.799</w:t>
                  </w:r>
                </w:p>
              </w:tc>
              <w:tc>
                <w:tcPr>
                  <w:tcW w:w="119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66.498</w:t>
                  </w:r>
                </w:p>
              </w:tc>
              <w:tc>
                <w:tcPr>
                  <w:tcW w:w="1256"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75.597</w:t>
                  </w:r>
                </w:p>
              </w:tc>
              <w:tc>
                <w:tcPr>
                  <w:tcW w:w="1804"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Annually</w:t>
                  </w:r>
                </w:p>
              </w:tc>
            </w:tr>
            <w:tr w:rsidR="00397206" w:rsidRPr="001C1255" w:rsidTr="001C1255">
              <w:trPr>
                <w:trHeight w:val="270"/>
                <w:jc w:val="center"/>
              </w:trPr>
              <w:tc>
                <w:tcPr>
                  <w:tcW w:w="1556"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Toplam</w:t>
                  </w:r>
                </w:p>
              </w:tc>
              <w:tc>
                <w:tcPr>
                  <w:tcW w:w="1096"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1.208.341</w:t>
                  </w:r>
                </w:p>
              </w:tc>
              <w:tc>
                <w:tcPr>
                  <w:tcW w:w="1256"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1.600.157</w:t>
                  </w:r>
                </w:p>
              </w:tc>
              <w:tc>
                <w:tcPr>
                  <w:tcW w:w="1116"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1.932.686</w:t>
                  </w:r>
                </w:p>
              </w:tc>
              <w:tc>
                <w:tcPr>
                  <w:tcW w:w="1196"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2.203.491</w:t>
                  </w:r>
                </w:p>
              </w:tc>
              <w:tc>
                <w:tcPr>
                  <w:tcW w:w="1256"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2.534.793</w:t>
                  </w:r>
                </w:p>
              </w:tc>
              <w:tc>
                <w:tcPr>
                  <w:tcW w:w="1804" w:type="dxa"/>
                  <w:tcBorders>
                    <w:top w:val="single" w:sz="4" w:space="0" w:color="auto"/>
                    <w:left w:val="nil"/>
                    <w:bottom w:val="double" w:sz="6" w:space="0" w:color="auto"/>
                    <w:right w:val="nil"/>
                  </w:tcBorders>
                  <w:shd w:val="clear" w:color="000000" w:fill="FFFFFF"/>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Total</w:t>
                  </w:r>
                </w:p>
              </w:tc>
            </w:tr>
          </w:tbl>
          <w:p w:rsidR="00397206" w:rsidRPr="00397B62" w:rsidRDefault="00397206" w:rsidP="00700CE3">
            <w:pPr>
              <w:jc w:val="both"/>
              <w:rPr>
                <w:rFonts w:ascii="Century" w:hAnsi="Century"/>
              </w:rPr>
            </w:pPr>
          </w:p>
        </w:tc>
      </w:tr>
      <w:tr w:rsidR="00397206" w:rsidRPr="00087EB0" w:rsidTr="00E506CA">
        <w:trPr>
          <w:trHeight w:val="736"/>
        </w:trPr>
        <w:tc>
          <w:tcPr>
            <w:tcW w:w="4827" w:type="dxa"/>
            <w:gridSpan w:val="3"/>
          </w:tcPr>
          <w:p w:rsidR="00397206" w:rsidRDefault="00397206" w:rsidP="00700CE3">
            <w:pPr>
              <w:jc w:val="both"/>
              <w:rPr>
                <w:rFonts w:ascii="Century" w:hAnsi="Century"/>
                <w:sz w:val="22"/>
                <w:szCs w:val="22"/>
              </w:rPr>
            </w:pPr>
          </w:p>
          <w:p w:rsidR="00397206" w:rsidRPr="00524C63" w:rsidRDefault="00397206" w:rsidP="009C7253">
            <w:pPr>
              <w:jc w:val="both"/>
              <w:rPr>
                <w:rFonts w:ascii="Century" w:hAnsi="Century"/>
                <w:sz w:val="22"/>
                <w:szCs w:val="22"/>
              </w:rPr>
            </w:pPr>
            <w:r w:rsidRPr="00524C63">
              <w:rPr>
                <w:rFonts w:ascii="Century" w:hAnsi="Century"/>
                <w:sz w:val="22"/>
                <w:szCs w:val="22"/>
              </w:rPr>
              <w:t xml:space="preserve">Sözleşmelerin aylık </w:t>
            </w:r>
            <w:r w:rsidR="009C7253">
              <w:rPr>
                <w:rFonts w:ascii="Century" w:hAnsi="Century"/>
                <w:sz w:val="22"/>
                <w:szCs w:val="22"/>
              </w:rPr>
              <w:t xml:space="preserve">ortalama </w:t>
            </w:r>
            <w:r w:rsidRPr="00524C63">
              <w:rPr>
                <w:rFonts w:ascii="Century" w:hAnsi="Century"/>
                <w:sz w:val="22"/>
                <w:szCs w:val="22"/>
              </w:rPr>
              <w:t xml:space="preserve">katkı payı tutarına göre dağılımında </w:t>
            </w:r>
            <w:r>
              <w:rPr>
                <w:rFonts w:ascii="Century" w:hAnsi="Century"/>
                <w:sz w:val="22"/>
                <w:szCs w:val="22"/>
              </w:rPr>
              <w:t xml:space="preserve">önceki yıllarda genellikle </w:t>
            </w:r>
            <w:r w:rsidRPr="00524C63">
              <w:rPr>
                <w:rFonts w:ascii="Century" w:hAnsi="Century"/>
                <w:sz w:val="22"/>
                <w:szCs w:val="22"/>
              </w:rPr>
              <w:t xml:space="preserve">100 TL ve altında katkı payı ödemesi tercih edilmekte iken, 2008 yılından itibaren </w:t>
            </w:r>
            <w:r w:rsidR="009C7253">
              <w:rPr>
                <w:rFonts w:ascii="Century" w:hAnsi="Century"/>
                <w:sz w:val="22"/>
                <w:szCs w:val="22"/>
              </w:rPr>
              <w:t xml:space="preserve">aylık ortalama </w:t>
            </w:r>
            <w:r w:rsidRPr="00524C63">
              <w:rPr>
                <w:rFonts w:ascii="Century" w:hAnsi="Century"/>
                <w:sz w:val="22"/>
                <w:szCs w:val="22"/>
              </w:rPr>
              <w:t xml:space="preserve">101-200 TL arası </w:t>
            </w:r>
            <w:r w:rsidR="009C7253">
              <w:rPr>
                <w:rFonts w:ascii="Century" w:hAnsi="Century"/>
                <w:sz w:val="22"/>
                <w:szCs w:val="22"/>
              </w:rPr>
              <w:t xml:space="preserve">katkı payı </w:t>
            </w:r>
            <w:r w:rsidRPr="00524C63">
              <w:rPr>
                <w:rFonts w:ascii="Century" w:hAnsi="Century"/>
                <w:sz w:val="22"/>
                <w:szCs w:val="22"/>
              </w:rPr>
              <w:t>ödemelerin</w:t>
            </w:r>
            <w:r w:rsidR="009C7253">
              <w:rPr>
                <w:rFonts w:ascii="Century" w:hAnsi="Century"/>
                <w:sz w:val="22"/>
                <w:szCs w:val="22"/>
              </w:rPr>
              <w:t>in p</w:t>
            </w:r>
            <w:r>
              <w:rPr>
                <w:rFonts w:ascii="Century" w:hAnsi="Century"/>
                <w:sz w:val="22"/>
                <w:szCs w:val="22"/>
              </w:rPr>
              <w:t>ayı ilk sıraya yükselmiştir. 2010 yılında aylık katkı payı ödemelerinin % 54’ü 100-200 TL arasıdır. Yıllar itibariyle son beş yıllık katkı payı ödeme rakamları aşağıdaki tabloda sunulmuştur.</w:t>
            </w: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Default="00397206" w:rsidP="007A1937">
            <w:pPr>
              <w:jc w:val="both"/>
              <w:rPr>
                <w:rFonts w:ascii="Century" w:hAnsi="Century" w:cs="Arial"/>
                <w:color w:val="333333"/>
                <w:sz w:val="22"/>
                <w:szCs w:val="22"/>
              </w:rPr>
            </w:pPr>
          </w:p>
          <w:p w:rsidR="00397206" w:rsidRPr="007A1937" w:rsidRDefault="00397206" w:rsidP="009C7253">
            <w:pPr>
              <w:jc w:val="both"/>
              <w:rPr>
                <w:rFonts w:ascii="Century" w:hAnsi="Century" w:cs="Arial"/>
                <w:color w:val="333333"/>
                <w:sz w:val="22"/>
                <w:szCs w:val="22"/>
              </w:rPr>
            </w:pPr>
            <w:proofErr w:type="gramStart"/>
            <w:r>
              <w:rPr>
                <w:rFonts w:ascii="Century" w:hAnsi="Century" w:cs="Arial"/>
                <w:color w:val="333333"/>
                <w:sz w:val="22"/>
                <w:szCs w:val="22"/>
              </w:rPr>
              <w:t>According to table 1.3.33</w:t>
            </w:r>
            <w:r w:rsidRPr="00A37B68">
              <w:rPr>
                <w:rFonts w:ascii="Century" w:hAnsi="Century" w:cs="Arial"/>
                <w:color w:val="333333"/>
                <w:sz w:val="22"/>
                <w:szCs w:val="22"/>
              </w:rPr>
              <w:t xml:space="preserve">, average regular contibution 100 TL or below was mostly preferred until 2008. However, average </w:t>
            </w:r>
            <w:r>
              <w:rPr>
                <w:rFonts w:ascii="Century" w:hAnsi="Century" w:cs="Arial"/>
                <w:color w:val="333333"/>
                <w:sz w:val="22"/>
                <w:szCs w:val="22"/>
              </w:rPr>
              <w:t>c</w:t>
            </w:r>
            <w:r w:rsidRPr="00A37B68">
              <w:rPr>
                <w:rFonts w:ascii="Century" w:hAnsi="Century" w:cs="Arial"/>
                <w:color w:val="333333"/>
                <w:sz w:val="22"/>
                <w:szCs w:val="22"/>
              </w:rPr>
              <w:t xml:space="preserve">ontribution </w:t>
            </w:r>
            <w:r>
              <w:rPr>
                <w:rFonts w:ascii="Century" w:hAnsi="Century" w:cs="Arial"/>
                <w:color w:val="333333"/>
                <w:sz w:val="22"/>
                <w:szCs w:val="22"/>
              </w:rPr>
              <w:t xml:space="preserve">amount </w:t>
            </w:r>
            <w:r w:rsidRPr="00A37B68">
              <w:rPr>
                <w:rFonts w:ascii="Century" w:hAnsi="Century" w:cs="Arial"/>
                <w:color w:val="333333"/>
                <w:sz w:val="22"/>
                <w:szCs w:val="22"/>
              </w:rPr>
              <w:t xml:space="preserve">between 101 and 200 TL </w:t>
            </w:r>
            <w:r>
              <w:rPr>
                <w:rFonts w:ascii="Century" w:hAnsi="Century" w:cs="Arial"/>
                <w:color w:val="333333"/>
                <w:sz w:val="22"/>
                <w:szCs w:val="22"/>
              </w:rPr>
              <w:t xml:space="preserve">has been </w:t>
            </w:r>
            <w:r w:rsidRPr="00A37B68">
              <w:rPr>
                <w:rFonts w:ascii="Century" w:hAnsi="Century" w:cs="Arial"/>
                <w:color w:val="333333"/>
                <w:sz w:val="22"/>
                <w:szCs w:val="22"/>
              </w:rPr>
              <w:t xml:space="preserve">predominant </w:t>
            </w:r>
            <w:r>
              <w:rPr>
                <w:rFonts w:ascii="Century" w:hAnsi="Century" w:cs="Arial"/>
                <w:color w:val="333333"/>
                <w:sz w:val="22"/>
                <w:szCs w:val="22"/>
              </w:rPr>
              <w:t>since 2</w:t>
            </w:r>
            <w:r w:rsidRPr="00A37B68">
              <w:rPr>
                <w:rFonts w:ascii="Century" w:hAnsi="Century" w:cs="Arial"/>
                <w:color w:val="333333"/>
                <w:sz w:val="22"/>
                <w:szCs w:val="22"/>
              </w:rPr>
              <w:t xml:space="preserve">008. </w:t>
            </w:r>
            <w:r>
              <w:rPr>
                <w:rFonts w:ascii="Century" w:hAnsi="Century" w:cs="Arial"/>
                <w:color w:val="333333"/>
                <w:sz w:val="22"/>
                <w:szCs w:val="22"/>
              </w:rPr>
              <w:t>Montly c</w:t>
            </w:r>
            <w:r w:rsidRPr="00A37B68">
              <w:rPr>
                <w:rFonts w:ascii="Century" w:hAnsi="Century" w:cs="Arial"/>
                <w:color w:val="333333"/>
                <w:sz w:val="22"/>
                <w:szCs w:val="22"/>
              </w:rPr>
              <w:t>ontribution between TL 100-200 was preferred in 5</w:t>
            </w:r>
            <w:r>
              <w:rPr>
                <w:rFonts w:ascii="Century" w:hAnsi="Century" w:cs="Arial"/>
                <w:color w:val="333333"/>
                <w:sz w:val="22"/>
                <w:szCs w:val="22"/>
              </w:rPr>
              <w:t>4</w:t>
            </w:r>
            <w:r w:rsidRPr="00A37B68">
              <w:rPr>
                <w:rFonts w:ascii="Century" w:hAnsi="Century" w:cs="Arial"/>
                <w:color w:val="333333"/>
                <w:sz w:val="22"/>
                <w:szCs w:val="22"/>
              </w:rPr>
              <w:t>% of contracts in 20</w:t>
            </w:r>
            <w:r>
              <w:rPr>
                <w:rFonts w:ascii="Century" w:hAnsi="Century" w:cs="Arial"/>
                <w:color w:val="333333"/>
                <w:sz w:val="22"/>
                <w:szCs w:val="22"/>
              </w:rPr>
              <w:t>1</w:t>
            </w:r>
            <w:r w:rsidRPr="00A37B68">
              <w:rPr>
                <w:rFonts w:ascii="Century" w:hAnsi="Century" w:cs="Arial"/>
                <w:color w:val="333333"/>
                <w:sz w:val="22"/>
                <w:szCs w:val="22"/>
              </w:rPr>
              <w:t>0</w:t>
            </w:r>
            <w:r>
              <w:rPr>
                <w:rFonts w:ascii="Century" w:hAnsi="Century" w:cs="Arial"/>
                <w:color w:val="333333"/>
                <w:sz w:val="22"/>
                <w:szCs w:val="22"/>
              </w:rPr>
              <w:t>. The following table presents the contribution for</w:t>
            </w:r>
            <w:r w:rsidR="009C7253">
              <w:rPr>
                <w:rFonts w:ascii="Century" w:hAnsi="Century" w:cs="Arial"/>
                <w:color w:val="333333"/>
                <w:sz w:val="22"/>
                <w:szCs w:val="22"/>
              </w:rPr>
              <w:t xml:space="preserve"> </w:t>
            </w:r>
            <w:r>
              <w:rPr>
                <w:rFonts w:ascii="Century" w:hAnsi="Century" w:cs="Arial"/>
                <w:color w:val="333333"/>
                <w:sz w:val="22"/>
                <w:szCs w:val="22"/>
              </w:rPr>
              <w:t>the last five years.</w:t>
            </w:r>
            <w:proofErr w:type="gramEnd"/>
          </w:p>
        </w:tc>
      </w:tr>
      <w:tr w:rsidR="00397206" w:rsidRPr="00087EB0" w:rsidTr="00E506CA">
        <w:trPr>
          <w:trHeight w:val="313"/>
        </w:trPr>
        <w:tc>
          <w:tcPr>
            <w:tcW w:w="4827" w:type="dxa"/>
            <w:gridSpan w:val="3"/>
          </w:tcPr>
          <w:p w:rsidR="00397206" w:rsidRPr="00524C63" w:rsidRDefault="00397206" w:rsidP="00700CE3">
            <w:pPr>
              <w:jc w:val="both"/>
              <w:rPr>
                <w:rFonts w:ascii="Century" w:hAnsi="Century"/>
                <w:sz w:val="22"/>
                <w:szCs w:val="22"/>
              </w:rPr>
            </w:pPr>
          </w:p>
        </w:tc>
        <w:tc>
          <w:tcPr>
            <w:tcW w:w="318" w:type="dxa"/>
            <w:gridSpan w:val="6"/>
          </w:tcPr>
          <w:p w:rsidR="00397206" w:rsidRPr="00524C63" w:rsidRDefault="00397206" w:rsidP="00700CE3">
            <w:pPr>
              <w:rPr>
                <w:rFonts w:ascii="Century" w:hAnsi="Century"/>
                <w:sz w:val="22"/>
                <w:szCs w:val="22"/>
              </w:rPr>
            </w:pPr>
          </w:p>
        </w:tc>
        <w:tc>
          <w:tcPr>
            <w:tcW w:w="4695" w:type="dxa"/>
            <w:gridSpan w:val="6"/>
          </w:tcPr>
          <w:p w:rsidR="00397206" w:rsidRDefault="00397206" w:rsidP="00700CE3">
            <w:pPr>
              <w:jc w:val="both"/>
              <w:rPr>
                <w:rFonts w:ascii="Century" w:hAnsi="Century" w:cs="Arial"/>
                <w:color w:val="333333"/>
                <w:sz w:val="22"/>
                <w:szCs w:val="22"/>
              </w:rPr>
            </w:pPr>
          </w:p>
        </w:tc>
      </w:tr>
      <w:tr w:rsidR="00397206" w:rsidRPr="007818D8" w:rsidTr="00E506CA">
        <w:tc>
          <w:tcPr>
            <w:tcW w:w="9840" w:type="dxa"/>
            <w:gridSpan w:val="15"/>
          </w:tcPr>
          <w:p w:rsidR="00397206" w:rsidRPr="006974D4" w:rsidRDefault="00397206" w:rsidP="00700CE3">
            <w:pPr>
              <w:pStyle w:val="ResimYazs"/>
              <w:jc w:val="center"/>
              <w:rPr>
                <w:rFonts w:ascii="Century" w:hAnsi="Century"/>
                <w:b w:val="0"/>
                <w:color w:val="000080"/>
                <w:sz w:val="18"/>
                <w:szCs w:val="18"/>
              </w:rPr>
            </w:pPr>
            <w:r w:rsidRPr="006974D4">
              <w:rPr>
                <w:rFonts w:ascii="Century" w:hAnsi="Century"/>
                <w:color w:val="000080"/>
                <w:sz w:val="18"/>
                <w:szCs w:val="18"/>
              </w:rPr>
              <w:t xml:space="preserve">Tablo </w:t>
            </w:r>
            <w:r>
              <w:rPr>
                <w:rFonts w:ascii="Century" w:hAnsi="Century"/>
                <w:color w:val="000080"/>
                <w:sz w:val="18"/>
                <w:szCs w:val="18"/>
              </w:rPr>
              <w:t>1.5</w:t>
            </w:r>
            <w:r w:rsidRPr="006974D4">
              <w:rPr>
                <w:rFonts w:ascii="Century" w:hAnsi="Century"/>
                <w:color w:val="000080"/>
                <w:sz w:val="18"/>
                <w:szCs w:val="18"/>
              </w:rPr>
              <w:t>.3</w:t>
            </w:r>
            <w:r>
              <w:rPr>
                <w:rFonts w:ascii="Century" w:hAnsi="Century"/>
                <w:color w:val="000080"/>
                <w:sz w:val="18"/>
                <w:szCs w:val="18"/>
              </w:rPr>
              <w:t>4</w:t>
            </w:r>
            <w:r w:rsidRPr="006974D4">
              <w:rPr>
                <w:rFonts w:ascii="Century" w:hAnsi="Century"/>
                <w:color w:val="000080"/>
                <w:sz w:val="18"/>
                <w:szCs w:val="18"/>
              </w:rPr>
              <w:t xml:space="preserve">: </w:t>
            </w:r>
            <w:r w:rsidRPr="006974D4">
              <w:rPr>
                <w:rFonts w:ascii="Century" w:hAnsi="Century"/>
                <w:bCs w:val="0"/>
                <w:color w:val="000080"/>
                <w:sz w:val="18"/>
                <w:szCs w:val="18"/>
              </w:rPr>
              <w:t xml:space="preserve">Katkı Payı Tutarına Göre Dağılım – </w:t>
            </w:r>
            <w:r w:rsidR="001D3FCF">
              <w:rPr>
                <w:rFonts w:ascii="Century" w:hAnsi="Century"/>
                <w:b w:val="0"/>
                <w:i/>
                <w:iCs/>
                <w:color w:val="000080"/>
                <w:sz w:val="18"/>
                <w:szCs w:val="18"/>
              </w:rPr>
              <w:t xml:space="preserve">Dist. </w:t>
            </w:r>
            <w:proofErr w:type="gramStart"/>
            <w:r w:rsidR="001D3FCF">
              <w:rPr>
                <w:rFonts w:ascii="Century" w:hAnsi="Century"/>
                <w:b w:val="0"/>
                <w:i/>
                <w:iCs/>
                <w:color w:val="000080"/>
                <w:sz w:val="18"/>
                <w:szCs w:val="18"/>
              </w:rPr>
              <w:t>of</w:t>
            </w:r>
            <w:proofErr w:type="gramEnd"/>
            <w:r w:rsidR="001D3FCF">
              <w:rPr>
                <w:rFonts w:ascii="Century" w:hAnsi="Century"/>
                <w:b w:val="0"/>
                <w:i/>
                <w:iCs/>
                <w:color w:val="000080"/>
                <w:sz w:val="18"/>
                <w:szCs w:val="18"/>
              </w:rPr>
              <w:t xml:space="preserve"> Cont. According</w:t>
            </w:r>
            <w:r w:rsidRPr="006974D4">
              <w:rPr>
                <w:rFonts w:ascii="Century" w:hAnsi="Century"/>
                <w:b w:val="0"/>
                <w:i/>
                <w:iCs/>
                <w:color w:val="000080"/>
                <w:sz w:val="18"/>
                <w:szCs w:val="18"/>
              </w:rPr>
              <w:t xml:space="preserve"> to </w:t>
            </w:r>
            <w:r w:rsidR="001D3FCF">
              <w:rPr>
                <w:rFonts w:ascii="Century" w:hAnsi="Century"/>
                <w:b w:val="0"/>
                <w:i/>
                <w:iCs/>
                <w:color w:val="000080"/>
                <w:sz w:val="18"/>
                <w:szCs w:val="18"/>
              </w:rPr>
              <w:t xml:space="preserve">Contribution </w:t>
            </w:r>
            <w:r w:rsidRPr="006974D4">
              <w:rPr>
                <w:rFonts w:ascii="Century" w:hAnsi="Century"/>
                <w:b w:val="0"/>
                <w:i/>
                <w:iCs/>
                <w:color w:val="000080"/>
                <w:sz w:val="18"/>
                <w:szCs w:val="18"/>
              </w:rPr>
              <w:t>Amount</w:t>
            </w:r>
          </w:p>
          <w:tbl>
            <w:tblPr>
              <w:tblW w:w="10060" w:type="dxa"/>
              <w:tblLayout w:type="fixed"/>
              <w:tblCellMar>
                <w:left w:w="70" w:type="dxa"/>
                <w:right w:w="70" w:type="dxa"/>
              </w:tblCellMar>
              <w:tblLook w:val="04A0" w:firstRow="1" w:lastRow="0" w:firstColumn="1" w:lastColumn="0" w:noHBand="0" w:noVBand="1"/>
            </w:tblPr>
            <w:tblGrid>
              <w:gridCol w:w="1812"/>
              <w:gridCol w:w="1134"/>
              <w:gridCol w:w="1134"/>
              <w:gridCol w:w="1134"/>
              <w:gridCol w:w="1134"/>
              <w:gridCol w:w="1134"/>
              <w:gridCol w:w="2578"/>
            </w:tblGrid>
            <w:tr w:rsidR="00397206" w:rsidRPr="001C1255" w:rsidTr="001C1255">
              <w:trPr>
                <w:trHeight w:val="255"/>
              </w:trPr>
              <w:tc>
                <w:tcPr>
                  <w:tcW w:w="1812" w:type="dxa"/>
                  <w:tcBorders>
                    <w:top w:val="nil"/>
                    <w:left w:val="nil"/>
                    <w:bottom w:val="nil"/>
                    <w:right w:val="nil"/>
                  </w:tcBorders>
                  <w:shd w:val="clear" w:color="000000" w:fill="DBE5F1"/>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(Adet)</w:t>
                  </w:r>
                </w:p>
              </w:tc>
              <w:tc>
                <w:tcPr>
                  <w:tcW w:w="1134"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2006</w:t>
                  </w:r>
                </w:p>
              </w:tc>
              <w:tc>
                <w:tcPr>
                  <w:tcW w:w="1134"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2007</w:t>
                  </w:r>
                </w:p>
              </w:tc>
              <w:tc>
                <w:tcPr>
                  <w:tcW w:w="1134"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2008</w:t>
                  </w:r>
                </w:p>
              </w:tc>
              <w:tc>
                <w:tcPr>
                  <w:tcW w:w="1134"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2009</w:t>
                  </w:r>
                </w:p>
              </w:tc>
              <w:tc>
                <w:tcPr>
                  <w:tcW w:w="1134" w:type="dxa"/>
                  <w:tcBorders>
                    <w:top w:val="nil"/>
                    <w:left w:val="nil"/>
                    <w:bottom w:val="nil"/>
                    <w:right w:val="nil"/>
                  </w:tcBorders>
                  <w:shd w:val="clear" w:color="000000" w:fill="DBE5F1"/>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2010</w:t>
                  </w:r>
                </w:p>
              </w:tc>
              <w:tc>
                <w:tcPr>
                  <w:tcW w:w="2578" w:type="dxa"/>
                  <w:tcBorders>
                    <w:top w:val="nil"/>
                    <w:left w:val="nil"/>
                    <w:bottom w:val="nil"/>
                    <w:right w:val="nil"/>
                  </w:tcBorders>
                  <w:shd w:val="clear" w:color="000000" w:fill="DBE5F1"/>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(Number)</w:t>
                  </w:r>
                </w:p>
              </w:tc>
            </w:tr>
            <w:tr w:rsidR="00397206" w:rsidRPr="001C1255" w:rsidTr="001C1255">
              <w:trPr>
                <w:trHeight w:val="255"/>
              </w:trPr>
              <w:tc>
                <w:tcPr>
                  <w:tcW w:w="1812" w:type="dxa"/>
                  <w:tcBorders>
                    <w:top w:val="single" w:sz="4" w:space="0" w:color="auto"/>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100 TL ve Aşağısı</w:t>
                  </w:r>
                </w:p>
              </w:tc>
              <w:tc>
                <w:tcPr>
                  <w:tcW w:w="1134"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672.866</w:t>
                  </w:r>
                </w:p>
              </w:tc>
              <w:tc>
                <w:tcPr>
                  <w:tcW w:w="1134"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860.299</w:t>
                  </w:r>
                </w:p>
              </w:tc>
              <w:tc>
                <w:tcPr>
                  <w:tcW w:w="1134"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754.764</w:t>
                  </w:r>
                </w:p>
              </w:tc>
              <w:tc>
                <w:tcPr>
                  <w:tcW w:w="1134"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791.794</w:t>
                  </w:r>
                </w:p>
              </w:tc>
              <w:tc>
                <w:tcPr>
                  <w:tcW w:w="1134" w:type="dxa"/>
                  <w:tcBorders>
                    <w:top w:val="single" w:sz="4" w:space="0" w:color="auto"/>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812.280</w:t>
                  </w:r>
                </w:p>
              </w:tc>
              <w:tc>
                <w:tcPr>
                  <w:tcW w:w="2578" w:type="dxa"/>
                  <w:tcBorders>
                    <w:top w:val="single" w:sz="4" w:space="0" w:color="auto"/>
                    <w:left w:val="nil"/>
                    <w:bottom w:val="nil"/>
                    <w:right w:val="nil"/>
                  </w:tcBorders>
                  <w:shd w:val="clear" w:color="000000" w:fill="FFFFFF"/>
                  <w:vAlign w:val="center"/>
                </w:tcPr>
                <w:p w:rsidR="00397206" w:rsidRPr="001C1255" w:rsidRDefault="009C7253" w:rsidP="009C7253">
                  <w:pPr>
                    <w:ind w:firstLineChars="100" w:firstLine="200"/>
                    <w:rPr>
                      <w:rFonts w:ascii="Century" w:hAnsi="Century" w:cs="Arial TUR"/>
                      <w:sz w:val="20"/>
                      <w:szCs w:val="20"/>
                      <w:lang w:eastAsia="tr-TR"/>
                    </w:rPr>
                  </w:pPr>
                  <w:r>
                    <w:rPr>
                      <w:rFonts w:ascii="Century" w:hAnsi="Century" w:cs="Arial TUR"/>
                      <w:sz w:val="20"/>
                      <w:szCs w:val="20"/>
                      <w:lang w:eastAsia="tr-TR"/>
                    </w:rPr>
                    <w:t xml:space="preserve">Below </w:t>
                  </w:r>
                  <w:r w:rsidR="00397206" w:rsidRPr="001C1255">
                    <w:rPr>
                      <w:rFonts w:ascii="Century" w:hAnsi="Century" w:cs="Arial TUR"/>
                      <w:sz w:val="20"/>
                      <w:szCs w:val="20"/>
                      <w:lang w:eastAsia="tr-TR"/>
                    </w:rPr>
                    <w:t>TL 100</w:t>
                  </w:r>
                </w:p>
              </w:tc>
            </w:tr>
            <w:tr w:rsidR="00397206" w:rsidRPr="001C1255" w:rsidTr="001C1255">
              <w:trPr>
                <w:trHeight w:val="255"/>
              </w:trPr>
              <w:tc>
                <w:tcPr>
                  <w:tcW w:w="1812"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101-200 TL Arası</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407.731</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580.315</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972.357</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1.151.046</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1.369.011</w:t>
                  </w:r>
                </w:p>
              </w:tc>
              <w:tc>
                <w:tcPr>
                  <w:tcW w:w="2578"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Between TL 101-200</w:t>
                  </w:r>
                </w:p>
              </w:tc>
            </w:tr>
            <w:tr w:rsidR="00397206" w:rsidRPr="001C1255" w:rsidTr="001C1255">
              <w:trPr>
                <w:trHeight w:val="255"/>
              </w:trPr>
              <w:tc>
                <w:tcPr>
                  <w:tcW w:w="1812" w:type="dxa"/>
                  <w:tcBorders>
                    <w:top w:val="nil"/>
                    <w:left w:val="nil"/>
                    <w:bottom w:val="nil"/>
                    <w:right w:val="nil"/>
                  </w:tcBorders>
                  <w:shd w:val="clear" w:color="000000" w:fill="FFFFFF"/>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201 TL ve Üzeri</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127.744</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159.543</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205.565</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260.651</w:t>
                  </w:r>
                </w:p>
              </w:tc>
              <w:tc>
                <w:tcPr>
                  <w:tcW w:w="1134" w:type="dxa"/>
                  <w:tcBorders>
                    <w:top w:val="nil"/>
                    <w:left w:val="nil"/>
                    <w:bottom w:val="nil"/>
                    <w:right w:val="nil"/>
                  </w:tcBorders>
                  <w:shd w:val="clear" w:color="000000" w:fill="FFFFFF"/>
                  <w:noWrap/>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353.502</w:t>
                  </w:r>
                </w:p>
              </w:tc>
              <w:tc>
                <w:tcPr>
                  <w:tcW w:w="2578" w:type="dxa"/>
                  <w:tcBorders>
                    <w:top w:val="nil"/>
                    <w:left w:val="nil"/>
                    <w:bottom w:val="nil"/>
                    <w:right w:val="nil"/>
                  </w:tcBorders>
                  <w:shd w:val="clear" w:color="000000" w:fill="FFFFFF"/>
                  <w:vAlign w:val="center"/>
                </w:tcPr>
                <w:p w:rsidR="00397206" w:rsidRPr="001C1255" w:rsidRDefault="00397206" w:rsidP="007D5BCC">
                  <w:pPr>
                    <w:ind w:firstLineChars="100" w:firstLine="200"/>
                    <w:rPr>
                      <w:rFonts w:ascii="Century" w:hAnsi="Century" w:cs="Arial TUR"/>
                      <w:sz w:val="20"/>
                      <w:szCs w:val="20"/>
                      <w:lang w:eastAsia="tr-TR"/>
                    </w:rPr>
                  </w:pPr>
                  <w:r w:rsidRPr="001C1255">
                    <w:rPr>
                      <w:rFonts w:ascii="Century" w:hAnsi="Century" w:cs="Arial TUR"/>
                      <w:sz w:val="20"/>
                      <w:szCs w:val="20"/>
                      <w:lang w:eastAsia="tr-TR"/>
                    </w:rPr>
                    <w:t xml:space="preserve">Over TL 201 </w:t>
                  </w:r>
                </w:p>
              </w:tc>
            </w:tr>
            <w:tr w:rsidR="00397206" w:rsidRPr="001C1255" w:rsidTr="001C1255">
              <w:trPr>
                <w:trHeight w:val="270"/>
              </w:trPr>
              <w:tc>
                <w:tcPr>
                  <w:tcW w:w="1812" w:type="dxa"/>
                  <w:tcBorders>
                    <w:top w:val="single" w:sz="4" w:space="0" w:color="auto"/>
                    <w:left w:val="nil"/>
                    <w:bottom w:val="double" w:sz="6" w:space="0" w:color="auto"/>
                    <w:right w:val="nil"/>
                  </w:tcBorders>
                  <w:shd w:val="clear" w:color="000000" w:fill="FFFFFF"/>
                  <w:vAlign w:val="center"/>
                </w:tcPr>
                <w:p w:rsidR="00397206" w:rsidRPr="001C1255" w:rsidRDefault="00397206" w:rsidP="001C1255">
                  <w:pPr>
                    <w:rPr>
                      <w:rFonts w:ascii="Century" w:hAnsi="Century" w:cs="Arial TUR"/>
                      <w:b/>
                      <w:bCs/>
                      <w:sz w:val="20"/>
                      <w:szCs w:val="20"/>
                      <w:lang w:eastAsia="tr-TR"/>
                    </w:rPr>
                  </w:pPr>
                  <w:r w:rsidRPr="001C1255">
                    <w:rPr>
                      <w:rFonts w:ascii="Century" w:hAnsi="Century" w:cs="Arial TUR"/>
                      <w:b/>
                      <w:bCs/>
                      <w:sz w:val="20"/>
                      <w:szCs w:val="20"/>
                      <w:lang w:eastAsia="tr-TR"/>
                    </w:rPr>
                    <w:t>Toplam</w:t>
                  </w:r>
                </w:p>
              </w:tc>
              <w:tc>
                <w:tcPr>
                  <w:tcW w:w="1134"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1.208.341</w:t>
                  </w:r>
                </w:p>
              </w:tc>
              <w:tc>
                <w:tcPr>
                  <w:tcW w:w="1134"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1.600.157</w:t>
                  </w:r>
                </w:p>
              </w:tc>
              <w:tc>
                <w:tcPr>
                  <w:tcW w:w="1134"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1.932.686</w:t>
                  </w:r>
                </w:p>
              </w:tc>
              <w:tc>
                <w:tcPr>
                  <w:tcW w:w="1134"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2.203.491</w:t>
                  </w:r>
                </w:p>
              </w:tc>
              <w:tc>
                <w:tcPr>
                  <w:tcW w:w="1134" w:type="dxa"/>
                  <w:tcBorders>
                    <w:top w:val="single" w:sz="4" w:space="0" w:color="auto"/>
                    <w:left w:val="nil"/>
                    <w:bottom w:val="double" w:sz="6" w:space="0" w:color="auto"/>
                    <w:right w:val="nil"/>
                  </w:tcBorders>
                  <w:shd w:val="clear" w:color="000000" w:fill="FFFFFF"/>
                  <w:noWrap/>
                  <w:vAlign w:val="center"/>
                </w:tcPr>
                <w:p w:rsidR="00397206" w:rsidRPr="001C1255" w:rsidRDefault="00397206" w:rsidP="001C1255">
                  <w:pPr>
                    <w:jc w:val="right"/>
                    <w:rPr>
                      <w:rFonts w:ascii="Century" w:hAnsi="Century" w:cs="Arial TUR"/>
                      <w:b/>
                      <w:bCs/>
                      <w:sz w:val="20"/>
                      <w:szCs w:val="20"/>
                      <w:lang w:eastAsia="tr-TR"/>
                    </w:rPr>
                  </w:pPr>
                  <w:r w:rsidRPr="001C1255">
                    <w:rPr>
                      <w:rFonts w:ascii="Century" w:hAnsi="Century" w:cs="Arial TUR"/>
                      <w:b/>
                      <w:bCs/>
                      <w:sz w:val="20"/>
                      <w:szCs w:val="20"/>
                      <w:lang w:eastAsia="tr-TR"/>
                    </w:rPr>
                    <w:t>2.534.793</w:t>
                  </w:r>
                </w:p>
              </w:tc>
              <w:tc>
                <w:tcPr>
                  <w:tcW w:w="2578" w:type="dxa"/>
                  <w:tcBorders>
                    <w:top w:val="single" w:sz="4" w:space="0" w:color="auto"/>
                    <w:left w:val="nil"/>
                    <w:bottom w:val="double" w:sz="6" w:space="0" w:color="auto"/>
                    <w:right w:val="nil"/>
                  </w:tcBorders>
                  <w:shd w:val="clear" w:color="000000" w:fill="FFFFFF"/>
                  <w:vAlign w:val="center"/>
                </w:tcPr>
                <w:p w:rsidR="00397206" w:rsidRPr="001C1255" w:rsidRDefault="00397206" w:rsidP="00570156">
                  <w:pPr>
                    <w:ind w:firstLineChars="100" w:firstLine="201"/>
                    <w:rPr>
                      <w:rFonts w:ascii="Century" w:hAnsi="Century" w:cs="Arial TUR"/>
                      <w:b/>
                      <w:bCs/>
                      <w:sz w:val="20"/>
                      <w:szCs w:val="20"/>
                      <w:lang w:eastAsia="tr-TR"/>
                    </w:rPr>
                  </w:pPr>
                  <w:r w:rsidRPr="001C1255">
                    <w:rPr>
                      <w:rFonts w:ascii="Century" w:hAnsi="Century" w:cs="Arial TUR"/>
                      <w:b/>
                      <w:bCs/>
                      <w:sz w:val="20"/>
                      <w:szCs w:val="20"/>
                      <w:lang w:eastAsia="tr-TR"/>
                    </w:rPr>
                    <w:t>Total</w:t>
                  </w:r>
                </w:p>
              </w:tc>
            </w:tr>
          </w:tbl>
          <w:p w:rsidR="00397206" w:rsidRPr="007818D8" w:rsidRDefault="00397206" w:rsidP="00700CE3">
            <w:pPr>
              <w:rPr>
                <w:rFonts w:ascii="Century" w:hAnsi="Century"/>
                <w:sz w:val="18"/>
                <w:szCs w:val="18"/>
              </w:rPr>
            </w:pPr>
          </w:p>
        </w:tc>
      </w:tr>
      <w:tr w:rsidR="00397206" w:rsidRPr="00087EB0" w:rsidTr="00E506CA">
        <w:tc>
          <w:tcPr>
            <w:tcW w:w="4827" w:type="dxa"/>
            <w:gridSpan w:val="3"/>
          </w:tcPr>
          <w:p w:rsidR="00397206" w:rsidRDefault="00397206" w:rsidP="005C63D5">
            <w:pPr>
              <w:pStyle w:val="Style2"/>
              <w:keepNext w:val="0"/>
              <w:numPr>
                <w:ilvl w:val="0"/>
                <w:numId w:val="0"/>
              </w:numPr>
              <w:spacing w:before="0" w:after="0"/>
              <w:jc w:val="both"/>
              <w:rPr>
                <w:color w:val="000080"/>
                <w:sz w:val="22"/>
                <w:szCs w:val="22"/>
              </w:rPr>
            </w:pPr>
          </w:p>
          <w:p w:rsidR="00397206" w:rsidRDefault="00397206" w:rsidP="00746841">
            <w:pPr>
              <w:pStyle w:val="Style2"/>
              <w:keepNext w:val="0"/>
              <w:numPr>
                <w:ilvl w:val="0"/>
                <w:numId w:val="0"/>
              </w:numPr>
              <w:spacing w:before="0" w:after="0"/>
              <w:ind w:left="181"/>
              <w:jc w:val="both"/>
              <w:rPr>
                <w:color w:val="000080"/>
                <w:sz w:val="22"/>
                <w:szCs w:val="22"/>
              </w:rPr>
            </w:pPr>
          </w:p>
          <w:p w:rsidR="00397206" w:rsidRDefault="00397206" w:rsidP="00746841">
            <w:pPr>
              <w:pStyle w:val="Style2"/>
              <w:keepNext w:val="0"/>
              <w:numPr>
                <w:ilvl w:val="0"/>
                <w:numId w:val="0"/>
              </w:numPr>
              <w:spacing w:before="0" w:after="0"/>
              <w:ind w:left="181"/>
              <w:jc w:val="both"/>
              <w:rPr>
                <w:color w:val="000080"/>
                <w:sz w:val="22"/>
                <w:szCs w:val="22"/>
              </w:rPr>
            </w:pPr>
          </w:p>
          <w:p w:rsidR="00397206" w:rsidRDefault="00397206" w:rsidP="00746841">
            <w:pPr>
              <w:pStyle w:val="Style2"/>
              <w:keepNext w:val="0"/>
              <w:numPr>
                <w:ilvl w:val="0"/>
                <w:numId w:val="0"/>
              </w:numPr>
              <w:spacing w:before="0" w:after="0"/>
              <w:ind w:left="181"/>
              <w:jc w:val="both"/>
              <w:rPr>
                <w:color w:val="000080"/>
                <w:sz w:val="22"/>
                <w:szCs w:val="22"/>
              </w:rPr>
            </w:pPr>
          </w:p>
          <w:p w:rsidR="00397206" w:rsidRDefault="00397206" w:rsidP="005C63D5">
            <w:pPr>
              <w:pStyle w:val="Style2"/>
              <w:keepNext w:val="0"/>
              <w:numPr>
                <w:ilvl w:val="0"/>
                <w:numId w:val="0"/>
              </w:numPr>
              <w:spacing w:before="0" w:after="0"/>
              <w:ind w:left="180"/>
              <w:jc w:val="both"/>
              <w:rPr>
                <w:color w:val="000080"/>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Default="00397206" w:rsidP="005C63D5">
            <w:pPr>
              <w:jc w:val="both"/>
              <w:rPr>
                <w:rFonts w:ascii="Century" w:hAnsi="Century"/>
                <w:b/>
                <w:color w:val="003366"/>
                <w:sz w:val="22"/>
                <w:szCs w:val="22"/>
              </w:rPr>
            </w:pPr>
          </w:p>
        </w:tc>
      </w:tr>
      <w:tr w:rsidR="00397206" w:rsidRPr="00087EB0" w:rsidTr="00E506CA">
        <w:tc>
          <w:tcPr>
            <w:tcW w:w="4827" w:type="dxa"/>
            <w:gridSpan w:val="3"/>
          </w:tcPr>
          <w:p w:rsidR="00397206" w:rsidRPr="00582CCC" w:rsidRDefault="00397206" w:rsidP="00582CCC">
            <w:pPr>
              <w:pStyle w:val="Style2"/>
              <w:keepNext w:val="0"/>
              <w:spacing w:before="0" w:after="0"/>
              <w:ind w:left="181"/>
              <w:jc w:val="both"/>
              <w:rPr>
                <w:color w:val="000080"/>
                <w:sz w:val="22"/>
                <w:szCs w:val="22"/>
              </w:rPr>
            </w:pPr>
            <w:bookmarkStart w:id="292" w:name="_Toc267481113"/>
            <w:bookmarkStart w:id="293" w:name="_Toc297955850"/>
            <w:r w:rsidRPr="00582CCC">
              <w:rPr>
                <w:color w:val="000080"/>
                <w:sz w:val="22"/>
                <w:szCs w:val="22"/>
              </w:rPr>
              <w:lastRenderedPageBreak/>
              <w:t>SİGORTACILIK</w:t>
            </w:r>
            <w:r>
              <w:rPr>
                <w:color w:val="000080"/>
                <w:sz w:val="22"/>
                <w:szCs w:val="22"/>
              </w:rPr>
              <w:t xml:space="preserve"> VE BİREYSEL EMEKLİLİK</w:t>
            </w:r>
            <w:r w:rsidRPr="00582CCC">
              <w:rPr>
                <w:color w:val="000080"/>
                <w:sz w:val="22"/>
                <w:szCs w:val="22"/>
              </w:rPr>
              <w:t xml:space="preserve"> ALANINDA FAALİYET GÖSTEREN DİĞER KURULUŞLAR</w:t>
            </w:r>
            <w:bookmarkEnd w:id="292"/>
            <w:bookmarkEnd w:id="293"/>
          </w:p>
          <w:p w:rsidR="00397206" w:rsidRPr="00582CCC" w:rsidRDefault="00397206" w:rsidP="00687E46">
            <w:pPr>
              <w:jc w:val="both"/>
              <w:rPr>
                <w:rFonts w:ascii="Century" w:hAnsi="Century"/>
                <w:b/>
                <w:color w:val="000080"/>
                <w:sz w:val="22"/>
                <w:szCs w:val="22"/>
              </w:rPr>
            </w:pPr>
          </w:p>
          <w:p w:rsidR="00397206" w:rsidRPr="00582CCC" w:rsidRDefault="00397206" w:rsidP="00D326CE">
            <w:pPr>
              <w:pStyle w:val="Balk2"/>
              <w:spacing w:before="0" w:after="0"/>
              <w:ind w:left="181"/>
              <w:jc w:val="both"/>
              <w:rPr>
                <w:rFonts w:ascii="Century" w:hAnsi="Century"/>
                <w:i w:val="0"/>
                <w:color w:val="000080"/>
                <w:sz w:val="22"/>
                <w:szCs w:val="22"/>
              </w:rPr>
            </w:pPr>
            <w:bookmarkStart w:id="294" w:name="_Toc170253097"/>
            <w:bookmarkStart w:id="295" w:name="_Toc198287712"/>
            <w:bookmarkStart w:id="296" w:name="_Toc267481114"/>
            <w:bookmarkStart w:id="297" w:name="_Toc297955851"/>
            <w:r w:rsidRPr="00582CCC">
              <w:rPr>
                <w:rFonts w:ascii="Century" w:hAnsi="Century"/>
                <w:i w:val="0"/>
                <w:color w:val="000080"/>
                <w:sz w:val="22"/>
                <w:szCs w:val="22"/>
              </w:rPr>
              <w:t>Doğal Afet Sigortaları Kurumu (DASK)</w:t>
            </w:r>
            <w:bookmarkEnd w:id="294"/>
            <w:bookmarkEnd w:id="295"/>
            <w:bookmarkEnd w:id="296"/>
            <w:bookmarkEnd w:id="297"/>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17 Ağustos </w:t>
            </w:r>
            <w:r w:rsidRPr="00582CCC">
              <w:rPr>
                <w:rFonts w:ascii="Century" w:hAnsi="Century"/>
                <w:sz w:val="22"/>
                <w:szCs w:val="22"/>
              </w:rPr>
              <w:t xml:space="preserve">1999 tarihinde Marmara Bölgesinde meydana gelen depremden sonra deprem zararlarının en aza indirilmesi amacıyla </w:t>
            </w:r>
            <w:r>
              <w:rPr>
                <w:rFonts w:ascii="Century" w:hAnsi="Century"/>
                <w:sz w:val="22"/>
                <w:szCs w:val="22"/>
              </w:rPr>
              <w:t xml:space="preserve">ülkemizde </w:t>
            </w:r>
            <w:r w:rsidRPr="00582CCC">
              <w:rPr>
                <w:rFonts w:ascii="Century" w:hAnsi="Century"/>
                <w:sz w:val="22"/>
                <w:szCs w:val="22"/>
              </w:rPr>
              <w:t>Zorunlu Deprem Sigortasına ilişkin düzenleme yapılmıştır.</w:t>
            </w:r>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27 Mayıs </w:t>
            </w:r>
            <w:r w:rsidRPr="00582CCC">
              <w:rPr>
                <w:rFonts w:ascii="Century" w:hAnsi="Century"/>
                <w:sz w:val="22"/>
                <w:szCs w:val="22"/>
              </w:rPr>
              <w:t>1999 tarihli ve 4452 sayılı Kanunun verdiği yetkiye dayanılarak hazırlanan 587 sayılı "Zorunlu Deprem Sigortasına Dair Kanun Hükmünde Kararname" 27</w:t>
            </w:r>
            <w:r>
              <w:rPr>
                <w:rFonts w:ascii="Century" w:hAnsi="Century"/>
                <w:sz w:val="22"/>
                <w:szCs w:val="22"/>
              </w:rPr>
              <w:t xml:space="preserve"> Aralık </w:t>
            </w:r>
            <w:r w:rsidRPr="00582CCC">
              <w:rPr>
                <w:rFonts w:ascii="Century" w:hAnsi="Century"/>
                <w:sz w:val="22"/>
                <w:szCs w:val="22"/>
              </w:rPr>
              <w:t>1999 tarihli ve 23919 (mükerrer) sayılı Resm</w:t>
            </w:r>
            <w:r>
              <w:rPr>
                <w:rFonts w:ascii="Century" w:hAnsi="Century"/>
                <w:sz w:val="22"/>
                <w:szCs w:val="22"/>
              </w:rPr>
              <w:t>î</w:t>
            </w:r>
            <w:r w:rsidRPr="00582CCC">
              <w:rPr>
                <w:rFonts w:ascii="Century" w:hAnsi="Century"/>
                <w:sz w:val="22"/>
                <w:szCs w:val="22"/>
              </w:rPr>
              <w:t xml:space="preserve"> Gazete’de yayımlanarak yürürlüğe girmiştir. </w:t>
            </w:r>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Söz konusu </w:t>
            </w:r>
            <w:r w:rsidRPr="00582CCC">
              <w:rPr>
                <w:rFonts w:ascii="Century" w:hAnsi="Century"/>
                <w:sz w:val="22"/>
                <w:szCs w:val="22"/>
              </w:rPr>
              <w:t>Kanun Hükmünde Kararname</w:t>
            </w:r>
            <w:r>
              <w:rPr>
                <w:rFonts w:ascii="Century" w:hAnsi="Century"/>
                <w:sz w:val="22"/>
                <w:szCs w:val="22"/>
              </w:rPr>
              <w:t xml:space="preserve"> ile 27 Eylül </w:t>
            </w:r>
            <w:r w:rsidRPr="00582CCC">
              <w:rPr>
                <w:rFonts w:ascii="Century" w:hAnsi="Century"/>
                <w:sz w:val="22"/>
                <w:szCs w:val="22"/>
              </w:rPr>
              <w:t>2000 tarihinden itibaren kapsamdaki meskenler</w:t>
            </w:r>
            <w:r>
              <w:rPr>
                <w:rFonts w:ascii="Century" w:hAnsi="Century"/>
                <w:sz w:val="22"/>
                <w:szCs w:val="22"/>
              </w:rPr>
              <w:t xml:space="preserve"> için deprem sigortası yaptırma</w:t>
            </w:r>
            <w:r w:rsidRPr="00582CCC">
              <w:rPr>
                <w:rFonts w:ascii="Century" w:hAnsi="Century"/>
                <w:sz w:val="22"/>
                <w:szCs w:val="22"/>
              </w:rPr>
              <w:t xml:space="preserve"> zorunlu</w:t>
            </w:r>
            <w:r>
              <w:rPr>
                <w:rFonts w:ascii="Century" w:hAnsi="Century"/>
                <w:sz w:val="22"/>
                <w:szCs w:val="22"/>
              </w:rPr>
              <w:t>luğu</w:t>
            </w:r>
            <w:r w:rsidRPr="00582CCC">
              <w:rPr>
                <w:rFonts w:ascii="Century" w:hAnsi="Century"/>
                <w:sz w:val="22"/>
                <w:szCs w:val="22"/>
              </w:rPr>
              <w:t xml:space="preserve"> getirilmiş olup, bu sigortayı sunmak üzere kamu tüzel kişiliğini haiz Doğal Afet Sigortalar</w:t>
            </w:r>
            <w:r>
              <w:rPr>
                <w:rFonts w:ascii="Century" w:hAnsi="Century"/>
                <w:sz w:val="22"/>
                <w:szCs w:val="22"/>
              </w:rPr>
              <w:t xml:space="preserve">ı Kurumu (DASK) kurulmuş ve aynı tarihte </w:t>
            </w:r>
            <w:r w:rsidRPr="00582CCC">
              <w:rPr>
                <w:rFonts w:ascii="Century" w:hAnsi="Century"/>
                <w:sz w:val="22"/>
                <w:szCs w:val="22"/>
              </w:rPr>
              <w:t xml:space="preserve">faaliyete başlamıştır. </w:t>
            </w:r>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sidRPr="00582CCC">
              <w:rPr>
                <w:rFonts w:ascii="Century" w:hAnsi="Century"/>
                <w:sz w:val="22"/>
                <w:szCs w:val="22"/>
              </w:rPr>
              <w:t>Zorunlu Deprem Sigortası, DASK nam ve hesabına sözleşme yapmaya yetkili sigorta şirketleri ve bu şirketlerin acenteleri tarafından yapılmaktadır.</w:t>
            </w:r>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sidRPr="00582CCC">
              <w:rPr>
                <w:rFonts w:ascii="Century" w:hAnsi="Century"/>
                <w:sz w:val="22"/>
                <w:szCs w:val="22"/>
              </w:rPr>
              <w:t>587 sayılı Kanun Hükmünde Kararname’n</w:t>
            </w:r>
            <w:r>
              <w:rPr>
                <w:rFonts w:ascii="Century" w:hAnsi="Century"/>
                <w:sz w:val="22"/>
                <w:szCs w:val="22"/>
              </w:rPr>
              <w:t>i</w:t>
            </w:r>
            <w:r w:rsidRPr="00582CCC">
              <w:rPr>
                <w:rFonts w:ascii="Century" w:hAnsi="Century"/>
                <w:sz w:val="22"/>
                <w:szCs w:val="22"/>
              </w:rPr>
              <w:t xml:space="preserve">n 6’ncı maddesi </w:t>
            </w:r>
            <w:r>
              <w:rPr>
                <w:rFonts w:ascii="Century" w:hAnsi="Century"/>
                <w:sz w:val="22"/>
                <w:szCs w:val="22"/>
              </w:rPr>
              <w:t xml:space="preserve">kapsamında </w:t>
            </w:r>
            <w:r w:rsidRPr="00582CCC">
              <w:rPr>
                <w:rFonts w:ascii="Century" w:hAnsi="Century"/>
                <w:sz w:val="22"/>
                <w:szCs w:val="22"/>
              </w:rPr>
              <w:t xml:space="preserve">T.C. Başbakanlık Hazine Müsteşarlığı ile </w:t>
            </w:r>
            <w:smartTag w:uri="urn:schemas-microsoft-com:office:smarttags" w:element="PersonName">
              <w:r w:rsidRPr="00582CCC">
                <w:rPr>
                  <w:rFonts w:ascii="Century" w:hAnsi="Century"/>
                  <w:sz w:val="22"/>
                  <w:szCs w:val="22"/>
                </w:rPr>
                <w:t>Eureko Sigorta AŞ</w:t>
              </w:r>
            </w:smartTag>
            <w:r w:rsidRPr="00582CCC">
              <w:rPr>
                <w:rFonts w:ascii="Century" w:hAnsi="Century"/>
                <w:sz w:val="22"/>
                <w:szCs w:val="22"/>
              </w:rPr>
              <w:t xml:space="preserve"> arasında 20</w:t>
            </w:r>
            <w:r>
              <w:rPr>
                <w:rFonts w:ascii="Century" w:hAnsi="Century"/>
                <w:sz w:val="22"/>
                <w:szCs w:val="22"/>
              </w:rPr>
              <w:t>05</w:t>
            </w:r>
            <w:r w:rsidRPr="00582CCC">
              <w:rPr>
                <w:rFonts w:ascii="Century" w:hAnsi="Century"/>
                <w:sz w:val="22"/>
                <w:szCs w:val="22"/>
              </w:rPr>
              <w:t xml:space="preserve"> yılında yapılan sözleşme ile DASK’ın teknik ve operasyonel işlerinin yürütülmesi</w:t>
            </w:r>
            <w:r>
              <w:rPr>
                <w:rFonts w:ascii="Century" w:hAnsi="Century"/>
                <w:sz w:val="22"/>
                <w:szCs w:val="22"/>
              </w:rPr>
              <w:t>,</w:t>
            </w:r>
            <w:r w:rsidRPr="00582CCC">
              <w:rPr>
                <w:rFonts w:ascii="Century" w:hAnsi="Century"/>
                <w:sz w:val="22"/>
                <w:szCs w:val="22"/>
              </w:rPr>
              <w:t xml:space="preserve"> kurum idarecisi sıfatıyla adı geçen şirket tarafından yerine getirilmeye başlanmıştır. </w:t>
            </w:r>
            <w:r>
              <w:rPr>
                <w:rFonts w:ascii="Century" w:hAnsi="Century"/>
                <w:sz w:val="22"/>
                <w:szCs w:val="22"/>
              </w:rPr>
              <w:t xml:space="preserve">Eureko Sigorta AŞ ile yapılan sözleşme 2010 yılında </w:t>
            </w:r>
            <w:r w:rsidRPr="00582CCC">
              <w:rPr>
                <w:rFonts w:ascii="Century" w:hAnsi="Century"/>
                <w:sz w:val="22"/>
                <w:szCs w:val="22"/>
              </w:rPr>
              <w:t>beş yıl</w:t>
            </w:r>
            <w:r>
              <w:rPr>
                <w:rFonts w:ascii="Century" w:hAnsi="Century"/>
                <w:sz w:val="22"/>
                <w:szCs w:val="22"/>
              </w:rPr>
              <w:t xml:space="preserve">lık süre </w:t>
            </w:r>
            <w:proofErr w:type="gramStart"/>
            <w:r>
              <w:rPr>
                <w:rFonts w:ascii="Century" w:hAnsi="Century"/>
                <w:sz w:val="22"/>
                <w:szCs w:val="22"/>
              </w:rPr>
              <w:t xml:space="preserve">için </w:t>
            </w:r>
            <w:r w:rsidRPr="00582CCC">
              <w:rPr>
                <w:rFonts w:ascii="Century" w:hAnsi="Century"/>
                <w:sz w:val="22"/>
                <w:szCs w:val="22"/>
              </w:rPr>
              <w:t xml:space="preserve"> yenilenm</w:t>
            </w:r>
            <w:r>
              <w:rPr>
                <w:rFonts w:ascii="Century" w:hAnsi="Century"/>
                <w:sz w:val="22"/>
                <w:szCs w:val="22"/>
              </w:rPr>
              <w:t>iştir</w:t>
            </w:r>
            <w:proofErr w:type="gramEnd"/>
            <w:r>
              <w:rPr>
                <w:rFonts w:ascii="Century" w:hAnsi="Century"/>
                <w:sz w:val="22"/>
                <w:szCs w:val="22"/>
              </w:rPr>
              <w:t xml:space="preserve">. </w:t>
            </w:r>
          </w:p>
          <w:p w:rsidR="00397206" w:rsidRPr="00582CCC" w:rsidRDefault="00397206" w:rsidP="00687E46">
            <w:pPr>
              <w:pStyle w:val="NormalWeb"/>
              <w:spacing w:before="0" w:beforeAutospacing="0" w:after="0" w:afterAutospacing="0"/>
              <w:jc w:val="both"/>
              <w:rPr>
                <w:rFonts w:ascii="Century" w:hAnsi="Century"/>
                <w:sz w:val="22"/>
                <w:szCs w:val="22"/>
              </w:rPr>
            </w:pPr>
          </w:p>
          <w:p w:rsidR="00397206" w:rsidRPr="00582CCC" w:rsidRDefault="00397206"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DASK’dan alınan 1 Ocak </w:t>
            </w:r>
            <w:r w:rsidRPr="00582CCC">
              <w:rPr>
                <w:rFonts w:ascii="Century" w:hAnsi="Century"/>
                <w:sz w:val="22"/>
                <w:szCs w:val="22"/>
              </w:rPr>
              <w:t>-</w:t>
            </w:r>
            <w:r>
              <w:rPr>
                <w:rFonts w:ascii="Century" w:hAnsi="Century"/>
                <w:sz w:val="22"/>
                <w:szCs w:val="22"/>
              </w:rPr>
              <w:t xml:space="preserve"> </w:t>
            </w:r>
            <w:r w:rsidRPr="00582CCC">
              <w:rPr>
                <w:rFonts w:ascii="Century" w:hAnsi="Century"/>
                <w:sz w:val="22"/>
                <w:szCs w:val="22"/>
              </w:rPr>
              <w:t>31</w:t>
            </w:r>
            <w:r>
              <w:rPr>
                <w:rFonts w:ascii="Century" w:hAnsi="Century"/>
                <w:sz w:val="22"/>
                <w:szCs w:val="22"/>
              </w:rPr>
              <w:t xml:space="preserve"> Aralık </w:t>
            </w:r>
            <w:r w:rsidRPr="00582CCC">
              <w:rPr>
                <w:rFonts w:ascii="Century" w:hAnsi="Century"/>
                <w:sz w:val="22"/>
                <w:szCs w:val="22"/>
              </w:rPr>
              <w:t>20</w:t>
            </w:r>
            <w:r>
              <w:rPr>
                <w:rFonts w:ascii="Century" w:hAnsi="Century"/>
                <w:sz w:val="22"/>
                <w:szCs w:val="22"/>
              </w:rPr>
              <w:t>1</w:t>
            </w:r>
            <w:r w:rsidRPr="00582CCC">
              <w:rPr>
                <w:rFonts w:ascii="Century" w:hAnsi="Century"/>
                <w:sz w:val="22"/>
                <w:szCs w:val="22"/>
              </w:rPr>
              <w:t xml:space="preserve">0 dönemini kapsayan genel veriler aşağıda, </w:t>
            </w:r>
            <w:r>
              <w:rPr>
                <w:rFonts w:ascii="Century" w:hAnsi="Century"/>
                <w:sz w:val="22"/>
                <w:szCs w:val="22"/>
              </w:rPr>
              <w:t>Kurumun</w:t>
            </w:r>
            <w:r w:rsidRPr="00582CCC">
              <w:rPr>
                <w:rFonts w:ascii="Century" w:hAnsi="Century"/>
                <w:sz w:val="22"/>
                <w:szCs w:val="22"/>
              </w:rPr>
              <w:t xml:space="preserve"> 31</w:t>
            </w:r>
            <w:r>
              <w:rPr>
                <w:rFonts w:ascii="Century" w:hAnsi="Century"/>
                <w:sz w:val="22"/>
                <w:szCs w:val="22"/>
              </w:rPr>
              <w:t xml:space="preserve"> Aralık </w:t>
            </w:r>
            <w:r w:rsidRPr="00582CCC">
              <w:rPr>
                <w:rFonts w:ascii="Century" w:hAnsi="Century"/>
                <w:sz w:val="22"/>
                <w:szCs w:val="22"/>
              </w:rPr>
              <w:t>20</w:t>
            </w:r>
            <w:r>
              <w:rPr>
                <w:rFonts w:ascii="Century" w:hAnsi="Century"/>
                <w:sz w:val="22"/>
                <w:szCs w:val="22"/>
              </w:rPr>
              <w:t>1</w:t>
            </w:r>
            <w:r w:rsidRPr="00582CCC">
              <w:rPr>
                <w:rFonts w:ascii="Century" w:hAnsi="Century"/>
                <w:sz w:val="22"/>
                <w:szCs w:val="22"/>
              </w:rPr>
              <w:t>0 tarihli mali tablolar</w:t>
            </w:r>
            <w:r>
              <w:rPr>
                <w:rFonts w:ascii="Century" w:hAnsi="Century"/>
                <w:sz w:val="22"/>
                <w:szCs w:val="22"/>
              </w:rPr>
              <w:t>ı</w:t>
            </w:r>
            <w:r w:rsidRPr="00582CCC">
              <w:rPr>
                <w:rFonts w:ascii="Century" w:hAnsi="Century"/>
                <w:sz w:val="22"/>
                <w:szCs w:val="22"/>
              </w:rPr>
              <w:t xml:space="preserve"> ise </w:t>
            </w:r>
            <w:r>
              <w:rPr>
                <w:rFonts w:ascii="Century" w:hAnsi="Century"/>
                <w:sz w:val="22"/>
                <w:szCs w:val="22"/>
              </w:rPr>
              <w:t xml:space="preserve">Raporun </w:t>
            </w:r>
            <w:r w:rsidRPr="00582CCC">
              <w:rPr>
                <w:rFonts w:ascii="Century" w:hAnsi="Century"/>
                <w:sz w:val="22"/>
                <w:szCs w:val="22"/>
              </w:rPr>
              <w:t>Tablo</w:t>
            </w:r>
            <w:r>
              <w:rPr>
                <w:rFonts w:ascii="Century" w:hAnsi="Century"/>
                <w:sz w:val="22"/>
                <w:szCs w:val="22"/>
              </w:rPr>
              <w:t xml:space="preserve">lar kısmında </w:t>
            </w:r>
            <w:r w:rsidRPr="00582CCC">
              <w:rPr>
                <w:rFonts w:ascii="Century" w:hAnsi="Century"/>
                <w:sz w:val="22"/>
                <w:szCs w:val="22"/>
              </w:rPr>
              <w:t>verilmiştir</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1B1A36" w:rsidRDefault="00397206" w:rsidP="00687E46">
            <w:pPr>
              <w:ind w:left="241" w:hanging="241"/>
              <w:jc w:val="both"/>
              <w:rPr>
                <w:rFonts w:ascii="Century" w:hAnsi="Century"/>
                <w:b/>
                <w:color w:val="003366"/>
                <w:sz w:val="22"/>
                <w:szCs w:val="22"/>
              </w:rPr>
            </w:pPr>
            <w:r w:rsidRPr="001B1A36">
              <w:rPr>
                <w:rFonts w:ascii="Century" w:hAnsi="Century"/>
                <w:b/>
                <w:color w:val="003366"/>
                <w:sz w:val="22"/>
                <w:szCs w:val="22"/>
              </w:rPr>
              <w:t xml:space="preserve">2. </w:t>
            </w:r>
            <w:proofErr w:type="gramStart"/>
            <w:r w:rsidRPr="001B1A36">
              <w:rPr>
                <w:rFonts w:ascii="Century" w:hAnsi="Century"/>
                <w:b/>
                <w:color w:val="003366"/>
                <w:sz w:val="22"/>
                <w:szCs w:val="22"/>
              </w:rPr>
              <w:t>OTHER   INSTITUTIONS</w:t>
            </w:r>
            <w:proofErr w:type="gramEnd"/>
            <w:r w:rsidRPr="001B1A36">
              <w:rPr>
                <w:rFonts w:ascii="Century" w:hAnsi="Century"/>
                <w:b/>
                <w:color w:val="003366"/>
                <w:sz w:val="22"/>
                <w:szCs w:val="22"/>
              </w:rPr>
              <w:t xml:space="preserve">  in   INSURANCE </w:t>
            </w:r>
            <w:r>
              <w:rPr>
                <w:rFonts w:ascii="Century" w:hAnsi="Century"/>
                <w:b/>
                <w:color w:val="003366"/>
                <w:sz w:val="22"/>
                <w:szCs w:val="22"/>
              </w:rPr>
              <w:t xml:space="preserve">AND PRIVATE PENSION </w:t>
            </w:r>
            <w:r w:rsidRPr="001B1A36">
              <w:rPr>
                <w:rFonts w:ascii="Century" w:hAnsi="Century"/>
                <w:b/>
                <w:color w:val="003366"/>
                <w:sz w:val="22"/>
                <w:szCs w:val="22"/>
              </w:rPr>
              <w:t xml:space="preserve"> SECTOR</w:t>
            </w:r>
          </w:p>
          <w:p w:rsidR="00397206" w:rsidRPr="001B1A36" w:rsidRDefault="00397206" w:rsidP="00687E46">
            <w:pPr>
              <w:ind w:left="241" w:hanging="241"/>
              <w:jc w:val="both"/>
              <w:rPr>
                <w:rFonts w:ascii="Century" w:hAnsi="Century"/>
                <w:b/>
                <w:color w:val="003366"/>
                <w:sz w:val="22"/>
                <w:szCs w:val="22"/>
              </w:rPr>
            </w:pPr>
          </w:p>
          <w:p w:rsidR="00397206" w:rsidRPr="001B1A36" w:rsidRDefault="00397206" w:rsidP="00D326CE">
            <w:pPr>
              <w:pStyle w:val="ResimYazs"/>
              <w:jc w:val="both"/>
              <w:rPr>
                <w:rFonts w:ascii="Century" w:hAnsi="Century"/>
                <w:color w:val="333399"/>
                <w:sz w:val="22"/>
                <w:szCs w:val="22"/>
              </w:rPr>
            </w:pPr>
            <w:bookmarkStart w:id="298" w:name="_Toc170569806"/>
            <w:bookmarkStart w:id="299" w:name="_Toc263361447"/>
            <w:r w:rsidRPr="001B1A36">
              <w:rPr>
                <w:rFonts w:ascii="Century" w:hAnsi="Century"/>
                <w:color w:val="003366"/>
                <w:sz w:val="22"/>
                <w:szCs w:val="22"/>
              </w:rPr>
              <w:t>2.1.Turkish Catastrophe Insurance Pool (TCIP)</w:t>
            </w:r>
            <w:bookmarkEnd w:id="298"/>
            <w:bookmarkEnd w:id="299"/>
          </w:p>
          <w:p w:rsidR="00397206" w:rsidRPr="00331425" w:rsidRDefault="00397206" w:rsidP="00687E46">
            <w:pPr>
              <w:pStyle w:val="NormalWeb"/>
              <w:spacing w:before="0" w:beforeAutospacing="0" w:after="0" w:afterAutospacing="0"/>
              <w:jc w:val="both"/>
              <w:rPr>
                <w:rFonts w:ascii="Century" w:hAnsi="Century"/>
                <w:b/>
                <w:color w:val="333333"/>
                <w:sz w:val="22"/>
                <w:szCs w:val="22"/>
              </w:rPr>
            </w:pP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After the Marmara Earthquake that occur</w:t>
            </w:r>
            <w:r>
              <w:rPr>
                <w:rFonts w:ascii="Century" w:hAnsi="Century"/>
                <w:color w:val="333333"/>
                <w:sz w:val="22"/>
                <w:szCs w:val="22"/>
                <w:lang w:val="en-US" w:eastAsia="en-US"/>
              </w:rPr>
              <w:t>r</w:t>
            </w:r>
            <w:r w:rsidRPr="00331425">
              <w:rPr>
                <w:rFonts w:ascii="Century" w:hAnsi="Century"/>
                <w:color w:val="333333"/>
                <w:sz w:val="22"/>
                <w:szCs w:val="22"/>
                <w:lang w:val="en-US" w:eastAsia="en-US"/>
              </w:rPr>
              <w:t>ed on August 17, 1999</w:t>
            </w:r>
            <w:r>
              <w:rPr>
                <w:rFonts w:ascii="Century" w:hAnsi="Century"/>
                <w:color w:val="333333"/>
                <w:sz w:val="22"/>
                <w:szCs w:val="22"/>
                <w:lang w:val="en-US" w:eastAsia="en-US"/>
              </w:rPr>
              <w:t>,</w:t>
            </w:r>
            <w:r w:rsidRPr="00331425">
              <w:rPr>
                <w:rFonts w:ascii="Century" w:hAnsi="Century"/>
                <w:color w:val="333333"/>
                <w:sz w:val="22"/>
                <w:szCs w:val="22"/>
                <w:lang w:val="en-US" w:eastAsia="en-US"/>
              </w:rPr>
              <w:t xml:space="preserve"> Turkish </w:t>
            </w:r>
            <w:r>
              <w:rPr>
                <w:rFonts w:ascii="Century" w:hAnsi="Century"/>
                <w:color w:val="333333"/>
                <w:sz w:val="22"/>
                <w:szCs w:val="22"/>
                <w:lang w:val="en-US" w:eastAsia="en-US"/>
              </w:rPr>
              <w:t xml:space="preserve">Government </w:t>
            </w:r>
            <w:r w:rsidRPr="00331425">
              <w:rPr>
                <w:rFonts w:ascii="Century" w:hAnsi="Century"/>
                <w:color w:val="333333"/>
                <w:sz w:val="22"/>
                <w:szCs w:val="22"/>
                <w:lang w:val="en-US" w:eastAsia="en-US"/>
              </w:rPr>
              <w:t>regulated compulsory earthquake insurance to reduce the hazard to minimum.</w:t>
            </w:r>
          </w:p>
          <w:p w:rsidR="00397206" w:rsidRPr="00331425" w:rsidRDefault="00397206" w:rsidP="00687E46">
            <w:pPr>
              <w:pStyle w:val="NormalWeb"/>
              <w:jc w:val="both"/>
              <w:rPr>
                <w:rFonts w:ascii="Century" w:hAnsi="Century"/>
                <w:color w:val="333333"/>
                <w:sz w:val="22"/>
                <w:szCs w:val="22"/>
                <w:lang w:val="en-US" w:eastAsia="en-US"/>
              </w:rPr>
            </w:pPr>
            <w:r w:rsidRPr="00331425">
              <w:rPr>
                <w:rFonts w:ascii="Century" w:hAnsi="Century"/>
                <w:color w:val="333333"/>
                <w:sz w:val="22"/>
                <w:szCs w:val="22"/>
                <w:lang w:val="en-US" w:eastAsia="en-US"/>
              </w:rPr>
              <w:t>Due to Authority Bill about Regulation to Take Precautions for Catastrophic Risks, Decree Law about Compulsory Ear</w:t>
            </w:r>
            <w:r>
              <w:rPr>
                <w:rFonts w:ascii="Century" w:hAnsi="Century"/>
                <w:color w:val="333333"/>
                <w:sz w:val="22"/>
                <w:szCs w:val="22"/>
                <w:lang w:val="en-US" w:eastAsia="en-US"/>
              </w:rPr>
              <w:t>thquake Insurance numbered 587 was</w:t>
            </w:r>
            <w:r w:rsidRPr="00331425">
              <w:rPr>
                <w:rFonts w:ascii="Century" w:hAnsi="Century"/>
                <w:color w:val="333333"/>
                <w:sz w:val="22"/>
                <w:szCs w:val="22"/>
                <w:lang w:val="en-US" w:eastAsia="en-US"/>
              </w:rPr>
              <w:t xml:space="preserve"> publ</w:t>
            </w:r>
            <w:r>
              <w:rPr>
                <w:rFonts w:ascii="Century" w:hAnsi="Century"/>
                <w:color w:val="333333"/>
                <w:sz w:val="22"/>
                <w:szCs w:val="22"/>
                <w:lang w:val="en-US" w:eastAsia="en-US"/>
              </w:rPr>
              <w:t>ished in the Official Gaz</w:t>
            </w:r>
            <w:r w:rsidRPr="00331425">
              <w:rPr>
                <w:rFonts w:ascii="Century" w:hAnsi="Century"/>
                <w:color w:val="333333"/>
                <w:sz w:val="22"/>
                <w:szCs w:val="22"/>
                <w:lang w:val="en-US" w:eastAsia="en-US"/>
              </w:rPr>
              <w:t xml:space="preserve">ette </w:t>
            </w:r>
            <w:r>
              <w:rPr>
                <w:rFonts w:ascii="Century" w:hAnsi="Century"/>
                <w:color w:val="333333"/>
                <w:sz w:val="22"/>
                <w:szCs w:val="22"/>
                <w:lang w:val="en-US" w:eastAsia="en-US"/>
              </w:rPr>
              <w:t xml:space="preserve">numbered 23919 and </w:t>
            </w:r>
            <w:r w:rsidRPr="00331425">
              <w:rPr>
                <w:rFonts w:ascii="Century" w:hAnsi="Century"/>
                <w:color w:val="333333"/>
                <w:sz w:val="22"/>
                <w:szCs w:val="22"/>
                <w:lang w:val="en-US" w:eastAsia="en-US"/>
              </w:rPr>
              <w:t xml:space="preserve">dated </w:t>
            </w:r>
            <w:r>
              <w:rPr>
                <w:rFonts w:ascii="Century" w:hAnsi="Century"/>
                <w:color w:val="333333"/>
                <w:sz w:val="22"/>
                <w:szCs w:val="22"/>
                <w:lang w:val="en-US" w:eastAsia="en-US"/>
              </w:rPr>
              <w:t>December 2</w:t>
            </w:r>
            <w:r w:rsidRPr="00331425">
              <w:rPr>
                <w:rFonts w:ascii="Century" w:hAnsi="Century"/>
                <w:color w:val="333333"/>
                <w:sz w:val="22"/>
                <w:szCs w:val="22"/>
                <w:lang w:val="en-US" w:eastAsia="en-US"/>
              </w:rPr>
              <w:t>7</w:t>
            </w:r>
            <w:r>
              <w:rPr>
                <w:rFonts w:ascii="Century" w:hAnsi="Century"/>
                <w:color w:val="333333"/>
                <w:sz w:val="22"/>
                <w:szCs w:val="22"/>
                <w:lang w:val="en-US" w:eastAsia="en-US"/>
              </w:rPr>
              <w:t xml:space="preserve">, </w:t>
            </w:r>
            <w:r w:rsidRPr="00331425">
              <w:rPr>
                <w:rFonts w:ascii="Century" w:hAnsi="Century"/>
                <w:color w:val="333333"/>
                <w:sz w:val="22"/>
                <w:szCs w:val="22"/>
                <w:lang w:val="en-US" w:eastAsia="en-US"/>
              </w:rPr>
              <w:t>1999 and came into force.</w:t>
            </w: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r>
              <w:rPr>
                <w:rFonts w:ascii="Century" w:hAnsi="Century"/>
                <w:color w:val="333333"/>
                <w:sz w:val="22"/>
                <w:szCs w:val="22"/>
                <w:lang w:val="en-US" w:eastAsia="en-US"/>
              </w:rPr>
              <w:t>With the D</w:t>
            </w:r>
            <w:r w:rsidRPr="00331425">
              <w:rPr>
                <w:rFonts w:ascii="Century" w:hAnsi="Century"/>
                <w:color w:val="333333"/>
                <w:sz w:val="22"/>
                <w:szCs w:val="22"/>
                <w:lang w:val="en-US" w:eastAsia="en-US"/>
              </w:rPr>
              <w:t xml:space="preserve">ecree </w:t>
            </w:r>
            <w:r>
              <w:rPr>
                <w:rFonts w:ascii="Century" w:hAnsi="Century"/>
                <w:color w:val="333333"/>
                <w:sz w:val="22"/>
                <w:szCs w:val="22"/>
                <w:lang w:val="en-US" w:eastAsia="en-US"/>
              </w:rPr>
              <w:t>L</w:t>
            </w:r>
            <w:r w:rsidRPr="00331425">
              <w:rPr>
                <w:rFonts w:ascii="Century" w:hAnsi="Century"/>
                <w:color w:val="333333"/>
                <w:sz w:val="22"/>
                <w:szCs w:val="22"/>
                <w:lang w:val="en-US" w:eastAsia="en-US"/>
              </w:rPr>
              <w:t>aw, since September 27, 2000, it has been obligatory to insure the insurable dwellings. Turkish Catastrophe Insurance Pool (TCIP) possesing legal entity is established as the insurer and started to operate on September 27, 2000.</w:t>
            </w: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Compulsory earthquake insurance can only be written by authorized insurance companies and their agencies in the name and account of TCIP.</w:t>
            </w: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p>
          <w:p w:rsidR="00397206" w:rsidRPr="004C7D10" w:rsidRDefault="00397206" w:rsidP="003F0EED">
            <w:pPr>
              <w:pStyle w:val="NormalWeb"/>
              <w:spacing w:before="0" w:beforeAutospacing="0" w:after="0" w:afterAutospacing="0"/>
              <w:jc w:val="both"/>
              <w:rPr>
                <w:rFonts w:ascii="Century" w:hAnsi="Century"/>
                <w:color w:val="333333"/>
                <w:sz w:val="22"/>
                <w:szCs w:val="22"/>
                <w:lang w:eastAsia="en-US"/>
              </w:rPr>
            </w:pPr>
            <w:r w:rsidRPr="00331425">
              <w:rPr>
                <w:rFonts w:ascii="Century" w:hAnsi="Century"/>
                <w:color w:val="333333"/>
                <w:sz w:val="22"/>
                <w:szCs w:val="22"/>
                <w:lang w:val="en-US" w:eastAsia="en-US"/>
              </w:rPr>
              <w:t xml:space="preserve">After the agreement between Turkish Treasury and </w:t>
            </w:r>
            <w:smartTag w:uri="urn:schemas-microsoft-com:office:smarttags" w:element="PersonName">
              <w:r w:rsidRPr="00331425">
                <w:rPr>
                  <w:rFonts w:ascii="Century" w:hAnsi="Century"/>
                  <w:color w:val="333333"/>
                  <w:sz w:val="22"/>
                  <w:szCs w:val="22"/>
                  <w:lang w:val="en-US" w:eastAsia="en-US"/>
                </w:rPr>
                <w:t>Eureko Sigorta AŞ</w:t>
              </w:r>
            </w:smartTag>
            <w:r w:rsidRPr="00331425">
              <w:rPr>
                <w:rFonts w:ascii="Century" w:hAnsi="Century"/>
                <w:color w:val="333333"/>
                <w:sz w:val="22"/>
                <w:szCs w:val="22"/>
                <w:lang w:val="en-US" w:eastAsia="en-US"/>
              </w:rPr>
              <w:t xml:space="preserve"> in 2005 due to sixth article of </w:t>
            </w:r>
            <w:r>
              <w:rPr>
                <w:rFonts w:ascii="Century" w:hAnsi="Century"/>
                <w:color w:val="333333"/>
                <w:sz w:val="22"/>
                <w:szCs w:val="22"/>
                <w:lang w:val="en-US" w:eastAsia="en-US"/>
              </w:rPr>
              <w:t>D</w:t>
            </w:r>
            <w:r w:rsidRPr="00331425">
              <w:rPr>
                <w:rFonts w:ascii="Century" w:hAnsi="Century"/>
                <w:color w:val="333333"/>
                <w:sz w:val="22"/>
                <w:szCs w:val="22"/>
                <w:lang w:val="en-US" w:eastAsia="en-US"/>
              </w:rPr>
              <w:t xml:space="preserve">ecree </w:t>
            </w:r>
            <w:r>
              <w:rPr>
                <w:rFonts w:ascii="Century" w:hAnsi="Century"/>
                <w:color w:val="333333"/>
                <w:sz w:val="22"/>
                <w:szCs w:val="22"/>
                <w:lang w:val="en-US" w:eastAsia="en-US"/>
              </w:rPr>
              <w:t>L</w:t>
            </w:r>
            <w:r w:rsidRPr="00331425">
              <w:rPr>
                <w:rFonts w:ascii="Century" w:hAnsi="Century"/>
                <w:color w:val="333333"/>
                <w:sz w:val="22"/>
                <w:szCs w:val="22"/>
                <w:lang w:val="en-US" w:eastAsia="en-US"/>
              </w:rPr>
              <w:t xml:space="preserve">aw numbered 587, </w:t>
            </w:r>
            <w:smartTag w:uri="urn:schemas-microsoft-com:office:smarttags" w:element="PersonName">
              <w:r w:rsidRPr="00331425">
                <w:rPr>
                  <w:rFonts w:ascii="Century" w:hAnsi="Century"/>
                  <w:color w:val="333333"/>
                  <w:sz w:val="22"/>
                  <w:szCs w:val="22"/>
                  <w:lang w:val="en-US" w:eastAsia="en-US"/>
                </w:rPr>
                <w:t>Eureko Sigorta AŞ</w:t>
              </w:r>
            </w:smartTag>
            <w:r w:rsidRPr="00331425">
              <w:rPr>
                <w:rFonts w:ascii="Century" w:hAnsi="Century"/>
                <w:color w:val="333333"/>
                <w:sz w:val="22"/>
                <w:szCs w:val="22"/>
                <w:lang w:val="en-US" w:eastAsia="en-US"/>
              </w:rPr>
              <w:t xml:space="preserve"> ha</w:t>
            </w:r>
            <w:r>
              <w:rPr>
                <w:rFonts w:ascii="Century" w:hAnsi="Century"/>
                <w:color w:val="333333"/>
                <w:sz w:val="22"/>
                <w:szCs w:val="22"/>
                <w:lang w:val="en-US" w:eastAsia="en-US"/>
              </w:rPr>
              <w:t>d</w:t>
            </w:r>
            <w:r w:rsidRPr="00331425">
              <w:rPr>
                <w:rFonts w:ascii="Century" w:hAnsi="Century"/>
                <w:color w:val="333333"/>
                <w:sz w:val="22"/>
                <w:szCs w:val="22"/>
                <w:lang w:val="en-US" w:eastAsia="en-US"/>
              </w:rPr>
              <w:t xml:space="preserve"> been authorized as operating manager of TCIP as</w:t>
            </w:r>
            <w:r w:rsidR="007A395B">
              <w:rPr>
                <w:rFonts w:ascii="Century" w:hAnsi="Century"/>
                <w:color w:val="333333"/>
                <w:sz w:val="22"/>
                <w:szCs w:val="22"/>
                <w:lang w:val="en-US" w:eastAsia="en-US"/>
              </w:rPr>
              <w:t xml:space="preserve"> an</w:t>
            </w:r>
            <w:r w:rsidRPr="00331425">
              <w:rPr>
                <w:rFonts w:ascii="Century" w:hAnsi="Century"/>
                <w:color w:val="333333"/>
                <w:sz w:val="22"/>
                <w:szCs w:val="22"/>
                <w:lang w:val="en-US" w:eastAsia="en-US"/>
              </w:rPr>
              <w:t xml:space="preserve"> establishment administrator. </w:t>
            </w:r>
            <w:r w:rsidRPr="00B727E4">
              <w:rPr>
                <w:rFonts w:ascii="Century" w:hAnsi="Century"/>
                <w:bCs/>
                <w:color w:val="333333"/>
                <w:sz w:val="22"/>
                <w:szCs w:val="22"/>
                <w:lang w:eastAsia="en-US"/>
              </w:rPr>
              <w:t>Eureko</w:t>
            </w:r>
            <w:r>
              <w:rPr>
                <w:rFonts w:ascii="Century" w:hAnsi="Century"/>
                <w:color w:val="333333"/>
                <w:sz w:val="22"/>
                <w:szCs w:val="22"/>
                <w:lang w:eastAsia="en-US"/>
              </w:rPr>
              <w:t xml:space="preserve"> Sigorta has been </w:t>
            </w:r>
            <w:r w:rsidRPr="00331425">
              <w:rPr>
                <w:rFonts w:ascii="Century" w:hAnsi="Century"/>
                <w:color w:val="333333"/>
                <w:sz w:val="22"/>
                <w:szCs w:val="22"/>
                <w:lang w:val="en-US" w:eastAsia="en-US"/>
              </w:rPr>
              <w:t xml:space="preserve">authorized </w:t>
            </w:r>
            <w:r>
              <w:rPr>
                <w:rFonts w:ascii="Century" w:hAnsi="Century"/>
                <w:color w:val="333333"/>
                <w:sz w:val="22"/>
                <w:szCs w:val="22"/>
                <w:lang w:val="en-US" w:eastAsia="en-US"/>
              </w:rPr>
              <w:t xml:space="preserve">for another five year in 2010 </w:t>
            </w:r>
            <w:r w:rsidRPr="004C7D10">
              <w:rPr>
                <w:rFonts w:ascii="Century" w:hAnsi="Century"/>
                <w:color w:val="333333"/>
                <w:sz w:val="22"/>
                <w:szCs w:val="22"/>
                <w:lang w:eastAsia="en-US"/>
              </w:rPr>
              <w:t xml:space="preserve">for the period </w:t>
            </w:r>
            <w:r>
              <w:rPr>
                <w:rFonts w:ascii="Century" w:hAnsi="Century"/>
                <w:color w:val="333333"/>
                <w:sz w:val="22"/>
                <w:szCs w:val="22"/>
                <w:lang w:eastAsia="en-US"/>
              </w:rPr>
              <w:t xml:space="preserve">of </w:t>
            </w:r>
            <w:r w:rsidRPr="004C7D10">
              <w:rPr>
                <w:rFonts w:ascii="Century" w:hAnsi="Century"/>
                <w:color w:val="333333"/>
                <w:sz w:val="22"/>
                <w:szCs w:val="22"/>
                <w:lang w:eastAsia="en-US"/>
              </w:rPr>
              <w:t>2010 - 2015</w:t>
            </w: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p>
          <w:p w:rsidR="00397206" w:rsidRPr="00331425" w:rsidRDefault="00397206"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General ind</w:t>
            </w:r>
            <w:r>
              <w:rPr>
                <w:rFonts w:ascii="Century" w:hAnsi="Century"/>
                <w:color w:val="333333"/>
                <w:sz w:val="22"/>
                <w:szCs w:val="22"/>
                <w:lang w:val="en-US" w:eastAsia="en-US"/>
              </w:rPr>
              <w:t xml:space="preserve">icators of TCIP for the period January First – December 31, </w:t>
            </w:r>
            <w:r w:rsidRPr="00331425">
              <w:rPr>
                <w:rFonts w:ascii="Century" w:hAnsi="Century"/>
                <w:color w:val="333333"/>
                <w:sz w:val="22"/>
                <w:szCs w:val="22"/>
                <w:lang w:val="en-US" w:eastAsia="en-US"/>
              </w:rPr>
              <w:t>20</w:t>
            </w:r>
            <w:r>
              <w:rPr>
                <w:rFonts w:ascii="Century" w:hAnsi="Century"/>
                <w:color w:val="333333"/>
                <w:sz w:val="22"/>
                <w:szCs w:val="22"/>
                <w:lang w:val="en-US" w:eastAsia="en-US"/>
              </w:rPr>
              <w:t>10</w:t>
            </w:r>
            <w:r w:rsidRPr="00331425">
              <w:rPr>
                <w:rFonts w:ascii="Century" w:hAnsi="Century"/>
                <w:color w:val="333333"/>
                <w:sz w:val="22"/>
                <w:szCs w:val="22"/>
                <w:lang w:val="en-US" w:eastAsia="en-US"/>
              </w:rPr>
              <w:t xml:space="preserve"> are shown in the table below and financial statements are in Tables</w:t>
            </w:r>
            <w:r>
              <w:rPr>
                <w:rFonts w:ascii="Century" w:hAnsi="Century"/>
                <w:color w:val="333333"/>
                <w:sz w:val="22"/>
                <w:szCs w:val="22"/>
                <w:lang w:val="en-US" w:eastAsia="en-US"/>
              </w:rPr>
              <w:t xml:space="preserve"> section</w:t>
            </w:r>
            <w:r w:rsidRPr="00331425">
              <w:rPr>
                <w:rFonts w:ascii="Century" w:hAnsi="Century"/>
                <w:color w:val="333333"/>
                <w:sz w:val="22"/>
                <w:szCs w:val="22"/>
                <w:lang w:val="en-US" w:eastAsia="en-US"/>
              </w:rPr>
              <w:t xml:space="preserve"> </w:t>
            </w:r>
            <w:r>
              <w:rPr>
                <w:rFonts w:ascii="Century" w:hAnsi="Century"/>
                <w:color w:val="333333"/>
                <w:sz w:val="22"/>
                <w:szCs w:val="22"/>
                <w:lang w:val="en-US" w:eastAsia="en-US"/>
              </w:rPr>
              <w:t xml:space="preserve">of the Report. </w:t>
            </w:r>
          </w:p>
          <w:p w:rsidR="00397206" w:rsidRPr="00582CCC" w:rsidRDefault="00397206" w:rsidP="00687E46">
            <w:pPr>
              <w:pStyle w:val="NormalWeb"/>
              <w:spacing w:before="0" w:beforeAutospacing="0" w:after="0" w:afterAutospacing="0"/>
              <w:jc w:val="both"/>
              <w:rPr>
                <w:rFonts w:ascii="Century" w:hAnsi="Century"/>
                <w:color w:val="808080"/>
                <w:sz w:val="22"/>
                <w:szCs w:val="22"/>
              </w:rPr>
            </w:pPr>
          </w:p>
        </w:tc>
      </w:tr>
      <w:tr w:rsidR="00397206" w:rsidRPr="00087EB0" w:rsidTr="00E506CA">
        <w:tc>
          <w:tcPr>
            <w:tcW w:w="4827" w:type="dxa"/>
            <w:gridSpan w:val="3"/>
          </w:tcPr>
          <w:p w:rsidR="00397206" w:rsidRPr="00582CCC" w:rsidRDefault="00397206" w:rsidP="003F0EED">
            <w:pPr>
              <w:pStyle w:val="Style2"/>
              <w:keepNext w:val="0"/>
              <w:numPr>
                <w:ilvl w:val="0"/>
                <w:numId w:val="0"/>
              </w:numPr>
              <w:spacing w:before="0" w:after="0"/>
              <w:jc w:val="both"/>
              <w:rPr>
                <w:color w:val="000080"/>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1B1A36" w:rsidRDefault="00397206" w:rsidP="00687E46">
            <w:pPr>
              <w:ind w:left="241" w:hanging="241"/>
              <w:jc w:val="both"/>
              <w:rPr>
                <w:rFonts w:ascii="Century" w:hAnsi="Century"/>
                <w:b/>
                <w:color w:val="003366"/>
                <w:sz w:val="22"/>
                <w:szCs w:val="22"/>
              </w:rPr>
            </w:pPr>
          </w:p>
        </w:tc>
      </w:tr>
      <w:tr w:rsidR="00397206" w:rsidRPr="00087EB0" w:rsidTr="00E506CA">
        <w:trPr>
          <w:trHeight w:val="181"/>
        </w:trPr>
        <w:tc>
          <w:tcPr>
            <w:tcW w:w="9840" w:type="dxa"/>
            <w:gridSpan w:val="15"/>
          </w:tcPr>
          <w:p w:rsidR="00397206" w:rsidRPr="0063765D" w:rsidRDefault="00397206" w:rsidP="001B1A36">
            <w:pPr>
              <w:pStyle w:val="ResimYazs"/>
              <w:jc w:val="center"/>
              <w:rPr>
                <w:rFonts w:ascii="Century" w:hAnsi="Century"/>
                <w:b w:val="0"/>
                <w:i/>
                <w:iCs/>
                <w:color w:val="000080"/>
              </w:rPr>
            </w:pPr>
            <w:bookmarkStart w:id="300" w:name="_Toc170665562"/>
            <w:r w:rsidRPr="0063765D">
              <w:rPr>
                <w:rFonts w:ascii="Century" w:hAnsi="Century"/>
                <w:color w:val="000080"/>
              </w:rPr>
              <w:lastRenderedPageBreak/>
              <w:t xml:space="preserve">Tablo </w:t>
            </w:r>
            <w:r w:rsidRPr="0063765D">
              <w:rPr>
                <w:rFonts w:ascii="Century" w:hAnsi="Century"/>
                <w:color w:val="000080"/>
              </w:rPr>
              <w:fldChar w:fldCharType="begin"/>
            </w:r>
            <w:r w:rsidRPr="0063765D">
              <w:rPr>
                <w:rFonts w:ascii="Century" w:hAnsi="Century"/>
                <w:color w:val="000080"/>
              </w:rPr>
              <w:instrText xml:space="preserve"> STYLEREF 2 \s </w:instrText>
            </w:r>
            <w:r w:rsidRPr="0063765D">
              <w:rPr>
                <w:rFonts w:ascii="Century" w:hAnsi="Century"/>
                <w:color w:val="000080"/>
              </w:rPr>
              <w:fldChar w:fldCharType="separate"/>
            </w:r>
            <w:r w:rsidR="00641D3B">
              <w:rPr>
                <w:rFonts w:ascii="Century" w:hAnsi="Century"/>
                <w:noProof/>
                <w:color w:val="000080"/>
              </w:rPr>
              <w:t>2.1</w:t>
            </w:r>
            <w:r w:rsidRPr="0063765D">
              <w:rPr>
                <w:rFonts w:ascii="Century" w:hAnsi="Century"/>
                <w:color w:val="000080"/>
              </w:rPr>
              <w:fldChar w:fldCharType="end"/>
            </w:r>
            <w:r>
              <w:rPr>
                <w:rFonts w:ascii="Century" w:hAnsi="Century"/>
                <w:color w:val="000080"/>
              </w:rPr>
              <w:t>.</w:t>
            </w:r>
            <w:r w:rsidRPr="0063765D">
              <w:rPr>
                <w:rFonts w:ascii="Century" w:hAnsi="Century"/>
                <w:color w:val="000080"/>
              </w:rPr>
              <w:fldChar w:fldCharType="begin"/>
            </w:r>
            <w:r w:rsidRPr="0063765D">
              <w:rPr>
                <w:rFonts w:ascii="Century" w:hAnsi="Century"/>
                <w:color w:val="000080"/>
              </w:rPr>
              <w:instrText xml:space="preserve"> SEQ Tablo \* ARABIC \s 2 </w:instrText>
            </w:r>
            <w:r w:rsidRPr="0063765D">
              <w:rPr>
                <w:rFonts w:ascii="Century" w:hAnsi="Century"/>
                <w:color w:val="000080"/>
              </w:rPr>
              <w:fldChar w:fldCharType="separate"/>
            </w:r>
            <w:r w:rsidR="00641D3B">
              <w:rPr>
                <w:rFonts w:ascii="Century" w:hAnsi="Century"/>
                <w:noProof/>
                <w:color w:val="000080"/>
              </w:rPr>
              <w:t>1</w:t>
            </w:r>
            <w:r w:rsidRPr="0063765D">
              <w:rPr>
                <w:rFonts w:ascii="Century" w:hAnsi="Century"/>
                <w:color w:val="000080"/>
              </w:rPr>
              <w:fldChar w:fldCharType="end"/>
            </w:r>
            <w:r w:rsidRPr="0063765D">
              <w:rPr>
                <w:rFonts w:ascii="Century" w:hAnsi="Century"/>
                <w:color w:val="000080"/>
              </w:rPr>
              <w:t xml:space="preserve">: </w:t>
            </w:r>
            <w:r w:rsidRPr="0063765D">
              <w:rPr>
                <w:rFonts w:ascii="Century" w:hAnsi="Century"/>
                <w:bCs w:val="0"/>
                <w:color w:val="000080"/>
              </w:rPr>
              <w:t>DASK 20</w:t>
            </w:r>
            <w:r>
              <w:rPr>
                <w:rFonts w:ascii="Century" w:hAnsi="Century"/>
                <w:bCs w:val="0"/>
                <w:color w:val="000080"/>
              </w:rPr>
              <w:t>1</w:t>
            </w:r>
            <w:r w:rsidRPr="0063765D">
              <w:rPr>
                <w:rFonts w:ascii="Century" w:hAnsi="Century"/>
                <w:bCs w:val="0"/>
                <w:color w:val="000080"/>
              </w:rPr>
              <w:t xml:space="preserve">0 Yılı Genel </w:t>
            </w:r>
            <w:r w:rsidR="007A395B">
              <w:rPr>
                <w:rFonts w:ascii="Century" w:hAnsi="Century"/>
                <w:bCs w:val="0"/>
                <w:color w:val="000080"/>
              </w:rPr>
              <w:t>Göstergeleri</w:t>
            </w:r>
            <w:r w:rsidRPr="0063765D">
              <w:rPr>
                <w:rFonts w:ascii="Century" w:hAnsi="Century"/>
                <w:bCs w:val="0"/>
                <w:color w:val="000080"/>
              </w:rPr>
              <w:t xml:space="preserve"> - </w:t>
            </w:r>
            <w:r w:rsidRPr="0063765D">
              <w:rPr>
                <w:rFonts w:ascii="Century" w:hAnsi="Century"/>
                <w:b w:val="0"/>
                <w:i/>
                <w:iCs/>
                <w:color w:val="000080"/>
              </w:rPr>
              <w:t>TCIP's General Indicators for 20</w:t>
            </w:r>
            <w:r>
              <w:rPr>
                <w:rFonts w:ascii="Century" w:hAnsi="Century"/>
                <w:b w:val="0"/>
                <w:i/>
                <w:iCs/>
                <w:color w:val="000080"/>
              </w:rPr>
              <w:t>1</w:t>
            </w:r>
            <w:r w:rsidRPr="0063765D">
              <w:rPr>
                <w:rFonts w:ascii="Century" w:hAnsi="Century"/>
                <w:b w:val="0"/>
                <w:i/>
                <w:iCs/>
                <w:color w:val="000080"/>
              </w:rPr>
              <w:t>0</w:t>
            </w:r>
            <w:bookmarkEnd w:id="300"/>
          </w:p>
          <w:tbl>
            <w:tblPr>
              <w:tblW w:w="7809" w:type="dxa"/>
              <w:jc w:val="center"/>
              <w:tblLayout w:type="fixed"/>
              <w:tblCellMar>
                <w:left w:w="70" w:type="dxa"/>
                <w:right w:w="70" w:type="dxa"/>
              </w:tblCellMar>
              <w:tblLook w:val="04A0" w:firstRow="1" w:lastRow="0" w:firstColumn="1" w:lastColumn="0" w:noHBand="0" w:noVBand="1"/>
            </w:tblPr>
            <w:tblGrid>
              <w:gridCol w:w="3280"/>
              <w:gridCol w:w="1800"/>
              <w:gridCol w:w="2729"/>
            </w:tblGrid>
            <w:tr w:rsidR="00397206" w:rsidRPr="001C1255" w:rsidTr="001C1255">
              <w:trPr>
                <w:trHeight w:val="255"/>
                <w:jc w:val="center"/>
              </w:trPr>
              <w:tc>
                <w:tcPr>
                  <w:tcW w:w="3280" w:type="dxa"/>
                  <w:tcBorders>
                    <w:top w:val="single" w:sz="4" w:space="0" w:color="auto"/>
                    <w:left w:val="nil"/>
                    <w:bottom w:val="nil"/>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Yazılan Poliçe Adedi</w:t>
                  </w:r>
                  <w:r w:rsidRPr="001C1255">
                    <w:rPr>
                      <w:rFonts w:ascii="Century" w:hAnsi="Century" w:cs="Arial TUR"/>
                      <w:i/>
                      <w:iCs/>
                      <w:sz w:val="20"/>
                      <w:szCs w:val="20"/>
                      <w:lang w:eastAsia="tr-TR"/>
                    </w:rPr>
                    <w:t xml:space="preserve"> </w:t>
                  </w:r>
                </w:p>
              </w:tc>
              <w:tc>
                <w:tcPr>
                  <w:tcW w:w="1800" w:type="dxa"/>
                  <w:tcBorders>
                    <w:top w:val="single" w:sz="4" w:space="0" w:color="auto"/>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3.316.256</w:t>
                  </w:r>
                </w:p>
              </w:tc>
              <w:tc>
                <w:tcPr>
                  <w:tcW w:w="2729" w:type="dxa"/>
                  <w:tcBorders>
                    <w:top w:val="single" w:sz="4" w:space="0" w:color="auto"/>
                    <w:left w:val="nil"/>
                    <w:bottom w:val="nil"/>
                    <w:right w:val="nil"/>
                  </w:tcBorders>
                  <w:shd w:val="clear" w:color="auto" w:fill="auto"/>
                  <w:vAlign w:val="center"/>
                </w:tcPr>
                <w:p w:rsidR="00397206" w:rsidRPr="001C1255" w:rsidRDefault="00397206" w:rsidP="007D5BCC">
                  <w:pPr>
                    <w:ind w:firstLineChars="200" w:firstLine="400"/>
                    <w:rPr>
                      <w:rFonts w:ascii="Century" w:hAnsi="Century" w:cs="Arial TUR"/>
                      <w:sz w:val="20"/>
                      <w:szCs w:val="20"/>
                      <w:lang w:eastAsia="tr-TR"/>
                    </w:rPr>
                  </w:pPr>
                  <w:r w:rsidRPr="001C1255">
                    <w:rPr>
                      <w:rFonts w:ascii="Century" w:hAnsi="Century" w:cs="Arial TUR"/>
                      <w:sz w:val="20"/>
                      <w:szCs w:val="20"/>
                      <w:lang w:eastAsia="tr-TR"/>
                    </w:rPr>
                    <w:t>No.of Policy</w:t>
                  </w:r>
                </w:p>
              </w:tc>
            </w:tr>
            <w:tr w:rsidR="00397206" w:rsidRPr="001C1255" w:rsidTr="001C1255">
              <w:trPr>
                <w:trHeight w:val="255"/>
                <w:jc w:val="center"/>
              </w:trPr>
              <w:tc>
                <w:tcPr>
                  <w:tcW w:w="3280" w:type="dxa"/>
                  <w:tcBorders>
                    <w:top w:val="nil"/>
                    <w:left w:val="nil"/>
                    <w:bottom w:val="nil"/>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Verilen Teminat ( TL)</w:t>
                  </w:r>
                </w:p>
              </w:tc>
              <w:tc>
                <w:tcPr>
                  <w:tcW w:w="18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197.878.879.940</w:t>
                  </w:r>
                </w:p>
              </w:tc>
              <w:tc>
                <w:tcPr>
                  <w:tcW w:w="2729" w:type="dxa"/>
                  <w:tcBorders>
                    <w:top w:val="nil"/>
                    <w:left w:val="nil"/>
                    <w:bottom w:val="nil"/>
                    <w:right w:val="nil"/>
                  </w:tcBorders>
                  <w:shd w:val="clear" w:color="auto" w:fill="auto"/>
                  <w:vAlign w:val="center"/>
                </w:tcPr>
                <w:p w:rsidR="00397206" w:rsidRPr="001C1255" w:rsidRDefault="00397206" w:rsidP="007D5BCC">
                  <w:pPr>
                    <w:ind w:firstLineChars="200" w:firstLine="400"/>
                    <w:rPr>
                      <w:rFonts w:ascii="Century" w:hAnsi="Century" w:cs="Arial TUR"/>
                      <w:sz w:val="20"/>
                      <w:szCs w:val="20"/>
                      <w:lang w:eastAsia="tr-TR"/>
                    </w:rPr>
                  </w:pPr>
                  <w:r w:rsidRPr="001C1255">
                    <w:rPr>
                      <w:rFonts w:ascii="Century" w:hAnsi="Century" w:cs="Arial TUR"/>
                      <w:sz w:val="20"/>
                      <w:szCs w:val="20"/>
                      <w:lang w:eastAsia="tr-TR"/>
                    </w:rPr>
                    <w:t>Cover</w:t>
                  </w:r>
                  <w:r w:rsidR="007A395B">
                    <w:rPr>
                      <w:rFonts w:ascii="Century" w:hAnsi="Century" w:cs="Arial TUR"/>
                      <w:sz w:val="20"/>
                      <w:szCs w:val="20"/>
                      <w:lang w:eastAsia="tr-TR"/>
                    </w:rPr>
                    <w:t>age</w:t>
                  </w:r>
                  <w:r w:rsidRPr="001C1255">
                    <w:rPr>
                      <w:rFonts w:ascii="Century" w:hAnsi="Century" w:cs="Arial TUR"/>
                      <w:sz w:val="20"/>
                      <w:szCs w:val="20"/>
                      <w:lang w:eastAsia="tr-TR"/>
                    </w:rPr>
                    <w:t xml:space="preserve"> (TL)</w:t>
                  </w:r>
                </w:p>
              </w:tc>
            </w:tr>
            <w:tr w:rsidR="00397206" w:rsidRPr="001C1255" w:rsidTr="001C1255">
              <w:trPr>
                <w:trHeight w:val="255"/>
                <w:jc w:val="center"/>
              </w:trPr>
              <w:tc>
                <w:tcPr>
                  <w:tcW w:w="3280" w:type="dxa"/>
                  <w:tcBorders>
                    <w:top w:val="nil"/>
                    <w:left w:val="nil"/>
                    <w:bottom w:val="nil"/>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Verilen Teminat ( USD )</w:t>
                  </w:r>
                </w:p>
              </w:tc>
              <w:tc>
                <w:tcPr>
                  <w:tcW w:w="18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128.693.340.232</w:t>
                  </w:r>
                </w:p>
              </w:tc>
              <w:tc>
                <w:tcPr>
                  <w:tcW w:w="2729" w:type="dxa"/>
                  <w:tcBorders>
                    <w:top w:val="nil"/>
                    <w:left w:val="nil"/>
                    <w:bottom w:val="nil"/>
                    <w:right w:val="nil"/>
                  </w:tcBorders>
                  <w:shd w:val="clear" w:color="auto" w:fill="auto"/>
                  <w:vAlign w:val="center"/>
                </w:tcPr>
                <w:p w:rsidR="00397206" w:rsidRPr="001C1255" w:rsidRDefault="00397206" w:rsidP="007D5BCC">
                  <w:pPr>
                    <w:ind w:firstLineChars="200" w:firstLine="400"/>
                    <w:rPr>
                      <w:rFonts w:ascii="Century" w:hAnsi="Century" w:cs="Arial TUR"/>
                      <w:sz w:val="20"/>
                      <w:szCs w:val="20"/>
                      <w:lang w:eastAsia="tr-TR"/>
                    </w:rPr>
                  </w:pPr>
                  <w:r w:rsidRPr="001C1255">
                    <w:rPr>
                      <w:rFonts w:ascii="Century" w:hAnsi="Century" w:cs="Arial TUR"/>
                      <w:sz w:val="20"/>
                      <w:szCs w:val="20"/>
                      <w:lang w:eastAsia="tr-TR"/>
                    </w:rPr>
                    <w:t>Cover</w:t>
                  </w:r>
                  <w:r w:rsidR="007A395B">
                    <w:rPr>
                      <w:rFonts w:ascii="Century" w:hAnsi="Century" w:cs="Arial TUR"/>
                      <w:sz w:val="20"/>
                      <w:szCs w:val="20"/>
                      <w:lang w:eastAsia="tr-TR"/>
                    </w:rPr>
                    <w:t>age</w:t>
                  </w:r>
                  <w:r w:rsidRPr="001C1255">
                    <w:rPr>
                      <w:rFonts w:ascii="Century" w:hAnsi="Century" w:cs="Arial TUR"/>
                      <w:sz w:val="20"/>
                      <w:szCs w:val="20"/>
                      <w:lang w:eastAsia="tr-TR"/>
                    </w:rPr>
                    <w:t xml:space="preserve"> (USD)</w:t>
                  </w:r>
                </w:p>
              </w:tc>
            </w:tr>
            <w:tr w:rsidR="00397206" w:rsidRPr="001C1255" w:rsidTr="00701389">
              <w:trPr>
                <w:trHeight w:val="256"/>
                <w:jc w:val="center"/>
              </w:trPr>
              <w:tc>
                <w:tcPr>
                  <w:tcW w:w="3280" w:type="dxa"/>
                  <w:tcBorders>
                    <w:top w:val="nil"/>
                    <w:left w:val="nil"/>
                    <w:bottom w:val="nil"/>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Tahakkuk Eden Prim (TL)</w:t>
                  </w:r>
                </w:p>
              </w:tc>
              <w:tc>
                <w:tcPr>
                  <w:tcW w:w="1800" w:type="dxa"/>
                  <w:tcBorders>
                    <w:top w:val="nil"/>
                    <w:left w:val="nil"/>
                    <w:bottom w:val="nil"/>
                    <w:right w:val="nil"/>
                  </w:tcBorders>
                  <w:shd w:val="clear" w:color="auto" w:fill="auto"/>
                  <w:vAlign w:val="center"/>
                </w:tcPr>
                <w:p w:rsidR="00397206" w:rsidRPr="001C1255" w:rsidRDefault="00397206" w:rsidP="00696D79">
                  <w:pPr>
                    <w:jc w:val="right"/>
                    <w:rPr>
                      <w:rFonts w:ascii="Century" w:hAnsi="Century" w:cs="Arial TUR"/>
                      <w:sz w:val="20"/>
                      <w:szCs w:val="20"/>
                      <w:lang w:eastAsia="tr-TR"/>
                    </w:rPr>
                  </w:pPr>
                  <w:r w:rsidRPr="001C1255">
                    <w:rPr>
                      <w:rFonts w:ascii="Century" w:hAnsi="Century" w:cs="Arial TUR"/>
                      <w:sz w:val="20"/>
                      <w:szCs w:val="20"/>
                      <w:lang w:eastAsia="tr-TR"/>
                    </w:rPr>
                    <w:t>319.4</w:t>
                  </w:r>
                  <w:r>
                    <w:rPr>
                      <w:rFonts w:ascii="Century" w:hAnsi="Century" w:cs="Arial TUR"/>
                      <w:sz w:val="20"/>
                      <w:szCs w:val="20"/>
                      <w:lang w:eastAsia="tr-TR"/>
                    </w:rPr>
                    <w:t>56</w:t>
                  </w:r>
                  <w:r w:rsidRPr="001C1255">
                    <w:rPr>
                      <w:rFonts w:ascii="Century" w:hAnsi="Century" w:cs="Arial TUR"/>
                      <w:sz w:val="20"/>
                      <w:szCs w:val="20"/>
                      <w:lang w:eastAsia="tr-TR"/>
                    </w:rPr>
                    <w:t>.</w:t>
                  </w:r>
                  <w:r>
                    <w:rPr>
                      <w:rFonts w:ascii="Century" w:hAnsi="Century" w:cs="Arial TUR"/>
                      <w:sz w:val="20"/>
                      <w:szCs w:val="20"/>
                      <w:lang w:eastAsia="tr-TR"/>
                    </w:rPr>
                    <w:t>664</w:t>
                  </w:r>
                </w:p>
              </w:tc>
              <w:tc>
                <w:tcPr>
                  <w:tcW w:w="2729" w:type="dxa"/>
                  <w:tcBorders>
                    <w:top w:val="nil"/>
                    <w:left w:val="nil"/>
                    <w:bottom w:val="nil"/>
                    <w:right w:val="nil"/>
                  </w:tcBorders>
                  <w:shd w:val="clear" w:color="auto" w:fill="auto"/>
                  <w:noWrap/>
                  <w:vAlign w:val="center"/>
                </w:tcPr>
                <w:p w:rsidR="00397206" w:rsidRPr="001C1255" w:rsidRDefault="00397206" w:rsidP="007A395B">
                  <w:pPr>
                    <w:ind w:firstLineChars="200" w:firstLine="400"/>
                    <w:rPr>
                      <w:rFonts w:ascii="Century" w:hAnsi="Century" w:cs="Arial TUR"/>
                      <w:sz w:val="20"/>
                      <w:szCs w:val="20"/>
                      <w:lang w:eastAsia="tr-TR"/>
                    </w:rPr>
                  </w:pPr>
                  <w:r w:rsidRPr="001C1255">
                    <w:rPr>
                      <w:rFonts w:ascii="Century" w:hAnsi="Century" w:cs="Arial TUR"/>
                      <w:sz w:val="20"/>
                      <w:szCs w:val="20"/>
                      <w:lang w:eastAsia="tr-TR"/>
                    </w:rPr>
                    <w:t>Premium</w:t>
                  </w:r>
                  <w:r w:rsidR="007A395B">
                    <w:rPr>
                      <w:rFonts w:ascii="Century" w:hAnsi="Century" w:cs="Arial TUR"/>
                      <w:sz w:val="20"/>
                      <w:szCs w:val="20"/>
                      <w:lang w:eastAsia="tr-TR"/>
                    </w:rPr>
                    <w:t xml:space="preserve"> </w:t>
                  </w:r>
                  <w:r w:rsidRPr="001C1255">
                    <w:rPr>
                      <w:rFonts w:ascii="Century" w:hAnsi="Century" w:cs="Arial TUR"/>
                      <w:sz w:val="20"/>
                      <w:szCs w:val="20"/>
                      <w:lang w:eastAsia="tr-TR"/>
                    </w:rPr>
                    <w:t>Income (TL)</w:t>
                  </w:r>
                </w:p>
              </w:tc>
            </w:tr>
            <w:tr w:rsidR="00397206" w:rsidRPr="001C1255" w:rsidTr="001C1255">
              <w:trPr>
                <w:trHeight w:val="255"/>
                <w:jc w:val="center"/>
              </w:trPr>
              <w:tc>
                <w:tcPr>
                  <w:tcW w:w="3280" w:type="dxa"/>
                  <w:tcBorders>
                    <w:top w:val="nil"/>
                    <w:left w:val="nil"/>
                    <w:bottom w:val="nil"/>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Ortalama Teminat (TL)</w:t>
                  </w:r>
                </w:p>
              </w:tc>
              <w:tc>
                <w:tcPr>
                  <w:tcW w:w="1800" w:type="dxa"/>
                  <w:tcBorders>
                    <w:top w:val="nil"/>
                    <w:left w:val="nil"/>
                    <w:bottom w:val="nil"/>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59.669</w:t>
                  </w:r>
                </w:p>
              </w:tc>
              <w:tc>
                <w:tcPr>
                  <w:tcW w:w="2729" w:type="dxa"/>
                  <w:tcBorders>
                    <w:top w:val="nil"/>
                    <w:left w:val="nil"/>
                    <w:bottom w:val="nil"/>
                    <w:right w:val="nil"/>
                  </w:tcBorders>
                  <w:shd w:val="clear" w:color="auto" w:fill="auto"/>
                  <w:noWrap/>
                  <w:vAlign w:val="center"/>
                </w:tcPr>
                <w:p w:rsidR="00397206" w:rsidRPr="001C1255" w:rsidRDefault="00397206" w:rsidP="007D5BCC">
                  <w:pPr>
                    <w:ind w:firstLineChars="200" w:firstLine="400"/>
                    <w:rPr>
                      <w:rFonts w:ascii="Century" w:hAnsi="Century" w:cs="Arial TUR"/>
                      <w:sz w:val="20"/>
                      <w:szCs w:val="20"/>
                      <w:lang w:eastAsia="tr-TR"/>
                    </w:rPr>
                  </w:pPr>
                  <w:r w:rsidRPr="001C1255">
                    <w:rPr>
                      <w:rFonts w:ascii="Century" w:hAnsi="Century" w:cs="Arial TUR"/>
                      <w:sz w:val="20"/>
                      <w:szCs w:val="20"/>
                      <w:lang w:eastAsia="tr-TR"/>
                    </w:rPr>
                    <w:t>Average Cover</w:t>
                  </w:r>
                  <w:r w:rsidR="007A395B">
                    <w:rPr>
                      <w:rFonts w:ascii="Century" w:hAnsi="Century" w:cs="Arial TUR"/>
                      <w:sz w:val="20"/>
                      <w:szCs w:val="20"/>
                      <w:lang w:eastAsia="tr-TR"/>
                    </w:rPr>
                    <w:t>age</w:t>
                  </w:r>
                  <w:r w:rsidRPr="001C1255">
                    <w:rPr>
                      <w:rFonts w:ascii="Century" w:hAnsi="Century" w:cs="Arial TUR"/>
                      <w:sz w:val="20"/>
                      <w:szCs w:val="20"/>
                      <w:lang w:eastAsia="tr-TR"/>
                    </w:rPr>
                    <w:t xml:space="preserve"> (TL)</w:t>
                  </w:r>
                </w:p>
              </w:tc>
            </w:tr>
            <w:tr w:rsidR="00397206" w:rsidRPr="001C1255" w:rsidTr="001C1255">
              <w:trPr>
                <w:trHeight w:val="270"/>
                <w:jc w:val="center"/>
              </w:trPr>
              <w:tc>
                <w:tcPr>
                  <w:tcW w:w="3280" w:type="dxa"/>
                  <w:tcBorders>
                    <w:top w:val="nil"/>
                    <w:left w:val="nil"/>
                    <w:bottom w:val="double" w:sz="6" w:space="0" w:color="auto"/>
                    <w:right w:val="nil"/>
                  </w:tcBorders>
                  <w:shd w:val="clear" w:color="auto" w:fill="auto"/>
                  <w:vAlign w:val="center"/>
                </w:tcPr>
                <w:p w:rsidR="00397206" w:rsidRPr="001C1255" w:rsidRDefault="00397206" w:rsidP="001C1255">
                  <w:pPr>
                    <w:rPr>
                      <w:rFonts w:ascii="Century" w:hAnsi="Century" w:cs="Arial TUR"/>
                      <w:sz w:val="20"/>
                      <w:szCs w:val="20"/>
                      <w:lang w:eastAsia="tr-TR"/>
                    </w:rPr>
                  </w:pPr>
                  <w:r w:rsidRPr="001C1255">
                    <w:rPr>
                      <w:rFonts w:ascii="Century" w:hAnsi="Century" w:cs="Arial TUR"/>
                      <w:sz w:val="20"/>
                      <w:szCs w:val="20"/>
                      <w:lang w:eastAsia="tr-TR"/>
                    </w:rPr>
                    <w:t>Ödenen Komisyon (TL)</w:t>
                  </w:r>
                </w:p>
              </w:tc>
              <w:tc>
                <w:tcPr>
                  <w:tcW w:w="1800" w:type="dxa"/>
                  <w:tcBorders>
                    <w:top w:val="nil"/>
                    <w:left w:val="nil"/>
                    <w:bottom w:val="double" w:sz="6" w:space="0" w:color="auto"/>
                    <w:right w:val="nil"/>
                  </w:tcBorders>
                  <w:shd w:val="clear" w:color="auto" w:fill="auto"/>
                  <w:vAlign w:val="center"/>
                </w:tcPr>
                <w:p w:rsidR="00397206" w:rsidRPr="001C1255" w:rsidRDefault="00397206" w:rsidP="001C1255">
                  <w:pPr>
                    <w:jc w:val="right"/>
                    <w:rPr>
                      <w:rFonts w:ascii="Century" w:hAnsi="Century" w:cs="Arial TUR"/>
                      <w:sz w:val="20"/>
                      <w:szCs w:val="20"/>
                      <w:lang w:eastAsia="tr-TR"/>
                    </w:rPr>
                  </w:pPr>
                  <w:r w:rsidRPr="001C1255">
                    <w:rPr>
                      <w:rFonts w:ascii="Century" w:hAnsi="Century" w:cs="Arial TUR"/>
                      <w:sz w:val="20"/>
                      <w:szCs w:val="20"/>
                      <w:lang w:eastAsia="tr-TR"/>
                    </w:rPr>
                    <w:t>53.443.566</w:t>
                  </w:r>
                </w:p>
              </w:tc>
              <w:tc>
                <w:tcPr>
                  <w:tcW w:w="2729" w:type="dxa"/>
                  <w:tcBorders>
                    <w:top w:val="nil"/>
                    <w:left w:val="nil"/>
                    <w:bottom w:val="double" w:sz="6" w:space="0" w:color="auto"/>
                    <w:right w:val="nil"/>
                  </w:tcBorders>
                  <w:shd w:val="clear" w:color="auto" w:fill="auto"/>
                  <w:noWrap/>
                  <w:vAlign w:val="center"/>
                </w:tcPr>
                <w:p w:rsidR="00397206" w:rsidRPr="001C1255" w:rsidRDefault="00397206" w:rsidP="007D5BCC">
                  <w:pPr>
                    <w:ind w:firstLineChars="200" w:firstLine="400"/>
                    <w:rPr>
                      <w:rFonts w:ascii="Century" w:hAnsi="Century" w:cs="Arial TUR"/>
                      <w:sz w:val="20"/>
                      <w:szCs w:val="20"/>
                      <w:lang w:eastAsia="tr-TR"/>
                    </w:rPr>
                  </w:pPr>
                  <w:r w:rsidRPr="001C1255">
                    <w:rPr>
                      <w:rFonts w:ascii="Century" w:hAnsi="Century" w:cs="Arial TUR"/>
                      <w:sz w:val="20"/>
                      <w:szCs w:val="20"/>
                      <w:lang w:eastAsia="tr-TR"/>
                    </w:rPr>
                    <w:t>Paid Commission (TL)</w:t>
                  </w:r>
                </w:p>
              </w:tc>
            </w:tr>
          </w:tbl>
          <w:p w:rsidR="00397206" w:rsidRPr="00397B62" w:rsidRDefault="00397206" w:rsidP="00687E46">
            <w:pPr>
              <w:rPr>
                <w:rFonts w:ascii="Century" w:hAnsi="Century"/>
              </w:rPr>
            </w:pPr>
          </w:p>
        </w:tc>
      </w:tr>
      <w:tr w:rsidR="00397206" w:rsidRPr="00087EB0" w:rsidTr="00E506CA">
        <w:trPr>
          <w:trHeight w:val="251"/>
        </w:trPr>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582CCC" w:rsidRDefault="00397206" w:rsidP="00687E46">
            <w:pPr>
              <w:rPr>
                <w:rFonts w:ascii="Century" w:hAnsi="Century"/>
                <w:color w:val="1C1C1C"/>
                <w:sz w:val="22"/>
                <w:szCs w:val="22"/>
              </w:rPr>
            </w:pPr>
          </w:p>
        </w:tc>
      </w:tr>
      <w:tr w:rsidR="00397206" w:rsidRPr="00087EB0" w:rsidTr="00E506CA">
        <w:trPr>
          <w:trHeight w:val="1213"/>
        </w:trPr>
        <w:tc>
          <w:tcPr>
            <w:tcW w:w="4827" w:type="dxa"/>
            <w:gridSpan w:val="3"/>
          </w:tcPr>
          <w:p w:rsidR="00397206" w:rsidRPr="00582CCC" w:rsidRDefault="00397206" w:rsidP="0001163F">
            <w:pPr>
              <w:jc w:val="both"/>
              <w:rPr>
                <w:rFonts w:ascii="Century" w:hAnsi="Century"/>
                <w:sz w:val="22"/>
                <w:szCs w:val="22"/>
              </w:rPr>
            </w:pPr>
            <w:r w:rsidRPr="00582CCC">
              <w:rPr>
                <w:rFonts w:ascii="Century" w:hAnsi="Century"/>
                <w:sz w:val="22"/>
                <w:szCs w:val="22"/>
              </w:rPr>
              <w:t>20</w:t>
            </w:r>
            <w:r>
              <w:rPr>
                <w:rFonts w:ascii="Century" w:hAnsi="Century"/>
                <w:sz w:val="22"/>
                <w:szCs w:val="22"/>
              </w:rPr>
              <w:t>1</w:t>
            </w:r>
            <w:r w:rsidRPr="00582CCC">
              <w:rPr>
                <w:rFonts w:ascii="Century" w:hAnsi="Century"/>
                <w:sz w:val="22"/>
                <w:szCs w:val="22"/>
              </w:rPr>
              <w:t xml:space="preserve">0 </w:t>
            </w:r>
            <w:proofErr w:type="gramStart"/>
            <w:r>
              <w:rPr>
                <w:rFonts w:ascii="Century" w:hAnsi="Century"/>
                <w:sz w:val="22"/>
                <w:szCs w:val="22"/>
              </w:rPr>
              <w:t>yıl sonu</w:t>
            </w:r>
            <w:proofErr w:type="gramEnd"/>
            <w:r>
              <w:rPr>
                <w:rFonts w:ascii="Century" w:hAnsi="Century"/>
                <w:sz w:val="22"/>
                <w:szCs w:val="22"/>
              </w:rPr>
              <w:t xml:space="preserve"> </w:t>
            </w:r>
            <w:r w:rsidRPr="00582CCC">
              <w:rPr>
                <w:rFonts w:ascii="Century" w:hAnsi="Century"/>
                <w:sz w:val="22"/>
                <w:szCs w:val="22"/>
              </w:rPr>
              <w:t xml:space="preserve">itibariyle DASK fonlarının dağılımı aşağıda sunulmuştur. </w:t>
            </w:r>
            <w:r>
              <w:rPr>
                <w:rFonts w:ascii="Century" w:hAnsi="Century"/>
                <w:sz w:val="22"/>
                <w:szCs w:val="22"/>
              </w:rPr>
              <w:t xml:space="preserve">Tablodan da görüleceği üzere </w:t>
            </w:r>
            <w:r w:rsidRPr="00582CCC">
              <w:rPr>
                <w:rFonts w:ascii="Century" w:hAnsi="Century"/>
                <w:sz w:val="22"/>
                <w:szCs w:val="22"/>
              </w:rPr>
              <w:t>DASK fonlarının önemli bir kısmı vadeli Türk Lirası mevduat hesaplarında değerlendirilmektedir.</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3B270C">
            <w:pPr>
              <w:jc w:val="both"/>
              <w:rPr>
                <w:rFonts w:ascii="Century" w:hAnsi="Century"/>
                <w:color w:val="333333"/>
                <w:sz w:val="22"/>
                <w:szCs w:val="22"/>
              </w:rPr>
            </w:pPr>
            <w:r w:rsidRPr="00A37B68">
              <w:rPr>
                <w:rFonts w:ascii="Century" w:hAnsi="Century"/>
                <w:color w:val="333333"/>
                <w:sz w:val="22"/>
                <w:szCs w:val="22"/>
              </w:rPr>
              <w:t>Composition of funds of the Pool as at December 31, 20</w:t>
            </w:r>
            <w:r>
              <w:rPr>
                <w:rFonts w:ascii="Century" w:hAnsi="Century"/>
                <w:color w:val="333333"/>
                <w:sz w:val="22"/>
                <w:szCs w:val="22"/>
              </w:rPr>
              <w:t>1</w:t>
            </w:r>
            <w:r w:rsidRPr="00A37B68">
              <w:rPr>
                <w:rFonts w:ascii="Century" w:hAnsi="Century"/>
                <w:color w:val="333333"/>
                <w:sz w:val="22"/>
                <w:szCs w:val="22"/>
              </w:rPr>
              <w:t>0 is shown in the table below. Most of the funds are invested i</w:t>
            </w:r>
            <w:r w:rsidR="007A395B">
              <w:rPr>
                <w:rFonts w:ascii="Century" w:hAnsi="Century"/>
                <w:color w:val="333333"/>
                <w:sz w:val="22"/>
                <w:szCs w:val="22"/>
              </w:rPr>
              <w:t xml:space="preserve">n </w:t>
            </w:r>
            <w:r w:rsidRPr="00A37B68">
              <w:rPr>
                <w:rFonts w:ascii="Century" w:hAnsi="Century"/>
                <w:color w:val="333333"/>
                <w:sz w:val="22"/>
                <w:szCs w:val="22"/>
              </w:rPr>
              <w:t>term deposits</w:t>
            </w:r>
            <w:r w:rsidR="007A395B">
              <w:rPr>
                <w:rFonts w:ascii="Century" w:hAnsi="Century"/>
                <w:color w:val="333333"/>
                <w:sz w:val="22"/>
                <w:szCs w:val="22"/>
              </w:rPr>
              <w:t>(TL)</w:t>
            </w:r>
            <w:r w:rsidRPr="00A37B68">
              <w:rPr>
                <w:rFonts w:ascii="Century" w:hAnsi="Century"/>
                <w:color w:val="333333"/>
                <w:sz w:val="22"/>
                <w:szCs w:val="22"/>
              </w:rPr>
              <w:t>.</w:t>
            </w:r>
          </w:p>
          <w:p w:rsidR="00397206" w:rsidRPr="00582CCC" w:rsidRDefault="00397206" w:rsidP="00687E46">
            <w:pPr>
              <w:rPr>
                <w:rFonts w:ascii="Century" w:hAnsi="Century"/>
                <w:color w:val="1C1C1C"/>
                <w:sz w:val="22"/>
                <w:szCs w:val="22"/>
              </w:rPr>
            </w:pPr>
          </w:p>
        </w:tc>
      </w:tr>
      <w:tr w:rsidR="00397206" w:rsidRPr="00087EB0" w:rsidTr="00E506CA">
        <w:trPr>
          <w:trHeight w:val="249"/>
        </w:trPr>
        <w:tc>
          <w:tcPr>
            <w:tcW w:w="4827" w:type="dxa"/>
            <w:gridSpan w:val="3"/>
          </w:tcPr>
          <w:p w:rsidR="00397206" w:rsidRPr="00582CCC" w:rsidRDefault="00397206" w:rsidP="003B270C">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3B270C">
            <w:pPr>
              <w:jc w:val="both"/>
              <w:rPr>
                <w:rFonts w:ascii="Century" w:hAnsi="Century"/>
                <w:color w:val="333333"/>
                <w:sz w:val="22"/>
                <w:szCs w:val="22"/>
              </w:rPr>
            </w:pPr>
          </w:p>
        </w:tc>
      </w:tr>
      <w:tr w:rsidR="00397206" w:rsidRPr="00087EB0" w:rsidTr="00E506CA">
        <w:trPr>
          <w:trHeight w:val="181"/>
        </w:trPr>
        <w:tc>
          <w:tcPr>
            <w:tcW w:w="9840" w:type="dxa"/>
            <w:gridSpan w:val="15"/>
          </w:tcPr>
          <w:p w:rsidR="00397206" w:rsidRPr="0063765D" w:rsidRDefault="00397206" w:rsidP="0063765D">
            <w:pPr>
              <w:pStyle w:val="ResimYazs"/>
              <w:jc w:val="center"/>
              <w:rPr>
                <w:rFonts w:ascii="Century" w:hAnsi="Century"/>
                <w:b w:val="0"/>
                <w:i/>
                <w:iCs/>
                <w:color w:val="000080"/>
              </w:rPr>
            </w:pPr>
            <w:bookmarkStart w:id="301" w:name="_Toc170665563"/>
            <w:r w:rsidRPr="0063765D">
              <w:rPr>
                <w:rFonts w:ascii="Century" w:hAnsi="Century"/>
                <w:color w:val="000080"/>
              </w:rPr>
              <w:t xml:space="preserve">Tablo </w:t>
            </w:r>
            <w:r w:rsidRPr="0063765D">
              <w:rPr>
                <w:rFonts w:ascii="Century" w:hAnsi="Century"/>
                <w:color w:val="000080"/>
              </w:rPr>
              <w:fldChar w:fldCharType="begin"/>
            </w:r>
            <w:r w:rsidRPr="0063765D">
              <w:rPr>
                <w:rFonts w:ascii="Century" w:hAnsi="Century"/>
                <w:color w:val="000080"/>
              </w:rPr>
              <w:instrText xml:space="preserve"> STYLEREF 2 \s </w:instrText>
            </w:r>
            <w:r w:rsidRPr="0063765D">
              <w:rPr>
                <w:rFonts w:ascii="Century" w:hAnsi="Century"/>
                <w:color w:val="000080"/>
              </w:rPr>
              <w:fldChar w:fldCharType="separate"/>
            </w:r>
            <w:r w:rsidR="00641D3B">
              <w:rPr>
                <w:rFonts w:ascii="Century" w:hAnsi="Century"/>
                <w:noProof/>
                <w:color w:val="000080"/>
              </w:rPr>
              <w:t>2.1</w:t>
            </w:r>
            <w:r w:rsidRPr="0063765D">
              <w:rPr>
                <w:rFonts w:ascii="Century" w:hAnsi="Century"/>
                <w:color w:val="000080"/>
              </w:rPr>
              <w:fldChar w:fldCharType="end"/>
            </w:r>
            <w:r>
              <w:rPr>
                <w:rFonts w:ascii="Century" w:hAnsi="Century"/>
                <w:color w:val="000080"/>
              </w:rPr>
              <w:t>.</w:t>
            </w:r>
            <w:r w:rsidRPr="0063765D">
              <w:rPr>
                <w:rFonts w:ascii="Century" w:hAnsi="Century"/>
                <w:color w:val="000080"/>
              </w:rPr>
              <w:fldChar w:fldCharType="begin"/>
            </w:r>
            <w:r w:rsidRPr="0063765D">
              <w:rPr>
                <w:rFonts w:ascii="Century" w:hAnsi="Century"/>
                <w:color w:val="000080"/>
              </w:rPr>
              <w:instrText xml:space="preserve"> SEQ Tablo \* ARABIC \s 2 </w:instrText>
            </w:r>
            <w:r w:rsidRPr="0063765D">
              <w:rPr>
                <w:rFonts w:ascii="Century" w:hAnsi="Century"/>
                <w:color w:val="000080"/>
              </w:rPr>
              <w:fldChar w:fldCharType="separate"/>
            </w:r>
            <w:r w:rsidR="00641D3B">
              <w:rPr>
                <w:rFonts w:ascii="Century" w:hAnsi="Century"/>
                <w:noProof/>
                <w:color w:val="000080"/>
              </w:rPr>
              <w:t>2</w:t>
            </w:r>
            <w:r w:rsidRPr="0063765D">
              <w:rPr>
                <w:rFonts w:ascii="Century" w:hAnsi="Century"/>
                <w:color w:val="000080"/>
              </w:rPr>
              <w:fldChar w:fldCharType="end"/>
            </w:r>
            <w:r w:rsidRPr="0063765D">
              <w:rPr>
                <w:rFonts w:ascii="Century" w:hAnsi="Century"/>
                <w:color w:val="000080"/>
              </w:rPr>
              <w:t xml:space="preserve">: </w:t>
            </w:r>
            <w:r w:rsidRPr="0063765D">
              <w:rPr>
                <w:rFonts w:ascii="Century" w:hAnsi="Century"/>
                <w:bCs w:val="0"/>
                <w:color w:val="000080"/>
              </w:rPr>
              <w:t xml:space="preserve">DASK Fonlarının Dağılımı (TL) - </w:t>
            </w:r>
            <w:r w:rsidRPr="0063765D">
              <w:rPr>
                <w:rFonts w:ascii="Century" w:hAnsi="Century"/>
                <w:b w:val="0"/>
                <w:i/>
                <w:iCs/>
                <w:color w:val="000080"/>
              </w:rPr>
              <w:t>Composition of the Funds of TCIP</w:t>
            </w:r>
            <w:bookmarkEnd w:id="301"/>
            <w:r>
              <w:rPr>
                <w:rFonts w:ascii="Century" w:hAnsi="Century"/>
                <w:b w:val="0"/>
                <w:i/>
                <w:iCs/>
                <w:color w:val="000080"/>
              </w:rPr>
              <w:t xml:space="preserve"> (TL)</w:t>
            </w:r>
          </w:p>
          <w:tbl>
            <w:tblPr>
              <w:tblW w:w="10196" w:type="dxa"/>
              <w:tblLayout w:type="fixed"/>
              <w:tblCellMar>
                <w:left w:w="70" w:type="dxa"/>
                <w:right w:w="70" w:type="dxa"/>
              </w:tblCellMar>
              <w:tblLook w:val="04A0" w:firstRow="1" w:lastRow="0" w:firstColumn="1" w:lastColumn="0" w:noHBand="0" w:noVBand="1"/>
            </w:tblPr>
            <w:tblGrid>
              <w:gridCol w:w="3501"/>
              <w:gridCol w:w="1731"/>
              <w:gridCol w:w="1116"/>
              <w:gridCol w:w="3848"/>
            </w:tblGrid>
            <w:tr w:rsidR="00397206" w:rsidRPr="00C36DD1" w:rsidTr="00CD3DE7">
              <w:trPr>
                <w:trHeight w:val="510"/>
              </w:trPr>
              <w:tc>
                <w:tcPr>
                  <w:tcW w:w="3501" w:type="dxa"/>
                  <w:tcBorders>
                    <w:top w:val="nil"/>
                    <w:left w:val="nil"/>
                    <w:bottom w:val="single" w:sz="4" w:space="0" w:color="auto"/>
                    <w:right w:val="nil"/>
                  </w:tcBorders>
                  <w:shd w:val="clear" w:color="000000" w:fill="DBE5F1"/>
                  <w:noWrap/>
                  <w:vAlign w:val="bottom"/>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 </w:t>
                  </w:r>
                </w:p>
              </w:tc>
              <w:tc>
                <w:tcPr>
                  <w:tcW w:w="1731" w:type="dxa"/>
                  <w:tcBorders>
                    <w:top w:val="nil"/>
                    <w:left w:val="nil"/>
                    <w:bottom w:val="single" w:sz="4" w:space="0" w:color="auto"/>
                    <w:right w:val="nil"/>
                  </w:tcBorders>
                  <w:shd w:val="clear" w:color="000000" w:fill="DBE5F1"/>
                  <w:vAlign w:val="bottom"/>
                </w:tcPr>
                <w:p w:rsidR="00397206" w:rsidRPr="00C36DD1" w:rsidRDefault="00397206" w:rsidP="00C36DD1">
                  <w:pPr>
                    <w:jc w:val="center"/>
                    <w:rPr>
                      <w:rFonts w:ascii="Century" w:hAnsi="Century" w:cs="Arial TUR"/>
                      <w:b/>
                      <w:bCs/>
                      <w:sz w:val="20"/>
                      <w:szCs w:val="20"/>
                      <w:lang w:eastAsia="tr-TR"/>
                    </w:rPr>
                  </w:pPr>
                  <w:r w:rsidRPr="00C36DD1">
                    <w:rPr>
                      <w:rFonts w:ascii="Century" w:hAnsi="Century" w:cs="Arial TUR"/>
                      <w:b/>
                      <w:bCs/>
                      <w:sz w:val="20"/>
                      <w:szCs w:val="20"/>
                      <w:lang w:eastAsia="tr-TR"/>
                    </w:rPr>
                    <w:t>Tutar</w:t>
                  </w:r>
                  <w:r w:rsidRPr="00C36DD1">
                    <w:rPr>
                      <w:rFonts w:ascii="Century" w:hAnsi="Century" w:cs="Arial TUR"/>
                      <w:sz w:val="20"/>
                      <w:szCs w:val="20"/>
                      <w:lang w:eastAsia="tr-TR"/>
                    </w:rPr>
                    <w:br/>
                    <w:t>Amount</w:t>
                  </w:r>
                </w:p>
              </w:tc>
              <w:tc>
                <w:tcPr>
                  <w:tcW w:w="1116" w:type="dxa"/>
                  <w:tcBorders>
                    <w:top w:val="nil"/>
                    <w:left w:val="nil"/>
                    <w:bottom w:val="single" w:sz="4" w:space="0" w:color="auto"/>
                    <w:right w:val="nil"/>
                  </w:tcBorders>
                  <w:shd w:val="clear" w:color="000000" w:fill="DBE5F1"/>
                  <w:vAlign w:val="bottom"/>
                </w:tcPr>
                <w:p w:rsidR="00397206" w:rsidRPr="00C36DD1" w:rsidRDefault="00397206" w:rsidP="00C36DD1">
                  <w:pPr>
                    <w:jc w:val="center"/>
                    <w:rPr>
                      <w:rFonts w:ascii="Century" w:hAnsi="Century" w:cs="Arial TUR"/>
                      <w:b/>
                      <w:bCs/>
                      <w:sz w:val="20"/>
                      <w:szCs w:val="20"/>
                      <w:lang w:eastAsia="tr-TR"/>
                    </w:rPr>
                  </w:pPr>
                  <w:r w:rsidRPr="00C36DD1">
                    <w:rPr>
                      <w:rFonts w:ascii="Century" w:hAnsi="Century" w:cs="Arial TUR"/>
                      <w:b/>
                      <w:bCs/>
                      <w:sz w:val="20"/>
                      <w:szCs w:val="20"/>
                      <w:lang w:eastAsia="tr-TR"/>
                    </w:rPr>
                    <w:t>Dağılım</w:t>
                  </w:r>
                  <w:r w:rsidRPr="00C36DD1">
                    <w:rPr>
                      <w:rFonts w:ascii="Century" w:hAnsi="Century" w:cs="Arial TUR"/>
                      <w:sz w:val="20"/>
                      <w:szCs w:val="20"/>
                      <w:lang w:eastAsia="tr-TR"/>
                    </w:rPr>
                    <w:br/>
                    <w:t>Ratio %</w:t>
                  </w:r>
                </w:p>
              </w:tc>
              <w:tc>
                <w:tcPr>
                  <w:tcW w:w="3848" w:type="dxa"/>
                  <w:tcBorders>
                    <w:top w:val="nil"/>
                    <w:left w:val="nil"/>
                    <w:bottom w:val="single" w:sz="4" w:space="0" w:color="auto"/>
                    <w:right w:val="nil"/>
                  </w:tcBorders>
                  <w:shd w:val="clear" w:color="000000" w:fill="DBE5F1"/>
                  <w:noWrap/>
                  <w:vAlign w:val="bottom"/>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 </w:t>
                  </w:r>
                </w:p>
              </w:tc>
            </w:tr>
            <w:tr w:rsidR="00397206" w:rsidRPr="00C36DD1" w:rsidTr="00CD3DE7">
              <w:trPr>
                <w:trHeight w:val="255"/>
              </w:trPr>
              <w:tc>
                <w:tcPr>
                  <w:tcW w:w="3501" w:type="dxa"/>
                  <w:tcBorders>
                    <w:top w:val="single" w:sz="4" w:space="0" w:color="auto"/>
                    <w:left w:val="nil"/>
                    <w:bottom w:val="nil"/>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Vadeli TL Mevduat</w:t>
                  </w:r>
                </w:p>
              </w:tc>
              <w:tc>
                <w:tcPr>
                  <w:tcW w:w="1731" w:type="dxa"/>
                  <w:tcBorders>
                    <w:top w:val="single" w:sz="4" w:space="0" w:color="auto"/>
                    <w:left w:val="nil"/>
                    <w:bottom w:val="nil"/>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1.132.304.099</w:t>
                  </w:r>
                </w:p>
              </w:tc>
              <w:tc>
                <w:tcPr>
                  <w:tcW w:w="1116" w:type="dxa"/>
                  <w:tcBorders>
                    <w:top w:val="single" w:sz="4" w:space="0" w:color="auto"/>
                    <w:left w:val="nil"/>
                    <w:bottom w:val="nil"/>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78,99</w:t>
                  </w:r>
                </w:p>
              </w:tc>
              <w:tc>
                <w:tcPr>
                  <w:tcW w:w="3848" w:type="dxa"/>
                  <w:tcBorders>
                    <w:top w:val="single" w:sz="4" w:space="0" w:color="auto"/>
                    <w:left w:val="nil"/>
                    <w:bottom w:val="nil"/>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Term Deposits Turkish Liras</w:t>
                  </w:r>
                </w:p>
              </w:tc>
            </w:tr>
            <w:tr w:rsidR="00397206" w:rsidRPr="00C36DD1" w:rsidTr="00C36DD1">
              <w:trPr>
                <w:trHeight w:val="255"/>
              </w:trPr>
              <w:tc>
                <w:tcPr>
                  <w:tcW w:w="3501"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Hazine Bonosu / Devlet Tahvili (TL)</w:t>
                  </w:r>
                </w:p>
              </w:tc>
              <w:tc>
                <w:tcPr>
                  <w:tcW w:w="1731" w:type="dxa"/>
                  <w:tcBorders>
                    <w:top w:val="nil"/>
                    <w:left w:val="nil"/>
                    <w:bottom w:val="nil"/>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250.382.589</w:t>
                  </w:r>
                </w:p>
              </w:tc>
              <w:tc>
                <w:tcPr>
                  <w:tcW w:w="1116" w:type="dxa"/>
                  <w:tcBorders>
                    <w:top w:val="nil"/>
                    <w:left w:val="nil"/>
                    <w:bottom w:val="nil"/>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17,47</w:t>
                  </w:r>
                </w:p>
              </w:tc>
              <w:tc>
                <w:tcPr>
                  <w:tcW w:w="3848" w:type="dxa"/>
                  <w:tcBorders>
                    <w:top w:val="nil"/>
                    <w:left w:val="nil"/>
                    <w:bottom w:val="nil"/>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Tresury Bills / Government Bond</w:t>
                  </w:r>
                </w:p>
              </w:tc>
            </w:tr>
            <w:tr w:rsidR="00397206" w:rsidRPr="00C36DD1" w:rsidTr="00C36DD1">
              <w:trPr>
                <w:trHeight w:val="255"/>
              </w:trPr>
              <w:tc>
                <w:tcPr>
                  <w:tcW w:w="3501"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Vadeli Döviz Mevduat</w:t>
                  </w:r>
                </w:p>
              </w:tc>
              <w:tc>
                <w:tcPr>
                  <w:tcW w:w="1731" w:type="dxa"/>
                  <w:tcBorders>
                    <w:top w:val="nil"/>
                    <w:left w:val="nil"/>
                    <w:bottom w:val="nil"/>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46.190.229</w:t>
                  </w:r>
                </w:p>
              </w:tc>
              <w:tc>
                <w:tcPr>
                  <w:tcW w:w="1116" w:type="dxa"/>
                  <w:tcBorders>
                    <w:top w:val="nil"/>
                    <w:left w:val="nil"/>
                    <w:bottom w:val="nil"/>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3,22</w:t>
                  </w:r>
                </w:p>
              </w:tc>
              <w:tc>
                <w:tcPr>
                  <w:tcW w:w="3848" w:type="dxa"/>
                  <w:tcBorders>
                    <w:top w:val="nil"/>
                    <w:left w:val="nil"/>
                    <w:bottom w:val="nil"/>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Foreign Exchange Term Deposits</w:t>
                  </w:r>
                </w:p>
              </w:tc>
            </w:tr>
            <w:tr w:rsidR="00397206" w:rsidRPr="00C36DD1" w:rsidTr="00C36DD1">
              <w:trPr>
                <w:trHeight w:val="255"/>
              </w:trPr>
              <w:tc>
                <w:tcPr>
                  <w:tcW w:w="3501"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Vadesiz Mevduat</w:t>
                  </w:r>
                </w:p>
              </w:tc>
              <w:tc>
                <w:tcPr>
                  <w:tcW w:w="1731" w:type="dxa"/>
                  <w:tcBorders>
                    <w:top w:val="nil"/>
                    <w:left w:val="nil"/>
                    <w:bottom w:val="nil"/>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12.128</w:t>
                  </w:r>
                </w:p>
              </w:tc>
              <w:tc>
                <w:tcPr>
                  <w:tcW w:w="1116" w:type="dxa"/>
                  <w:tcBorders>
                    <w:top w:val="nil"/>
                    <w:left w:val="nil"/>
                    <w:bottom w:val="nil"/>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0,00</w:t>
                  </w:r>
                </w:p>
              </w:tc>
              <w:tc>
                <w:tcPr>
                  <w:tcW w:w="3848" w:type="dxa"/>
                  <w:tcBorders>
                    <w:top w:val="nil"/>
                    <w:left w:val="nil"/>
                    <w:bottom w:val="nil"/>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Demand Deposits</w:t>
                  </w:r>
                </w:p>
              </w:tc>
            </w:tr>
            <w:tr w:rsidR="00397206" w:rsidRPr="00C36DD1" w:rsidTr="00C36DD1">
              <w:trPr>
                <w:trHeight w:val="255"/>
              </w:trPr>
              <w:tc>
                <w:tcPr>
                  <w:tcW w:w="3501"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Yatırım Fonları</w:t>
                  </w:r>
                </w:p>
              </w:tc>
              <w:tc>
                <w:tcPr>
                  <w:tcW w:w="1731" w:type="dxa"/>
                  <w:tcBorders>
                    <w:top w:val="nil"/>
                    <w:left w:val="nil"/>
                    <w:bottom w:val="nil"/>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4.247.626</w:t>
                  </w:r>
                </w:p>
              </w:tc>
              <w:tc>
                <w:tcPr>
                  <w:tcW w:w="1116" w:type="dxa"/>
                  <w:tcBorders>
                    <w:top w:val="nil"/>
                    <w:left w:val="nil"/>
                    <w:bottom w:val="nil"/>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0,30</w:t>
                  </w:r>
                </w:p>
              </w:tc>
              <w:tc>
                <w:tcPr>
                  <w:tcW w:w="3848" w:type="dxa"/>
                  <w:tcBorders>
                    <w:top w:val="nil"/>
                    <w:left w:val="nil"/>
                    <w:bottom w:val="nil"/>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Investmend Fund</w:t>
                  </w:r>
                </w:p>
              </w:tc>
            </w:tr>
            <w:tr w:rsidR="00397206" w:rsidRPr="00C36DD1" w:rsidTr="00CD3DE7">
              <w:trPr>
                <w:trHeight w:val="255"/>
              </w:trPr>
              <w:tc>
                <w:tcPr>
                  <w:tcW w:w="3501" w:type="dxa"/>
                  <w:tcBorders>
                    <w:top w:val="nil"/>
                    <w:left w:val="nil"/>
                    <w:bottom w:val="single" w:sz="4" w:space="0" w:color="auto"/>
                    <w:right w:val="nil"/>
                  </w:tcBorders>
                  <w:shd w:val="clear" w:color="auto" w:fill="auto"/>
                  <w:noWrap/>
                  <w:vAlign w:val="center"/>
                </w:tcPr>
                <w:p w:rsidR="00397206" w:rsidRPr="00C36DD1" w:rsidRDefault="00397206" w:rsidP="00C36DD1">
                  <w:pPr>
                    <w:rPr>
                      <w:rFonts w:ascii="Century" w:hAnsi="Century" w:cs="Arial TUR"/>
                      <w:sz w:val="20"/>
                      <w:szCs w:val="20"/>
                      <w:lang w:eastAsia="tr-TR"/>
                    </w:rPr>
                  </w:pPr>
                  <w:r w:rsidRPr="00C36DD1">
                    <w:rPr>
                      <w:rFonts w:ascii="Century" w:hAnsi="Century" w:cs="Arial TUR"/>
                      <w:sz w:val="20"/>
                      <w:szCs w:val="20"/>
                      <w:lang w:eastAsia="tr-TR"/>
                    </w:rPr>
                    <w:t>Repo</w:t>
                  </w:r>
                </w:p>
              </w:tc>
              <w:tc>
                <w:tcPr>
                  <w:tcW w:w="1731" w:type="dxa"/>
                  <w:tcBorders>
                    <w:top w:val="nil"/>
                    <w:left w:val="nil"/>
                    <w:bottom w:val="single" w:sz="4" w:space="0" w:color="auto"/>
                    <w:right w:val="nil"/>
                  </w:tcBorders>
                  <w:shd w:val="clear" w:color="auto" w:fill="auto"/>
                  <w:noWrap/>
                  <w:vAlign w:val="center"/>
                </w:tcPr>
                <w:p w:rsidR="00397206" w:rsidRPr="00C36DD1" w:rsidRDefault="00397206" w:rsidP="007D5BCC">
                  <w:pPr>
                    <w:ind w:firstLineChars="100" w:firstLine="200"/>
                    <w:jc w:val="right"/>
                    <w:rPr>
                      <w:rFonts w:ascii="Century" w:hAnsi="Century" w:cs="Arial TUR"/>
                      <w:sz w:val="20"/>
                      <w:szCs w:val="20"/>
                      <w:lang w:eastAsia="tr-TR"/>
                    </w:rPr>
                  </w:pPr>
                  <w:r w:rsidRPr="00C36DD1">
                    <w:rPr>
                      <w:rFonts w:ascii="Century" w:hAnsi="Century" w:cs="Arial TUR"/>
                      <w:sz w:val="20"/>
                      <w:szCs w:val="20"/>
                      <w:lang w:eastAsia="tr-TR"/>
                    </w:rPr>
                    <w:t>401.484</w:t>
                  </w:r>
                </w:p>
              </w:tc>
              <w:tc>
                <w:tcPr>
                  <w:tcW w:w="1116" w:type="dxa"/>
                  <w:tcBorders>
                    <w:top w:val="nil"/>
                    <w:left w:val="nil"/>
                    <w:bottom w:val="single" w:sz="4" w:space="0" w:color="auto"/>
                    <w:right w:val="nil"/>
                  </w:tcBorders>
                  <w:shd w:val="clear" w:color="auto" w:fill="auto"/>
                  <w:noWrap/>
                  <w:vAlign w:val="center"/>
                </w:tcPr>
                <w:p w:rsidR="00397206" w:rsidRPr="00C36DD1" w:rsidRDefault="00397206" w:rsidP="00C36DD1">
                  <w:pPr>
                    <w:jc w:val="center"/>
                    <w:rPr>
                      <w:rFonts w:ascii="Century" w:hAnsi="Century" w:cs="Arial TUR"/>
                      <w:sz w:val="20"/>
                      <w:szCs w:val="20"/>
                      <w:lang w:eastAsia="tr-TR"/>
                    </w:rPr>
                  </w:pPr>
                  <w:r w:rsidRPr="00C36DD1">
                    <w:rPr>
                      <w:rFonts w:ascii="Century" w:hAnsi="Century" w:cs="Arial TUR"/>
                      <w:sz w:val="20"/>
                      <w:szCs w:val="20"/>
                      <w:lang w:eastAsia="tr-TR"/>
                    </w:rPr>
                    <w:t>0,03</w:t>
                  </w:r>
                </w:p>
              </w:tc>
              <w:tc>
                <w:tcPr>
                  <w:tcW w:w="3848" w:type="dxa"/>
                  <w:tcBorders>
                    <w:top w:val="nil"/>
                    <w:left w:val="nil"/>
                    <w:bottom w:val="single" w:sz="4" w:space="0" w:color="auto"/>
                    <w:right w:val="nil"/>
                  </w:tcBorders>
                  <w:shd w:val="clear" w:color="auto" w:fill="auto"/>
                  <w:noWrap/>
                  <w:vAlign w:val="center"/>
                </w:tcPr>
                <w:p w:rsidR="00397206" w:rsidRPr="00C36DD1" w:rsidRDefault="00397206" w:rsidP="007D5BCC">
                  <w:pPr>
                    <w:ind w:firstLineChars="100" w:firstLine="200"/>
                    <w:rPr>
                      <w:rFonts w:ascii="Century" w:hAnsi="Century" w:cs="Arial TUR"/>
                      <w:sz w:val="20"/>
                      <w:szCs w:val="20"/>
                      <w:lang w:eastAsia="tr-TR"/>
                    </w:rPr>
                  </w:pPr>
                  <w:r w:rsidRPr="00C36DD1">
                    <w:rPr>
                      <w:rFonts w:ascii="Century" w:hAnsi="Century" w:cs="Arial TUR"/>
                      <w:sz w:val="20"/>
                      <w:szCs w:val="20"/>
                      <w:lang w:eastAsia="tr-TR"/>
                    </w:rPr>
                    <w:t>Repo</w:t>
                  </w:r>
                </w:p>
              </w:tc>
            </w:tr>
            <w:tr w:rsidR="00397206" w:rsidRPr="00C36DD1" w:rsidTr="00CD3DE7">
              <w:trPr>
                <w:trHeight w:val="270"/>
              </w:trPr>
              <w:tc>
                <w:tcPr>
                  <w:tcW w:w="3501" w:type="dxa"/>
                  <w:tcBorders>
                    <w:top w:val="single" w:sz="4" w:space="0" w:color="auto"/>
                    <w:left w:val="nil"/>
                    <w:bottom w:val="double" w:sz="6" w:space="0" w:color="auto"/>
                    <w:right w:val="nil"/>
                  </w:tcBorders>
                  <w:shd w:val="clear" w:color="000000" w:fill="auto"/>
                  <w:noWrap/>
                  <w:vAlign w:val="center"/>
                </w:tcPr>
                <w:p w:rsidR="00397206" w:rsidRPr="00C36DD1" w:rsidRDefault="00397206" w:rsidP="00C36DD1">
                  <w:pPr>
                    <w:rPr>
                      <w:rFonts w:ascii="Century" w:hAnsi="Century" w:cs="Arial TUR"/>
                      <w:b/>
                      <w:bCs/>
                      <w:sz w:val="20"/>
                      <w:szCs w:val="20"/>
                      <w:lang w:eastAsia="tr-TR"/>
                    </w:rPr>
                  </w:pPr>
                  <w:r w:rsidRPr="00C36DD1">
                    <w:rPr>
                      <w:rFonts w:ascii="Century" w:hAnsi="Century" w:cs="Arial TUR"/>
                      <w:b/>
                      <w:bCs/>
                      <w:sz w:val="20"/>
                      <w:szCs w:val="20"/>
                      <w:lang w:eastAsia="tr-TR"/>
                    </w:rPr>
                    <w:t>Toplam</w:t>
                  </w:r>
                </w:p>
              </w:tc>
              <w:tc>
                <w:tcPr>
                  <w:tcW w:w="1731" w:type="dxa"/>
                  <w:tcBorders>
                    <w:top w:val="single" w:sz="4" w:space="0" w:color="auto"/>
                    <w:left w:val="nil"/>
                    <w:bottom w:val="double" w:sz="6" w:space="0" w:color="auto"/>
                    <w:right w:val="nil"/>
                  </w:tcBorders>
                  <w:shd w:val="clear" w:color="000000" w:fill="auto"/>
                  <w:noWrap/>
                  <w:vAlign w:val="center"/>
                </w:tcPr>
                <w:p w:rsidR="00397206" w:rsidRPr="00C36DD1" w:rsidRDefault="00397206" w:rsidP="00570156">
                  <w:pPr>
                    <w:ind w:firstLineChars="100" w:firstLine="201"/>
                    <w:jc w:val="right"/>
                    <w:rPr>
                      <w:rFonts w:ascii="Century" w:hAnsi="Century" w:cs="Arial TUR"/>
                      <w:b/>
                      <w:bCs/>
                      <w:sz w:val="20"/>
                      <w:szCs w:val="20"/>
                      <w:lang w:eastAsia="tr-TR"/>
                    </w:rPr>
                  </w:pPr>
                  <w:r w:rsidRPr="00C36DD1">
                    <w:rPr>
                      <w:rFonts w:ascii="Century" w:hAnsi="Century" w:cs="Arial TUR"/>
                      <w:b/>
                      <w:bCs/>
                      <w:sz w:val="20"/>
                      <w:szCs w:val="20"/>
                      <w:lang w:eastAsia="tr-TR"/>
                    </w:rPr>
                    <w:t>1.433.538.156</w:t>
                  </w:r>
                </w:p>
              </w:tc>
              <w:tc>
                <w:tcPr>
                  <w:tcW w:w="1116" w:type="dxa"/>
                  <w:tcBorders>
                    <w:top w:val="single" w:sz="4" w:space="0" w:color="auto"/>
                    <w:left w:val="nil"/>
                    <w:bottom w:val="double" w:sz="6" w:space="0" w:color="auto"/>
                    <w:right w:val="nil"/>
                  </w:tcBorders>
                  <w:shd w:val="clear" w:color="000000" w:fill="auto"/>
                  <w:noWrap/>
                  <w:vAlign w:val="center"/>
                </w:tcPr>
                <w:p w:rsidR="00397206" w:rsidRPr="00C36DD1" w:rsidRDefault="00397206" w:rsidP="00C36DD1">
                  <w:pPr>
                    <w:jc w:val="center"/>
                    <w:rPr>
                      <w:rFonts w:ascii="Century" w:hAnsi="Century" w:cs="Arial TUR"/>
                      <w:b/>
                      <w:bCs/>
                      <w:sz w:val="20"/>
                      <w:szCs w:val="20"/>
                      <w:lang w:eastAsia="tr-TR"/>
                    </w:rPr>
                  </w:pPr>
                  <w:r w:rsidRPr="00C36DD1">
                    <w:rPr>
                      <w:rFonts w:ascii="Century" w:hAnsi="Century" w:cs="Arial TUR"/>
                      <w:b/>
                      <w:bCs/>
                      <w:sz w:val="20"/>
                      <w:szCs w:val="20"/>
                      <w:lang w:eastAsia="tr-TR"/>
                    </w:rPr>
                    <w:t>100,00</w:t>
                  </w:r>
                </w:p>
              </w:tc>
              <w:tc>
                <w:tcPr>
                  <w:tcW w:w="3848" w:type="dxa"/>
                  <w:tcBorders>
                    <w:top w:val="single" w:sz="4" w:space="0" w:color="auto"/>
                    <w:left w:val="nil"/>
                    <w:bottom w:val="double" w:sz="6" w:space="0" w:color="auto"/>
                    <w:right w:val="nil"/>
                  </w:tcBorders>
                  <w:shd w:val="clear" w:color="000000" w:fill="auto"/>
                  <w:noWrap/>
                  <w:vAlign w:val="center"/>
                </w:tcPr>
                <w:p w:rsidR="00397206" w:rsidRPr="00C36DD1" w:rsidRDefault="00397206" w:rsidP="00570156">
                  <w:pPr>
                    <w:ind w:firstLineChars="100" w:firstLine="201"/>
                    <w:rPr>
                      <w:rFonts w:ascii="Century" w:hAnsi="Century" w:cs="Arial TUR"/>
                      <w:b/>
                      <w:bCs/>
                      <w:sz w:val="20"/>
                      <w:szCs w:val="20"/>
                      <w:lang w:eastAsia="tr-TR"/>
                    </w:rPr>
                  </w:pPr>
                  <w:r w:rsidRPr="00C36DD1">
                    <w:rPr>
                      <w:rFonts w:ascii="Century" w:hAnsi="Century" w:cs="Arial TUR"/>
                      <w:b/>
                      <w:bCs/>
                      <w:sz w:val="20"/>
                      <w:szCs w:val="20"/>
                      <w:lang w:eastAsia="tr-TR"/>
                    </w:rPr>
                    <w:t>Total</w:t>
                  </w:r>
                </w:p>
              </w:tc>
            </w:tr>
          </w:tbl>
          <w:p w:rsidR="00397206" w:rsidRPr="00397B62" w:rsidRDefault="00397206" w:rsidP="00687E46">
            <w:pPr>
              <w:rPr>
                <w:rFonts w:ascii="Century" w:hAnsi="Century"/>
              </w:rPr>
            </w:pPr>
          </w:p>
        </w:tc>
      </w:tr>
      <w:tr w:rsidR="00397206" w:rsidRPr="00087EB0" w:rsidTr="00E506CA">
        <w:trPr>
          <w:trHeight w:val="181"/>
        </w:trPr>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582CCC" w:rsidRDefault="00397206" w:rsidP="00687E46">
            <w:pPr>
              <w:rPr>
                <w:rFonts w:ascii="Century" w:hAnsi="Century"/>
                <w:sz w:val="22"/>
                <w:szCs w:val="22"/>
              </w:rPr>
            </w:pPr>
          </w:p>
        </w:tc>
      </w:tr>
      <w:tr w:rsidR="00397206" w:rsidRPr="00087EB0" w:rsidTr="00E506CA">
        <w:trPr>
          <w:trHeight w:val="181"/>
        </w:trPr>
        <w:tc>
          <w:tcPr>
            <w:tcW w:w="4827" w:type="dxa"/>
            <w:gridSpan w:val="3"/>
          </w:tcPr>
          <w:p w:rsidR="00397206" w:rsidRPr="00582CCC" w:rsidRDefault="00397206" w:rsidP="002C56B3">
            <w:pPr>
              <w:jc w:val="both"/>
              <w:rPr>
                <w:rFonts w:ascii="Century" w:hAnsi="Century"/>
                <w:sz w:val="22"/>
                <w:szCs w:val="22"/>
              </w:rPr>
            </w:pPr>
            <w:r>
              <w:rPr>
                <w:rFonts w:ascii="Century" w:hAnsi="Century"/>
                <w:sz w:val="22"/>
                <w:szCs w:val="22"/>
              </w:rPr>
              <w:t xml:space="preserve">2010 yılı sonu itibariyle zorunlu deprem sigortası </w:t>
            </w:r>
            <w:r w:rsidRPr="00DD0F94">
              <w:rPr>
                <w:rFonts w:ascii="Century" w:hAnsi="Century"/>
                <w:sz w:val="22"/>
                <w:szCs w:val="22"/>
              </w:rPr>
              <w:t xml:space="preserve">yaptırılmış olan konut sayısı toplam konutların % 22’sidir. </w:t>
            </w:r>
            <w:proofErr w:type="gramStart"/>
            <w:r w:rsidRPr="00DD0F94">
              <w:rPr>
                <w:rFonts w:ascii="Century" w:hAnsi="Century"/>
                <w:sz w:val="22"/>
                <w:szCs w:val="22"/>
              </w:rPr>
              <w:t>31</w:t>
            </w:r>
            <w:r w:rsidRPr="00582CCC">
              <w:rPr>
                <w:rFonts w:ascii="Century" w:hAnsi="Century"/>
                <w:sz w:val="22"/>
                <w:szCs w:val="22"/>
              </w:rPr>
              <w:t>/12/20</w:t>
            </w:r>
            <w:r>
              <w:rPr>
                <w:rFonts w:ascii="Century" w:hAnsi="Century"/>
                <w:sz w:val="22"/>
                <w:szCs w:val="22"/>
              </w:rPr>
              <w:t>1</w:t>
            </w:r>
            <w:r w:rsidRPr="00582CCC">
              <w:rPr>
                <w:rFonts w:ascii="Century" w:hAnsi="Century"/>
                <w:sz w:val="22"/>
                <w:szCs w:val="22"/>
              </w:rPr>
              <w:t>0</w:t>
            </w:r>
            <w:proofErr w:type="gramEnd"/>
            <w:r w:rsidRPr="00582CCC">
              <w:rPr>
                <w:rFonts w:ascii="Century" w:hAnsi="Century"/>
                <w:sz w:val="22"/>
                <w:szCs w:val="22"/>
              </w:rPr>
              <w:t xml:space="preserve"> tarihi itibariyle bölgeler bazında sigortalı konut sayısının dağılımı ve sigortalılık oranı aş</w:t>
            </w:r>
            <w:r>
              <w:rPr>
                <w:rFonts w:ascii="Century" w:hAnsi="Century"/>
                <w:sz w:val="22"/>
                <w:szCs w:val="22"/>
              </w:rPr>
              <w:t xml:space="preserve">ağıda, il bazındaki dağılım ise Raporun Tablolar bölümünde verilmiştir. </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r>
              <w:rPr>
                <w:rFonts w:ascii="Century" w:hAnsi="Century"/>
                <w:color w:val="333333"/>
                <w:sz w:val="22"/>
                <w:szCs w:val="22"/>
              </w:rPr>
              <w:t xml:space="preserve">As of </w:t>
            </w:r>
            <w:r w:rsidRPr="00A37B68">
              <w:rPr>
                <w:rFonts w:ascii="Century" w:hAnsi="Century"/>
                <w:color w:val="333333"/>
                <w:sz w:val="22"/>
                <w:szCs w:val="22"/>
              </w:rPr>
              <w:t>20</w:t>
            </w:r>
            <w:r>
              <w:rPr>
                <w:rFonts w:ascii="Century" w:hAnsi="Century"/>
                <w:color w:val="333333"/>
                <w:sz w:val="22"/>
                <w:szCs w:val="22"/>
              </w:rPr>
              <w:t>1</w:t>
            </w:r>
            <w:r w:rsidRPr="00A37B68">
              <w:rPr>
                <w:rFonts w:ascii="Century" w:hAnsi="Century"/>
                <w:color w:val="333333"/>
                <w:sz w:val="22"/>
                <w:szCs w:val="22"/>
              </w:rPr>
              <w:t>0</w:t>
            </w:r>
            <w:r>
              <w:rPr>
                <w:rFonts w:ascii="Century" w:hAnsi="Century"/>
                <w:color w:val="333333"/>
                <w:sz w:val="22"/>
                <w:szCs w:val="22"/>
              </w:rPr>
              <w:t xml:space="preserve"> year-end,</w:t>
            </w:r>
            <w:r w:rsidRPr="00A37B68">
              <w:rPr>
                <w:rFonts w:ascii="Century" w:hAnsi="Century"/>
                <w:color w:val="333333"/>
                <w:sz w:val="22"/>
                <w:szCs w:val="22"/>
              </w:rPr>
              <w:t xml:space="preserve"> geographical </w:t>
            </w:r>
            <w:proofErr w:type="gramStart"/>
            <w:r w:rsidRPr="00A37B68">
              <w:rPr>
                <w:rFonts w:ascii="Century" w:hAnsi="Century"/>
                <w:color w:val="333333"/>
                <w:sz w:val="22"/>
                <w:szCs w:val="22"/>
              </w:rPr>
              <w:t>spread</w:t>
            </w:r>
            <w:proofErr w:type="gramEnd"/>
            <w:r w:rsidRPr="00A37B68">
              <w:rPr>
                <w:rFonts w:ascii="Century" w:hAnsi="Century"/>
                <w:color w:val="333333"/>
                <w:sz w:val="22"/>
                <w:szCs w:val="22"/>
              </w:rPr>
              <w:t xml:space="preserve"> of insurable dwellings and ratios are given in table below</w:t>
            </w:r>
            <w:r>
              <w:rPr>
                <w:rFonts w:ascii="Century" w:hAnsi="Century"/>
                <w:color w:val="333333"/>
                <w:sz w:val="22"/>
                <w:szCs w:val="22"/>
              </w:rPr>
              <w:t>,</w:t>
            </w:r>
            <w:r w:rsidRPr="00A37B68">
              <w:rPr>
                <w:rFonts w:ascii="Century" w:hAnsi="Century"/>
                <w:color w:val="333333"/>
                <w:sz w:val="22"/>
                <w:szCs w:val="22"/>
              </w:rPr>
              <w:t xml:space="preserve"> and distribution according to </w:t>
            </w:r>
            <w:r w:rsidR="007A395B">
              <w:rPr>
                <w:rFonts w:ascii="Century" w:hAnsi="Century"/>
                <w:color w:val="333333"/>
                <w:sz w:val="22"/>
                <w:szCs w:val="22"/>
              </w:rPr>
              <w:t>regions</w:t>
            </w:r>
            <w:r w:rsidRPr="00A37B68">
              <w:rPr>
                <w:rFonts w:ascii="Century" w:hAnsi="Century"/>
                <w:color w:val="333333"/>
                <w:sz w:val="22"/>
                <w:szCs w:val="22"/>
              </w:rPr>
              <w:t xml:space="preserve"> is </w:t>
            </w:r>
            <w:r>
              <w:rPr>
                <w:rFonts w:ascii="Century" w:hAnsi="Century"/>
                <w:color w:val="333333"/>
                <w:sz w:val="22"/>
                <w:szCs w:val="22"/>
              </w:rPr>
              <w:t xml:space="preserve">given </w:t>
            </w:r>
            <w:r w:rsidRPr="00A37B68">
              <w:rPr>
                <w:rFonts w:ascii="Century" w:hAnsi="Century"/>
                <w:color w:val="333333"/>
                <w:sz w:val="22"/>
                <w:szCs w:val="22"/>
              </w:rPr>
              <w:t>in Table section of the Report.</w:t>
            </w:r>
            <w:r>
              <w:rPr>
                <w:rFonts w:ascii="Century" w:hAnsi="Century"/>
                <w:color w:val="333333"/>
                <w:sz w:val="22"/>
                <w:szCs w:val="22"/>
              </w:rPr>
              <w:t xml:space="preserve"> As it can be </w:t>
            </w:r>
            <w:r w:rsidRPr="00DD0F94">
              <w:rPr>
                <w:rFonts w:ascii="Century" w:hAnsi="Century"/>
                <w:color w:val="333333"/>
                <w:sz w:val="22"/>
                <w:szCs w:val="22"/>
              </w:rPr>
              <w:t>seen from the table below, penetration ratio was 22</w:t>
            </w:r>
            <w:r>
              <w:rPr>
                <w:rFonts w:ascii="Century" w:hAnsi="Century"/>
                <w:color w:val="333333"/>
                <w:sz w:val="22"/>
                <w:szCs w:val="22"/>
              </w:rPr>
              <w:t xml:space="preserve">% as of 12.31.2010. </w:t>
            </w:r>
          </w:p>
          <w:p w:rsidR="00397206" w:rsidRPr="00582CCC" w:rsidRDefault="00397206" w:rsidP="00687E46">
            <w:pPr>
              <w:rPr>
                <w:rFonts w:ascii="Century" w:hAnsi="Century"/>
                <w:sz w:val="22"/>
                <w:szCs w:val="22"/>
              </w:rPr>
            </w:pPr>
          </w:p>
        </w:tc>
      </w:tr>
      <w:tr w:rsidR="00397206" w:rsidRPr="00087EB0" w:rsidTr="00E506CA">
        <w:trPr>
          <w:trHeight w:val="181"/>
        </w:trPr>
        <w:tc>
          <w:tcPr>
            <w:tcW w:w="4827" w:type="dxa"/>
            <w:gridSpan w:val="3"/>
          </w:tcPr>
          <w:p w:rsidR="00397206"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p>
        </w:tc>
      </w:tr>
      <w:tr w:rsidR="00397206" w:rsidRPr="00087EB0" w:rsidTr="00E506CA">
        <w:trPr>
          <w:trHeight w:val="226"/>
        </w:trPr>
        <w:tc>
          <w:tcPr>
            <w:tcW w:w="9840" w:type="dxa"/>
            <w:gridSpan w:val="15"/>
          </w:tcPr>
          <w:p w:rsidR="00397206" w:rsidRPr="00335CA0" w:rsidRDefault="00397206" w:rsidP="00335CA0">
            <w:pPr>
              <w:pStyle w:val="ResimYazs"/>
              <w:jc w:val="center"/>
              <w:rPr>
                <w:rFonts w:ascii="Century" w:hAnsi="Century"/>
                <w:color w:val="000080"/>
              </w:rPr>
            </w:pPr>
            <w:bookmarkStart w:id="302" w:name="_Toc170665564"/>
            <w:r w:rsidRPr="00335CA0">
              <w:rPr>
                <w:rFonts w:ascii="Century" w:hAnsi="Century"/>
                <w:color w:val="000080"/>
              </w:rPr>
              <w:t xml:space="preserve">Tablo </w:t>
            </w:r>
            <w:r w:rsidRPr="00335CA0">
              <w:rPr>
                <w:rFonts w:ascii="Century" w:hAnsi="Century"/>
                <w:color w:val="000080"/>
              </w:rPr>
              <w:fldChar w:fldCharType="begin"/>
            </w:r>
            <w:r w:rsidRPr="00335CA0">
              <w:rPr>
                <w:rFonts w:ascii="Century" w:hAnsi="Century"/>
                <w:color w:val="000080"/>
              </w:rPr>
              <w:instrText xml:space="preserve"> STYLEREF 2 \s </w:instrText>
            </w:r>
            <w:r w:rsidRPr="00335CA0">
              <w:rPr>
                <w:rFonts w:ascii="Century" w:hAnsi="Century"/>
                <w:color w:val="000080"/>
              </w:rPr>
              <w:fldChar w:fldCharType="separate"/>
            </w:r>
            <w:r w:rsidR="00641D3B">
              <w:rPr>
                <w:rFonts w:ascii="Century" w:hAnsi="Century"/>
                <w:noProof/>
                <w:color w:val="000080"/>
              </w:rPr>
              <w:t>2.1</w:t>
            </w:r>
            <w:r w:rsidRPr="00335CA0">
              <w:rPr>
                <w:rFonts w:ascii="Century" w:hAnsi="Century"/>
                <w:color w:val="000080"/>
              </w:rPr>
              <w:fldChar w:fldCharType="end"/>
            </w:r>
            <w:r>
              <w:rPr>
                <w:rFonts w:ascii="Century" w:hAnsi="Century"/>
                <w:color w:val="000080"/>
              </w:rPr>
              <w:t>.</w:t>
            </w:r>
            <w:r w:rsidRPr="00335CA0">
              <w:rPr>
                <w:rFonts w:ascii="Century" w:hAnsi="Century"/>
                <w:color w:val="000080"/>
              </w:rPr>
              <w:fldChar w:fldCharType="begin"/>
            </w:r>
            <w:r w:rsidRPr="00335CA0">
              <w:rPr>
                <w:rFonts w:ascii="Century" w:hAnsi="Century"/>
                <w:color w:val="000080"/>
              </w:rPr>
              <w:instrText xml:space="preserve"> SEQ Tablo \* ARABIC \s 2 </w:instrText>
            </w:r>
            <w:r w:rsidRPr="00335CA0">
              <w:rPr>
                <w:rFonts w:ascii="Century" w:hAnsi="Century"/>
                <w:color w:val="000080"/>
              </w:rPr>
              <w:fldChar w:fldCharType="separate"/>
            </w:r>
            <w:r w:rsidR="00641D3B">
              <w:rPr>
                <w:rFonts w:ascii="Century" w:hAnsi="Century"/>
                <w:noProof/>
                <w:color w:val="000080"/>
              </w:rPr>
              <w:t>3</w:t>
            </w:r>
            <w:r w:rsidRPr="00335CA0">
              <w:rPr>
                <w:rFonts w:ascii="Century" w:hAnsi="Century"/>
                <w:color w:val="000080"/>
              </w:rPr>
              <w:fldChar w:fldCharType="end"/>
            </w:r>
            <w:r w:rsidRPr="00335CA0">
              <w:rPr>
                <w:rFonts w:ascii="Century" w:hAnsi="Century"/>
                <w:color w:val="000080"/>
              </w:rPr>
              <w:t xml:space="preserve">: </w:t>
            </w:r>
            <w:r w:rsidRPr="00335CA0">
              <w:rPr>
                <w:rFonts w:ascii="Century" w:hAnsi="Century"/>
                <w:bCs w:val="0"/>
                <w:color w:val="000080"/>
              </w:rPr>
              <w:t xml:space="preserve">Bölgeler Bazında Sigortalılık Oranı - </w:t>
            </w:r>
            <w:r w:rsidRPr="00335CA0">
              <w:rPr>
                <w:rFonts w:ascii="Century" w:hAnsi="Century"/>
                <w:b w:val="0"/>
                <w:i/>
                <w:iCs/>
                <w:color w:val="000080"/>
              </w:rPr>
              <w:t>Insurance Ratio according to the Region</w:t>
            </w:r>
            <w:bookmarkEnd w:id="302"/>
            <w:r w:rsidRPr="00335CA0">
              <w:rPr>
                <w:rFonts w:ascii="Century" w:hAnsi="Century"/>
                <w:b w:val="0"/>
                <w:i/>
                <w:iCs/>
                <w:color w:val="000080"/>
              </w:rPr>
              <w:t>s</w:t>
            </w:r>
          </w:p>
          <w:tbl>
            <w:tblPr>
              <w:tblW w:w="10268" w:type="dxa"/>
              <w:tblLayout w:type="fixed"/>
              <w:tblCellMar>
                <w:left w:w="70" w:type="dxa"/>
                <w:right w:w="70" w:type="dxa"/>
              </w:tblCellMar>
              <w:tblLook w:val="04A0" w:firstRow="1" w:lastRow="0" w:firstColumn="1" w:lastColumn="0" w:noHBand="0" w:noVBand="1"/>
            </w:tblPr>
            <w:tblGrid>
              <w:gridCol w:w="2243"/>
              <w:gridCol w:w="1411"/>
              <w:gridCol w:w="1418"/>
              <w:gridCol w:w="1134"/>
              <w:gridCol w:w="1417"/>
              <w:gridCol w:w="2645"/>
            </w:tblGrid>
            <w:tr w:rsidR="00397206" w:rsidRPr="00C36DD1" w:rsidTr="00CD3DE7">
              <w:trPr>
                <w:trHeight w:val="1020"/>
              </w:trPr>
              <w:tc>
                <w:tcPr>
                  <w:tcW w:w="2243" w:type="dxa"/>
                  <w:tcBorders>
                    <w:top w:val="nil"/>
                    <w:left w:val="nil"/>
                    <w:bottom w:val="single" w:sz="4" w:space="0" w:color="auto"/>
                    <w:right w:val="nil"/>
                  </w:tcBorders>
                  <w:shd w:val="clear" w:color="000000" w:fill="DBE5F1"/>
                  <w:vAlign w:val="center"/>
                </w:tcPr>
                <w:p w:rsidR="00397206" w:rsidRPr="00C36DD1" w:rsidRDefault="00397206" w:rsidP="00C36DD1">
                  <w:pPr>
                    <w:rPr>
                      <w:rFonts w:ascii="Century" w:hAnsi="Century" w:cs="Arial TUR"/>
                      <w:b/>
                      <w:bCs/>
                      <w:sz w:val="18"/>
                      <w:szCs w:val="18"/>
                      <w:lang w:eastAsia="tr-TR"/>
                    </w:rPr>
                  </w:pPr>
                  <w:r w:rsidRPr="00C36DD1">
                    <w:rPr>
                      <w:rFonts w:ascii="Century" w:hAnsi="Century" w:cs="Arial TUR"/>
                      <w:b/>
                      <w:bCs/>
                      <w:sz w:val="18"/>
                      <w:szCs w:val="18"/>
                      <w:lang w:eastAsia="tr-TR"/>
                    </w:rPr>
                    <w:t>Bölgeler</w:t>
                  </w:r>
                </w:p>
              </w:tc>
              <w:tc>
                <w:tcPr>
                  <w:tcW w:w="1411" w:type="dxa"/>
                  <w:tcBorders>
                    <w:top w:val="nil"/>
                    <w:left w:val="nil"/>
                    <w:bottom w:val="single" w:sz="4" w:space="0" w:color="auto"/>
                    <w:right w:val="nil"/>
                  </w:tcBorders>
                  <w:shd w:val="clear" w:color="000000" w:fill="DBE5F1"/>
                  <w:vAlign w:val="center"/>
                </w:tcPr>
                <w:p w:rsidR="00397206" w:rsidRPr="00C36DD1" w:rsidRDefault="00397206" w:rsidP="00C36DD1">
                  <w:pPr>
                    <w:jc w:val="center"/>
                    <w:rPr>
                      <w:rFonts w:ascii="Century" w:hAnsi="Century" w:cs="Arial TUR"/>
                      <w:b/>
                      <w:bCs/>
                      <w:sz w:val="18"/>
                      <w:szCs w:val="18"/>
                      <w:lang w:eastAsia="tr-TR"/>
                    </w:rPr>
                  </w:pPr>
                  <w:r w:rsidRPr="00C36DD1">
                    <w:rPr>
                      <w:rFonts w:ascii="Century" w:hAnsi="Century" w:cs="Arial TUR"/>
                      <w:b/>
                      <w:bCs/>
                      <w:sz w:val="18"/>
                      <w:szCs w:val="18"/>
                      <w:lang w:eastAsia="tr-TR"/>
                    </w:rPr>
                    <w:t>Konut</w:t>
                  </w:r>
                  <w:r w:rsidRPr="00C36DD1">
                    <w:rPr>
                      <w:rFonts w:ascii="Century" w:hAnsi="Century" w:cs="Arial TUR"/>
                      <w:b/>
                      <w:bCs/>
                      <w:sz w:val="18"/>
                      <w:szCs w:val="18"/>
                      <w:lang w:eastAsia="tr-TR"/>
                    </w:rPr>
                    <w:br/>
                    <w:t>Sayısı</w:t>
                  </w:r>
                  <w:r w:rsidRPr="00C36DD1">
                    <w:rPr>
                      <w:rFonts w:ascii="Century" w:hAnsi="Century" w:cs="Arial TUR"/>
                      <w:b/>
                      <w:bCs/>
                      <w:sz w:val="18"/>
                      <w:szCs w:val="18"/>
                      <w:lang w:eastAsia="tr-TR"/>
                    </w:rPr>
                    <w:br/>
                  </w:r>
                  <w:r w:rsidRPr="00C36DD1">
                    <w:rPr>
                      <w:rFonts w:ascii="Century" w:hAnsi="Century" w:cs="Arial TUR"/>
                      <w:i/>
                      <w:iCs/>
                      <w:sz w:val="18"/>
                      <w:szCs w:val="18"/>
                      <w:lang w:eastAsia="tr-TR"/>
                    </w:rPr>
                    <w:t>No.of Dwellings</w:t>
                  </w:r>
                </w:p>
              </w:tc>
              <w:tc>
                <w:tcPr>
                  <w:tcW w:w="1418" w:type="dxa"/>
                  <w:tcBorders>
                    <w:top w:val="nil"/>
                    <w:left w:val="nil"/>
                    <w:bottom w:val="single" w:sz="4" w:space="0" w:color="auto"/>
                    <w:right w:val="nil"/>
                  </w:tcBorders>
                  <w:shd w:val="clear" w:color="000000" w:fill="DBE5F1"/>
                  <w:vAlign w:val="center"/>
                </w:tcPr>
                <w:p w:rsidR="00397206" w:rsidRPr="00C36DD1" w:rsidRDefault="00397206" w:rsidP="00C36DD1">
                  <w:pPr>
                    <w:jc w:val="center"/>
                    <w:rPr>
                      <w:rFonts w:ascii="Century" w:hAnsi="Century" w:cs="Arial TUR"/>
                      <w:b/>
                      <w:bCs/>
                      <w:sz w:val="18"/>
                      <w:szCs w:val="18"/>
                      <w:lang w:eastAsia="tr-TR"/>
                    </w:rPr>
                  </w:pPr>
                  <w:proofErr w:type="gramStart"/>
                  <w:r w:rsidRPr="00C36DD1">
                    <w:rPr>
                      <w:rFonts w:ascii="Century" w:hAnsi="Century" w:cs="Arial TUR"/>
                      <w:b/>
                      <w:bCs/>
                      <w:sz w:val="18"/>
                      <w:szCs w:val="18"/>
                      <w:lang w:eastAsia="tr-TR"/>
                    </w:rPr>
                    <w:t>Sig.Konut</w:t>
                  </w:r>
                  <w:proofErr w:type="gramEnd"/>
                  <w:r w:rsidRPr="00C36DD1">
                    <w:rPr>
                      <w:rFonts w:ascii="Century" w:hAnsi="Century" w:cs="Arial TUR"/>
                      <w:b/>
                      <w:bCs/>
                      <w:sz w:val="18"/>
                      <w:szCs w:val="18"/>
                      <w:lang w:eastAsia="tr-TR"/>
                    </w:rPr>
                    <w:t xml:space="preserve"> Sayısı</w:t>
                  </w:r>
                  <w:r w:rsidRPr="00C36DD1">
                    <w:rPr>
                      <w:rFonts w:ascii="Century" w:hAnsi="Century" w:cs="Arial TUR"/>
                      <w:b/>
                      <w:bCs/>
                      <w:sz w:val="18"/>
                      <w:szCs w:val="18"/>
                      <w:lang w:eastAsia="tr-TR"/>
                    </w:rPr>
                    <w:br/>
                  </w:r>
                  <w:r w:rsidRPr="00C36DD1">
                    <w:rPr>
                      <w:rFonts w:ascii="Century" w:hAnsi="Century" w:cs="Arial TUR"/>
                      <w:i/>
                      <w:iCs/>
                      <w:sz w:val="18"/>
                      <w:szCs w:val="18"/>
                      <w:lang w:eastAsia="tr-TR"/>
                    </w:rPr>
                    <w:t>No.of Ins. Dewllings</w:t>
                  </w:r>
                </w:p>
              </w:tc>
              <w:tc>
                <w:tcPr>
                  <w:tcW w:w="1134" w:type="dxa"/>
                  <w:tcBorders>
                    <w:top w:val="nil"/>
                    <w:left w:val="nil"/>
                    <w:bottom w:val="single" w:sz="4" w:space="0" w:color="auto"/>
                    <w:right w:val="nil"/>
                  </w:tcBorders>
                  <w:shd w:val="clear" w:color="000000" w:fill="DBE5F1"/>
                  <w:vAlign w:val="center"/>
                </w:tcPr>
                <w:p w:rsidR="00397206" w:rsidRPr="00C36DD1" w:rsidRDefault="00397206" w:rsidP="00C36DD1">
                  <w:pPr>
                    <w:jc w:val="center"/>
                    <w:rPr>
                      <w:rFonts w:ascii="Century" w:hAnsi="Century" w:cs="Arial TUR"/>
                      <w:b/>
                      <w:bCs/>
                      <w:sz w:val="18"/>
                      <w:szCs w:val="18"/>
                      <w:lang w:eastAsia="tr-TR"/>
                    </w:rPr>
                  </w:pPr>
                  <w:r w:rsidRPr="00C36DD1">
                    <w:rPr>
                      <w:rFonts w:ascii="Century" w:hAnsi="Century" w:cs="Arial TUR"/>
                      <w:b/>
                      <w:bCs/>
                      <w:sz w:val="18"/>
                      <w:szCs w:val="18"/>
                      <w:lang w:eastAsia="tr-TR"/>
                    </w:rPr>
                    <w:t>Poliçe Dağılımı</w:t>
                  </w:r>
                  <w:r w:rsidRPr="00C36DD1">
                    <w:rPr>
                      <w:rFonts w:ascii="Century" w:hAnsi="Century" w:cs="Arial TUR"/>
                      <w:b/>
                      <w:bCs/>
                      <w:sz w:val="18"/>
                      <w:szCs w:val="18"/>
                      <w:lang w:eastAsia="tr-TR"/>
                    </w:rPr>
                    <w:br/>
                  </w:r>
                  <w:r w:rsidRPr="00C36DD1">
                    <w:rPr>
                      <w:rFonts w:ascii="Century" w:hAnsi="Century" w:cs="Arial TUR"/>
                      <w:i/>
                      <w:iCs/>
                      <w:sz w:val="18"/>
                      <w:szCs w:val="18"/>
                      <w:lang w:eastAsia="tr-TR"/>
                    </w:rPr>
                    <w:t>Policy Ratio</w:t>
                  </w:r>
                </w:p>
              </w:tc>
              <w:tc>
                <w:tcPr>
                  <w:tcW w:w="1417" w:type="dxa"/>
                  <w:tcBorders>
                    <w:top w:val="nil"/>
                    <w:left w:val="nil"/>
                    <w:bottom w:val="single" w:sz="4" w:space="0" w:color="auto"/>
                    <w:right w:val="nil"/>
                  </w:tcBorders>
                  <w:shd w:val="clear" w:color="000000" w:fill="DBE5F1"/>
                  <w:vAlign w:val="center"/>
                </w:tcPr>
                <w:p w:rsidR="00397206" w:rsidRPr="00C36DD1" w:rsidRDefault="00397206" w:rsidP="00C36DD1">
                  <w:pPr>
                    <w:jc w:val="center"/>
                    <w:rPr>
                      <w:rFonts w:ascii="Century" w:hAnsi="Century" w:cs="Arial TUR"/>
                      <w:b/>
                      <w:bCs/>
                      <w:sz w:val="18"/>
                      <w:szCs w:val="18"/>
                      <w:lang w:eastAsia="tr-TR"/>
                    </w:rPr>
                  </w:pPr>
                  <w:r w:rsidRPr="00C36DD1">
                    <w:rPr>
                      <w:rFonts w:ascii="Century" w:hAnsi="Century" w:cs="Arial TUR"/>
                      <w:b/>
                      <w:bCs/>
                      <w:sz w:val="18"/>
                      <w:szCs w:val="18"/>
                      <w:lang w:eastAsia="tr-TR"/>
                    </w:rPr>
                    <w:t>Sigortalılık Oranı</w:t>
                  </w:r>
                  <w:r w:rsidRPr="00C36DD1">
                    <w:rPr>
                      <w:rFonts w:ascii="Century" w:hAnsi="Century" w:cs="Arial TUR"/>
                      <w:b/>
                      <w:bCs/>
                      <w:sz w:val="18"/>
                      <w:szCs w:val="18"/>
                      <w:lang w:eastAsia="tr-TR"/>
                    </w:rPr>
                    <w:br/>
                  </w:r>
                  <w:r w:rsidRPr="00C36DD1">
                    <w:rPr>
                      <w:rFonts w:ascii="Century" w:hAnsi="Century" w:cs="Arial TUR"/>
                      <w:i/>
                      <w:iCs/>
                      <w:sz w:val="18"/>
                      <w:szCs w:val="18"/>
                      <w:lang w:eastAsia="tr-TR"/>
                    </w:rPr>
                    <w:t>Insured Ratio</w:t>
                  </w:r>
                </w:p>
              </w:tc>
              <w:tc>
                <w:tcPr>
                  <w:tcW w:w="2645" w:type="dxa"/>
                  <w:tcBorders>
                    <w:top w:val="nil"/>
                    <w:left w:val="nil"/>
                    <w:bottom w:val="single" w:sz="4" w:space="0" w:color="auto"/>
                    <w:right w:val="nil"/>
                  </w:tcBorders>
                  <w:shd w:val="clear" w:color="000000" w:fill="DBE5F1"/>
                  <w:vAlign w:val="center"/>
                </w:tcPr>
                <w:p w:rsidR="00397206" w:rsidRPr="00C36DD1" w:rsidRDefault="00397206" w:rsidP="00570156">
                  <w:pPr>
                    <w:ind w:firstLineChars="200" w:firstLine="361"/>
                    <w:rPr>
                      <w:rFonts w:ascii="Century" w:hAnsi="Century" w:cs="Arial TUR"/>
                      <w:b/>
                      <w:bCs/>
                      <w:sz w:val="18"/>
                      <w:szCs w:val="18"/>
                      <w:lang w:eastAsia="tr-TR"/>
                    </w:rPr>
                  </w:pPr>
                  <w:r w:rsidRPr="00C36DD1">
                    <w:rPr>
                      <w:rFonts w:ascii="Century" w:hAnsi="Century" w:cs="Arial TUR"/>
                      <w:b/>
                      <w:bCs/>
                      <w:sz w:val="18"/>
                      <w:szCs w:val="18"/>
                      <w:lang w:eastAsia="tr-TR"/>
                    </w:rPr>
                    <w:t>Regions</w:t>
                  </w:r>
                </w:p>
              </w:tc>
            </w:tr>
            <w:tr w:rsidR="00397206" w:rsidRPr="00C36DD1" w:rsidTr="00BC3881">
              <w:trPr>
                <w:trHeight w:val="284"/>
              </w:trPr>
              <w:tc>
                <w:tcPr>
                  <w:tcW w:w="2243" w:type="dxa"/>
                  <w:tcBorders>
                    <w:top w:val="single" w:sz="4" w:space="0" w:color="auto"/>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Marmara</w:t>
                  </w:r>
                </w:p>
              </w:tc>
              <w:tc>
                <w:tcPr>
                  <w:tcW w:w="1411" w:type="dxa"/>
                  <w:tcBorders>
                    <w:top w:val="single" w:sz="4" w:space="0" w:color="auto"/>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4.439.768</w:t>
                  </w:r>
                </w:p>
              </w:tc>
              <w:tc>
                <w:tcPr>
                  <w:tcW w:w="1418" w:type="dxa"/>
                  <w:tcBorders>
                    <w:top w:val="single" w:sz="4" w:space="0" w:color="auto"/>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1.484.827</w:t>
                  </w:r>
                </w:p>
              </w:tc>
              <w:tc>
                <w:tcPr>
                  <w:tcW w:w="1134" w:type="dxa"/>
                  <w:tcBorders>
                    <w:top w:val="single" w:sz="4" w:space="0" w:color="auto"/>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44,77</w:t>
                  </w:r>
                </w:p>
              </w:tc>
              <w:tc>
                <w:tcPr>
                  <w:tcW w:w="1417" w:type="dxa"/>
                  <w:tcBorders>
                    <w:top w:val="single" w:sz="4" w:space="0" w:color="auto"/>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33,44</w:t>
                  </w:r>
                </w:p>
              </w:tc>
              <w:tc>
                <w:tcPr>
                  <w:tcW w:w="2645" w:type="dxa"/>
                  <w:tcBorders>
                    <w:top w:val="single" w:sz="4" w:space="0" w:color="auto"/>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Marmara Region</w:t>
                  </w:r>
                </w:p>
              </w:tc>
            </w:tr>
            <w:tr w:rsidR="00397206" w:rsidRPr="00C36DD1" w:rsidTr="00BC3881">
              <w:trPr>
                <w:trHeight w:val="284"/>
              </w:trPr>
              <w:tc>
                <w:tcPr>
                  <w:tcW w:w="2243" w:type="dxa"/>
                  <w:tcBorders>
                    <w:top w:val="nil"/>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İç Anadolu</w:t>
                  </w:r>
                </w:p>
              </w:tc>
              <w:tc>
                <w:tcPr>
                  <w:tcW w:w="1411"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2.629.756</w:t>
                  </w:r>
                </w:p>
              </w:tc>
              <w:tc>
                <w:tcPr>
                  <w:tcW w:w="1418"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631.694</w:t>
                  </w:r>
                </w:p>
              </w:tc>
              <w:tc>
                <w:tcPr>
                  <w:tcW w:w="1134"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19,05</w:t>
                  </w:r>
                </w:p>
              </w:tc>
              <w:tc>
                <w:tcPr>
                  <w:tcW w:w="1417"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24,02</w:t>
                  </w:r>
                </w:p>
              </w:tc>
              <w:tc>
                <w:tcPr>
                  <w:tcW w:w="2645"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Central Anatolia</w:t>
                  </w:r>
                </w:p>
              </w:tc>
            </w:tr>
            <w:tr w:rsidR="00397206" w:rsidRPr="00C36DD1" w:rsidTr="00BC3881">
              <w:trPr>
                <w:trHeight w:val="284"/>
              </w:trPr>
              <w:tc>
                <w:tcPr>
                  <w:tcW w:w="2243" w:type="dxa"/>
                  <w:tcBorders>
                    <w:top w:val="nil"/>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Ege</w:t>
                  </w:r>
                </w:p>
              </w:tc>
              <w:tc>
                <w:tcPr>
                  <w:tcW w:w="1411"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2.311.716</w:t>
                  </w:r>
                </w:p>
              </w:tc>
              <w:tc>
                <w:tcPr>
                  <w:tcW w:w="1418"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489.292</w:t>
                  </w:r>
                </w:p>
              </w:tc>
              <w:tc>
                <w:tcPr>
                  <w:tcW w:w="1134"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14,75</w:t>
                  </w:r>
                </w:p>
              </w:tc>
              <w:tc>
                <w:tcPr>
                  <w:tcW w:w="1417"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21,17</w:t>
                  </w:r>
                </w:p>
              </w:tc>
              <w:tc>
                <w:tcPr>
                  <w:tcW w:w="2645"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Aegon Region</w:t>
                  </w:r>
                </w:p>
              </w:tc>
            </w:tr>
            <w:tr w:rsidR="00397206" w:rsidRPr="00C36DD1" w:rsidTr="00BC3881">
              <w:trPr>
                <w:trHeight w:val="284"/>
              </w:trPr>
              <w:tc>
                <w:tcPr>
                  <w:tcW w:w="2243" w:type="dxa"/>
                  <w:tcBorders>
                    <w:top w:val="nil"/>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Akdeniz</w:t>
                  </w:r>
                </w:p>
              </w:tc>
              <w:tc>
                <w:tcPr>
                  <w:tcW w:w="1411"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1.707.314</w:t>
                  </w:r>
                </w:p>
              </w:tc>
              <w:tc>
                <w:tcPr>
                  <w:tcW w:w="1418"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299.063</w:t>
                  </w:r>
                </w:p>
              </w:tc>
              <w:tc>
                <w:tcPr>
                  <w:tcW w:w="1134"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9,02</w:t>
                  </w:r>
                </w:p>
              </w:tc>
              <w:tc>
                <w:tcPr>
                  <w:tcW w:w="1417"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17,52</w:t>
                  </w:r>
                </w:p>
              </w:tc>
              <w:tc>
                <w:tcPr>
                  <w:tcW w:w="2645"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Mediterranean Region</w:t>
                  </w:r>
                </w:p>
              </w:tc>
            </w:tr>
            <w:tr w:rsidR="00397206" w:rsidRPr="00C36DD1" w:rsidTr="00BC3881">
              <w:trPr>
                <w:trHeight w:val="284"/>
              </w:trPr>
              <w:tc>
                <w:tcPr>
                  <w:tcW w:w="2243" w:type="dxa"/>
                  <w:tcBorders>
                    <w:top w:val="nil"/>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Karadeniz</w:t>
                  </w:r>
                </w:p>
              </w:tc>
              <w:tc>
                <w:tcPr>
                  <w:tcW w:w="1411"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1.809.863</w:t>
                  </w:r>
                </w:p>
              </w:tc>
              <w:tc>
                <w:tcPr>
                  <w:tcW w:w="1418"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226.486</w:t>
                  </w:r>
                </w:p>
              </w:tc>
              <w:tc>
                <w:tcPr>
                  <w:tcW w:w="1134"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6,83</w:t>
                  </w:r>
                </w:p>
              </w:tc>
              <w:tc>
                <w:tcPr>
                  <w:tcW w:w="1417"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12,51</w:t>
                  </w:r>
                </w:p>
              </w:tc>
              <w:tc>
                <w:tcPr>
                  <w:tcW w:w="2645"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Black Sea Region</w:t>
                  </w:r>
                </w:p>
              </w:tc>
            </w:tr>
            <w:tr w:rsidR="00397206" w:rsidRPr="00C36DD1" w:rsidTr="00BC3881">
              <w:trPr>
                <w:trHeight w:val="284"/>
              </w:trPr>
              <w:tc>
                <w:tcPr>
                  <w:tcW w:w="2243" w:type="dxa"/>
                  <w:tcBorders>
                    <w:top w:val="nil"/>
                    <w:left w:val="nil"/>
                    <w:bottom w:val="nil"/>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Doğu Anadolu</w:t>
                  </w:r>
                </w:p>
              </w:tc>
              <w:tc>
                <w:tcPr>
                  <w:tcW w:w="1411"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989.104</w:t>
                  </w:r>
                </w:p>
              </w:tc>
              <w:tc>
                <w:tcPr>
                  <w:tcW w:w="1418" w:type="dxa"/>
                  <w:tcBorders>
                    <w:top w:val="nil"/>
                    <w:left w:val="nil"/>
                    <w:bottom w:val="nil"/>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89.867</w:t>
                  </w:r>
                </w:p>
              </w:tc>
              <w:tc>
                <w:tcPr>
                  <w:tcW w:w="1134"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2,71</w:t>
                  </w:r>
                </w:p>
              </w:tc>
              <w:tc>
                <w:tcPr>
                  <w:tcW w:w="1417" w:type="dxa"/>
                  <w:tcBorders>
                    <w:top w:val="nil"/>
                    <w:left w:val="nil"/>
                    <w:bottom w:val="nil"/>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9,09</w:t>
                  </w:r>
                </w:p>
              </w:tc>
              <w:tc>
                <w:tcPr>
                  <w:tcW w:w="2645" w:type="dxa"/>
                  <w:tcBorders>
                    <w:top w:val="nil"/>
                    <w:left w:val="nil"/>
                    <w:bottom w:val="nil"/>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Eastern Anatolia</w:t>
                  </w:r>
                </w:p>
              </w:tc>
            </w:tr>
            <w:tr w:rsidR="00397206" w:rsidRPr="00C36DD1" w:rsidTr="00BC3881">
              <w:trPr>
                <w:trHeight w:val="284"/>
              </w:trPr>
              <w:tc>
                <w:tcPr>
                  <w:tcW w:w="2243" w:type="dxa"/>
                  <w:tcBorders>
                    <w:top w:val="nil"/>
                    <w:left w:val="nil"/>
                    <w:bottom w:val="single" w:sz="4" w:space="0" w:color="auto"/>
                    <w:right w:val="nil"/>
                  </w:tcBorders>
                  <w:shd w:val="clear" w:color="auto" w:fill="auto"/>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Güney Doğu Anadolu</w:t>
                  </w:r>
                </w:p>
              </w:tc>
              <w:tc>
                <w:tcPr>
                  <w:tcW w:w="1411" w:type="dxa"/>
                  <w:tcBorders>
                    <w:top w:val="nil"/>
                    <w:left w:val="nil"/>
                    <w:bottom w:val="single" w:sz="4" w:space="0" w:color="auto"/>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1.182.572</w:t>
                  </w:r>
                </w:p>
              </w:tc>
              <w:tc>
                <w:tcPr>
                  <w:tcW w:w="1418" w:type="dxa"/>
                  <w:tcBorders>
                    <w:top w:val="nil"/>
                    <w:left w:val="nil"/>
                    <w:bottom w:val="single" w:sz="4" w:space="0" w:color="auto"/>
                    <w:right w:val="nil"/>
                  </w:tcBorders>
                  <w:shd w:val="clear" w:color="auto" w:fill="auto"/>
                  <w:vAlign w:val="center"/>
                </w:tcPr>
                <w:p w:rsidR="00397206" w:rsidRPr="00C36DD1" w:rsidRDefault="00397206" w:rsidP="007D5BCC">
                  <w:pPr>
                    <w:ind w:firstLineChars="100" w:firstLine="180"/>
                    <w:jc w:val="right"/>
                    <w:rPr>
                      <w:rFonts w:ascii="Century" w:hAnsi="Century" w:cs="Arial TUR"/>
                      <w:sz w:val="18"/>
                      <w:szCs w:val="18"/>
                      <w:lang w:eastAsia="tr-TR"/>
                    </w:rPr>
                  </w:pPr>
                  <w:r w:rsidRPr="00C36DD1">
                    <w:rPr>
                      <w:rFonts w:ascii="Century" w:hAnsi="Century" w:cs="Arial TUR"/>
                      <w:sz w:val="18"/>
                      <w:szCs w:val="18"/>
                      <w:lang w:eastAsia="tr-TR"/>
                    </w:rPr>
                    <w:t>95.027</w:t>
                  </w:r>
                </w:p>
              </w:tc>
              <w:tc>
                <w:tcPr>
                  <w:tcW w:w="1134" w:type="dxa"/>
                  <w:tcBorders>
                    <w:top w:val="nil"/>
                    <w:left w:val="nil"/>
                    <w:bottom w:val="single" w:sz="4" w:space="0" w:color="auto"/>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2,87</w:t>
                  </w:r>
                </w:p>
              </w:tc>
              <w:tc>
                <w:tcPr>
                  <w:tcW w:w="1417" w:type="dxa"/>
                  <w:tcBorders>
                    <w:top w:val="nil"/>
                    <w:left w:val="nil"/>
                    <w:bottom w:val="single" w:sz="4" w:space="0" w:color="auto"/>
                    <w:right w:val="nil"/>
                  </w:tcBorders>
                  <w:shd w:val="clear" w:color="auto" w:fill="auto"/>
                  <w:vAlign w:val="center"/>
                </w:tcPr>
                <w:p w:rsidR="00397206" w:rsidRPr="00C36DD1" w:rsidRDefault="00397206" w:rsidP="00C36DD1">
                  <w:pPr>
                    <w:jc w:val="center"/>
                    <w:rPr>
                      <w:rFonts w:ascii="Century" w:hAnsi="Century" w:cs="Arial TUR"/>
                      <w:sz w:val="18"/>
                      <w:szCs w:val="18"/>
                      <w:lang w:eastAsia="tr-TR"/>
                    </w:rPr>
                  </w:pPr>
                  <w:r w:rsidRPr="00C36DD1">
                    <w:rPr>
                      <w:rFonts w:ascii="Century" w:hAnsi="Century" w:cs="Arial TUR"/>
                      <w:sz w:val="18"/>
                      <w:szCs w:val="18"/>
                      <w:lang w:eastAsia="tr-TR"/>
                    </w:rPr>
                    <w:t>8,04</w:t>
                  </w:r>
                </w:p>
              </w:tc>
              <w:tc>
                <w:tcPr>
                  <w:tcW w:w="2645" w:type="dxa"/>
                  <w:tcBorders>
                    <w:top w:val="nil"/>
                    <w:left w:val="nil"/>
                    <w:bottom w:val="single" w:sz="4" w:space="0" w:color="auto"/>
                    <w:right w:val="nil"/>
                  </w:tcBorders>
                  <w:shd w:val="clear" w:color="auto" w:fill="auto"/>
                  <w:noWrap/>
                  <w:vAlign w:val="center"/>
                </w:tcPr>
                <w:p w:rsidR="00397206" w:rsidRPr="00C36DD1" w:rsidRDefault="00397206" w:rsidP="00C36DD1">
                  <w:pPr>
                    <w:rPr>
                      <w:rFonts w:ascii="Century" w:hAnsi="Century" w:cs="Arial TUR"/>
                      <w:sz w:val="18"/>
                      <w:szCs w:val="18"/>
                      <w:lang w:eastAsia="tr-TR"/>
                    </w:rPr>
                  </w:pPr>
                  <w:r w:rsidRPr="00C36DD1">
                    <w:rPr>
                      <w:rFonts w:ascii="Century" w:hAnsi="Century" w:cs="Arial TUR"/>
                      <w:sz w:val="18"/>
                      <w:szCs w:val="18"/>
                      <w:lang w:eastAsia="tr-TR"/>
                    </w:rPr>
                    <w:t>Southeastern Anatolia</w:t>
                  </w:r>
                </w:p>
              </w:tc>
            </w:tr>
            <w:tr w:rsidR="00397206" w:rsidRPr="00C36DD1" w:rsidTr="00BC3881">
              <w:trPr>
                <w:trHeight w:val="284"/>
              </w:trPr>
              <w:tc>
                <w:tcPr>
                  <w:tcW w:w="2243" w:type="dxa"/>
                  <w:tcBorders>
                    <w:top w:val="nil"/>
                    <w:left w:val="nil"/>
                    <w:bottom w:val="double" w:sz="6" w:space="0" w:color="auto"/>
                    <w:right w:val="nil"/>
                  </w:tcBorders>
                  <w:shd w:val="clear" w:color="auto" w:fill="auto"/>
                  <w:vAlign w:val="center"/>
                </w:tcPr>
                <w:p w:rsidR="00397206" w:rsidRPr="00C36DD1" w:rsidRDefault="00397206" w:rsidP="00C36DD1">
                  <w:pPr>
                    <w:rPr>
                      <w:rFonts w:ascii="Century" w:hAnsi="Century" w:cs="Arial TUR"/>
                      <w:b/>
                      <w:bCs/>
                      <w:sz w:val="18"/>
                      <w:szCs w:val="18"/>
                      <w:lang w:eastAsia="tr-TR"/>
                    </w:rPr>
                  </w:pPr>
                  <w:r w:rsidRPr="00C36DD1">
                    <w:rPr>
                      <w:rFonts w:ascii="Century" w:hAnsi="Century" w:cs="Arial TUR"/>
                      <w:b/>
                      <w:bCs/>
                      <w:sz w:val="18"/>
                      <w:szCs w:val="18"/>
                      <w:lang w:eastAsia="tr-TR"/>
                    </w:rPr>
                    <w:t>Toplam</w:t>
                  </w:r>
                </w:p>
              </w:tc>
              <w:tc>
                <w:tcPr>
                  <w:tcW w:w="1411" w:type="dxa"/>
                  <w:tcBorders>
                    <w:top w:val="nil"/>
                    <w:left w:val="nil"/>
                    <w:bottom w:val="double" w:sz="6" w:space="0" w:color="auto"/>
                    <w:right w:val="nil"/>
                  </w:tcBorders>
                  <w:shd w:val="clear" w:color="auto" w:fill="auto"/>
                  <w:vAlign w:val="center"/>
                </w:tcPr>
                <w:p w:rsidR="00397206" w:rsidRPr="00C36DD1" w:rsidRDefault="00397206" w:rsidP="00570156">
                  <w:pPr>
                    <w:ind w:firstLineChars="100" w:firstLine="181"/>
                    <w:jc w:val="right"/>
                    <w:rPr>
                      <w:rFonts w:ascii="Century" w:hAnsi="Century" w:cs="Arial TUR"/>
                      <w:b/>
                      <w:bCs/>
                      <w:sz w:val="18"/>
                      <w:szCs w:val="18"/>
                      <w:lang w:eastAsia="tr-TR"/>
                    </w:rPr>
                  </w:pPr>
                  <w:r w:rsidRPr="00C36DD1">
                    <w:rPr>
                      <w:rFonts w:ascii="Century" w:hAnsi="Century" w:cs="Arial TUR"/>
                      <w:b/>
                      <w:bCs/>
                      <w:sz w:val="18"/>
                      <w:szCs w:val="18"/>
                      <w:lang w:eastAsia="tr-TR"/>
                    </w:rPr>
                    <w:t>15.070.093</w:t>
                  </w:r>
                </w:p>
              </w:tc>
              <w:tc>
                <w:tcPr>
                  <w:tcW w:w="1418" w:type="dxa"/>
                  <w:tcBorders>
                    <w:top w:val="nil"/>
                    <w:left w:val="nil"/>
                    <w:bottom w:val="double" w:sz="6" w:space="0" w:color="auto"/>
                    <w:right w:val="nil"/>
                  </w:tcBorders>
                  <w:shd w:val="clear" w:color="auto" w:fill="auto"/>
                  <w:vAlign w:val="center"/>
                </w:tcPr>
                <w:p w:rsidR="00397206" w:rsidRPr="00C36DD1" w:rsidRDefault="00397206" w:rsidP="00570156">
                  <w:pPr>
                    <w:ind w:firstLineChars="100" w:firstLine="181"/>
                    <w:jc w:val="right"/>
                    <w:rPr>
                      <w:rFonts w:ascii="Century" w:hAnsi="Century" w:cs="Arial TUR"/>
                      <w:b/>
                      <w:bCs/>
                      <w:sz w:val="18"/>
                      <w:szCs w:val="18"/>
                      <w:lang w:eastAsia="tr-TR"/>
                    </w:rPr>
                  </w:pPr>
                  <w:r w:rsidRPr="00C36DD1">
                    <w:rPr>
                      <w:rFonts w:ascii="Century" w:hAnsi="Century" w:cs="Arial TUR"/>
                      <w:b/>
                      <w:bCs/>
                      <w:sz w:val="18"/>
                      <w:szCs w:val="18"/>
                      <w:lang w:eastAsia="tr-TR"/>
                    </w:rPr>
                    <w:t>3.316.256</w:t>
                  </w:r>
                </w:p>
              </w:tc>
              <w:tc>
                <w:tcPr>
                  <w:tcW w:w="1134" w:type="dxa"/>
                  <w:tcBorders>
                    <w:top w:val="nil"/>
                    <w:left w:val="nil"/>
                    <w:bottom w:val="double" w:sz="6" w:space="0" w:color="auto"/>
                    <w:right w:val="nil"/>
                  </w:tcBorders>
                  <w:shd w:val="clear" w:color="auto" w:fill="auto"/>
                  <w:vAlign w:val="center"/>
                </w:tcPr>
                <w:p w:rsidR="00397206" w:rsidRPr="00C36DD1" w:rsidRDefault="00397206" w:rsidP="00C36DD1">
                  <w:pPr>
                    <w:jc w:val="center"/>
                    <w:rPr>
                      <w:rFonts w:ascii="Century" w:hAnsi="Century" w:cs="Arial TUR"/>
                      <w:b/>
                      <w:bCs/>
                      <w:sz w:val="18"/>
                      <w:szCs w:val="18"/>
                      <w:lang w:eastAsia="tr-TR"/>
                    </w:rPr>
                  </w:pPr>
                  <w:r w:rsidRPr="00C36DD1">
                    <w:rPr>
                      <w:rFonts w:ascii="Century" w:hAnsi="Century" w:cs="Arial TUR"/>
                      <w:b/>
                      <w:bCs/>
                      <w:sz w:val="18"/>
                      <w:szCs w:val="18"/>
                      <w:lang w:eastAsia="tr-TR"/>
                    </w:rPr>
                    <w:t>100,00</w:t>
                  </w:r>
                </w:p>
              </w:tc>
              <w:tc>
                <w:tcPr>
                  <w:tcW w:w="1417" w:type="dxa"/>
                  <w:tcBorders>
                    <w:top w:val="nil"/>
                    <w:left w:val="nil"/>
                    <w:bottom w:val="double" w:sz="6" w:space="0" w:color="auto"/>
                    <w:right w:val="nil"/>
                  </w:tcBorders>
                  <w:shd w:val="clear" w:color="auto" w:fill="auto"/>
                  <w:vAlign w:val="center"/>
                </w:tcPr>
                <w:p w:rsidR="00397206" w:rsidRPr="00C36DD1" w:rsidRDefault="00397206" w:rsidP="00C36DD1">
                  <w:pPr>
                    <w:jc w:val="center"/>
                    <w:rPr>
                      <w:rFonts w:ascii="Century" w:hAnsi="Century" w:cs="Arial TUR"/>
                      <w:b/>
                      <w:bCs/>
                      <w:sz w:val="18"/>
                      <w:szCs w:val="18"/>
                      <w:lang w:eastAsia="tr-TR"/>
                    </w:rPr>
                  </w:pPr>
                  <w:r w:rsidRPr="00C36DD1">
                    <w:rPr>
                      <w:rFonts w:ascii="Century" w:hAnsi="Century" w:cs="Arial TUR"/>
                      <w:b/>
                      <w:bCs/>
                      <w:sz w:val="18"/>
                      <w:szCs w:val="18"/>
                      <w:lang w:eastAsia="tr-TR"/>
                    </w:rPr>
                    <w:t>22,01</w:t>
                  </w:r>
                </w:p>
              </w:tc>
              <w:tc>
                <w:tcPr>
                  <w:tcW w:w="2645" w:type="dxa"/>
                  <w:tcBorders>
                    <w:top w:val="nil"/>
                    <w:left w:val="nil"/>
                    <w:bottom w:val="double" w:sz="6" w:space="0" w:color="auto"/>
                    <w:right w:val="nil"/>
                  </w:tcBorders>
                  <w:shd w:val="clear" w:color="auto" w:fill="auto"/>
                  <w:noWrap/>
                  <w:vAlign w:val="center"/>
                </w:tcPr>
                <w:p w:rsidR="00397206" w:rsidRPr="00C36DD1" w:rsidRDefault="00397206" w:rsidP="00C36DD1">
                  <w:pPr>
                    <w:rPr>
                      <w:rFonts w:ascii="Century" w:hAnsi="Century" w:cs="Arial TUR"/>
                      <w:b/>
                      <w:bCs/>
                      <w:sz w:val="18"/>
                      <w:szCs w:val="18"/>
                      <w:lang w:eastAsia="tr-TR"/>
                    </w:rPr>
                  </w:pPr>
                  <w:r w:rsidRPr="00C36DD1">
                    <w:rPr>
                      <w:rFonts w:ascii="Century" w:hAnsi="Century" w:cs="Arial TUR"/>
                      <w:b/>
                      <w:bCs/>
                      <w:sz w:val="18"/>
                      <w:szCs w:val="18"/>
                      <w:lang w:eastAsia="tr-TR"/>
                    </w:rPr>
                    <w:t>Total</w:t>
                  </w:r>
                </w:p>
              </w:tc>
            </w:tr>
          </w:tbl>
          <w:p w:rsidR="00397206" w:rsidRDefault="00397206" w:rsidP="00BA3228">
            <w:pPr>
              <w:rPr>
                <w:rFonts w:ascii="Century" w:hAnsi="Century"/>
                <w:sz w:val="20"/>
                <w:szCs w:val="20"/>
              </w:rPr>
            </w:pPr>
            <w:r w:rsidRPr="00BA3228">
              <w:rPr>
                <w:rFonts w:ascii="Century" w:hAnsi="Century"/>
                <w:sz w:val="20"/>
                <w:szCs w:val="20"/>
              </w:rPr>
              <w:t>(*)</w:t>
            </w:r>
            <w:r>
              <w:rPr>
                <w:rFonts w:ascii="Century" w:hAnsi="Century"/>
                <w:sz w:val="20"/>
                <w:szCs w:val="20"/>
              </w:rPr>
              <w:t xml:space="preserve"> Konut sayısı olarak </w:t>
            </w:r>
            <w:r w:rsidRPr="00BA3228">
              <w:rPr>
                <w:rFonts w:ascii="Century" w:hAnsi="Century"/>
                <w:sz w:val="20"/>
                <w:szCs w:val="20"/>
              </w:rPr>
              <w:t>Türkiye İstatistik Kurumu tarafın</w:t>
            </w:r>
            <w:r>
              <w:rPr>
                <w:rFonts w:ascii="Century" w:hAnsi="Century"/>
                <w:sz w:val="20"/>
                <w:szCs w:val="20"/>
              </w:rPr>
              <w:t xml:space="preserve">dan açıklanan rakamlar esas alınmıştır. </w:t>
            </w:r>
          </w:p>
          <w:p w:rsidR="00397206" w:rsidRPr="00960F9C" w:rsidRDefault="00397206" w:rsidP="00597C4C">
            <w:pPr>
              <w:rPr>
                <w:rFonts w:ascii="Century" w:hAnsi="Century"/>
                <w:i/>
                <w:sz w:val="20"/>
                <w:szCs w:val="20"/>
              </w:rPr>
            </w:pPr>
            <w:r>
              <w:rPr>
                <w:rFonts w:ascii="Century" w:hAnsi="Century"/>
                <w:sz w:val="20"/>
                <w:szCs w:val="20"/>
              </w:rPr>
              <w:t xml:space="preserve">    </w:t>
            </w:r>
            <w:r w:rsidRPr="00960F9C">
              <w:rPr>
                <w:rFonts w:ascii="Century" w:hAnsi="Century"/>
                <w:i/>
                <w:sz w:val="20"/>
                <w:szCs w:val="20"/>
              </w:rPr>
              <w:t xml:space="preserve">No. of Dwellings </w:t>
            </w:r>
            <w:r>
              <w:rPr>
                <w:rFonts w:ascii="Century" w:hAnsi="Century"/>
                <w:i/>
                <w:sz w:val="20"/>
                <w:szCs w:val="20"/>
              </w:rPr>
              <w:t xml:space="preserve">announced </w:t>
            </w:r>
            <w:r w:rsidRPr="00960F9C">
              <w:rPr>
                <w:rFonts w:ascii="Century" w:hAnsi="Century"/>
                <w:i/>
                <w:sz w:val="20"/>
                <w:szCs w:val="20"/>
              </w:rPr>
              <w:t>by Turkish Statistical Institution has been considered</w:t>
            </w:r>
            <w:r>
              <w:rPr>
                <w:rFonts w:ascii="Century" w:hAnsi="Century"/>
                <w:i/>
                <w:sz w:val="20"/>
                <w:szCs w:val="20"/>
              </w:rPr>
              <w:t xml:space="preserve"> in the table</w:t>
            </w:r>
            <w:r w:rsidRPr="00960F9C">
              <w:rPr>
                <w:rFonts w:ascii="Century" w:hAnsi="Century"/>
                <w:i/>
                <w:sz w:val="20"/>
                <w:szCs w:val="20"/>
              </w:rPr>
              <w:t>.</w:t>
            </w:r>
          </w:p>
        </w:tc>
      </w:tr>
      <w:tr w:rsidR="00397206" w:rsidRPr="00087EB0" w:rsidTr="00E506CA">
        <w:trPr>
          <w:trHeight w:val="181"/>
        </w:trPr>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582CCC" w:rsidRDefault="00397206" w:rsidP="00687E46">
            <w:pPr>
              <w:jc w:val="both"/>
              <w:rPr>
                <w:rFonts w:ascii="Century" w:hAnsi="Century"/>
                <w:color w:val="404040"/>
                <w:sz w:val="22"/>
                <w:szCs w:val="22"/>
              </w:rPr>
            </w:pPr>
          </w:p>
        </w:tc>
      </w:tr>
      <w:tr w:rsidR="00397206" w:rsidRPr="00087EB0" w:rsidTr="00E506CA">
        <w:trPr>
          <w:trHeight w:val="181"/>
        </w:trPr>
        <w:tc>
          <w:tcPr>
            <w:tcW w:w="4827" w:type="dxa"/>
            <w:gridSpan w:val="3"/>
          </w:tcPr>
          <w:p w:rsidR="00BC3881" w:rsidRDefault="00BC3881" w:rsidP="0001163F">
            <w:pPr>
              <w:jc w:val="both"/>
              <w:rPr>
                <w:rFonts w:ascii="Century" w:hAnsi="Century"/>
                <w:sz w:val="22"/>
                <w:szCs w:val="22"/>
              </w:rPr>
            </w:pPr>
          </w:p>
          <w:p w:rsidR="00BC3881" w:rsidRDefault="00BC3881" w:rsidP="0001163F">
            <w:pPr>
              <w:jc w:val="both"/>
              <w:rPr>
                <w:rFonts w:ascii="Century" w:hAnsi="Century"/>
                <w:sz w:val="22"/>
                <w:szCs w:val="22"/>
              </w:rPr>
            </w:pPr>
          </w:p>
          <w:p w:rsidR="00397206" w:rsidRPr="00582CCC" w:rsidRDefault="00397206" w:rsidP="0001163F">
            <w:pPr>
              <w:jc w:val="both"/>
              <w:rPr>
                <w:rFonts w:ascii="Century" w:hAnsi="Century"/>
                <w:sz w:val="22"/>
                <w:szCs w:val="22"/>
              </w:rPr>
            </w:pPr>
            <w:r w:rsidRPr="00582CCC">
              <w:rPr>
                <w:rFonts w:ascii="Century" w:hAnsi="Century"/>
                <w:sz w:val="22"/>
                <w:szCs w:val="22"/>
              </w:rPr>
              <w:lastRenderedPageBreak/>
              <w:t xml:space="preserve">Sigortalılık oranının en yüksek olduğu bölge </w:t>
            </w:r>
            <w:r>
              <w:rPr>
                <w:rFonts w:ascii="Century" w:hAnsi="Century"/>
                <w:sz w:val="22"/>
                <w:szCs w:val="22"/>
              </w:rPr>
              <w:t xml:space="preserve">Marmara </w:t>
            </w:r>
            <w:r w:rsidRPr="00582CCC">
              <w:rPr>
                <w:rFonts w:ascii="Century" w:hAnsi="Century"/>
                <w:sz w:val="22"/>
                <w:szCs w:val="22"/>
              </w:rPr>
              <w:t>Bölgesidir. Onu sırasıyla İç Anadolu ve Ege Bölgesi takip etmektedir.</w:t>
            </w:r>
            <w:r>
              <w:rPr>
                <w:rFonts w:ascii="Century" w:hAnsi="Century"/>
                <w:sz w:val="22"/>
                <w:szCs w:val="22"/>
              </w:rPr>
              <w:t xml:space="preserve"> </w:t>
            </w:r>
            <w:r w:rsidRPr="00582CCC">
              <w:rPr>
                <w:rFonts w:ascii="Century" w:hAnsi="Century"/>
                <w:sz w:val="22"/>
                <w:szCs w:val="22"/>
              </w:rPr>
              <w:t>Yıllar itibariyle yazılan poliçe adetlerinin ve prim tutarlarının seyri aşağıda verilmiştir.</w:t>
            </w:r>
            <w:r>
              <w:rPr>
                <w:rFonts w:ascii="Century" w:hAnsi="Century"/>
                <w:sz w:val="22"/>
                <w:szCs w:val="22"/>
              </w:rPr>
              <w:t xml:space="preserve"> </w:t>
            </w:r>
            <w:r w:rsidRPr="00582CCC">
              <w:rPr>
                <w:rFonts w:ascii="Century" w:hAnsi="Century"/>
                <w:sz w:val="22"/>
                <w:szCs w:val="22"/>
              </w:rPr>
              <w:t>DASK poliçe adetlerinde 2001 yılından itibaren başlayan gerileme trendi 2005 yılından itibaren yerini yükselişe bırakmış</w:t>
            </w:r>
            <w:r>
              <w:rPr>
                <w:rFonts w:ascii="Century" w:hAnsi="Century"/>
                <w:sz w:val="22"/>
                <w:szCs w:val="22"/>
              </w:rPr>
              <w:t>, 2010 yılında ise küçük oranda yeniden gerileme yaşanmıştır.</w:t>
            </w:r>
            <w:r w:rsidRPr="00582CCC">
              <w:rPr>
                <w:rFonts w:ascii="Century" w:hAnsi="Century"/>
                <w:sz w:val="22"/>
                <w:szCs w:val="22"/>
              </w:rPr>
              <w:t xml:space="preserve"> 2005 yılında </w:t>
            </w:r>
            <w:r>
              <w:rPr>
                <w:rFonts w:ascii="Century" w:hAnsi="Century"/>
                <w:sz w:val="22"/>
                <w:szCs w:val="22"/>
              </w:rPr>
              <w:t xml:space="preserve">meydana gelen </w:t>
            </w:r>
            <w:r w:rsidRPr="00582CCC">
              <w:rPr>
                <w:rFonts w:ascii="Century" w:hAnsi="Century"/>
                <w:sz w:val="22"/>
                <w:szCs w:val="22"/>
              </w:rPr>
              <w:t>depr</w:t>
            </w:r>
            <w:r>
              <w:rPr>
                <w:rFonts w:ascii="Century" w:hAnsi="Century"/>
                <w:sz w:val="22"/>
                <w:szCs w:val="22"/>
              </w:rPr>
              <w:t xml:space="preserve">em sayısındaki artış, anılan yıldan itibaren sigortalılık oranının artmasında etkili olmuştur. </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BC3881" w:rsidRDefault="00BC3881" w:rsidP="00A96C07">
            <w:pPr>
              <w:jc w:val="both"/>
              <w:rPr>
                <w:rFonts w:ascii="Century" w:hAnsi="Century"/>
                <w:color w:val="333333"/>
                <w:sz w:val="22"/>
                <w:szCs w:val="22"/>
              </w:rPr>
            </w:pPr>
          </w:p>
          <w:p w:rsidR="00BC3881" w:rsidRDefault="00BC3881" w:rsidP="00A96C07">
            <w:pPr>
              <w:jc w:val="both"/>
              <w:rPr>
                <w:rFonts w:ascii="Century" w:hAnsi="Century"/>
                <w:color w:val="333333"/>
                <w:sz w:val="22"/>
                <w:szCs w:val="22"/>
              </w:rPr>
            </w:pPr>
          </w:p>
          <w:p w:rsidR="00397206" w:rsidRPr="00A96C07" w:rsidRDefault="00397206" w:rsidP="00A96C07">
            <w:pPr>
              <w:jc w:val="both"/>
              <w:rPr>
                <w:rFonts w:ascii="Century" w:hAnsi="Century"/>
                <w:color w:val="333333"/>
                <w:sz w:val="22"/>
                <w:szCs w:val="22"/>
              </w:rPr>
            </w:pPr>
            <w:r w:rsidRPr="00A37B68">
              <w:rPr>
                <w:rFonts w:ascii="Century" w:hAnsi="Century"/>
                <w:color w:val="333333"/>
                <w:sz w:val="22"/>
                <w:szCs w:val="22"/>
              </w:rPr>
              <w:lastRenderedPageBreak/>
              <w:t xml:space="preserve">The Marmara region has the highest insurance penetration level and </w:t>
            </w:r>
            <w:r>
              <w:rPr>
                <w:rFonts w:ascii="Century" w:hAnsi="Century"/>
                <w:color w:val="333333"/>
                <w:sz w:val="22"/>
                <w:szCs w:val="22"/>
              </w:rPr>
              <w:t xml:space="preserve">it </w:t>
            </w:r>
            <w:r w:rsidRPr="00A37B68">
              <w:rPr>
                <w:rFonts w:ascii="Century" w:hAnsi="Century"/>
                <w:color w:val="333333"/>
                <w:sz w:val="22"/>
                <w:szCs w:val="22"/>
              </w:rPr>
              <w:t>is followed by Central Anatolia and Aegean Regions</w:t>
            </w:r>
            <w:r>
              <w:rPr>
                <w:rFonts w:ascii="Century" w:hAnsi="Century"/>
                <w:color w:val="333333"/>
                <w:sz w:val="22"/>
                <w:szCs w:val="22"/>
              </w:rPr>
              <w:t>, respectively</w:t>
            </w:r>
            <w:r w:rsidRPr="00A37B68">
              <w:rPr>
                <w:rFonts w:ascii="Century" w:hAnsi="Century"/>
                <w:color w:val="333333"/>
                <w:sz w:val="22"/>
                <w:szCs w:val="22"/>
              </w:rPr>
              <w:t>.</w:t>
            </w:r>
            <w:r>
              <w:rPr>
                <w:rFonts w:ascii="Century" w:hAnsi="Century"/>
                <w:color w:val="333333"/>
                <w:sz w:val="22"/>
                <w:szCs w:val="22"/>
              </w:rPr>
              <w:t xml:space="preserve"> </w:t>
            </w:r>
            <w:r w:rsidRPr="00A37B68">
              <w:rPr>
                <w:rFonts w:ascii="Century" w:hAnsi="Century"/>
                <w:color w:val="333333"/>
                <w:sz w:val="22"/>
                <w:szCs w:val="22"/>
              </w:rPr>
              <w:t>Written policies and premium volumes for years are given below.</w:t>
            </w:r>
            <w:r>
              <w:rPr>
                <w:rFonts w:ascii="Century" w:hAnsi="Century"/>
                <w:color w:val="333333"/>
                <w:sz w:val="22"/>
                <w:szCs w:val="22"/>
              </w:rPr>
              <w:t xml:space="preserve"> The downward </w:t>
            </w:r>
            <w:proofErr w:type="gramStart"/>
            <w:r>
              <w:rPr>
                <w:rFonts w:ascii="Century" w:hAnsi="Century"/>
                <w:color w:val="333333"/>
                <w:sz w:val="22"/>
                <w:szCs w:val="22"/>
              </w:rPr>
              <w:t>trend</w:t>
            </w:r>
            <w:proofErr w:type="gramEnd"/>
            <w:r>
              <w:rPr>
                <w:rFonts w:ascii="Century" w:hAnsi="Century"/>
                <w:color w:val="333333"/>
                <w:sz w:val="22"/>
                <w:szCs w:val="22"/>
              </w:rPr>
              <w:t xml:space="preserve"> observed</w:t>
            </w:r>
            <w:r w:rsidRPr="00A37B68">
              <w:rPr>
                <w:rFonts w:ascii="Century" w:hAnsi="Century"/>
                <w:color w:val="333333"/>
                <w:sz w:val="22"/>
                <w:szCs w:val="22"/>
              </w:rPr>
              <w:t xml:space="preserve"> in the number of policies </w:t>
            </w:r>
            <w:r>
              <w:rPr>
                <w:rFonts w:ascii="Century" w:hAnsi="Century"/>
                <w:color w:val="333333"/>
                <w:sz w:val="22"/>
                <w:szCs w:val="22"/>
              </w:rPr>
              <w:t xml:space="preserve">from </w:t>
            </w:r>
            <w:r w:rsidRPr="00A37B68">
              <w:rPr>
                <w:rFonts w:ascii="Century" w:hAnsi="Century"/>
                <w:color w:val="333333"/>
                <w:sz w:val="22"/>
                <w:szCs w:val="22"/>
              </w:rPr>
              <w:t>2001</w:t>
            </w:r>
            <w:r>
              <w:rPr>
                <w:rFonts w:ascii="Century" w:hAnsi="Century"/>
                <w:color w:val="333333"/>
                <w:sz w:val="22"/>
                <w:szCs w:val="22"/>
              </w:rPr>
              <w:t xml:space="preserve"> till </w:t>
            </w:r>
            <w:r w:rsidRPr="00A37B68">
              <w:rPr>
                <w:rFonts w:ascii="Century" w:hAnsi="Century"/>
                <w:color w:val="333333"/>
                <w:sz w:val="22"/>
                <w:szCs w:val="22"/>
              </w:rPr>
              <w:t xml:space="preserve">2005 and </w:t>
            </w:r>
            <w:r>
              <w:rPr>
                <w:rFonts w:ascii="Century" w:hAnsi="Century"/>
                <w:color w:val="333333"/>
                <w:sz w:val="22"/>
                <w:szCs w:val="22"/>
              </w:rPr>
              <w:t>the period reversed then. The increase frequency of earthquakes occured in 2005 had an positive effect</w:t>
            </w:r>
            <w:r w:rsidRPr="00A37B68">
              <w:rPr>
                <w:rFonts w:ascii="Century" w:hAnsi="Century"/>
                <w:color w:val="333333"/>
                <w:sz w:val="22"/>
                <w:szCs w:val="22"/>
              </w:rPr>
              <w:t xml:space="preserve"> </w:t>
            </w:r>
            <w:r>
              <w:rPr>
                <w:rFonts w:ascii="Century" w:hAnsi="Century"/>
                <w:color w:val="333333"/>
                <w:sz w:val="22"/>
                <w:szCs w:val="22"/>
              </w:rPr>
              <w:t>on increasing penetration rate between 2005 and 2009. The year of 2010 experienced a slightly decrease in penetration rate.</w:t>
            </w:r>
          </w:p>
        </w:tc>
      </w:tr>
      <w:tr w:rsidR="00397206" w:rsidRPr="00087EB0" w:rsidTr="00E506CA">
        <w:trPr>
          <w:trHeight w:val="181"/>
        </w:trPr>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p>
        </w:tc>
      </w:tr>
      <w:tr w:rsidR="00397206" w:rsidRPr="00087EB0" w:rsidTr="00E506CA">
        <w:trPr>
          <w:trHeight w:val="181"/>
        </w:trPr>
        <w:tc>
          <w:tcPr>
            <w:tcW w:w="9840" w:type="dxa"/>
            <w:gridSpan w:val="15"/>
          </w:tcPr>
          <w:p w:rsidR="00397206" w:rsidRPr="00335CA0" w:rsidRDefault="00397206" w:rsidP="00687E46">
            <w:pPr>
              <w:pStyle w:val="ResimYazs"/>
              <w:jc w:val="center"/>
              <w:rPr>
                <w:rFonts w:ascii="Century" w:hAnsi="Century"/>
                <w:color w:val="000080"/>
              </w:rPr>
            </w:pPr>
            <w:bookmarkStart w:id="303" w:name="_Toc170665565"/>
            <w:r w:rsidRPr="00335CA0">
              <w:rPr>
                <w:rFonts w:ascii="Century" w:hAnsi="Century"/>
                <w:color w:val="000080"/>
              </w:rPr>
              <w:t xml:space="preserve">Tablo </w:t>
            </w:r>
            <w:r w:rsidRPr="00335CA0">
              <w:rPr>
                <w:rFonts w:ascii="Century" w:hAnsi="Century"/>
                <w:color w:val="000080"/>
              </w:rPr>
              <w:fldChar w:fldCharType="begin"/>
            </w:r>
            <w:r w:rsidRPr="00335CA0">
              <w:rPr>
                <w:rFonts w:ascii="Century" w:hAnsi="Century"/>
                <w:color w:val="000080"/>
              </w:rPr>
              <w:instrText xml:space="preserve"> STYLEREF 2 \s </w:instrText>
            </w:r>
            <w:r w:rsidRPr="00335CA0">
              <w:rPr>
                <w:rFonts w:ascii="Century" w:hAnsi="Century"/>
                <w:color w:val="000080"/>
              </w:rPr>
              <w:fldChar w:fldCharType="separate"/>
            </w:r>
            <w:r w:rsidR="00641D3B">
              <w:rPr>
                <w:rFonts w:ascii="Century" w:hAnsi="Century"/>
                <w:noProof/>
                <w:color w:val="000080"/>
              </w:rPr>
              <w:t>2.1</w:t>
            </w:r>
            <w:r w:rsidRPr="00335CA0">
              <w:rPr>
                <w:rFonts w:ascii="Century" w:hAnsi="Century"/>
                <w:color w:val="000080"/>
              </w:rPr>
              <w:fldChar w:fldCharType="end"/>
            </w:r>
            <w:r>
              <w:rPr>
                <w:rFonts w:ascii="Century" w:hAnsi="Century"/>
                <w:color w:val="000080"/>
              </w:rPr>
              <w:t>.</w:t>
            </w:r>
            <w:r w:rsidRPr="00335CA0">
              <w:rPr>
                <w:rFonts w:ascii="Century" w:hAnsi="Century"/>
                <w:color w:val="000080"/>
              </w:rPr>
              <w:fldChar w:fldCharType="begin"/>
            </w:r>
            <w:r w:rsidRPr="00335CA0">
              <w:rPr>
                <w:rFonts w:ascii="Century" w:hAnsi="Century"/>
                <w:color w:val="000080"/>
              </w:rPr>
              <w:instrText xml:space="preserve"> SEQ Tablo \* ARABIC \s 2 </w:instrText>
            </w:r>
            <w:r w:rsidRPr="00335CA0">
              <w:rPr>
                <w:rFonts w:ascii="Century" w:hAnsi="Century"/>
                <w:color w:val="000080"/>
              </w:rPr>
              <w:fldChar w:fldCharType="separate"/>
            </w:r>
            <w:r w:rsidR="00641D3B">
              <w:rPr>
                <w:rFonts w:ascii="Century" w:hAnsi="Century"/>
                <w:noProof/>
                <w:color w:val="000080"/>
              </w:rPr>
              <w:t>4</w:t>
            </w:r>
            <w:r w:rsidRPr="00335CA0">
              <w:rPr>
                <w:rFonts w:ascii="Century" w:hAnsi="Century"/>
                <w:color w:val="000080"/>
              </w:rPr>
              <w:fldChar w:fldCharType="end"/>
            </w:r>
            <w:r w:rsidRPr="00335CA0">
              <w:rPr>
                <w:rFonts w:ascii="Century" w:hAnsi="Century"/>
                <w:color w:val="000080"/>
              </w:rPr>
              <w:t xml:space="preserve">: </w:t>
            </w:r>
            <w:r w:rsidRPr="00335CA0">
              <w:rPr>
                <w:rFonts w:ascii="Century" w:hAnsi="Century"/>
                <w:bCs w:val="0"/>
                <w:color w:val="000080"/>
              </w:rPr>
              <w:t>Poliçe Adetleri / Prim Tutarı -</w:t>
            </w:r>
            <w:r w:rsidRPr="00335CA0">
              <w:rPr>
                <w:rFonts w:ascii="Century" w:hAnsi="Century"/>
                <w:i/>
                <w:iCs/>
                <w:color w:val="000080"/>
              </w:rPr>
              <w:t xml:space="preserve"> </w:t>
            </w:r>
            <w:r w:rsidRPr="00335CA0">
              <w:rPr>
                <w:rFonts w:ascii="Century" w:hAnsi="Century"/>
                <w:b w:val="0"/>
                <w:i/>
                <w:iCs/>
                <w:color w:val="000080"/>
              </w:rPr>
              <w:t>No.of Policies / Premium</w:t>
            </w:r>
            <w:bookmarkEnd w:id="303"/>
          </w:p>
          <w:tbl>
            <w:tblPr>
              <w:tblW w:w="7102" w:type="dxa"/>
              <w:jc w:val="center"/>
              <w:tblLayout w:type="fixed"/>
              <w:tblCellMar>
                <w:left w:w="70" w:type="dxa"/>
                <w:right w:w="70" w:type="dxa"/>
              </w:tblCellMar>
              <w:tblLook w:val="04A0" w:firstRow="1" w:lastRow="0" w:firstColumn="1" w:lastColumn="0" w:noHBand="0" w:noVBand="1"/>
            </w:tblPr>
            <w:tblGrid>
              <w:gridCol w:w="2060"/>
              <w:gridCol w:w="1760"/>
              <w:gridCol w:w="1700"/>
              <w:gridCol w:w="1582"/>
            </w:tblGrid>
            <w:tr w:rsidR="00397206" w:rsidRPr="00CC3FCB" w:rsidTr="00BC3881">
              <w:trPr>
                <w:trHeight w:val="736"/>
                <w:jc w:val="center"/>
              </w:trPr>
              <w:tc>
                <w:tcPr>
                  <w:tcW w:w="2060" w:type="dxa"/>
                  <w:tcBorders>
                    <w:top w:val="nil"/>
                    <w:left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Yıl</w:t>
                  </w:r>
                  <w:r w:rsidRPr="00CC3FCB">
                    <w:rPr>
                      <w:rFonts w:ascii="Century" w:hAnsi="Century" w:cs="Arial TUR"/>
                      <w:b/>
                      <w:bCs/>
                      <w:sz w:val="20"/>
                      <w:szCs w:val="20"/>
                      <w:lang w:eastAsia="tr-TR"/>
                    </w:rPr>
                    <w:br/>
                  </w:r>
                  <w:r w:rsidRPr="00CC3FCB">
                    <w:rPr>
                      <w:rFonts w:ascii="Century" w:hAnsi="Century" w:cs="Arial TUR"/>
                      <w:i/>
                      <w:iCs/>
                      <w:sz w:val="20"/>
                      <w:szCs w:val="20"/>
                      <w:lang w:eastAsia="tr-TR"/>
                    </w:rPr>
                    <w:t>Year</w:t>
                  </w:r>
                </w:p>
              </w:tc>
              <w:tc>
                <w:tcPr>
                  <w:tcW w:w="1760" w:type="dxa"/>
                  <w:tcBorders>
                    <w:top w:val="nil"/>
                    <w:left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Poliçe Adedi</w:t>
                  </w:r>
                  <w:r w:rsidRPr="00CC3FCB">
                    <w:rPr>
                      <w:rFonts w:ascii="Century" w:hAnsi="Century" w:cs="Arial TUR"/>
                      <w:b/>
                      <w:bCs/>
                      <w:sz w:val="20"/>
                      <w:szCs w:val="20"/>
                      <w:lang w:eastAsia="tr-TR"/>
                    </w:rPr>
                    <w:br/>
                  </w:r>
                  <w:r w:rsidRPr="00CC3FCB">
                    <w:rPr>
                      <w:rFonts w:ascii="Century" w:hAnsi="Century" w:cs="Arial TUR"/>
                      <w:i/>
                      <w:iCs/>
                      <w:sz w:val="20"/>
                      <w:szCs w:val="20"/>
                      <w:lang w:eastAsia="tr-TR"/>
                    </w:rPr>
                    <w:t>No.of Policy</w:t>
                  </w:r>
                </w:p>
              </w:tc>
              <w:tc>
                <w:tcPr>
                  <w:tcW w:w="1700" w:type="dxa"/>
                  <w:tcBorders>
                    <w:top w:val="nil"/>
                    <w:left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Prim Tutarı</w:t>
                  </w:r>
                  <w:r w:rsidRPr="00CC3FCB">
                    <w:rPr>
                      <w:rFonts w:ascii="Century" w:hAnsi="Century" w:cs="Arial TUR"/>
                      <w:b/>
                      <w:bCs/>
                      <w:sz w:val="20"/>
                      <w:szCs w:val="20"/>
                      <w:lang w:eastAsia="tr-TR"/>
                    </w:rPr>
                    <w:br/>
                  </w:r>
                  <w:r w:rsidRPr="00CC3FCB">
                    <w:rPr>
                      <w:rFonts w:ascii="Century" w:hAnsi="Century" w:cs="Arial TUR"/>
                      <w:i/>
                      <w:iCs/>
                      <w:sz w:val="20"/>
                      <w:szCs w:val="20"/>
                      <w:lang w:eastAsia="tr-TR"/>
                    </w:rPr>
                    <w:t>Premium (TL)</w:t>
                  </w:r>
                </w:p>
              </w:tc>
              <w:tc>
                <w:tcPr>
                  <w:tcW w:w="1582" w:type="dxa"/>
                  <w:tcBorders>
                    <w:top w:val="nil"/>
                    <w:left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Ortalama Prim</w:t>
                  </w:r>
                  <w:r w:rsidRPr="00CC3FCB">
                    <w:rPr>
                      <w:rFonts w:ascii="Century" w:hAnsi="Century" w:cs="Arial TUR"/>
                      <w:b/>
                      <w:bCs/>
                      <w:sz w:val="20"/>
                      <w:szCs w:val="20"/>
                      <w:lang w:eastAsia="tr-TR"/>
                    </w:rPr>
                    <w:br/>
                  </w:r>
                  <w:r w:rsidRPr="00CC3FCB">
                    <w:rPr>
                      <w:rFonts w:ascii="Century" w:hAnsi="Century" w:cs="Arial TUR"/>
                      <w:i/>
                      <w:iCs/>
                      <w:sz w:val="20"/>
                      <w:szCs w:val="20"/>
                      <w:lang w:eastAsia="tr-TR"/>
                    </w:rPr>
                    <w:t>Average Premium (TL)</w:t>
                  </w:r>
                </w:p>
              </w:tc>
            </w:tr>
            <w:tr w:rsidR="00397206" w:rsidRPr="00CC3FCB" w:rsidTr="00BC3881">
              <w:trPr>
                <w:trHeight w:val="255"/>
                <w:jc w:val="center"/>
              </w:trPr>
              <w:tc>
                <w:tcPr>
                  <w:tcW w:w="2060" w:type="dxa"/>
                  <w:tcBorders>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2000</w:t>
                  </w:r>
                </w:p>
              </w:tc>
              <w:tc>
                <w:tcPr>
                  <w:tcW w:w="1760" w:type="dxa"/>
                  <w:tcBorders>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159.324    </w:t>
                  </w:r>
                </w:p>
              </w:tc>
              <w:tc>
                <w:tcPr>
                  <w:tcW w:w="1700" w:type="dxa"/>
                  <w:tcBorders>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1.681.195</w:t>
                  </w:r>
                </w:p>
              </w:tc>
              <w:tc>
                <w:tcPr>
                  <w:tcW w:w="1582" w:type="dxa"/>
                  <w:tcBorders>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11</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2001</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2.427.840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40.942.237</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17</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2002</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2.127.980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65.605.100</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31</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2003</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2.022.470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86.305.345</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43</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2004</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2.089.569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126.208.384</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60</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2005</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2.417.176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159.094.714</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66</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2006</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2.554.709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205.815.940</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81</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2007</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2.617.974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234.623.318</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90</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2008</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2.843.608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272.622.834</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96</w:t>
                  </w:r>
                </w:p>
              </w:tc>
            </w:tr>
            <w:tr w:rsidR="00397206" w:rsidRPr="00CC3FCB" w:rsidTr="00BC3881">
              <w:trPr>
                <w:trHeight w:val="255"/>
                <w:jc w:val="center"/>
              </w:trPr>
              <w:tc>
                <w:tcPr>
                  <w:tcW w:w="206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2009</w:t>
                  </w:r>
                </w:p>
              </w:tc>
              <w:tc>
                <w:tcPr>
                  <w:tcW w:w="17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3.435.861    </w:t>
                  </w:r>
                </w:p>
              </w:tc>
              <w:tc>
                <w:tcPr>
                  <w:tcW w:w="170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322.115.380</w:t>
                  </w:r>
                </w:p>
              </w:tc>
              <w:tc>
                <w:tcPr>
                  <w:tcW w:w="1582"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94</w:t>
                  </w:r>
                </w:p>
              </w:tc>
            </w:tr>
            <w:tr w:rsidR="00397206" w:rsidRPr="00CC3FCB" w:rsidTr="00BC3881">
              <w:trPr>
                <w:trHeight w:val="270"/>
                <w:jc w:val="center"/>
              </w:trPr>
              <w:tc>
                <w:tcPr>
                  <w:tcW w:w="2060" w:type="dxa"/>
                  <w:tcBorders>
                    <w:top w:val="nil"/>
                    <w:left w:val="nil"/>
                    <w:bottom w:val="double" w:sz="6" w:space="0" w:color="auto"/>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2010</w:t>
                  </w:r>
                </w:p>
              </w:tc>
              <w:tc>
                <w:tcPr>
                  <w:tcW w:w="1760" w:type="dxa"/>
                  <w:tcBorders>
                    <w:top w:val="nil"/>
                    <w:left w:val="nil"/>
                    <w:bottom w:val="double" w:sz="6" w:space="0" w:color="auto"/>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 xml:space="preserve">   3.316.256    </w:t>
                  </w:r>
                </w:p>
              </w:tc>
              <w:tc>
                <w:tcPr>
                  <w:tcW w:w="1700" w:type="dxa"/>
                  <w:tcBorders>
                    <w:top w:val="nil"/>
                    <w:left w:val="nil"/>
                    <w:bottom w:val="double" w:sz="6" w:space="0" w:color="auto"/>
                    <w:right w:val="nil"/>
                  </w:tcBorders>
                  <w:shd w:val="clear" w:color="auto" w:fill="auto"/>
                  <w:vAlign w:val="center"/>
                </w:tcPr>
                <w:p w:rsidR="00397206" w:rsidRPr="00CC3FCB" w:rsidRDefault="00397206" w:rsidP="00696D79">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319.4</w:t>
                  </w:r>
                  <w:r>
                    <w:rPr>
                      <w:rFonts w:ascii="Century" w:hAnsi="Century" w:cs="Arial TUR"/>
                      <w:sz w:val="20"/>
                      <w:szCs w:val="20"/>
                      <w:lang w:eastAsia="tr-TR"/>
                    </w:rPr>
                    <w:t>56</w:t>
                  </w:r>
                  <w:r w:rsidRPr="00CC3FCB">
                    <w:rPr>
                      <w:rFonts w:ascii="Century" w:hAnsi="Century" w:cs="Arial TUR"/>
                      <w:sz w:val="20"/>
                      <w:szCs w:val="20"/>
                      <w:lang w:eastAsia="tr-TR"/>
                    </w:rPr>
                    <w:t>.</w:t>
                  </w:r>
                  <w:r>
                    <w:rPr>
                      <w:rFonts w:ascii="Century" w:hAnsi="Century" w:cs="Arial TUR"/>
                      <w:sz w:val="20"/>
                      <w:szCs w:val="20"/>
                      <w:lang w:eastAsia="tr-TR"/>
                    </w:rPr>
                    <w:t>664</w:t>
                  </w:r>
                </w:p>
              </w:tc>
              <w:tc>
                <w:tcPr>
                  <w:tcW w:w="1582" w:type="dxa"/>
                  <w:tcBorders>
                    <w:top w:val="nil"/>
                    <w:left w:val="nil"/>
                    <w:bottom w:val="double" w:sz="6" w:space="0" w:color="auto"/>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96</w:t>
                  </w:r>
                </w:p>
              </w:tc>
            </w:tr>
          </w:tbl>
          <w:p w:rsidR="00397206" w:rsidRPr="00397B62" w:rsidRDefault="00397206" w:rsidP="00687E46">
            <w:pPr>
              <w:jc w:val="center"/>
              <w:rPr>
                <w:rFonts w:ascii="Century" w:hAnsi="Century"/>
              </w:rPr>
            </w:pPr>
          </w:p>
        </w:tc>
      </w:tr>
      <w:tr w:rsidR="00397206" w:rsidRPr="00087EB0" w:rsidTr="00E506CA">
        <w:trPr>
          <w:trHeight w:val="181"/>
        </w:trPr>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582CCC" w:rsidRDefault="00397206" w:rsidP="00687E46">
            <w:pPr>
              <w:rPr>
                <w:rFonts w:ascii="Century" w:hAnsi="Century"/>
                <w:color w:val="595959"/>
                <w:sz w:val="22"/>
                <w:szCs w:val="22"/>
              </w:rPr>
            </w:pPr>
          </w:p>
        </w:tc>
      </w:tr>
      <w:tr w:rsidR="00397206" w:rsidRPr="00087EB0" w:rsidTr="00E506CA">
        <w:trPr>
          <w:trHeight w:val="181"/>
        </w:trPr>
        <w:tc>
          <w:tcPr>
            <w:tcW w:w="4827" w:type="dxa"/>
            <w:gridSpan w:val="3"/>
          </w:tcPr>
          <w:p w:rsidR="00397206" w:rsidRPr="00582CCC" w:rsidRDefault="00397206" w:rsidP="002C56B3">
            <w:pPr>
              <w:jc w:val="both"/>
              <w:rPr>
                <w:rFonts w:ascii="Century" w:hAnsi="Century"/>
                <w:sz w:val="22"/>
                <w:szCs w:val="22"/>
              </w:rPr>
            </w:pPr>
            <w:r>
              <w:rPr>
                <w:rFonts w:ascii="Century" w:hAnsi="Century"/>
                <w:sz w:val="22"/>
                <w:szCs w:val="22"/>
              </w:rPr>
              <w:t>Ülkemizde y</w:t>
            </w:r>
            <w:r w:rsidRPr="00582CCC">
              <w:rPr>
                <w:rFonts w:ascii="Century" w:hAnsi="Century"/>
                <w:sz w:val="22"/>
                <w:szCs w:val="22"/>
              </w:rPr>
              <w:t xml:space="preserve">ıllar itibariyle oluşan deprem sayısı ile </w:t>
            </w:r>
            <w:r>
              <w:rPr>
                <w:rFonts w:ascii="Century" w:hAnsi="Century"/>
                <w:sz w:val="22"/>
                <w:szCs w:val="22"/>
              </w:rPr>
              <w:t xml:space="preserve">ödenen tazminat </w:t>
            </w:r>
            <w:r w:rsidRPr="00582CCC">
              <w:rPr>
                <w:rFonts w:ascii="Century" w:hAnsi="Century"/>
                <w:sz w:val="22"/>
                <w:szCs w:val="22"/>
              </w:rPr>
              <w:t xml:space="preserve">dosya sayısı ve tutarları aşağıda </w:t>
            </w:r>
            <w:r>
              <w:rPr>
                <w:rFonts w:ascii="Century" w:hAnsi="Century"/>
                <w:sz w:val="22"/>
                <w:szCs w:val="22"/>
              </w:rPr>
              <w:t>gösterilmiştir.</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96C07" w:rsidRDefault="00397206" w:rsidP="00A96C07">
            <w:pPr>
              <w:jc w:val="both"/>
              <w:rPr>
                <w:rFonts w:ascii="Century" w:hAnsi="Century"/>
                <w:color w:val="333333"/>
                <w:sz w:val="22"/>
                <w:szCs w:val="22"/>
              </w:rPr>
            </w:pPr>
            <w:r>
              <w:rPr>
                <w:rFonts w:ascii="Century" w:hAnsi="Century"/>
                <w:color w:val="333333"/>
                <w:sz w:val="22"/>
                <w:szCs w:val="22"/>
              </w:rPr>
              <w:t xml:space="preserve">The </w:t>
            </w:r>
            <w:r w:rsidRPr="00A37B68">
              <w:rPr>
                <w:rFonts w:ascii="Century" w:hAnsi="Century"/>
                <w:color w:val="333333"/>
                <w:sz w:val="22"/>
                <w:szCs w:val="22"/>
              </w:rPr>
              <w:t>number of earthquakes occurred</w:t>
            </w:r>
            <w:r>
              <w:rPr>
                <w:rFonts w:ascii="Century" w:hAnsi="Century"/>
                <w:color w:val="333333"/>
                <w:sz w:val="22"/>
                <w:szCs w:val="22"/>
              </w:rPr>
              <w:t xml:space="preserve"> annually and</w:t>
            </w:r>
            <w:r w:rsidRPr="00A37B68">
              <w:rPr>
                <w:rFonts w:ascii="Century" w:hAnsi="Century"/>
                <w:color w:val="333333"/>
                <w:sz w:val="22"/>
                <w:szCs w:val="22"/>
              </w:rPr>
              <w:t xml:space="preserve"> </w:t>
            </w:r>
            <w:r>
              <w:rPr>
                <w:rFonts w:ascii="Century" w:hAnsi="Century"/>
                <w:color w:val="333333"/>
                <w:sz w:val="22"/>
                <w:szCs w:val="22"/>
              </w:rPr>
              <w:t xml:space="preserve">the </w:t>
            </w:r>
            <w:r w:rsidRPr="00A37B68">
              <w:rPr>
                <w:rFonts w:ascii="Century" w:hAnsi="Century"/>
                <w:color w:val="333333"/>
                <w:sz w:val="22"/>
                <w:szCs w:val="22"/>
              </w:rPr>
              <w:t xml:space="preserve">number of claims and paid losses for years are given below. </w:t>
            </w:r>
          </w:p>
        </w:tc>
      </w:tr>
      <w:tr w:rsidR="00397206" w:rsidRPr="00087EB0" w:rsidTr="00E506CA">
        <w:trPr>
          <w:trHeight w:val="181"/>
        </w:trPr>
        <w:tc>
          <w:tcPr>
            <w:tcW w:w="4827" w:type="dxa"/>
            <w:gridSpan w:val="3"/>
          </w:tcPr>
          <w:p w:rsidR="00397206"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p>
        </w:tc>
      </w:tr>
      <w:tr w:rsidR="00397206" w:rsidRPr="00087EB0" w:rsidTr="00696D79">
        <w:trPr>
          <w:trHeight w:val="5026"/>
        </w:trPr>
        <w:tc>
          <w:tcPr>
            <w:tcW w:w="9840" w:type="dxa"/>
            <w:gridSpan w:val="15"/>
          </w:tcPr>
          <w:p w:rsidR="00397206" w:rsidRDefault="00397206" w:rsidP="00CC3FCB">
            <w:pPr>
              <w:pStyle w:val="ResimYazs"/>
              <w:jc w:val="center"/>
              <w:rPr>
                <w:rFonts w:ascii="Century" w:hAnsi="Century"/>
                <w:bCs w:val="0"/>
                <w:color w:val="000080"/>
              </w:rPr>
            </w:pPr>
            <w:bookmarkStart w:id="304" w:name="_Toc170665566"/>
            <w:r w:rsidRPr="009B6F26">
              <w:rPr>
                <w:rFonts w:ascii="Century" w:hAnsi="Century"/>
                <w:color w:val="000080"/>
              </w:rPr>
              <w:t xml:space="preserve">Tablo </w:t>
            </w:r>
            <w:r w:rsidRPr="009B6F26">
              <w:rPr>
                <w:rFonts w:ascii="Century" w:hAnsi="Century"/>
                <w:color w:val="000080"/>
              </w:rPr>
              <w:fldChar w:fldCharType="begin"/>
            </w:r>
            <w:r w:rsidRPr="009B6F26">
              <w:rPr>
                <w:rFonts w:ascii="Century" w:hAnsi="Century"/>
                <w:color w:val="000080"/>
              </w:rPr>
              <w:instrText xml:space="preserve"> STYLEREF 2 \s </w:instrText>
            </w:r>
            <w:r w:rsidRPr="009B6F26">
              <w:rPr>
                <w:rFonts w:ascii="Century" w:hAnsi="Century"/>
                <w:color w:val="000080"/>
              </w:rPr>
              <w:fldChar w:fldCharType="separate"/>
            </w:r>
            <w:r w:rsidR="00641D3B">
              <w:rPr>
                <w:rFonts w:ascii="Century" w:hAnsi="Century"/>
                <w:noProof/>
                <w:color w:val="000080"/>
              </w:rPr>
              <w:t>2.1</w:t>
            </w:r>
            <w:r w:rsidRPr="009B6F26">
              <w:rPr>
                <w:rFonts w:ascii="Century" w:hAnsi="Century"/>
                <w:color w:val="000080"/>
              </w:rPr>
              <w:fldChar w:fldCharType="end"/>
            </w:r>
            <w:r>
              <w:rPr>
                <w:rFonts w:ascii="Century" w:hAnsi="Century"/>
                <w:color w:val="000080"/>
              </w:rPr>
              <w:t>.</w:t>
            </w:r>
            <w:r w:rsidRPr="009B6F26">
              <w:rPr>
                <w:rFonts w:ascii="Century" w:hAnsi="Century"/>
                <w:color w:val="000080"/>
              </w:rPr>
              <w:fldChar w:fldCharType="begin"/>
            </w:r>
            <w:r w:rsidRPr="009B6F26">
              <w:rPr>
                <w:rFonts w:ascii="Century" w:hAnsi="Century"/>
                <w:color w:val="000080"/>
              </w:rPr>
              <w:instrText xml:space="preserve"> SEQ Tablo \* ARABIC \s 2 </w:instrText>
            </w:r>
            <w:r w:rsidRPr="009B6F26">
              <w:rPr>
                <w:rFonts w:ascii="Century" w:hAnsi="Century"/>
                <w:color w:val="000080"/>
              </w:rPr>
              <w:fldChar w:fldCharType="separate"/>
            </w:r>
            <w:r w:rsidR="00641D3B">
              <w:rPr>
                <w:rFonts w:ascii="Century" w:hAnsi="Century"/>
                <w:noProof/>
                <w:color w:val="000080"/>
              </w:rPr>
              <w:t>5</w:t>
            </w:r>
            <w:r w:rsidRPr="009B6F26">
              <w:rPr>
                <w:rFonts w:ascii="Century" w:hAnsi="Century"/>
                <w:color w:val="000080"/>
              </w:rPr>
              <w:fldChar w:fldCharType="end"/>
            </w:r>
            <w:r w:rsidRPr="009B6F26">
              <w:rPr>
                <w:rFonts w:ascii="Century" w:hAnsi="Century"/>
                <w:color w:val="000080"/>
              </w:rPr>
              <w:t xml:space="preserve">: </w:t>
            </w:r>
            <w:r w:rsidRPr="009B6F26">
              <w:rPr>
                <w:rFonts w:ascii="Century" w:hAnsi="Century"/>
                <w:bCs w:val="0"/>
                <w:color w:val="000080"/>
              </w:rPr>
              <w:t>Meydana Gelen Depremler ve Ödenen Tazminat</w:t>
            </w:r>
          </w:p>
          <w:p w:rsidR="00397206" w:rsidRPr="009B6F26" w:rsidRDefault="00397206" w:rsidP="00CC3FCB">
            <w:pPr>
              <w:pStyle w:val="ResimYazs"/>
              <w:jc w:val="center"/>
              <w:rPr>
                <w:rFonts w:ascii="Century" w:hAnsi="Century"/>
                <w:b w:val="0"/>
                <w:color w:val="000080"/>
              </w:rPr>
            </w:pPr>
            <w:r w:rsidRPr="009B6F26">
              <w:rPr>
                <w:rFonts w:ascii="Century" w:hAnsi="Century"/>
                <w:b w:val="0"/>
                <w:i/>
                <w:iCs/>
                <w:color w:val="000080"/>
              </w:rPr>
              <w:t>Occured Earthquake and Paid Losses</w:t>
            </w:r>
            <w:bookmarkEnd w:id="304"/>
          </w:p>
          <w:tbl>
            <w:tblPr>
              <w:tblW w:w="7120" w:type="dxa"/>
              <w:jc w:val="center"/>
              <w:tblLayout w:type="fixed"/>
              <w:tblCellMar>
                <w:left w:w="70" w:type="dxa"/>
                <w:right w:w="70" w:type="dxa"/>
              </w:tblCellMar>
              <w:tblLook w:val="04A0" w:firstRow="1" w:lastRow="0" w:firstColumn="1" w:lastColumn="0" w:noHBand="0" w:noVBand="1"/>
            </w:tblPr>
            <w:tblGrid>
              <w:gridCol w:w="1560"/>
              <w:gridCol w:w="1380"/>
              <w:gridCol w:w="1380"/>
              <w:gridCol w:w="1440"/>
              <w:gridCol w:w="1360"/>
            </w:tblGrid>
            <w:tr w:rsidR="00397206" w:rsidRPr="00CC3FCB" w:rsidTr="00CD3DE7">
              <w:trPr>
                <w:trHeight w:val="255"/>
                <w:jc w:val="center"/>
              </w:trPr>
              <w:tc>
                <w:tcPr>
                  <w:tcW w:w="1560" w:type="dxa"/>
                  <w:vMerge w:val="restart"/>
                  <w:tcBorders>
                    <w:top w:val="nil"/>
                    <w:left w:val="nil"/>
                    <w:bottom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 xml:space="preserve">Depremin Oluş Yılı </w:t>
                  </w:r>
                  <w:r w:rsidRPr="00CC3FCB">
                    <w:rPr>
                      <w:rFonts w:ascii="Century" w:hAnsi="Century" w:cs="Arial TUR"/>
                      <w:b/>
                      <w:bCs/>
                      <w:sz w:val="20"/>
                      <w:szCs w:val="20"/>
                      <w:lang w:eastAsia="tr-TR"/>
                    </w:rPr>
                    <w:br/>
                  </w:r>
                  <w:r w:rsidRPr="00CC3FCB">
                    <w:rPr>
                      <w:rFonts w:ascii="Century" w:hAnsi="Century" w:cs="Arial TUR"/>
                      <w:i/>
                      <w:iCs/>
                      <w:sz w:val="20"/>
                      <w:szCs w:val="20"/>
                      <w:lang w:eastAsia="tr-TR"/>
                    </w:rPr>
                    <w:t>Year of Earthquake</w:t>
                  </w:r>
                </w:p>
              </w:tc>
              <w:tc>
                <w:tcPr>
                  <w:tcW w:w="1380" w:type="dxa"/>
                  <w:vMerge w:val="restart"/>
                  <w:tcBorders>
                    <w:top w:val="nil"/>
                    <w:left w:val="nil"/>
                    <w:bottom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Deprem Sayısı</w:t>
                  </w:r>
                  <w:r w:rsidRPr="00CC3FCB">
                    <w:rPr>
                      <w:rFonts w:ascii="Century" w:hAnsi="Century" w:cs="Arial TUR"/>
                      <w:b/>
                      <w:bCs/>
                      <w:sz w:val="20"/>
                      <w:szCs w:val="20"/>
                      <w:lang w:eastAsia="tr-TR"/>
                    </w:rPr>
                    <w:br/>
                  </w:r>
                  <w:r w:rsidRPr="00CC3FCB">
                    <w:rPr>
                      <w:rFonts w:ascii="Century" w:hAnsi="Century" w:cs="Arial TUR"/>
                      <w:i/>
                      <w:iCs/>
                      <w:sz w:val="20"/>
                      <w:szCs w:val="20"/>
                      <w:lang w:eastAsia="tr-TR"/>
                    </w:rPr>
                    <w:t xml:space="preserve">No.of Earthquake </w:t>
                  </w:r>
                  <w:r w:rsidRPr="00CC3FCB">
                    <w:rPr>
                      <w:rFonts w:ascii="Century" w:hAnsi="Century" w:cs="Arial TUR"/>
                      <w:b/>
                      <w:bCs/>
                      <w:sz w:val="20"/>
                      <w:szCs w:val="20"/>
                      <w:lang w:eastAsia="tr-TR"/>
                    </w:rPr>
                    <w:t xml:space="preserve">     </w:t>
                  </w:r>
                </w:p>
              </w:tc>
              <w:tc>
                <w:tcPr>
                  <w:tcW w:w="1380" w:type="dxa"/>
                  <w:vMerge w:val="restart"/>
                  <w:tcBorders>
                    <w:top w:val="nil"/>
                    <w:left w:val="nil"/>
                    <w:bottom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Dosya Sayısı</w:t>
                  </w:r>
                  <w:r w:rsidRPr="00CC3FCB">
                    <w:rPr>
                      <w:rFonts w:ascii="Century" w:hAnsi="Century" w:cs="Arial TUR"/>
                      <w:b/>
                      <w:bCs/>
                      <w:sz w:val="20"/>
                      <w:szCs w:val="20"/>
                      <w:lang w:eastAsia="tr-TR"/>
                    </w:rPr>
                    <w:br/>
                  </w:r>
                  <w:r w:rsidRPr="00CC3FCB">
                    <w:rPr>
                      <w:rFonts w:ascii="Century" w:hAnsi="Century" w:cs="Arial TUR"/>
                      <w:i/>
                      <w:iCs/>
                      <w:sz w:val="20"/>
                      <w:szCs w:val="20"/>
                      <w:lang w:eastAsia="tr-TR"/>
                    </w:rPr>
                    <w:t xml:space="preserve">No.of Claims </w:t>
                  </w:r>
                </w:p>
              </w:tc>
              <w:tc>
                <w:tcPr>
                  <w:tcW w:w="1440" w:type="dxa"/>
                  <w:vMerge w:val="restart"/>
                  <w:tcBorders>
                    <w:top w:val="nil"/>
                    <w:left w:val="nil"/>
                    <w:bottom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Ödenen Tazminat</w:t>
                  </w:r>
                  <w:r w:rsidRPr="00CC3FCB">
                    <w:rPr>
                      <w:rFonts w:ascii="Century" w:hAnsi="Century" w:cs="Arial TUR"/>
                      <w:b/>
                      <w:bCs/>
                      <w:sz w:val="20"/>
                      <w:szCs w:val="20"/>
                      <w:lang w:eastAsia="tr-TR"/>
                    </w:rPr>
                    <w:br/>
                  </w:r>
                  <w:r w:rsidRPr="00CC3FCB">
                    <w:rPr>
                      <w:rFonts w:ascii="Century" w:hAnsi="Century" w:cs="Arial TUR"/>
                      <w:i/>
                      <w:iCs/>
                      <w:sz w:val="20"/>
                      <w:szCs w:val="20"/>
                      <w:lang w:eastAsia="tr-TR"/>
                    </w:rPr>
                    <w:t>Paid Loss (TL)</w:t>
                  </w:r>
                  <w:r w:rsidRPr="00CC3FCB">
                    <w:rPr>
                      <w:rFonts w:ascii="Century" w:hAnsi="Century" w:cs="Arial TUR"/>
                      <w:b/>
                      <w:bCs/>
                      <w:sz w:val="20"/>
                      <w:szCs w:val="20"/>
                      <w:lang w:eastAsia="tr-TR"/>
                    </w:rPr>
                    <w:t xml:space="preserve">  </w:t>
                  </w:r>
                </w:p>
              </w:tc>
              <w:tc>
                <w:tcPr>
                  <w:tcW w:w="1360" w:type="dxa"/>
                  <w:vMerge w:val="restart"/>
                  <w:tcBorders>
                    <w:top w:val="nil"/>
                    <w:left w:val="nil"/>
                    <w:bottom w:val="nil"/>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Ortalama Tazminat</w:t>
                  </w:r>
                  <w:r w:rsidRPr="00CC3FCB">
                    <w:rPr>
                      <w:rFonts w:ascii="Century" w:hAnsi="Century" w:cs="Arial TUR"/>
                      <w:b/>
                      <w:bCs/>
                      <w:sz w:val="20"/>
                      <w:szCs w:val="20"/>
                      <w:lang w:eastAsia="tr-TR"/>
                    </w:rPr>
                    <w:br/>
                  </w:r>
                  <w:r w:rsidRPr="00CC3FCB">
                    <w:rPr>
                      <w:rFonts w:ascii="Century" w:hAnsi="Century" w:cs="Arial TUR"/>
                      <w:i/>
                      <w:iCs/>
                      <w:sz w:val="20"/>
                      <w:szCs w:val="20"/>
                      <w:lang w:eastAsia="tr-TR"/>
                    </w:rPr>
                    <w:t>Average Paid Loss (TL)</w:t>
                  </w:r>
                </w:p>
              </w:tc>
            </w:tr>
            <w:tr w:rsidR="00397206" w:rsidRPr="00CC3FCB" w:rsidTr="00CD3DE7">
              <w:trPr>
                <w:trHeight w:val="855"/>
                <w:jc w:val="center"/>
              </w:trPr>
              <w:tc>
                <w:tcPr>
                  <w:tcW w:w="1560" w:type="dxa"/>
                  <w:vMerge/>
                  <w:tcBorders>
                    <w:top w:val="nil"/>
                    <w:left w:val="nil"/>
                    <w:bottom w:val="nil"/>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p>
              </w:tc>
              <w:tc>
                <w:tcPr>
                  <w:tcW w:w="1380" w:type="dxa"/>
                  <w:vMerge/>
                  <w:tcBorders>
                    <w:top w:val="nil"/>
                    <w:left w:val="nil"/>
                    <w:bottom w:val="nil"/>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p>
              </w:tc>
              <w:tc>
                <w:tcPr>
                  <w:tcW w:w="1380" w:type="dxa"/>
                  <w:vMerge/>
                  <w:tcBorders>
                    <w:top w:val="nil"/>
                    <w:left w:val="nil"/>
                    <w:bottom w:val="nil"/>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p>
              </w:tc>
              <w:tc>
                <w:tcPr>
                  <w:tcW w:w="1440" w:type="dxa"/>
                  <w:vMerge/>
                  <w:tcBorders>
                    <w:top w:val="nil"/>
                    <w:left w:val="nil"/>
                    <w:bottom w:val="nil"/>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p>
              </w:tc>
              <w:tc>
                <w:tcPr>
                  <w:tcW w:w="1360" w:type="dxa"/>
                  <w:vMerge/>
                  <w:tcBorders>
                    <w:top w:val="nil"/>
                    <w:left w:val="nil"/>
                    <w:bottom w:val="nil"/>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p>
              </w:tc>
            </w:tr>
            <w:tr w:rsidR="00397206" w:rsidRPr="00CC3FCB" w:rsidTr="00CC3FCB">
              <w:trPr>
                <w:trHeight w:val="255"/>
                <w:jc w:val="center"/>
              </w:trPr>
              <w:tc>
                <w:tcPr>
                  <w:tcW w:w="1560" w:type="dxa"/>
                  <w:tcBorders>
                    <w:top w:val="single" w:sz="8" w:space="0" w:color="auto"/>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2000</w:t>
                  </w:r>
                </w:p>
              </w:tc>
              <w:tc>
                <w:tcPr>
                  <w:tcW w:w="1380" w:type="dxa"/>
                  <w:tcBorders>
                    <w:top w:val="single" w:sz="8" w:space="0" w:color="auto"/>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1    </w:t>
                  </w:r>
                </w:p>
              </w:tc>
              <w:tc>
                <w:tcPr>
                  <w:tcW w:w="1380" w:type="dxa"/>
                  <w:tcBorders>
                    <w:top w:val="single" w:sz="8" w:space="0" w:color="auto"/>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6</w:t>
                  </w:r>
                </w:p>
              </w:tc>
              <w:tc>
                <w:tcPr>
                  <w:tcW w:w="1440" w:type="dxa"/>
                  <w:tcBorders>
                    <w:top w:val="single" w:sz="8" w:space="0" w:color="auto"/>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23.022</w:t>
                  </w:r>
                </w:p>
              </w:tc>
              <w:tc>
                <w:tcPr>
                  <w:tcW w:w="1360" w:type="dxa"/>
                  <w:tcBorders>
                    <w:top w:val="single" w:sz="8" w:space="0" w:color="auto"/>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3.837</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2001</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17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338</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127.497</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377</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2002</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21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1.558</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2.284.835</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1.467</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2003</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20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2.504</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5.203.990</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2.078</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2004</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31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587</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768.927</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1.310</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2005</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41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3.488</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8.107.968</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2.325</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2006</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22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499</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1.296.871</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2.599</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2007</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42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990</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1.378.564</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1.392</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2008</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44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475</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561.289</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1.182</w:t>
                  </w:r>
                </w:p>
              </w:tc>
            </w:tr>
            <w:tr w:rsidR="00397206" w:rsidRPr="00CC3FCB" w:rsidTr="00CC3FCB">
              <w:trPr>
                <w:trHeight w:val="255"/>
                <w:jc w:val="center"/>
              </w:trPr>
              <w:tc>
                <w:tcPr>
                  <w:tcW w:w="1560"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2009</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35    </w:t>
                  </w:r>
                </w:p>
              </w:tc>
              <w:tc>
                <w:tcPr>
                  <w:tcW w:w="1380" w:type="dxa"/>
                  <w:tcBorders>
                    <w:top w:val="nil"/>
                    <w:left w:val="nil"/>
                    <w:bottom w:val="nil"/>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257</w:t>
                  </w:r>
                </w:p>
              </w:tc>
              <w:tc>
                <w:tcPr>
                  <w:tcW w:w="1440" w:type="dxa"/>
                  <w:tcBorders>
                    <w:top w:val="nil"/>
                    <w:left w:val="nil"/>
                    <w:bottom w:val="nil"/>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501.404</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1.951</w:t>
                  </w:r>
                </w:p>
              </w:tc>
            </w:tr>
            <w:tr w:rsidR="00397206" w:rsidRPr="00CC3FCB" w:rsidTr="00CC3FCB">
              <w:trPr>
                <w:trHeight w:val="270"/>
                <w:jc w:val="center"/>
              </w:trPr>
              <w:tc>
                <w:tcPr>
                  <w:tcW w:w="1560" w:type="dxa"/>
                  <w:tcBorders>
                    <w:top w:val="nil"/>
                    <w:left w:val="nil"/>
                    <w:bottom w:val="single" w:sz="8" w:space="0" w:color="auto"/>
                    <w:right w:val="nil"/>
                  </w:tcBorders>
                  <w:shd w:val="clear" w:color="auto" w:fill="auto"/>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2010</w:t>
                  </w:r>
                </w:p>
              </w:tc>
              <w:tc>
                <w:tcPr>
                  <w:tcW w:w="1380" w:type="dxa"/>
                  <w:tcBorders>
                    <w:top w:val="nil"/>
                    <w:left w:val="nil"/>
                    <w:bottom w:val="single" w:sz="8" w:space="0" w:color="auto"/>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 xml:space="preserve">     28    </w:t>
                  </w:r>
                </w:p>
              </w:tc>
              <w:tc>
                <w:tcPr>
                  <w:tcW w:w="1380" w:type="dxa"/>
                  <w:tcBorders>
                    <w:top w:val="nil"/>
                    <w:left w:val="nil"/>
                    <w:bottom w:val="single" w:sz="8" w:space="0" w:color="auto"/>
                    <w:right w:val="nil"/>
                  </w:tcBorders>
                  <w:shd w:val="clear" w:color="auto" w:fill="auto"/>
                  <w:vAlign w:val="center"/>
                </w:tcPr>
                <w:p w:rsidR="00397206" w:rsidRPr="00CC3FCB" w:rsidRDefault="00397206" w:rsidP="007D5BCC">
                  <w:pPr>
                    <w:ind w:firstLineChars="300" w:firstLine="600"/>
                    <w:jc w:val="right"/>
                    <w:rPr>
                      <w:rFonts w:ascii="Century" w:hAnsi="Century" w:cs="Arial TUR"/>
                      <w:sz w:val="20"/>
                      <w:szCs w:val="20"/>
                      <w:lang w:eastAsia="tr-TR"/>
                    </w:rPr>
                  </w:pPr>
                  <w:r w:rsidRPr="00CC3FCB">
                    <w:rPr>
                      <w:rFonts w:ascii="Century" w:hAnsi="Century" w:cs="Arial TUR"/>
                      <w:sz w:val="20"/>
                      <w:szCs w:val="20"/>
                      <w:lang w:eastAsia="tr-TR"/>
                    </w:rPr>
                    <w:t>394</w:t>
                  </w:r>
                </w:p>
              </w:tc>
              <w:tc>
                <w:tcPr>
                  <w:tcW w:w="1440" w:type="dxa"/>
                  <w:tcBorders>
                    <w:top w:val="nil"/>
                    <w:left w:val="nil"/>
                    <w:bottom w:val="single" w:sz="8" w:space="0" w:color="auto"/>
                    <w:right w:val="nil"/>
                  </w:tcBorders>
                  <w:shd w:val="clear" w:color="auto" w:fill="auto"/>
                  <w:vAlign w:val="center"/>
                </w:tcPr>
                <w:p w:rsidR="00397206" w:rsidRPr="00CC3FCB" w:rsidRDefault="00397206" w:rsidP="007D5BCC">
                  <w:pPr>
                    <w:ind w:firstLineChars="100" w:firstLine="200"/>
                    <w:jc w:val="right"/>
                    <w:rPr>
                      <w:rFonts w:ascii="Century" w:hAnsi="Century" w:cs="Arial TUR"/>
                      <w:sz w:val="20"/>
                      <w:szCs w:val="20"/>
                      <w:lang w:eastAsia="tr-TR"/>
                    </w:rPr>
                  </w:pPr>
                  <w:r w:rsidRPr="00CC3FCB">
                    <w:rPr>
                      <w:rFonts w:ascii="Century" w:hAnsi="Century" w:cs="Arial TUR"/>
                      <w:sz w:val="20"/>
                      <w:szCs w:val="20"/>
                      <w:lang w:eastAsia="tr-TR"/>
                    </w:rPr>
                    <w:t>603.148</w:t>
                  </w:r>
                </w:p>
              </w:tc>
              <w:tc>
                <w:tcPr>
                  <w:tcW w:w="1360" w:type="dxa"/>
                  <w:tcBorders>
                    <w:top w:val="nil"/>
                    <w:left w:val="nil"/>
                    <w:bottom w:val="nil"/>
                    <w:right w:val="nil"/>
                  </w:tcBorders>
                  <w:shd w:val="clear" w:color="auto" w:fill="auto"/>
                  <w:vAlign w:val="center"/>
                </w:tcPr>
                <w:p w:rsidR="00397206" w:rsidRPr="00CC3FCB" w:rsidRDefault="00397206" w:rsidP="007D5BCC">
                  <w:pPr>
                    <w:ind w:firstLineChars="200" w:firstLine="400"/>
                    <w:jc w:val="right"/>
                    <w:rPr>
                      <w:rFonts w:ascii="Century" w:hAnsi="Century" w:cs="Arial TUR"/>
                      <w:sz w:val="20"/>
                      <w:szCs w:val="20"/>
                      <w:lang w:eastAsia="tr-TR"/>
                    </w:rPr>
                  </w:pPr>
                  <w:r w:rsidRPr="00CC3FCB">
                    <w:rPr>
                      <w:rFonts w:ascii="Century" w:hAnsi="Century" w:cs="Arial TUR"/>
                      <w:sz w:val="20"/>
                      <w:szCs w:val="20"/>
                      <w:lang w:eastAsia="tr-TR"/>
                    </w:rPr>
                    <w:t>1.531</w:t>
                  </w:r>
                </w:p>
              </w:tc>
            </w:tr>
            <w:tr w:rsidR="00397206" w:rsidRPr="00CC3FCB" w:rsidTr="00CC3FCB">
              <w:trPr>
                <w:trHeight w:val="270"/>
                <w:jc w:val="center"/>
              </w:trPr>
              <w:tc>
                <w:tcPr>
                  <w:tcW w:w="1560" w:type="dxa"/>
                  <w:tcBorders>
                    <w:top w:val="nil"/>
                    <w:left w:val="nil"/>
                    <w:bottom w:val="double" w:sz="6" w:space="0" w:color="auto"/>
                    <w:right w:val="nil"/>
                  </w:tcBorders>
                  <w:shd w:val="clear" w:color="000000" w:fill="FFFFFF"/>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Toplam/</w:t>
                  </w:r>
                  <w:r w:rsidRPr="00CC3FCB">
                    <w:rPr>
                      <w:rFonts w:ascii="Century" w:hAnsi="Century" w:cs="Arial TUR"/>
                      <w:i/>
                      <w:iCs/>
                      <w:sz w:val="20"/>
                      <w:szCs w:val="20"/>
                      <w:lang w:eastAsia="tr-TR"/>
                    </w:rPr>
                    <w:t>Total</w:t>
                  </w:r>
                </w:p>
              </w:tc>
              <w:tc>
                <w:tcPr>
                  <w:tcW w:w="1380" w:type="dxa"/>
                  <w:tcBorders>
                    <w:top w:val="nil"/>
                    <w:left w:val="nil"/>
                    <w:bottom w:val="double" w:sz="6" w:space="0" w:color="auto"/>
                    <w:right w:val="nil"/>
                  </w:tcBorders>
                  <w:shd w:val="clear" w:color="000000" w:fill="FFFFFF"/>
                  <w:vAlign w:val="center"/>
                </w:tcPr>
                <w:p w:rsidR="00397206" w:rsidRPr="00CC3FCB" w:rsidRDefault="00397206" w:rsidP="00570156">
                  <w:pPr>
                    <w:ind w:firstLineChars="300" w:firstLine="602"/>
                    <w:jc w:val="right"/>
                    <w:rPr>
                      <w:rFonts w:ascii="Century" w:hAnsi="Century" w:cs="Arial TUR"/>
                      <w:b/>
                      <w:bCs/>
                      <w:sz w:val="20"/>
                      <w:szCs w:val="20"/>
                      <w:lang w:eastAsia="tr-TR"/>
                    </w:rPr>
                  </w:pPr>
                  <w:r w:rsidRPr="00CC3FCB">
                    <w:rPr>
                      <w:rFonts w:ascii="Century" w:hAnsi="Century" w:cs="Arial TUR"/>
                      <w:b/>
                      <w:bCs/>
                      <w:sz w:val="20"/>
                      <w:szCs w:val="20"/>
                      <w:lang w:eastAsia="tr-TR"/>
                    </w:rPr>
                    <w:t xml:space="preserve"> 302    </w:t>
                  </w:r>
                </w:p>
              </w:tc>
              <w:tc>
                <w:tcPr>
                  <w:tcW w:w="1380" w:type="dxa"/>
                  <w:tcBorders>
                    <w:top w:val="nil"/>
                    <w:left w:val="nil"/>
                    <w:bottom w:val="double" w:sz="6" w:space="0" w:color="auto"/>
                    <w:right w:val="nil"/>
                  </w:tcBorders>
                  <w:shd w:val="clear" w:color="auto" w:fill="auto"/>
                  <w:vAlign w:val="center"/>
                </w:tcPr>
                <w:p w:rsidR="00397206" w:rsidRPr="00CC3FCB" w:rsidRDefault="00397206" w:rsidP="00570156">
                  <w:pPr>
                    <w:ind w:firstLineChars="300" w:firstLine="602"/>
                    <w:jc w:val="right"/>
                    <w:rPr>
                      <w:rFonts w:ascii="Century" w:hAnsi="Century" w:cs="Arial TUR"/>
                      <w:b/>
                      <w:bCs/>
                      <w:sz w:val="20"/>
                      <w:szCs w:val="20"/>
                      <w:lang w:eastAsia="tr-TR"/>
                    </w:rPr>
                  </w:pPr>
                  <w:r w:rsidRPr="00CC3FCB">
                    <w:rPr>
                      <w:rFonts w:ascii="Century" w:hAnsi="Century" w:cs="Arial TUR"/>
                      <w:b/>
                      <w:bCs/>
                      <w:sz w:val="20"/>
                      <w:szCs w:val="20"/>
                      <w:lang w:eastAsia="tr-TR"/>
                    </w:rPr>
                    <w:t>11.096</w:t>
                  </w:r>
                </w:p>
              </w:tc>
              <w:tc>
                <w:tcPr>
                  <w:tcW w:w="1440" w:type="dxa"/>
                  <w:tcBorders>
                    <w:top w:val="nil"/>
                    <w:left w:val="nil"/>
                    <w:bottom w:val="double" w:sz="6" w:space="0" w:color="auto"/>
                    <w:right w:val="nil"/>
                  </w:tcBorders>
                  <w:shd w:val="clear" w:color="auto" w:fill="auto"/>
                  <w:vAlign w:val="center"/>
                </w:tcPr>
                <w:p w:rsidR="00397206" w:rsidRPr="00CC3FCB" w:rsidRDefault="00397206" w:rsidP="00570156">
                  <w:pPr>
                    <w:ind w:firstLineChars="100" w:firstLine="201"/>
                    <w:jc w:val="right"/>
                    <w:rPr>
                      <w:rFonts w:ascii="Century" w:hAnsi="Century" w:cs="Arial TUR"/>
                      <w:b/>
                      <w:bCs/>
                      <w:sz w:val="20"/>
                      <w:szCs w:val="20"/>
                      <w:lang w:eastAsia="tr-TR"/>
                    </w:rPr>
                  </w:pPr>
                  <w:r w:rsidRPr="00CC3FCB">
                    <w:rPr>
                      <w:rFonts w:ascii="Century" w:hAnsi="Century" w:cs="Arial TUR"/>
                      <w:b/>
                      <w:bCs/>
                      <w:sz w:val="20"/>
                      <w:szCs w:val="20"/>
                      <w:lang w:eastAsia="tr-TR"/>
                    </w:rPr>
                    <w:t>20.857.515</w:t>
                  </w:r>
                </w:p>
              </w:tc>
              <w:tc>
                <w:tcPr>
                  <w:tcW w:w="1360" w:type="dxa"/>
                  <w:tcBorders>
                    <w:top w:val="single" w:sz="8" w:space="0" w:color="auto"/>
                    <w:left w:val="nil"/>
                    <w:bottom w:val="double" w:sz="6" w:space="0" w:color="auto"/>
                    <w:right w:val="nil"/>
                  </w:tcBorders>
                  <w:shd w:val="clear" w:color="auto" w:fill="auto"/>
                  <w:vAlign w:val="center"/>
                </w:tcPr>
                <w:p w:rsidR="00397206" w:rsidRPr="00CC3FCB" w:rsidRDefault="00397206" w:rsidP="00570156">
                  <w:pPr>
                    <w:ind w:firstLineChars="200" w:firstLine="402"/>
                    <w:jc w:val="right"/>
                    <w:rPr>
                      <w:rFonts w:ascii="Century" w:hAnsi="Century" w:cs="Arial TUR"/>
                      <w:b/>
                      <w:bCs/>
                      <w:sz w:val="20"/>
                      <w:szCs w:val="20"/>
                      <w:lang w:eastAsia="tr-TR"/>
                    </w:rPr>
                  </w:pPr>
                  <w:r w:rsidRPr="00CC3FCB">
                    <w:rPr>
                      <w:rFonts w:ascii="Century" w:hAnsi="Century" w:cs="Arial TUR"/>
                      <w:b/>
                      <w:bCs/>
                      <w:sz w:val="20"/>
                      <w:szCs w:val="20"/>
                      <w:lang w:eastAsia="tr-TR"/>
                    </w:rPr>
                    <w:t>1.880</w:t>
                  </w:r>
                </w:p>
              </w:tc>
            </w:tr>
          </w:tbl>
          <w:p w:rsidR="00397206" w:rsidRPr="00397B62" w:rsidRDefault="00397206" w:rsidP="00687E46">
            <w:pPr>
              <w:rPr>
                <w:rFonts w:ascii="Century" w:hAnsi="Century"/>
              </w:rPr>
            </w:pPr>
          </w:p>
        </w:tc>
      </w:tr>
      <w:tr w:rsidR="00397206" w:rsidRPr="00087EB0" w:rsidTr="00E506CA">
        <w:tc>
          <w:tcPr>
            <w:tcW w:w="4827" w:type="dxa"/>
            <w:gridSpan w:val="3"/>
          </w:tcPr>
          <w:p w:rsidR="00397206" w:rsidRPr="00582CCC" w:rsidRDefault="00397206" w:rsidP="00687E46">
            <w:pPr>
              <w:jc w:val="both"/>
              <w:rPr>
                <w:rFonts w:ascii="Century" w:hAnsi="Century"/>
                <w:sz w:val="22"/>
                <w:szCs w:val="22"/>
              </w:rPr>
            </w:pPr>
            <w:r w:rsidRPr="00582CCC">
              <w:rPr>
                <w:rFonts w:ascii="Century" w:hAnsi="Century"/>
                <w:sz w:val="22"/>
                <w:szCs w:val="22"/>
              </w:rPr>
              <w:lastRenderedPageBreak/>
              <w:t>DASK tarafından kuruluşundan</w:t>
            </w:r>
            <w:r>
              <w:rPr>
                <w:rFonts w:ascii="Century" w:hAnsi="Century"/>
                <w:sz w:val="22"/>
                <w:szCs w:val="22"/>
              </w:rPr>
              <w:t xml:space="preserve"> itibaren </w:t>
            </w:r>
            <w:r w:rsidRPr="00582CCC">
              <w:rPr>
                <w:rFonts w:ascii="Century" w:hAnsi="Century"/>
                <w:sz w:val="22"/>
                <w:szCs w:val="22"/>
              </w:rPr>
              <w:t>2</w:t>
            </w:r>
            <w:r>
              <w:rPr>
                <w:rFonts w:ascii="Century" w:hAnsi="Century"/>
                <w:sz w:val="22"/>
                <w:szCs w:val="22"/>
              </w:rPr>
              <w:t>1</w:t>
            </w:r>
            <w:r w:rsidRPr="00582CCC">
              <w:rPr>
                <w:rFonts w:ascii="Century" w:hAnsi="Century"/>
                <w:sz w:val="22"/>
                <w:szCs w:val="22"/>
              </w:rPr>
              <w:t xml:space="preserve"> </w:t>
            </w:r>
            <w:r>
              <w:rPr>
                <w:rFonts w:ascii="Century" w:hAnsi="Century"/>
                <w:sz w:val="22"/>
                <w:szCs w:val="22"/>
              </w:rPr>
              <w:t>m</w:t>
            </w:r>
            <w:r w:rsidRPr="00582CCC">
              <w:rPr>
                <w:rFonts w:ascii="Century" w:hAnsi="Century"/>
                <w:sz w:val="22"/>
                <w:szCs w:val="22"/>
              </w:rPr>
              <w:t>ilyon TL</w:t>
            </w:r>
            <w:r>
              <w:rPr>
                <w:rFonts w:ascii="Century" w:hAnsi="Century"/>
                <w:sz w:val="22"/>
                <w:szCs w:val="22"/>
              </w:rPr>
              <w:t>’ye yakın</w:t>
            </w:r>
            <w:r w:rsidRPr="00582CCC">
              <w:rPr>
                <w:rFonts w:ascii="Century" w:hAnsi="Century"/>
                <w:sz w:val="22"/>
                <w:szCs w:val="22"/>
              </w:rPr>
              <w:t xml:space="preserve"> tazminat ödenmiştir. Bu</w:t>
            </w:r>
            <w:r>
              <w:rPr>
                <w:rFonts w:ascii="Century" w:hAnsi="Century"/>
                <w:sz w:val="22"/>
                <w:szCs w:val="22"/>
              </w:rPr>
              <w:t xml:space="preserve"> tutarın </w:t>
            </w:r>
            <w:r w:rsidRPr="00582CCC">
              <w:rPr>
                <w:rFonts w:ascii="Century" w:hAnsi="Century"/>
                <w:sz w:val="22"/>
                <w:szCs w:val="22"/>
              </w:rPr>
              <w:t xml:space="preserve">8 </w:t>
            </w:r>
            <w:r>
              <w:rPr>
                <w:rFonts w:ascii="Century" w:hAnsi="Century"/>
                <w:sz w:val="22"/>
                <w:szCs w:val="22"/>
              </w:rPr>
              <w:t>m</w:t>
            </w:r>
            <w:r w:rsidRPr="00582CCC">
              <w:rPr>
                <w:rFonts w:ascii="Century" w:hAnsi="Century"/>
                <w:sz w:val="22"/>
                <w:szCs w:val="22"/>
              </w:rPr>
              <w:t>ilyon TL’lik kısmı 2005 yılı</w:t>
            </w:r>
            <w:r>
              <w:rPr>
                <w:rFonts w:ascii="Century" w:hAnsi="Century"/>
                <w:sz w:val="22"/>
                <w:szCs w:val="22"/>
              </w:rPr>
              <w:t>nda meydana gelen</w:t>
            </w:r>
            <w:r w:rsidRPr="00582CCC">
              <w:rPr>
                <w:rFonts w:ascii="Century" w:hAnsi="Century"/>
                <w:sz w:val="22"/>
                <w:szCs w:val="22"/>
              </w:rPr>
              <w:t xml:space="preserve"> depremlere aittir. </w:t>
            </w:r>
          </w:p>
          <w:p w:rsidR="00397206" w:rsidRPr="00582CCC" w:rsidRDefault="00397206" w:rsidP="00687E46">
            <w:pPr>
              <w:jc w:val="both"/>
              <w:rPr>
                <w:rFonts w:ascii="Century" w:hAnsi="Century"/>
                <w:sz w:val="22"/>
                <w:szCs w:val="22"/>
              </w:rPr>
            </w:pPr>
          </w:p>
          <w:p w:rsidR="00397206" w:rsidRPr="00582CCC" w:rsidRDefault="00397206" w:rsidP="00765650">
            <w:pPr>
              <w:jc w:val="both"/>
              <w:rPr>
                <w:rFonts w:ascii="Century" w:hAnsi="Century"/>
                <w:sz w:val="22"/>
                <w:szCs w:val="22"/>
              </w:rPr>
            </w:pPr>
            <w:r w:rsidRPr="00582CCC">
              <w:rPr>
                <w:rFonts w:ascii="Century" w:hAnsi="Century"/>
                <w:sz w:val="22"/>
                <w:szCs w:val="22"/>
              </w:rPr>
              <w:t>20</w:t>
            </w:r>
            <w:r>
              <w:rPr>
                <w:rFonts w:ascii="Century" w:hAnsi="Century"/>
                <w:sz w:val="22"/>
                <w:szCs w:val="22"/>
              </w:rPr>
              <w:t>1</w:t>
            </w:r>
            <w:r w:rsidRPr="00582CCC">
              <w:rPr>
                <w:rFonts w:ascii="Century" w:hAnsi="Century"/>
                <w:sz w:val="22"/>
                <w:szCs w:val="22"/>
              </w:rPr>
              <w:t>0 yılında meydana gelen depremlere ilişkin bilgiler</w:t>
            </w:r>
            <w:r>
              <w:rPr>
                <w:rFonts w:ascii="Century" w:hAnsi="Century"/>
                <w:sz w:val="22"/>
                <w:szCs w:val="22"/>
              </w:rPr>
              <w:t>,</w:t>
            </w:r>
            <w:r w:rsidRPr="00582CCC">
              <w:rPr>
                <w:rFonts w:ascii="Century" w:hAnsi="Century"/>
                <w:sz w:val="22"/>
                <w:szCs w:val="22"/>
              </w:rPr>
              <w:t xml:space="preserve"> ödenen tazminat tutarları </w:t>
            </w:r>
            <w:r>
              <w:rPr>
                <w:rFonts w:ascii="Century" w:hAnsi="Century"/>
                <w:sz w:val="22"/>
                <w:szCs w:val="22"/>
              </w:rPr>
              <w:t xml:space="preserve">ile birlikte aşağıdaki tabloda verilmiştir. </w:t>
            </w: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r w:rsidRPr="00A37B68">
              <w:rPr>
                <w:rFonts w:ascii="Century" w:hAnsi="Century"/>
                <w:color w:val="333333"/>
                <w:sz w:val="22"/>
                <w:szCs w:val="22"/>
              </w:rPr>
              <w:t>The total claims paid by TCIP has been TL 2</w:t>
            </w:r>
            <w:r>
              <w:rPr>
                <w:rFonts w:ascii="Century" w:hAnsi="Century"/>
                <w:color w:val="333333"/>
                <w:sz w:val="22"/>
                <w:szCs w:val="22"/>
              </w:rPr>
              <w:t>1</w:t>
            </w:r>
            <w:r w:rsidRPr="00A37B68">
              <w:rPr>
                <w:rFonts w:ascii="Century" w:hAnsi="Century"/>
                <w:color w:val="333333"/>
                <w:sz w:val="22"/>
                <w:szCs w:val="22"/>
              </w:rPr>
              <w:t xml:space="preserve"> </w:t>
            </w:r>
            <w:r>
              <w:rPr>
                <w:rFonts w:ascii="Century" w:hAnsi="Century"/>
                <w:color w:val="333333"/>
                <w:sz w:val="22"/>
                <w:szCs w:val="22"/>
              </w:rPr>
              <w:t>m</w:t>
            </w:r>
            <w:r w:rsidRPr="00A37B68">
              <w:rPr>
                <w:rFonts w:ascii="Century" w:hAnsi="Century"/>
                <w:color w:val="333333"/>
                <w:sz w:val="22"/>
                <w:szCs w:val="22"/>
              </w:rPr>
              <w:t xml:space="preserve">illion of which TL 8 </w:t>
            </w:r>
            <w:r>
              <w:rPr>
                <w:rFonts w:ascii="Century" w:hAnsi="Century"/>
                <w:color w:val="333333"/>
                <w:sz w:val="22"/>
                <w:szCs w:val="22"/>
              </w:rPr>
              <w:t>m</w:t>
            </w:r>
            <w:r w:rsidRPr="00A37B68">
              <w:rPr>
                <w:rFonts w:ascii="Century" w:hAnsi="Century"/>
                <w:color w:val="333333"/>
                <w:sz w:val="22"/>
                <w:szCs w:val="22"/>
              </w:rPr>
              <w:t xml:space="preserve">illion for earthquakes occurred in </w:t>
            </w:r>
            <w:r>
              <w:rPr>
                <w:rFonts w:ascii="Century" w:hAnsi="Century"/>
                <w:color w:val="333333"/>
                <w:sz w:val="22"/>
                <w:szCs w:val="22"/>
              </w:rPr>
              <w:t xml:space="preserve">the </w:t>
            </w:r>
            <w:r w:rsidRPr="00A37B68">
              <w:rPr>
                <w:rFonts w:ascii="Century" w:hAnsi="Century"/>
                <w:color w:val="333333"/>
                <w:sz w:val="22"/>
                <w:szCs w:val="22"/>
              </w:rPr>
              <w:t xml:space="preserve">year </w:t>
            </w:r>
            <w:r>
              <w:rPr>
                <w:rFonts w:ascii="Century" w:hAnsi="Century"/>
                <w:color w:val="333333"/>
                <w:sz w:val="22"/>
                <w:szCs w:val="22"/>
              </w:rPr>
              <w:t xml:space="preserve">of </w:t>
            </w:r>
            <w:r w:rsidRPr="00A37B68">
              <w:rPr>
                <w:rFonts w:ascii="Century" w:hAnsi="Century"/>
                <w:color w:val="333333"/>
                <w:sz w:val="22"/>
                <w:szCs w:val="22"/>
              </w:rPr>
              <w:t>2005.</w:t>
            </w:r>
          </w:p>
          <w:p w:rsidR="00397206" w:rsidRPr="00A37B68" w:rsidRDefault="00397206" w:rsidP="00687E46">
            <w:pPr>
              <w:jc w:val="both"/>
              <w:rPr>
                <w:rFonts w:ascii="Century" w:hAnsi="Century"/>
                <w:color w:val="333333"/>
                <w:sz w:val="22"/>
                <w:szCs w:val="22"/>
              </w:rPr>
            </w:pPr>
          </w:p>
          <w:p w:rsidR="00397206" w:rsidRPr="00A37B68" w:rsidRDefault="00397206" w:rsidP="00687E46">
            <w:pPr>
              <w:jc w:val="both"/>
              <w:rPr>
                <w:rFonts w:ascii="Century" w:hAnsi="Century"/>
                <w:color w:val="333333"/>
                <w:sz w:val="22"/>
                <w:szCs w:val="22"/>
              </w:rPr>
            </w:pPr>
            <w:r w:rsidRPr="00A37B68">
              <w:rPr>
                <w:rFonts w:ascii="Century" w:hAnsi="Century"/>
                <w:color w:val="333333"/>
                <w:sz w:val="22"/>
                <w:szCs w:val="22"/>
              </w:rPr>
              <w:t>Earthquakes occurred in 20</w:t>
            </w:r>
            <w:r>
              <w:rPr>
                <w:rFonts w:ascii="Century" w:hAnsi="Century"/>
                <w:color w:val="333333"/>
                <w:sz w:val="22"/>
                <w:szCs w:val="22"/>
              </w:rPr>
              <w:t>1</w:t>
            </w:r>
            <w:r w:rsidRPr="00A37B68">
              <w:rPr>
                <w:rFonts w:ascii="Century" w:hAnsi="Century"/>
                <w:color w:val="333333"/>
                <w:sz w:val="22"/>
                <w:szCs w:val="22"/>
              </w:rPr>
              <w:t xml:space="preserve">0 and </w:t>
            </w:r>
            <w:r>
              <w:rPr>
                <w:rFonts w:ascii="Century" w:hAnsi="Century"/>
                <w:color w:val="333333"/>
                <w:sz w:val="22"/>
                <w:szCs w:val="22"/>
              </w:rPr>
              <w:t xml:space="preserve">the amount of </w:t>
            </w:r>
            <w:r w:rsidRPr="00A37B68">
              <w:rPr>
                <w:rFonts w:ascii="Century" w:hAnsi="Century"/>
                <w:color w:val="333333"/>
                <w:sz w:val="22"/>
                <w:szCs w:val="22"/>
              </w:rPr>
              <w:t>paid losses are given in the table below.</w:t>
            </w:r>
          </w:p>
          <w:p w:rsidR="00397206" w:rsidRPr="00582CCC" w:rsidRDefault="00397206" w:rsidP="00687E46">
            <w:pPr>
              <w:jc w:val="both"/>
              <w:rPr>
                <w:rFonts w:ascii="Century" w:hAnsi="Century"/>
                <w:color w:val="808080"/>
                <w:sz w:val="22"/>
                <w:szCs w:val="22"/>
              </w:rPr>
            </w:pPr>
          </w:p>
        </w:tc>
      </w:tr>
      <w:tr w:rsidR="00397206" w:rsidRPr="00087EB0" w:rsidTr="00E506CA">
        <w:tc>
          <w:tcPr>
            <w:tcW w:w="4827" w:type="dxa"/>
            <w:gridSpan w:val="3"/>
          </w:tcPr>
          <w:p w:rsidR="00397206" w:rsidRPr="00582CCC" w:rsidRDefault="00397206" w:rsidP="00687E46">
            <w:pPr>
              <w:jc w:val="both"/>
              <w:rPr>
                <w:rFonts w:ascii="Century" w:hAnsi="Century"/>
                <w:sz w:val="22"/>
                <w:szCs w:val="22"/>
              </w:rPr>
            </w:pPr>
          </w:p>
        </w:tc>
        <w:tc>
          <w:tcPr>
            <w:tcW w:w="318" w:type="dxa"/>
            <w:gridSpan w:val="6"/>
          </w:tcPr>
          <w:p w:rsidR="00397206" w:rsidRPr="00582CCC" w:rsidRDefault="00397206" w:rsidP="00687E46">
            <w:pPr>
              <w:rPr>
                <w:rFonts w:ascii="Century" w:hAnsi="Century"/>
                <w:sz w:val="22"/>
                <w:szCs w:val="22"/>
              </w:rPr>
            </w:pPr>
          </w:p>
        </w:tc>
        <w:tc>
          <w:tcPr>
            <w:tcW w:w="4695" w:type="dxa"/>
            <w:gridSpan w:val="6"/>
          </w:tcPr>
          <w:p w:rsidR="00397206" w:rsidRPr="00A37B68" w:rsidRDefault="00397206" w:rsidP="00687E46">
            <w:pPr>
              <w:jc w:val="both"/>
              <w:rPr>
                <w:rFonts w:ascii="Century" w:hAnsi="Century"/>
                <w:color w:val="333333"/>
                <w:sz w:val="22"/>
                <w:szCs w:val="22"/>
              </w:rPr>
            </w:pPr>
          </w:p>
        </w:tc>
      </w:tr>
      <w:tr w:rsidR="00397206" w:rsidRPr="00087EB0" w:rsidTr="00E506CA">
        <w:trPr>
          <w:trHeight w:val="181"/>
        </w:trPr>
        <w:tc>
          <w:tcPr>
            <w:tcW w:w="9840" w:type="dxa"/>
            <w:gridSpan w:val="15"/>
          </w:tcPr>
          <w:p w:rsidR="00397206" w:rsidRPr="009B6F26" w:rsidRDefault="00397206" w:rsidP="00E54EF6">
            <w:pPr>
              <w:pStyle w:val="ResimYazs"/>
              <w:jc w:val="center"/>
              <w:rPr>
                <w:rFonts w:ascii="Century" w:hAnsi="Century"/>
                <w:b w:val="0"/>
                <w:color w:val="000080"/>
              </w:rPr>
            </w:pPr>
            <w:bookmarkStart w:id="305" w:name="_Toc170665567"/>
            <w:r w:rsidRPr="009B6F26">
              <w:rPr>
                <w:rFonts w:ascii="Century" w:hAnsi="Century"/>
                <w:color w:val="000080"/>
              </w:rPr>
              <w:t xml:space="preserve">Tablo </w:t>
            </w:r>
            <w:r w:rsidRPr="009B6F26">
              <w:rPr>
                <w:rFonts w:ascii="Century" w:hAnsi="Century"/>
                <w:color w:val="000080"/>
              </w:rPr>
              <w:fldChar w:fldCharType="begin"/>
            </w:r>
            <w:r w:rsidRPr="009B6F26">
              <w:rPr>
                <w:rFonts w:ascii="Century" w:hAnsi="Century"/>
                <w:color w:val="000080"/>
              </w:rPr>
              <w:instrText xml:space="preserve"> STYLEREF 2 \s </w:instrText>
            </w:r>
            <w:r w:rsidRPr="009B6F26">
              <w:rPr>
                <w:rFonts w:ascii="Century" w:hAnsi="Century"/>
                <w:color w:val="000080"/>
              </w:rPr>
              <w:fldChar w:fldCharType="separate"/>
            </w:r>
            <w:r w:rsidR="00641D3B">
              <w:rPr>
                <w:rFonts w:ascii="Century" w:hAnsi="Century"/>
                <w:noProof/>
                <w:color w:val="000080"/>
              </w:rPr>
              <w:t>2.1</w:t>
            </w:r>
            <w:r w:rsidRPr="009B6F26">
              <w:rPr>
                <w:rFonts w:ascii="Century" w:hAnsi="Century"/>
                <w:color w:val="000080"/>
              </w:rPr>
              <w:fldChar w:fldCharType="end"/>
            </w:r>
            <w:r>
              <w:rPr>
                <w:rFonts w:ascii="Century" w:hAnsi="Century"/>
                <w:color w:val="000080"/>
              </w:rPr>
              <w:t>.</w:t>
            </w:r>
            <w:r w:rsidRPr="009B6F26">
              <w:rPr>
                <w:rFonts w:ascii="Century" w:hAnsi="Century"/>
                <w:color w:val="000080"/>
              </w:rPr>
              <w:fldChar w:fldCharType="begin"/>
            </w:r>
            <w:r w:rsidRPr="009B6F26">
              <w:rPr>
                <w:rFonts w:ascii="Century" w:hAnsi="Century"/>
                <w:color w:val="000080"/>
              </w:rPr>
              <w:instrText xml:space="preserve"> SEQ Tablo \* ARABIC \s 2 </w:instrText>
            </w:r>
            <w:r w:rsidRPr="009B6F26">
              <w:rPr>
                <w:rFonts w:ascii="Century" w:hAnsi="Century"/>
                <w:color w:val="000080"/>
              </w:rPr>
              <w:fldChar w:fldCharType="separate"/>
            </w:r>
            <w:r w:rsidR="00641D3B">
              <w:rPr>
                <w:rFonts w:ascii="Century" w:hAnsi="Century"/>
                <w:noProof/>
                <w:color w:val="000080"/>
              </w:rPr>
              <w:t>6</w:t>
            </w:r>
            <w:r w:rsidRPr="009B6F26">
              <w:rPr>
                <w:rFonts w:ascii="Century" w:hAnsi="Century"/>
                <w:color w:val="000080"/>
              </w:rPr>
              <w:fldChar w:fldCharType="end"/>
            </w:r>
            <w:r w:rsidRPr="009B6F26">
              <w:rPr>
                <w:rFonts w:ascii="Century" w:hAnsi="Century"/>
                <w:color w:val="000080"/>
              </w:rPr>
              <w:t xml:space="preserve">: </w:t>
            </w:r>
            <w:r w:rsidRPr="009B6F26">
              <w:rPr>
                <w:rFonts w:ascii="Century" w:hAnsi="Century"/>
                <w:bCs w:val="0"/>
                <w:color w:val="000080"/>
              </w:rPr>
              <w:t>20</w:t>
            </w:r>
            <w:r>
              <w:rPr>
                <w:rFonts w:ascii="Century" w:hAnsi="Century"/>
                <w:bCs w:val="0"/>
                <w:color w:val="000080"/>
              </w:rPr>
              <w:t>1</w:t>
            </w:r>
            <w:r w:rsidRPr="009B6F26">
              <w:rPr>
                <w:rFonts w:ascii="Century" w:hAnsi="Century"/>
                <w:bCs w:val="0"/>
                <w:color w:val="000080"/>
              </w:rPr>
              <w:t>0 Yılı Depremlerine İlişkin Ödenen Tazminat -</w:t>
            </w:r>
            <w:r>
              <w:rPr>
                <w:rFonts w:ascii="Century" w:hAnsi="Century"/>
                <w:bCs w:val="0"/>
                <w:color w:val="000080"/>
              </w:rPr>
              <w:t xml:space="preserve"> </w:t>
            </w:r>
            <w:r w:rsidRPr="009B6F26">
              <w:rPr>
                <w:rFonts w:ascii="Century" w:hAnsi="Century"/>
                <w:b w:val="0"/>
                <w:i/>
                <w:iCs/>
                <w:color w:val="000080"/>
              </w:rPr>
              <w:t>Paid Losses by the TCIP</w:t>
            </w:r>
            <w:bookmarkEnd w:id="305"/>
            <w:r w:rsidRPr="009B6F26">
              <w:rPr>
                <w:rFonts w:ascii="Century" w:hAnsi="Century"/>
                <w:b w:val="0"/>
                <w:i/>
                <w:iCs/>
                <w:color w:val="000080"/>
              </w:rPr>
              <w:t xml:space="preserve"> in 20</w:t>
            </w:r>
            <w:r>
              <w:rPr>
                <w:rFonts w:ascii="Century" w:hAnsi="Century"/>
                <w:b w:val="0"/>
                <w:i/>
                <w:iCs/>
                <w:color w:val="000080"/>
              </w:rPr>
              <w:t>1</w:t>
            </w:r>
            <w:r w:rsidRPr="009B6F26">
              <w:rPr>
                <w:rFonts w:ascii="Century" w:hAnsi="Century"/>
                <w:b w:val="0"/>
                <w:i/>
                <w:iCs/>
                <w:color w:val="000080"/>
              </w:rPr>
              <w:t>0</w:t>
            </w:r>
          </w:p>
          <w:tbl>
            <w:tblPr>
              <w:tblW w:w="9324" w:type="dxa"/>
              <w:jc w:val="center"/>
              <w:tblLayout w:type="fixed"/>
              <w:tblCellMar>
                <w:left w:w="70" w:type="dxa"/>
                <w:right w:w="70" w:type="dxa"/>
              </w:tblCellMar>
              <w:tblLook w:val="04A0" w:firstRow="1" w:lastRow="0" w:firstColumn="1" w:lastColumn="0" w:noHBand="0" w:noVBand="1"/>
            </w:tblPr>
            <w:tblGrid>
              <w:gridCol w:w="1386"/>
              <w:gridCol w:w="3980"/>
              <w:gridCol w:w="1380"/>
              <w:gridCol w:w="1161"/>
              <w:gridCol w:w="1417"/>
            </w:tblGrid>
            <w:tr w:rsidR="00397206" w:rsidRPr="00CC3FCB" w:rsidTr="00CD3DE7">
              <w:trPr>
                <w:trHeight w:val="1020"/>
                <w:jc w:val="center"/>
              </w:trPr>
              <w:tc>
                <w:tcPr>
                  <w:tcW w:w="1386" w:type="dxa"/>
                  <w:tcBorders>
                    <w:top w:val="nil"/>
                    <w:left w:val="nil"/>
                    <w:bottom w:val="single" w:sz="4" w:space="0" w:color="auto"/>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Depremin Oluş Tarihi</w:t>
                  </w:r>
                  <w:r w:rsidRPr="00CC3FCB">
                    <w:rPr>
                      <w:rFonts w:ascii="Century" w:hAnsi="Century" w:cs="Arial TUR"/>
                      <w:b/>
                      <w:bCs/>
                      <w:sz w:val="20"/>
                      <w:szCs w:val="20"/>
                      <w:lang w:eastAsia="tr-TR"/>
                    </w:rPr>
                    <w:br/>
                  </w:r>
                  <w:r w:rsidRPr="00CC3FCB">
                    <w:rPr>
                      <w:rFonts w:ascii="Century" w:hAnsi="Century" w:cs="Arial TUR"/>
                      <w:i/>
                      <w:iCs/>
                      <w:sz w:val="20"/>
                      <w:szCs w:val="20"/>
                      <w:lang w:eastAsia="tr-TR"/>
                    </w:rPr>
                    <w:t>Date of Earthquake</w:t>
                  </w:r>
                </w:p>
              </w:tc>
              <w:tc>
                <w:tcPr>
                  <w:tcW w:w="3980" w:type="dxa"/>
                  <w:tcBorders>
                    <w:top w:val="nil"/>
                    <w:left w:val="nil"/>
                    <w:bottom w:val="single" w:sz="4" w:space="0" w:color="auto"/>
                    <w:right w:val="nil"/>
                  </w:tcBorders>
                  <w:shd w:val="clear" w:color="000000" w:fill="DBE5F1"/>
                  <w:vAlign w:val="center"/>
                </w:tcPr>
                <w:p w:rsidR="00397206" w:rsidRPr="00CC3FCB" w:rsidRDefault="00397206" w:rsidP="00CC3FCB">
                  <w:pPr>
                    <w:rPr>
                      <w:rFonts w:ascii="Century" w:hAnsi="Century" w:cs="Arial TUR"/>
                      <w:b/>
                      <w:bCs/>
                      <w:sz w:val="20"/>
                      <w:szCs w:val="20"/>
                      <w:lang w:eastAsia="tr-TR"/>
                    </w:rPr>
                  </w:pPr>
                  <w:r w:rsidRPr="00CC3FCB">
                    <w:rPr>
                      <w:rFonts w:ascii="Century" w:hAnsi="Century" w:cs="Arial TUR"/>
                      <w:b/>
                      <w:bCs/>
                      <w:sz w:val="20"/>
                      <w:szCs w:val="20"/>
                      <w:lang w:eastAsia="tr-TR"/>
                    </w:rPr>
                    <w:t>Depremin Oluş Yeri</w:t>
                  </w:r>
                  <w:r w:rsidRPr="00CC3FCB">
                    <w:rPr>
                      <w:rFonts w:ascii="Century" w:hAnsi="Century" w:cs="Arial TUR"/>
                      <w:b/>
                      <w:bCs/>
                      <w:sz w:val="20"/>
                      <w:szCs w:val="20"/>
                      <w:lang w:eastAsia="tr-TR"/>
                    </w:rPr>
                    <w:br/>
                  </w:r>
                  <w:r w:rsidRPr="00CC3FCB">
                    <w:rPr>
                      <w:rFonts w:ascii="Century" w:hAnsi="Century" w:cs="Arial TUR"/>
                      <w:i/>
                      <w:iCs/>
                      <w:sz w:val="20"/>
                      <w:szCs w:val="20"/>
                      <w:lang w:eastAsia="tr-TR"/>
                    </w:rPr>
                    <w:t>Place of Earthquake</w:t>
                  </w:r>
                </w:p>
              </w:tc>
              <w:tc>
                <w:tcPr>
                  <w:tcW w:w="1380" w:type="dxa"/>
                  <w:tcBorders>
                    <w:top w:val="nil"/>
                    <w:left w:val="nil"/>
                    <w:bottom w:val="single" w:sz="4" w:space="0" w:color="auto"/>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Büyüklük</w:t>
                  </w:r>
                  <w:r w:rsidRPr="00CC3FCB">
                    <w:rPr>
                      <w:rFonts w:ascii="Century" w:hAnsi="Century" w:cs="Arial TUR"/>
                      <w:b/>
                      <w:bCs/>
                      <w:sz w:val="20"/>
                      <w:szCs w:val="20"/>
                      <w:lang w:eastAsia="tr-TR"/>
                    </w:rPr>
                    <w:br/>
                  </w:r>
                  <w:r w:rsidRPr="00CC3FCB">
                    <w:rPr>
                      <w:rFonts w:ascii="Century" w:hAnsi="Century" w:cs="Arial TUR"/>
                      <w:i/>
                      <w:iCs/>
                      <w:sz w:val="20"/>
                      <w:szCs w:val="20"/>
                      <w:lang w:eastAsia="tr-TR"/>
                    </w:rPr>
                    <w:t>Magnitude</w:t>
                  </w:r>
                </w:p>
              </w:tc>
              <w:tc>
                <w:tcPr>
                  <w:tcW w:w="1161" w:type="dxa"/>
                  <w:tcBorders>
                    <w:top w:val="nil"/>
                    <w:left w:val="nil"/>
                    <w:bottom w:val="single" w:sz="4" w:space="0" w:color="auto"/>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Dosya Sayısı</w:t>
                  </w:r>
                  <w:r w:rsidRPr="00CC3FCB">
                    <w:rPr>
                      <w:rFonts w:ascii="Century" w:hAnsi="Century" w:cs="Arial TUR"/>
                      <w:b/>
                      <w:bCs/>
                      <w:sz w:val="20"/>
                      <w:szCs w:val="20"/>
                      <w:lang w:eastAsia="tr-TR"/>
                    </w:rPr>
                    <w:br/>
                  </w:r>
                  <w:r w:rsidRPr="00CC3FCB">
                    <w:rPr>
                      <w:rFonts w:ascii="Century" w:hAnsi="Century" w:cs="Arial TUR"/>
                      <w:i/>
                      <w:iCs/>
                      <w:sz w:val="20"/>
                      <w:szCs w:val="20"/>
                      <w:lang w:eastAsia="tr-TR"/>
                    </w:rPr>
                    <w:t>No.of Claims</w:t>
                  </w:r>
                </w:p>
              </w:tc>
              <w:tc>
                <w:tcPr>
                  <w:tcW w:w="1417" w:type="dxa"/>
                  <w:tcBorders>
                    <w:top w:val="nil"/>
                    <w:left w:val="nil"/>
                    <w:bottom w:val="single" w:sz="4" w:space="0" w:color="auto"/>
                    <w:right w:val="nil"/>
                  </w:tcBorders>
                  <w:shd w:val="clear" w:color="000000" w:fill="DBE5F1"/>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Ödenen Tazminat</w:t>
                  </w:r>
                  <w:r w:rsidRPr="00CC3FCB">
                    <w:rPr>
                      <w:rFonts w:ascii="Century" w:hAnsi="Century" w:cs="Arial TUR"/>
                      <w:b/>
                      <w:bCs/>
                      <w:sz w:val="20"/>
                      <w:szCs w:val="20"/>
                      <w:lang w:eastAsia="tr-TR"/>
                    </w:rPr>
                    <w:br/>
                  </w:r>
                  <w:r w:rsidRPr="00CC3FCB">
                    <w:rPr>
                      <w:rFonts w:ascii="Century" w:hAnsi="Century" w:cs="Arial TUR"/>
                      <w:i/>
                      <w:iCs/>
                      <w:sz w:val="20"/>
                      <w:szCs w:val="20"/>
                      <w:lang w:eastAsia="tr-TR"/>
                    </w:rPr>
                    <w:t>Paid Loss (TL)</w:t>
                  </w:r>
                </w:p>
              </w:tc>
            </w:tr>
            <w:tr w:rsidR="00397206" w:rsidRPr="00CC3FCB" w:rsidTr="00341345">
              <w:trPr>
                <w:trHeight w:val="284"/>
                <w:jc w:val="center"/>
              </w:trPr>
              <w:tc>
                <w:tcPr>
                  <w:tcW w:w="1386" w:type="dxa"/>
                  <w:tcBorders>
                    <w:top w:val="single" w:sz="4" w:space="0" w:color="auto"/>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25.01.2010</w:t>
                  </w:r>
                </w:p>
              </w:tc>
              <w:tc>
                <w:tcPr>
                  <w:tcW w:w="3980" w:type="dxa"/>
                  <w:tcBorders>
                    <w:top w:val="single" w:sz="4" w:space="0" w:color="auto"/>
                    <w:left w:val="nil"/>
                    <w:bottom w:val="nil"/>
                    <w:right w:val="nil"/>
                  </w:tcBorders>
                  <w:shd w:val="clear" w:color="auto" w:fill="auto"/>
                  <w:noWrap/>
                  <w:vAlign w:val="center"/>
                </w:tcPr>
                <w:p w:rsidR="00397206" w:rsidRPr="00CC3FCB" w:rsidRDefault="00397206" w:rsidP="00CC3FCB">
                  <w:pPr>
                    <w:rPr>
                      <w:rFonts w:ascii="Century" w:hAnsi="Century" w:cs="Arial TUR"/>
                      <w:sz w:val="20"/>
                      <w:szCs w:val="20"/>
                      <w:lang w:eastAsia="tr-TR"/>
                    </w:rPr>
                  </w:pPr>
                  <w:r w:rsidRPr="00CC3FCB">
                    <w:rPr>
                      <w:rFonts w:ascii="Century" w:hAnsi="Century" w:cs="Arial TUR"/>
                      <w:sz w:val="20"/>
                      <w:szCs w:val="20"/>
                      <w:lang w:eastAsia="tr-TR"/>
                    </w:rPr>
                    <w:t>ÇANDARLI KÖRFEZİ</w:t>
                  </w:r>
                </w:p>
              </w:tc>
              <w:tc>
                <w:tcPr>
                  <w:tcW w:w="1380" w:type="dxa"/>
                  <w:tcBorders>
                    <w:top w:val="single" w:sz="4" w:space="0" w:color="auto"/>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4.0</w:t>
                  </w:r>
                </w:p>
              </w:tc>
              <w:tc>
                <w:tcPr>
                  <w:tcW w:w="1161" w:type="dxa"/>
                  <w:tcBorders>
                    <w:top w:val="single" w:sz="4" w:space="0" w:color="auto"/>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single" w:sz="4" w:space="0" w:color="auto"/>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7.706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01.02.2010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SİVAS/DİZRİĞİ/SİNCAN</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4.7</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5.300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05.02.2010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AKDENİZ</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4.1</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7.136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07.02.2010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ESKİSEHİR/MERKEZ</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3.7</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815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10.02.2010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İSTANBUL / ADALAR</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4.0</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350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21.02.2010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ELAZIĞ/PALU/GÖKDERE </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4.3</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1.227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08.03.2010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HATAY/DÖRTYOL/YAKACIK</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1.138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08.03.2010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ELAZIĞ/KARAKOÇAN/BAŞYURT </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6.0</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265</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450.902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09.03.2010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ELAZIĞ/PALU/GÖKDERE </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4.0</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3.806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13.03.2010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AĞRI/DOĞUBEYAZIT/DOĞUBEYAZIT</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10</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10.650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16.03.2010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ELAZIĞ/KOVANCILAR</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694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26.03.2010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EGE DENİZİ </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4.7</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68</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39.447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24.03.2010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ELAZIĞ/PALU/GÖKDERE </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5.1</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4</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4.220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11.04.2010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BİNGÖL/KARLIOVA</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4</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6.152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30.04.2010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ANKARA/ETİMESGUT/ETİMESGUT</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3.1</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13.942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11.05.2010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EGE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4.2</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5</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12.530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01.06.2010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GEMLİK KÖRFEZ</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4.2</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410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11.06.2010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MARMARA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4.2</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1.283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11.06.2010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GEMLİK KÖRFEZİ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4.2</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5.680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04.08.2010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DOĞANBEY AÇIKLARI EGE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795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12.08.2010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BALIKESIR/BALYA</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4</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2.725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29.08.2010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EGE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4.0</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3.490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17.09.2010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ADIYAMAN/GERGER</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3.259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27.09.2010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proofErr w:type="gramStart"/>
                  <w:r w:rsidRPr="00CC3FCB">
                    <w:rPr>
                      <w:rFonts w:ascii="Century" w:hAnsi="Century" w:cs="Arial TUR"/>
                      <w:color w:val="000000"/>
                      <w:sz w:val="20"/>
                      <w:szCs w:val="20"/>
                      <w:lang w:eastAsia="tr-TR"/>
                    </w:rPr>
                    <w:t>HAKKARİ</w:t>
                  </w:r>
                  <w:proofErr w:type="gramEnd"/>
                  <w:r w:rsidRPr="00CC3FCB">
                    <w:rPr>
                      <w:rFonts w:ascii="Century" w:hAnsi="Century" w:cs="Arial TUR"/>
                      <w:color w:val="000000"/>
                      <w:sz w:val="20"/>
                      <w:szCs w:val="20"/>
                      <w:lang w:eastAsia="tr-TR"/>
                    </w:rPr>
                    <w:t>/MERKEZ/BAĞIŞLI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4.1</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754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03.10.2010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MARMARA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4.4</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4</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11.518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02.11.2010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DENİZLİ/BEYAĞAÇ</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3.8</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1</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1.135     </w:t>
                  </w:r>
                </w:p>
              </w:tc>
            </w:tr>
            <w:tr w:rsidR="00397206" w:rsidRPr="00CC3FCB" w:rsidTr="00341345">
              <w:trPr>
                <w:trHeight w:val="284"/>
                <w:jc w:val="center"/>
              </w:trPr>
              <w:tc>
                <w:tcPr>
                  <w:tcW w:w="1386" w:type="dxa"/>
                  <w:tcBorders>
                    <w:top w:val="nil"/>
                    <w:left w:val="nil"/>
                    <w:bottom w:val="nil"/>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03.11.2010</w:t>
                  </w:r>
                </w:p>
              </w:tc>
              <w:tc>
                <w:tcPr>
                  <w:tcW w:w="3980" w:type="dxa"/>
                  <w:tcBorders>
                    <w:top w:val="nil"/>
                    <w:left w:val="nil"/>
                    <w:bottom w:val="nil"/>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EGE DENİZİ</w:t>
                  </w:r>
                </w:p>
              </w:tc>
              <w:tc>
                <w:tcPr>
                  <w:tcW w:w="1380" w:type="dxa"/>
                  <w:tcBorders>
                    <w:top w:val="nil"/>
                    <w:left w:val="nil"/>
                    <w:bottom w:val="nil"/>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5.3</w:t>
                  </w:r>
                </w:p>
              </w:tc>
              <w:tc>
                <w:tcPr>
                  <w:tcW w:w="1161" w:type="dxa"/>
                  <w:tcBorders>
                    <w:top w:val="nil"/>
                    <w:left w:val="nil"/>
                    <w:bottom w:val="nil"/>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nil"/>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2.072     </w:t>
                  </w:r>
                </w:p>
              </w:tc>
            </w:tr>
            <w:tr w:rsidR="00397206" w:rsidRPr="00CC3FCB" w:rsidTr="00341345">
              <w:trPr>
                <w:trHeight w:val="284"/>
                <w:jc w:val="center"/>
              </w:trPr>
              <w:tc>
                <w:tcPr>
                  <w:tcW w:w="1386" w:type="dxa"/>
                  <w:tcBorders>
                    <w:top w:val="nil"/>
                    <w:left w:val="nil"/>
                    <w:bottom w:val="single" w:sz="4" w:space="0" w:color="auto"/>
                    <w:right w:val="nil"/>
                  </w:tcBorders>
                  <w:shd w:val="clear" w:color="auto" w:fill="auto"/>
                  <w:vAlign w:val="center"/>
                </w:tcPr>
                <w:p w:rsidR="00397206" w:rsidRPr="00CC3FCB" w:rsidRDefault="00397206" w:rsidP="00CC3FCB">
                  <w:pPr>
                    <w:jc w:val="center"/>
                    <w:rPr>
                      <w:rFonts w:ascii="Century" w:hAnsi="Century" w:cs="Arial TUR"/>
                      <w:color w:val="000000"/>
                      <w:sz w:val="20"/>
                      <w:szCs w:val="20"/>
                      <w:lang w:eastAsia="tr-TR"/>
                    </w:rPr>
                  </w:pPr>
                  <w:r w:rsidRPr="00CC3FCB">
                    <w:rPr>
                      <w:rFonts w:ascii="Century" w:hAnsi="Century" w:cs="Arial TUR"/>
                      <w:color w:val="000000"/>
                      <w:sz w:val="20"/>
                      <w:szCs w:val="20"/>
                      <w:lang w:eastAsia="tr-TR"/>
                    </w:rPr>
                    <w:t>11.11.2010</w:t>
                  </w:r>
                </w:p>
              </w:tc>
              <w:tc>
                <w:tcPr>
                  <w:tcW w:w="3980" w:type="dxa"/>
                  <w:tcBorders>
                    <w:top w:val="nil"/>
                    <w:left w:val="nil"/>
                    <w:bottom w:val="single" w:sz="4" w:space="0" w:color="auto"/>
                    <w:right w:val="nil"/>
                  </w:tcBorders>
                  <w:shd w:val="clear" w:color="auto" w:fill="auto"/>
                  <w:vAlign w:val="center"/>
                </w:tcPr>
                <w:p w:rsidR="00397206" w:rsidRPr="00CC3FCB" w:rsidRDefault="00397206" w:rsidP="00CC3FCB">
                  <w:pPr>
                    <w:rPr>
                      <w:rFonts w:ascii="Century" w:hAnsi="Century" w:cs="Arial TUR"/>
                      <w:color w:val="000000"/>
                      <w:sz w:val="20"/>
                      <w:szCs w:val="20"/>
                      <w:lang w:eastAsia="tr-TR"/>
                    </w:rPr>
                  </w:pPr>
                  <w:r w:rsidRPr="00CC3FCB">
                    <w:rPr>
                      <w:rFonts w:ascii="Century" w:hAnsi="Century" w:cs="Arial TUR"/>
                      <w:color w:val="000000"/>
                      <w:sz w:val="20"/>
                      <w:szCs w:val="20"/>
                      <w:lang w:eastAsia="tr-TR"/>
                    </w:rPr>
                    <w:t>İZMİR/SELÇUKLU</w:t>
                  </w:r>
                </w:p>
              </w:tc>
              <w:tc>
                <w:tcPr>
                  <w:tcW w:w="1380" w:type="dxa"/>
                  <w:tcBorders>
                    <w:top w:val="nil"/>
                    <w:left w:val="nil"/>
                    <w:bottom w:val="single" w:sz="4" w:space="0" w:color="auto"/>
                    <w:right w:val="nil"/>
                  </w:tcBorders>
                  <w:shd w:val="clear" w:color="auto" w:fill="auto"/>
                  <w:noWrap/>
                  <w:vAlign w:val="center"/>
                </w:tcPr>
                <w:p w:rsidR="00397206" w:rsidRPr="00CC3FCB" w:rsidRDefault="00397206" w:rsidP="00CC3FCB">
                  <w:pPr>
                    <w:jc w:val="center"/>
                    <w:rPr>
                      <w:rFonts w:ascii="Century" w:hAnsi="Century" w:cs="Arial TUR"/>
                      <w:sz w:val="20"/>
                      <w:szCs w:val="20"/>
                      <w:lang w:eastAsia="tr-TR"/>
                    </w:rPr>
                  </w:pPr>
                  <w:r w:rsidRPr="00CC3FCB">
                    <w:rPr>
                      <w:rFonts w:ascii="Century" w:hAnsi="Century" w:cs="Arial TUR"/>
                      <w:sz w:val="20"/>
                      <w:szCs w:val="20"/>
                      <w:lang w:eastAsia="tr-TR"/>
                    </w:rPr>
                    <w:t>4.9</w:t>
                  </w:r>
                </w:p>
              </w:tc>
              <w:tc>
                <w:tcPr>
                  <w:tcW w:w="1161" w:type="dxa"/>
                  <w:tcBorders>
                    <w:top w:val="nil"/>
                    <w:left w:val="nil"/>
                    <w:bottom w:val="single" w:sz="4" w:space="0" w:color="auto"/>
                    <w:right w:val="nil"/>
                  </w:tcBorders>
                  <w:shd w:val="clear" w:color="auto" w:fill="auto"/>
                  <w:noWrap/>
                  <w:vAlign w:val="center"/>
                </w:tcPr>
                <w:p w:rsidR="00397206" w:rsidRPr="00CC3FCB" w:rsidRDefault="00397206" w:rsidP="00341345">
                  <w:pPr>
                    <w:jc w:val="center"/>
                    <w:rPr>
                      <w:rFonts w:ascii="Century" w:hAnsi="Century" w:cs="Arial TUR"/>
                      <w:sz w:val="20"/>
                      <w:szCs w:val="20"/>
                      <w:lang w:eastAsia="tr-TR"/>
                    </w:rPr>
                  </w:pPr>
                  <w:r w:rsidRPr="00CC3FCB">
                    <w:rPr>
                      <w:rFonts w:ascii="Century" w:hAnsi="Century" w:cs="Arial TUR"/>
                      <w:sz w:val="20"/>
                      <w:szCs w:val="20"/>
                      <w:lang w:eastAsia="tr-TR"/>
                    </w:rPr>
                    <w:t>2</w:t>
                  </w:r>
                </w:p>
              </w:tc>
              <w:tc>
                <w:tcPr>
                  <w:tcW w:w="1417" w:type="dxa"/>
                  <w:tcBorders>
                    <w:top w:val="nil"/>
                    <w:left w:val="nil"/>
                    <w:bottom w:val="single" w:sz="4" w:space="0" w:color="auto"/>
                    <w:right w:val="nil"/>
                  </w:tcBorders>
                  <w:shd w:val="clear" w:color="auto" w:fill="auto"/>
                  <w:noWrap/>
                  <w:vAlign w:val="center"/>
                </w:tcPr>
                <w:p w:rsidR="00397206" w:rsidRPr="00CC3FCB" w:rsidRDefault="00397206" w:rsidP="00CC3FCB">
                  <w:pPr>
                    <w:jc w:val="right"/>
                    <w:rPr>
                      <w:rFonts w:ascii="Century" w:hAnsi="Century" w:cs="Arial TUR"/>
                      <w:color w:val="000000"/>
                      <w:sz w:val="20"/>
                      <w:szCs w:val="20"/>
                      <w:lang w:eastAsia="tr-TR"/>
                    </w:rPr>
                  </w:pPr>
                  <w:r w:rsidRPr="00CC3FCB">
                    <w:rPr>
                      <w:rFonts w:ascii="Century" w:hAnsi="Century" w:cs="Arial TUR"/>
                      <w:color w:val="000000"/>
                      <w:sz w:val="20"/>
                      <w:szCs w:val="20"/>
                      <w:lang w:eastAsia="tr-TR"/>
                    </w:rPr>
                    <w:t xml:space="preserve">        4.012     </w:t>
                  </w:r>
                </w:p>
              </w:tc>
            </w:tr>
            <w:tr w:rsidR="00397206" w:rsidRPr="00CC3FCB" w:rsidTr="00341345">
              <w:trPr>
                <w:trHeight w:val="284"/>
                <w:jc w:val="center"/>
              </w:trPr>
              <w:tc>
                <w:tcPr>
                  <w:tcW w:w="6746" w:type="dxa"/>
                  <w:gridSpan w:val="3"/>
                  <w:tcBorders>
                    <w:top w:val="single" w:sz="4" w:space="0" w:color="auto"/>
                    <w:left w:val="nil"/>
                    <w:bottom w:val="double" w:sz="6" w:space="0" w:color="auto"/>
                    <w:right w:val="nil"/>
                  </w:tcBorders>
                  <w:shd w:val="clear" w:color="auto" w:fill="auto"/>
                  <w:noWrap/>
                  <w:vAlign w:val="center"/>
                </w:tcPr>
                <w:p w:rsidR="00397206" w:rsidRPr="00CC3FCB" w:rsidRDefault="00397206" w:rsidP="00CC3FCB">
                  <w:pPr>
                    <w:rPr>
                      <w:rFonts w:ascii="Century" w:hAnsi="Century" w:cs="Arial TUR"/>
                      <w:b/>
                      <w:bCs/>
                      <w:sz w:val="20"/>
                      <w:szCs w:val="20"/>
                      <w:lang w:eastAsia="tr-TR"/>
                    </w:rPr>
                  </w:pPr>
                  <w:r w:rsidRPr="00CC3FCB">
                    <w:rPr>
                      <w:rFonts w:ascii="Century" w:hAnsi="Century" w:cs="Arial TUR"/>
                      <w:b/>
                      <w:bCs/>
                      <w:sz w:val="20"/>
                      <w:szCs w:val="20"/>
                      <w:lang w:eastAsia="tr-TR"/>
                    </w:rPr>
                    <w:t xml:space="preserve">Toplam </w:t>
                  </w:r>
                  <w:r>
                    <w:rPr>
                      <w:rFonts w:ascii="Century" w:hAnsi="Century" w:cs="Arial TUR"/>
                      <w:b/>
                      <w:bCs/>
                      <w:sz w:val="20"/>
                      <w:szCs w:val="20"/>
                      <w:lang w:eastAsia="tr-TR"/>
                    </w:rPr>
                    <w:t>–</w:t>
                  </w:r>
                  <w:r w:rsidRPr="00CC3FCB">
                    <w:rPr>
                      <w:rFonts w:ascii="Century" w:hAnsi="Century" w:cs="Arial TUR"/>
                      <w:b/>
                      <w:bCs/>
                      <w:sz w:val="20"/>
                      <w:szCs w:val="20"/>
                      <w:lang w:eastAsia="tr-TR"/>
                    </w:rPr>
                    <w:t xml:space="preserve"> </w:t>
                  </w:r>
                  <w:r w:rsidRPr="00CC3FCB">
                    <w:rPr>
                      <w:rFonts w:ascii="Century" w:hAnsi="Century" w:cs="Arial TUR"/>
                      <w:i/>
                      <w:iCs/>
                      <w:sz w:val="20"/>
                      <w:szCs w:val="20"/>
                      <w:lang w:eastAsia="tr-TR"/>
                    </w:rPr>
                    <w:t>Total</w:t>
                  </w:r>
                </w:p>
              </w:tc>
              <w:tc>
                <w:tcPr>
                  <w:tcW w:w="1161" w:type="dxa"/>
                  <w:tcBorders>
                    <w:top w:val="nil"/>
                    <w:left w:val="nil"/>
                    <w:bottom w:val="double" w:sz="6" w:space="0" w:color="auto"/>
                    <w:right w:val="nil"/>
                  </w:tcBorders>
                  <w:shd w:val="clear" w:color="auto" w:fill="auto"/>
                  <w:noWrap/>
                  <w:vAlign w:val="center"/>
                </w:tcPr>
                <w:p w:rsidR="00397206" w:rsidRPr="00CC3FCB" w:rsidRDefault="00397206" w:rsidP="00CC3FCB">
                  <w:pPr>
                    <w:jc w:val="center"/>
                    <w:rPr>
                      <w:rFonts w:ascii="Century" w:hAnsi="Century" w:cs="Arial TUR"/>
                      <w:b/>
                      <w:bCs/>
                      <w:sz w:val="20"/>
                      <w:szCs w:val="20"/>
                      <w:lang w:eastAsia="tr-TR"/>
                    </w:rPr>
                  </w:pPr>
                  <w:r w:rsidRPr="00CC3FCB">
                    <w:rPr>
                      <w:rFonts w:ascii="Century" w:hAnsi="Century" w:cs="Arial TUR"/>
                      <w:b/>
                      <w:bCs/>
                      <w:sz w:val="20"/>
                      <w:szCs w:val="20"/>
                      <w:lang w:eastAsia="tr-TR"/>
                    </w:rPr>
                    <w:t>394</w:t>
                  </w:r>
                </w:p>
              </w:tc>
              <w:tc>
                <w:tcPr>
                  <w:tcW w:w="1417" w:type="dxa"/>
                  <w:tcBorders>
                    <w:top w:val="nil"/>
                    <w:left w:val="nil"/>
                    <w:bottom w:val="double" w:sz="6" w:space="0" w:color="auto"/>
                    <w:right w:val="nil"/>
                  </w:tcBorders>
                  <w:shd w:val="clear" w:color="auto" w:fill="auto"/>
                  <w:noWrap/>
                  <w:vAlign w:val="center"/>
                </w:tcPr>
                <w:p w:rsidR="00397206" w:rsidRPr="00CC3FCB" w:rsidRDefault="00397206" w:rsidP="00CC3FCB">
                  <w:pPr>
                    <w:rPr>
                      <w:rFonts w:ascii="Century" w:hAnsi="Century" w:cs="Arial TUR"/>
                      <w:b/>
                      <w:bCs/>
                      <w:sz w:val="20"/>
                      <w:szCs w:val="20"/>
                      <w:lang w:eastAsia="tr-TR"/>
                    </w:rPr>
                  </w:pPr>
                  <w:r>
                    <w:rPr>
                      <w:rFonts w:ascii="Century" w:hAnsi="Century" w:cs="Arial TUR"/>
                      <w:b/>
                      <w:bCs/>
                      <w:sz w:val="20"/>
                      <w:szCs w:val="20"/>
                      <w:lang w:eastAsia="tr-TR"/>
                    </w:rPr>
                    <w:t xml:space="preserve">         </w:t>
                  </w:r>
                  <w:r w:rsidRPr="00CC3FCB">
                    <w:rPr>
                      <w:rFonts w:ascii="Century" w:hAnsi="Century" w:cs="Arial TUR"/>
                      <w:b/>
                      <w:bCs/>
                      <w:sz w:val="20"/>
                      <w:szCs w:val="20"/>
                      <w:lang w:eastAsia="tr-TR"/>
                    </w:rPr>
                    <w:t>603.148</w:t>
                  </w:r>
                </w:p>
              </w:tc>
            </w:tr>
            <w:tr w:rsidR="00397206" w:rsidRPr="00CC3FCB" w:rsidTr="00341345">
              <w:trPr>
                <w:trHeight w:val="270"/>
                <w:jc w:val="center"/>
              </w:trPr>
              <w:tc>
                <w:tcPr>
                  <w:tcW w:w="9324" w:type="dxa"/>
                  <w:gridSpan w:val="5"/>
                  <w:tcBorders>
                    <w:top w:val="nil"/>
                    <w:left w:val="nil"/>
                    <w:bottom w:val="nil"/>
                    <w:right w:val="nil"/>
                  </w:tcBorders>
                  <w:shd w:val="clear" w:color="auto" w:fill="auto"/>
                  <w:vAlign w:val="center"/>
                </w:tcPr>
                <w:p w:rsidR="00397206" w:rsidRPr="00CC3FCB" w:rsidRDefault="00397206" w:rsidP="00CC3FCB">
                  <w:pPr>
                    <w:rPr>
                      <w:rFonts w:ascii="Century" w:hAnsi="Century" w:cs="Arial TUR"/>
                      <w:b/>
                      <w:bCs/>
                      <w:sz w:val="20"/>
                      <w:szCs w:val="20"/>
                      <w:lang w:eastAsia="tr-TR"/>
                    </w:rPr>
                  </w:pPr>
                </w:p>
              </w:tc>
            </w:tr>
          </w:tbl>
          <w:p w:rsidR="00397206" w:rsidRPr="00397B62" w:rsidRDefault="00397206" w:rsidP="00687E46">
            <w:pPr>
              <w:jc w:val="center"/>
              <w:rPr>
                <w:rFonts w:ascii="Century" w:hAnsi="Century"/>
              </w:rPr>
            </w:pPr>
          </w:p>
        </w:tc>
      </w:tr>
      <w:tr w:rsidR="00397206" w:rsidRPr="00087EB0" w:rsidTr="00E506CA">
        <w:trPr>
          <w:gridAfter w:val="2"/>
          <w:wAfter w:w="23" w:type="dxa"/>
          <w:trHeight w:val="181"/>
        </w:trPr>
        <w:tc>
          <w:tcPr>
            <w:tcW w:w="4850" w:type="dxa"/>
            <w:gridSpan w:val="4"/>
          </w:tcPr>
          <w:p w:rsidR="00397206" w:rsidRPr="00FE604D" w:rsidRDefault="00397206" w:rsidP="00FE604D"/>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Default="00397206" w:rsidP="00E54EF6">
            <w:pPr>
              <w:pStyle w:val="Balk2"/>
              <w:keepNext w:val="0"/>
              <w:numPr>
                <w:ilvl w:val="0"/>
                <w:numId w:val="0"/>
              </w:numPr>
              <w:tabs>
                <w:tab w:val="left" w:pos="522"/>
              </w:tabs>
              <w:spacing w:before="0" w:after="0"/>
              <w:rPr>
                <w:rFonts w:ascii="Century" w:hAnsi="Century"/>
                <w:b w:val="0"/>
                <w:i w:val="0"/>
                <w:sz w:val="22"/>
                <w:szCs w:val="22"/>
              </w:rPr>
            </w:pPr>
          </w:p>
          <w:p w:rsidR="00397206" w:rsidRDefault="00397206" w:rsidP="00E54EF6"/>
          <w:p w:rsidR="00397206" w:rsidRDefault="00397206" w:rsidP="00E54EF6"/>
          <w:p w:rsidR="00397206" w:rsidRPr="00E54EF6" w:rsidRDefault="00397206" w:rsidP="00E54EF6"/>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Default="00397206" w:rsidP="00687E46">
            <w:pPr>
              <w:rPr>
                <w:rFonts w:ascii="Century" w:hAnsi="Century"/>
                <w:color w:val="404040"/>
                <w:sz w:val="22"/>
                <w:szCs w:val="22"/>
              </w:rPr>
            </w:pPr>
          </w:p>
          <w:p w:rsidR="00397206" w:rsidRDefault="00397206" w:rsidP="00687E46">
            <w:pPr>
              <w:rPr>
                <w:rFonts w:ascii="Century" w:hAnsi="Century"/>
                <w:color w:val="404040"/>
                <w:sz w:val="22"/>
                <w:szCs w:val="22"/>
              </w:rPr>
            </w:pPr>
          </w:p>
          <w:p w:rsidR="00397206" w:rsidRDefault="00397206" w:rsidP="00687E46">
            <w:pPr>
              <w:rPr>
                <w:rFonts w:ascii="Century" w:hAnsi="Century"/>
                <w:color w:val="404040"/>
                <w:sz w:val="22"/>
                <w:szCs w:val="22"/>
              </w:rPr>
            </w:pPr>
          </w:p>
          <w:p w:rsidR="00397206" w:rsidRDefault="00397206" w:rsidP="00687E46">
            <w:pPr>
              <w:rPr>
                <w:rFonts w:ascii="Century" w:hAnsi="Century"/>
                <w:color w:val="404040"/>
                <w:sz w:val="22"/>
                <w:szCs w:val="22"/>
              </w:rPr>
            </w:pPr>
          </w:p>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0569F3" w:rsidRDefault="00397206" w:rsidP="00E54EF6">
            <w:pPr>
              <w:pStyle w:val="Balk2"/>
              <w:keepNext w:val="0"/>
              <w:numPr>
                <w:ilvl w:val="1"/>
                <w:numId w:val="1"/>
              </w:numPr>
              <w:spacing w:before="0" w:after="0"/>
              <w:ind w:left="181"/>
              <w:jc w:val="both"/>
              <w:rPr>
                <w:rFonts w:ascii="Century" w:hAnsi="Century"/>
                <w:i w:val="0"/>
                <w:color w:val="000080"/>
                <w:sz w:val="22"/>
                <w:szCs w:val="22"/>
              </w:rPr>
            </w:pPr>
            <w:bookmarkStart w:id="306" w:name="_Toc297955852"/>
            <w:r w:rsidRPr="000569F3">
              <w:rPr>
                <w:rFonts w:ascii="Century" w:hAnsi="Century"/>
                <w:i w:val="0"/>
                <w:color w:val="000080"/>
                <w:sz w:val="22"/>
                <w:szCs w:val="22"/>
              </w:rPr>
              <w:lastRenderedPageBreak/>
              <w:t>Ta</w:t>
            </w:r>
            <w:r>
              <w:rPr>
                <w:rFonts w:ascii="Century" w:hAnsi="Century"/>
                <w:i w:val="0"/>
                <w:color w:val="000080"/>
                <w:sz w:val="22"/>
                <w:szCs w:val="22"/>
              </w:rPr>
              <w:t>rım Sigortaları Havuzu (T</w:t>
            </w:r>
            <w:r w:rsidRPr="000569F3">
              <w:rPr>
                <w:rFonts w:ascii="Century" w:hAnsi="Century"/>
                <w:i w:val="0"/>
                <w:color w:val="000080"/>
                <w:sz w:val="22"/>
                <w:szCs w:val="22"/>
              </w:rPr>
              <w:t>ARSİM)</w:t>
            </w:r>
            <w:bookmarkEnd w:id="306"/>
          </w:p>
          <w:p w:rsidR="00397206" w:rsidRPr="00EB2939" w:rsidRDefault="00397206" w:rsidP="004835DB">
            <w:pPr>
              <w:rPr>
                <w:rFonts w:ascii="Century" w:hAnsi="Century"/>
                <w:sz w:val="22"/>
                <w:szCs w:val="22"/>
              </w:rPr>
            </w:pPr>
          </w:p>
          <w:p w:rsidR="00397206"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 xml:space="preserve">Ülkemizde tarım sektörünü tehdit eden risklerin teminat altına alınabilmesi amacıyla </w:t>
            </w:r>
            <w:r>
              <w:rPr>
                <w:rFonts w:ascii="Century" w:hAnsi="Century"/>
                <w:sz w:val="22"/>
                <w:szCs w:val="22"/>
              </w:rPr>
              <w:t xml:space="preserve">bir sigorta sistemi oluşturmak üzere </w:t>
            </w:r>
            <w:r w:rsidRPr="00EB2939">
              <w:rPr>
                <w:rFonts w:ascii="Century" w:hAnsi="Century"/>
                <w:sz w:val="22"/>
                <w:szCs w:val="22"/>
              </w:rPr>
              <w:t>5363 sayılı Tarım Sigortaları Kanunu çıkar</w:t>
            </w:r>
            <w:r>
              <w:rPr>
                <w:rFonts w:ascii="Century" w:hAnsi="Century"/>
                <w:sz w:val="22"/>
                <w:szCs w:val="22"/>
              </w:rPr>
              <w:t>t</w:t>
            </w:r>
            <w:r w:rsidRPr="00EB2939">
              <w:rPr>
                <w:rFonts w:ascii="Century" w:hAnsi="Century"/>
                <w:sz w:val="22"/>
                <w:szCs w:val="22"/>
              </w:rPr>
              <w:t>ılmıştır. Bu Kanuna göre:</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Default="0039720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Sigorta sözleşmelerinde standardın sağlanması,</w:t>
            </w:r>
          </w:p>
          <w:p w:rsidR="00397206" w:rsidRPr="00EB2939" w:rsidRDefault="00397206" w:rsidP="009705EB">
            <w:pPr>
              <w:pStyle w:val="NormalWeb"/>
              <w:spacing w:before="0" w:beforeAutospacing="0" w:after="0" w:afterAutospacing="0"/>
              <w:ind w:left="252"/>
              <w:jc w:val="both"/>
              <w:rPr>
                <w:rFonts w:ascii="Century" w:hAnsi="Century"/>
                <w:sz w:val="22"/>
                <w:szCs w:val="22"/>
              </w:rPr>
            </w:pPr>
          </w:p>
          <w:p w:rsidR="00397206" w:rsidRDefault="0039720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Riskin en iyi koşullarda transferi için uygun ortam oluşturulması,</w:t>
            </w:r>
          </w:p>
          <w:p w:rsidR="00397206" w:rsidRPr="00EB2939" w:rsidRDefault="00397206" w:rsidP="009705EB">
            <w:pPr>
              <w:pStyle w:val="NormalWeb"/>
              <w:spacing w:before="0" w:beforeAutospacing="0" w:after="0" w:afterAutospacing="0"/>
              <w:jc w:val="both"/>
              <w:rPr>
                <w:rFonts w:ascii="Century" w:hAnsi="Century"/>
                <w:sz w:val="22"/>
                <w:szCs w:val="22"/>
              </w:rPr>
            </w:pPr>
          </w:p>
          <w:p w:rsidR="00397206" w:rsidRDefault="0039720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Oluşacak hasarlarda tazminatın tek merkezden ödenmesi,</w:t>
            </w:r>
          </w:p>
          <w:p w:rsidR="00397206" w:rsidRPr="00EB2939" w:rsidRDefault="00397206" w:rsidP="009705EB">
            <w:pPr>
              <w:pStyle w:val="NormalWeb"/>
              <w:spacing w:before="0" w:beforeAutospacing="0" w:after="0" w:afterAutospacing="0"/>
              <w:jc w:val="both"/>
              <w:rPr>
                <w:rFonts w:ascii="Century" w:hAnsi="Century"/>
                <w:sz w:val="22"/>
                <w:szCs w:val="22"/>
              </w:rPr>
            </w:pPr>
          </w:p>
          <w:p w:rsidR="00397206" w:rsidRDefault="0039720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 xml:space="preserve">Tarım sigortalarının geliştirilmesi ve yaygınlaştırılması </w:t>
            </w:r>
          </w:p>
          <w:p w:rsidR="00397206" w:rsidRDefault="00397206" w:rsidP="009705EB">
            <w:pPr>
              <w:pStyle w:val="NormalWeb"/>
              <w:spacing w:before="0" w:beforeAutospacing="0" w:after="0" w:afterAutospacing="0"/>
              <w:jc w:val="both"/>
              <w:rPr>
                <w:rFonts w:ascii="Century" w:hAnsi="Century"/>
                <w:sz w:val="22"/>
                <w:szCs w:val="22"/>
              </w:rPr>
            </w:pPr>
          </w:p>
          <w:p w:rsidR="00397206" w:rsidRPr="00EB2939" w:rsidRDefault="00397206" w:rsidP="004835DB">
            <w:pPr>
              <w:pStyle w:val="NormalWeb"/>
              <w:spacing w:before="0" w:beforeAutospacing="0" w:after="0" w:afterAutospacing="0"/>
              <w:jc w:val="both"/>
              <w:rPr>
                <w:rFonts w:ascii="Century" w:hAnsi="Century"/>
                <w:sz w:val="22"/>
                <w:szCs w:val="22"/>
              </w:rPr>
            </w:pPr>
            <w:proofErr w:type="gramStart"/>
            <w:r w:rsidRPr="00EB2939">
              <w:rPr>
                <w:rFonts w:ascii="Century" w:hAnsi="Century"/>
                <w:sz w:val="22"/>
                <w:szCs w:val="22"/>
              </w:rPr>
              <w:t>amacına</w:t>
            </w:r>
            <w:proofErr w:type="gramEnd"/>
            <w:r w:rsidRPr="00EB2939">
              <w:rPr>
                <w:rFonts w:ascii="Century" w:hAnsi="Century"/>
                <w:sz w:val="22"/>
                <w:szCs w:val="22"/>
              </w:rPr>
              <w:t xml:space="preserve"> yönelik olmak üzere sigorta havuzu kurulmuştur.</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Pr="00EB2939"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Devlet, 5363 sayılı Kanun kapsamında yapıla</w:t>
            </w:r>
            <w:r>
              <w:rPr>
                <w:rFonts w:ascii="Century" w:hAnsi="Century"/>
                <w:sz w:val="22"/>
                <w:szCs w:val="22"/>
              </w:rPr>
              <w:t>n</w:t>
            </w:r>
            <w:r w:rsidRPr="00EB2939">
              <w:rPr>
                <w:rFonts w:ascii="Century" w:hAnsi="Century"/>
                <w:sz w:val="22"/>
                <w:szCs w:val="22"/>
              </w:rPr>
              <w:t xml:space="preserve"> sözleşmelere çiftçi adına prim desteği sağlamaktadır. Prim desteğinin miktarı her yıl</w:t>
            </w:r>
            <w:r>
              <w:rPr>
                <w:rFonts w:ascii="Century" w:hAnsi="Century"/>
                <w:sz w:val="22"/>
                <w:szCs w:val="22"/>
              </w:rPr>
              <w:t>,</w:t>
            </w:r>
            <w:r w:rsidRPr="00EB2939">
              <w:rPr>
                <w:rFonts w:ascii="Century" w:hAnsi="Century"/>
                <w:sz w:val="22"/>
                <w:szCs w:val="22"/>
              </w:rPr>
              <w:t xml:space="preserve"> ürün, risk, bölge ve işletme ölçekleri itibariyle Bakanlar Kurulu </w:t>
            </w:r>
            <w:proofErr w:type="gramStart"/>
            <w:r>
              <w:rPr>
                <w:rFonts w:ascii="Century" w:hAnsi="Century"/>
                <w:sz w:val="22"/>
                <w:szCs w:val="22"/>
              </w:rPr>
              <w:t xml:space="preserve">tarafından </w:t>
            </w:r>
            <w:r w:rsidRPr="00EB2939">
              <w:rPr>
                <w:rFonts w:ascii="Century" w:hAnsi="Century"/>
                <w:sz w:val="22"/>
                <w:szCs w:val="22"/>
              </w:rPr>
              <w:t xml:space="preserve"> belirlenmektedir</w:t>
            </w:r>
            <w:proofErr w:type="gramEnd"/>
            <w:r w:rsidRPr="00EB2939">
              <w:rPr>
                <w:rFonts w:ascii="Century" w:hAnsi="Century"/>
                <w:sz w:val="22"/>
                <w:szCs w:val="22"/>
              </w:rPr>
              <w:t xml:space="preserve">. </w:t>
            </w:r>
            <w:r>
              <w:rPr>
                <w:rFonts w:ascii="Century" w:hAnsi="Century"/>
                <w:sz w:val="22"/>
                <w:szCs w:val="22"/>
              </w:rPr>
              <w:t>Devlet Destekli Tarım sigortasında s</w:t>
            </w:r>
            <w:r w:rsidRPr="00EB2939">
              <w:rPr>
                <w:rFonts w:ascii="Century" w:hAnsi="Century"/>
                <w:sz w:val="22"/>
                <w:szCs w:val="22"/>
              </w:rPr>
              <w:t>igorta şirketleri sigorta poliçelerini kendi adlarına düzenlemekte, ancak riski ve primin % 100’ünü zorunlu olarak Havuza devretmektedirler.</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Pr="00EB2939"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 xml:space="preserve">Havuza ilişkin tüm iş ve işlemler, havuza katılan şirketlerin eşit hisse ile ortak oldukları Tarım Sigortaları Havuz İşletmesi AŞ tarafından yürütülmektedir. Tarım Sigortaları Havuz İşletmesi AŞ’nin </w:t>
            </w:r>
            <w:proofErr w:type="gramStart"/>
            <w:r w:rsidRPr="00EB2939">
              <w:rPr>
                <w:rFonts w:ascii="Century" w:hAnsi="Century"/>
                <w:sz w:val="22"/>
                <w:szCs w:val="22"/>
              </w:rPr>
              <w:t>31/12/20</w:t>
            </w:r>
            <w:r>
              <w:rPr>
                <w:rFonts w:ascii="Century" w:hAnsi="Century"/>
                <w:sz w:val="22"/>
                <w:szCs w:val="22"/>
              </w:rPr>
              <w:t>1</w:t>
            </w:r>
            <w:r w:rsidRPr="00EB2939">
              <w:rPr>
                <w:rFonts w:ascii="Century" w:hAnsi="Century"/>
                <w:sz w:val="22"/>
                <w:szCs w:val="22"/>
              </w:rPr>
              <w:t>0</w:t>
            </w:r>
            <w:proofErr w:type="gramEnd"/>
            <w:r w:rsidRPr="00EB2939">
              <w:rPr>
                <w:rFonts w:ascii="Century" w:hAnsi="Century"/>
                <w:sz w:val="22"/>
                <w:szCs w:val="22"/>
              </w:rPr>
              <w:t xml:space="preserve"> tarihli bilanço ve gelir tablosu </w:t>
            </w:r>
            <w:r>
              <w:rPr>
                <w:rFonts w:ascii="Century" w:hAnsi="Century"/>
                <w:sz w:val="22"/>
                <w:szCs w:val="22"/>
              </w:rPr>
              <w:t xml:space="preserve">Raporun Tablolar bölümünde verilmiştir. </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r w:rsidRPr="00EB2939">
              <w:rPr>
                <w:rFonts w:ascii="Century" w:hAnsi="Century"/>
                <w:sz w:val="22"/>
                <w:szCs w:val="22"/>
              </w:rPr>
              <w:t>Üye şirketler ve devlet destekli tarım sigortaları direkt prim üretimleri aşağıdaki tabloda sunulmuştur.</w:t>
            </w:r>
          </w:p>
          <w:p w:rsidR="00397206" w:rsidRDefault="00397206" w:rsidP="006946C3">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p>
          <w:p w:rsidR="00397206" w:rsidRDefault="00397206" w:rsidP="006946C3">
            <w:pPr>
              <w:pStyle w:val="NormalWeb"/>
              <w:spacing w:before="0" w:beforeAutospacing="0" w:after="0" w:afterAutospacing="0"/>
              <w:jc w:val="both"/>
              <w:rPr>
                <w:rFonts w:ascii="Century" w:hAnsi="Century"/>
                <w:sz w:val="22"/>
                <w:szCs w:val="22"/>
              </w:rPr>
            </w:pPr>
          </w:p>
          <w:p w:rsidR="00397206" w:rsidRPr="00EB2939" w:rsidRDefault="00397206" w:rsidP="006946C3">
            <w:pPr>
              <w:pStyle w:val="NormalWeb"/>
              <w:spacing w:before="0" w:beforeAutospacing="0" w:after="0" w:afterAutospacing="0"/>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0569F3" w:rsidRDefault="00397206" w:rsidP="004835DB">
            <w:pPr>
              <w:rPr>
                <w:rFonts w:ascii="Century" w:hAnsi="Century"/>
                <w:b/>
                <w:color w:val="003366"/>
                <w:sz w:val="22"/>
                <w:szCs w:val="22"/>
              </w:rPr>
            </w:pPr>
            <w:r>
              <w:rPr>
                <w:rFonts w:ascii="Century" w:hAnsi="Century"/>
                <w:b/>
                <w:color w:val="003366"/>
                <w:sz w:val="22"/>
                <w:szCs w:val="22"/>
              </w:rPr>
              <w:t>2.2</w:t>
            </w:r>
            <w:r w:rsidRPr="000569F3">
              <w:rPr>
                <w:rFonts w:ascii="Century" w:hAnsi="Century"/>
                <w:b/>
                <w:color w:val="003366"/>
                <w:sz w:val="22"/>
                <w:szCs w:val="22"/>
              </w:rPr>
              <w:t>. Agricultural Insurance Pool (TARSIM)</w:t>
            </w:r>
          </w:p>
          <w:p w:rsidR="00397206" w:rsidRDefault="00397206" w:rsidP="004835DB">
            <w:pPr>
              <w:pStyle w:val="NormalWeb"/>
              <w:spacing w:before="0" w:beforeAutospacing="0" w:after="0" w:afterAutospacing="0"/>
              <w:jc w:val="both"/>
              <w:rPr>
                <w:rFonts w:ascii="Century" w:hAnsi="Century"/>
                <w:color w:val="404040"/>
                <w:sz w:val="22"/>
                <w:szCs w:val="22"/>
              </w:rPr>
            </w:pPr>
          </w:p>
          <w:p w:rsidR="00397206" w:rsidRPr="000569F3" w:rsidRDefault="00397206" w:rsidP="004835DB">
            <w:pPr>
              <w:pStyle w:val="NormalWeb"/>
              <w:spacing w:before="0" w:beforeAutospacing="0" w:after="0" w:afterAutospacing="0"/>
              <w:jc w:val="both"/>
              <w:rPr>
                <w:rFonts w:ascii="Century" w:hAnsi="Century"/>
                <w:color w:val="333333"/>
                <w:sz w:val="22"/>
                <w:szCs w:val="22"/>
                <w:lang w:val="en-US" w:eastAsia="en-US"/>
              </w:rPr>
            </w:pPr>
            <w:r w:rsidRPr="000569F3">
              <w:rPr>
                <w:rFonts w:ascii="Century" w:hAnsi="Century"/>
                <w:color w:val="333333"/>
                <w:sz w:val="22"/>
                <w:szCs w:val="22"/>
              </w:rPr>
              <w:t>In order to provide coverage</w:t>
            </w:r>
            <w:r>
              <w:rPr>
                <w:rFonts w:ascii="Century" w:hAnsi="Century"/>
                <w:color w:val="333333"/>
                <w:sz w:val="22"/>
                <w:szCs w:val="22"/>
              </w:rPr>
              <w:t xml:space="preserve"> for</w:t>
            </w:r>
            <w:r w:rsidRPr="000569F3">
              <w:rPr>
                <w:rFonts w:ascii="Century" w:hAnsi="Century"/>
                <w:color w:val="333333"/>
                <w:sz w:val="22"/>
                <w:szCs w:val="22"/>
              </w:rPr>
              <w:t xml:space="preserve"> the risks threatening the agricultural industry</w:t>
            </w:r>
            <w:r>
              <w:rPr>
                <w:rFonts w:ascii="Century" w:hAnsi="Century"/>
                <w:color w:val="333333"/>
                <w:sz w:val="22"/>
                <w:szCs w:val="22"/>
              </w:rPr>
              <w:t>,</w:t>
            </w:r>
            <w:r w:rsidRPr="000569F3">
              <w:rPr>
                <w:rFonts w:ascii="Century" w:hAnsi="Century"/>
                <w:color w:val="333333"/>
                <w:sz w:val="22"/>
                <w:szCs w:val="22"/>
              </w:rPr>
              <w:t xml:space="preserve"> Agricultural Insurance </w:t>
            </w:r>
            <w:r>
              <w:rPr>
                <w:rFonts w:ascii="Century" w:hAnsi="Century"/>
                <w:color w:val="333333"/>
                <w:sz w:val="22"/>
                <w:szCs w:val="22"/>
              </w:rPr>
              <w:t xml:space="preserve">Law no: </w:t>
            </w:r>
            <w:r w:rsidRPr="000569F3">
              <w:rPr>
                <w:rFonts w:ascii="Century" w:hAnsi="Century"/>
                <w:color w:val="333333"/>
                <w:sz w:val="22"/>
                <w:szCs w:val="22"/>
              </w:rPr>
              <w:t>5363 was enforced</w:t>
            </w:r>
            <w:r>
              <w:rPr>
                <w:rFonts w:ascii="Century" w:hAnsi="Century"/>
                <w:color w:val="333333"/>
                <w:sz w:val="22"/>
                <w:szCs w:val="22"/>
              </w:rPr>
              <w:t xml:space="preserve"> in 2005</w:t>
            </w:r>
            <w:r w:rsidRPr="000569F3">
              <w:rPr>
                <w:rFonts w:ascii="Century" w:hAnsi="Century"/>
                <w:color w:val="333333"/>
                <w:sz w:val="22"/>
                <w:szCs w:val="22"/>
              </w:rPr>
              <w:t xml:space="preserve">. Due to Law, Insurance </w:t>
            </w:r>
            <w:r w:rsidRPr="000569F3">
              <w:rPr>
                <w:rFonts w:ascii="Century" w:hAnsi="Century"/>
                <w:color w:val="333333"/>
                <w:sz w:val="22"/>
                <w:szCs w:val="22"/>
                <w:lang w:val="en-US" w:eastAsia="en-US"/>
              </w:rPr>
              <w:t>Pool is established to:</w:t>
            </w:r>
          </w:p>
          <w:p w:rsidR="00397206" w:rsidRPr="000569F3" w:rsidRDefault="00397206" w:rsidP="004835DB">
            <w:pPr>
              <w:pStyle w:val="NormalWeb"/>
              <w:spacing w:before="0" w:beforeAutospacing="0" w:after="0" w:afterAutospacing="0"/>
              <w:jc w:val="both"/>
              <w:rPr>
                <w:rFonts w:ascii="Century" w:hAnsi="Century"/>
                <w:color w:val="333333"/>
                <w:sz w:val="22"/>
                <w:szCs w:val="22"/>
                <w:lang w:val="en-US" w:eastAsia="en-US"/>
              </w:rPr>
            </w:pPr>
          </w:p>
          <w:p w:rsidR="00397206" w:rsidRDefault="00397206" w:rsidP="009705EB">
            <w:pPr>
              <w:pStyle w:val="NormalWeb"/>
              <w:numPr>
                <w:ilvl w:val="0"/>
                <w:numId w:val="36"/>
              </w:numPr>
              <w:tabs>
                <w:tab w:val="left" w:pos="267"/>
              </w:tabs>
              <w:spacing w:before="0" w:beforeAutospacing="0" w:after="0" w:afterAutospacing="0"/>
              <w:jc w:val="both"/>
              <w:rPr>
                <w:rFonts w:ascii="Century" w:hAnsi="Century"/>
                <w:color w:val="333333"/>
                <w:sz w:val="22"/>
                <w:szCs w:val="22"/>
                <w:lang w:val="en-US" w:eastAsia="en-US"/>
              </w:rPr>
            </w:pPr>
            <w:r>
              <w:rPr>
                <w:rFonts w:ascii="Century" w:hAnsi="Century"/>
                <w:color w:val="333333"/>
                <w:sz w:val="22"/>
                <w:szCs w:val="22"/>
                <w:lang w:val="en-US" w:eastAsia="en-US"/>
              </w:rPr>
              <w:t>I</w:t>
            </w:r>
            <w:r w:rsidRPr="000569F3">
              <w:rPr>
                <w:rFonts w:ascii="Century" w:hAnsi="Century"/>
                <w:color w:val="333333"/>
                <w:sz w:val="22"/>
                <w:szCs w:val="22"/>
                <w:lang w:val="en-US" w:eastAsia="en-US"/>
              </w:rPr>
              <w:t>ntroduce standard provisions in insurance contracts</w:t>
            </w:r>
            <w:r>
              <w:rPr>
                <w:rFonts w:ascii="Century" w:hAnsi="Century"/>
                <w:color w:val="333333"/>
                <w:sz w:val="22"/>
                <w:szCs w:val="22"/>
                <w:lang w:val="en-US" w:eastAsia="en-US"/>
              </w:rPr>
              <w:t>,</w:t>
            </w:r>
          </w:p>
          <w:p w:rsidR="00397206" w:rsidRPr="000569F3" w:rsidRDefault="00397206" w:rsidP="009705EB">
            <w:pPr>
              <w:pStyle w:val="NormalWeb"/>
              <w:tabs>
                <w:tab w:val="left" w:pos="267"/>
              </w:tabs>
              <w:spacing w:before="0" w:beforeAutospacing="0" w:after="0" w:afterAutospacing="0"/>
              <w:ind w:left="387"/>
              <w:jc w:val="both"/>
              <w:rPr>
                <w:rFonts w:ascii="Century" w:hAnsi="Century"/>
                <w:color w:val="333333"/>
                <w:sz w:val="22"/>
                <w:szCs w:val="22"/>
                <w:lang w:val="en-US" w:eastAsia="en-US"/>
              </w:rPr>
            </w:pPr>
          </w:p>
          <w:p w:rsidR="00397206" w:rsidRDefault="00397206" w:rsidP="009705EB">
            <w:pPr>
              <w:pStyle w:val="NormalWeb"/>
              <w:numPr>
                <w:ilvl w:val="0"/>
                <w:numId w:val="36"/>
              </w:numPr>
              <w:tabs>
                <w:tab w:val="left" w:pos="267"/>
              </w:tabs>
              <w:spacing w:before="0" w:beforeAutospacing="0" w:after="0" w:afterAutospacing="0"/>
              <w:jc w:val="both"/>
              <w:rPr>
                <w:rFonts w:ascii="Century" w:hAnsi="Century"/>
                <w:color w:val="333333"/>
                <w:sz w:val="22"/>
                <w:szCs w:val="22"/>
                <w:lang w:val="en-US" w:eastAsia="en-US"/>
              </w:rPr>
            </w:pPr>
            <w:r w:rsidRPr="000569F3">
              <w:rPr>
                <w:rFonts w:ascii="Century" w:hAnsi="Century"/>
                <w:color w:val="333333"/>
                <w:sz w:val="22"/>
                <w:szCs w:val="22"/>
                <w:lang w:val="en-US" w:eastAsia="en-US"/>
              </w:rPr>
              <w:t>Establish the conditions for transferring risk under reasonable conditions</w:t>
            </w:r>
            <w:r>
              <w:rPr>
                <w:rFonts w:ascii="Century" w:hAnsi="Century"/>
                <w:color w:val="333333"/>
                <w:sz w:val="22"/>
                <w:szCs w:val="22"/>
                <w:lang w:val="en-US" w:eastAsia="en-US"/>
              </w:rPr>
              <w:t>,</w:t>
            </w:r>
          </w:p>
          <w:p w:rsidR="00397206" w:rsidRPr="000569F3" w:rsidRDefault="00397206" w:rsidP="009705EB">
            <w:pPr>
              <w:pStyle w:val="NormalWeb"/>
              <w:tabs>
                <w:tab w:val="left" w:pos="267"/>
              </w:tabs>
              <w:spacing w:before="0" w:beforeAutospacing="0" w:after="0" w:afterAutospacing="0"/>
              <w:jc w:val="both"/>
              <w:rPr>
                <w:rFonts w:ascii="Century" w:hAnsi="Century"/>
                <w:color w:val="333333"/>
                <w:sz w:val="22"/>
                <w:szCs w:val="22"/>
                <w:lang w:val="en-US" w:eastAsia="en-US"/>
              </w:rPr>
            </w:pPr>
          </w:p>
          <w:p w:rsidR="00397206" w:rsidRDefault="00397206" w:rsidP="009705EB">
            <w:pPr>
              <w:pStyle w:val="NormalWeb"/>
              <w:numPr>
                <w:ilvl w:val="0"/>
                <w:numId w:val="36"/>
              </w:numPr>
              <w:tabs>
                <w:tab w:val="left" w:pos="267"/>
              </w:tabs>
              <w:spacing w:before="0" w:beforeAutospacing="0" w:after="0" w:afterAutospacing="0"/>
              <w:jc w:val="both"/>
              <w:rPr>
                <w:rFonts w:ascii="Century" w:hAnsi="Century"/>
                <w:color w:val="333333"/>
                <w:sz w:val="22"/>
                <w:szCs w:val="22"/>
                <w:lang w:val="en-US" w:eastAsia="en-US"/>
              </w:rPr>
            </w:pPr>
            <w:r w:rsidRPr="000569F3">
              <w:rPr>
                <w:rFonts w:ascii="Century" w:hAnsi="Century"/>
                <w:color w:val="333333"/>
                <w:sz w:val="22"/>
                <w:szCs w:val="22"/>
                <w:lang w:val="en-US" w:eastAsia="en-US"/>
              </w:rPr>
              <w:t xml:space="preserve">Ensure centralized payment of the indemnification upon </w:t>
            </w:r>
            <w:r>
              <w:rPr>
                <w:rFonts w:ascii="Century" w:hAnsi="Century"/>
                <w:color w:val="333333"/>
                <w:sz w:val="22"/>
                <w:szCs w:val="22"/>
                <w:lang w:val="en-US" w:eastAsia="en-US"/>
              </w:rPr>
              <w:t xml:space="preserve">occurrence </w:t>
            </w:r>
            <w:r w:rsidRPr="000569F3">
              <w:rPr>
                <w:rFonts w:ascii="Century" w:hAnsi="Century"/>
                <w:color w:val="333333"/>
                <w:sz w:val="22"/>
                <w:szCs w:val="22"/>
                <w:lang w:val="en-US" w:eastAsia="en-US"/>
              </w:rPr>
              <w:t>of</w:t>
            </w:r>
            <w:r>
              <w:rPr>
                <w:rFonts w:ascii="Century" w:hAnsi="Century"/>
                <w:color w:val="333333"/>
                <w:sz w:val="22"/>
                <w:szCs w:val="22"/>
                <w:lang w:val="en-US" w:eastAsia="en-US"/>
              </w:rPr>
              <w:t xml:space="preserve"> </w:t>
            </w:r>
            <w:r w:rsidRPr="000569F3">
              <w:rPr>
                <w:rFonts w:ascii="Century" w:hAnsi="Century"/>
                <w:color w:val="333333"/>
                <w:sz w:val="22"/>
                <w:szCs w:val="22"/>
                <w:lang w:val="en-US" w:eastAsia="en-US"/>
              </w:rPr>
              <w:t>the risk</w:t>
            </w:r>
            <w:r>
              <w:rPr>
                <w:rFonts w:ascii="Century" w:hAnsi="Century"/>
                <w:color w:val="333333"/>
                <w:sz w:val="22"/>
                <w:szCs w:val="22"/>
                <w:lang w:val="en-US" w:eastAsia="en-US"/>
              </w:rPr>
              <w:t>,</w:t>
            </w:r>
          </w:p>
          <w:p w:rsidR="00397206" w:rsidRPr="000569F3" w:rsidRDefault="00397206" w:rsidP="009705EB">
            <w:pPr>
              <w:pStyle w:val="NormalWeb"/>
              <w:tabs>
                <w:tab w:val="left" w:pos="267"/>
              </w:tabs>
              <w:spacing w:before="0" w:beforeAutospacing="0" w:after="0" w:afterAutospacing="0"/>
              <w:jc w:val="both"/>
              <w:rPr>
                <w:rFonts w:ascii="Century" w:hAnsi="Century"/>
                <w:color w:val="333333"/>
                <w:sz w:val="22"/>
                <w:szCs w:val="22"/>
                <w:lang w:val="en-US" w:eastAsia="en-US"/>
              </w:rPr>
            </w:pPr>
          </w:p>
          <w:p w:rsidR="00397206" w:rsidRPr="000569F3" w:rsidRDefault="00397206" w:rsidP="004835DB">
            <w:pPr>
              <w:pStyle w:val="NormalWeb"/>
              <w:tabs>
                <w:tab w:val="left" w:pos="267"/>
              </w:tabs>
              <w:spacing w:before="0" w:beforeAutospacing="0" w:after="0" w:afterAutospacing="0"/>
              <w:ind w:left="267" w:hanging="240"/>
              <w:jc w:val="both"/>
              <w:rPr>
                <w:rFonts w:ascii="Century" w:hAnsi="Century"/>
                <w:color w:val="333333"/>
                <w:sz w:val="22"/>
                <w:szCs w:val="22"/>
                <w:lang w:val="en-US" w:eastAsia="en-US"/>
              </w:rPr>
            </w:pPr>
            <w:r w:rsidRPr="000569F3">
              <w:rPr>
                <w:rFonts w:ascii="Century" w:hAnsi="Century"/>
                <w:color w:val="333333"/>
                <w:sz w:val="22"/>
                <w:szCs w:val="22"/>
                <w:lang w:val="en-US" w:eastAsia="en-US"/>
              </w:rPr>
              <w:t>d)</w:t>
            </w:r>
            <w:r>
              <w:rPr>
                <w:rFonts w:ascii="Century" w:hAnsi="Century"/>
                <w:color w:val="333333"/>
                <w:sz w:val="22"/>
                <w:szCs w:val="22"/>
                <w:lang w:val="en-US" w:eastAsia="en-US"/>
              </w:rPr>
              <w:t xml:space="preserve"> </w:t>
            </w:r>
            <w:r w:rsidRPr="000569F3">
              <w:rPr>
                <w:rFonts w:ascii="Century" w:hAnsi="Century"/>
                <w:color w:val="333333"/>
                <w:sz w:val="22"/>
                <w:szCs w:val="22"/>
                <w:lang w:val="en-US" w:eastAsia="en-US"/>
              </w:rPr>
              <w:t>Improve and popular</w:t>
            </w:r>
            <w:r>
              <w:rPr>
                <w:rFonts w:ascii="Century" w:hAnsi="Century"/>
                <w:color w:val="333333"/>
                <w:sz w:val="22"/>
                <w:szCs w:val="22"/>
                <w:lang w:val="en-US" w:eastAsia="en-US"/>
              </w:rPr>
              <w:t>ize the agricultural insurances.</w:t>
            </w:r>
          </w:p>
          <w:p w:rsidR="00397206" w:rsidRDefault="00397206" w:rsidP="004835DB">
            <w:pPr>
              <w:jc w:val="both"/>
              <w:rPr>
                <w:rFonts w:ascii="Century" w:hAnsi="Century"/>
                <w:color w:val="333333"/>
                <w:sz w:val="22"/>
                <w:szCs w:val="22"/>
              </w:rPr>
            </w:pPr>
          </w:p>
          <w:p w:rsidR="00397206" w:rsidRDefault="00397206" w:rsidP="004835DB">
            <w:pPr>
              <w:jc w:val="both"/>
              <w:rPr>
                <w:rFonts w:ascii="Century" w:hAnsi="Century"/>
                <w:color w:val="333333"/>
                <w:sz w:val="22"/>
                <w:szCs w:val="22"/>
              </w:rPr>
            </w:pPr>
            <w:r w:rsidRPr="000569F3">
              <w:rPr>
                <w:rFonts w:ascii="Century" w:hAnsi="Century"/>
                <w:color w:val="333333"/>
                <w:sz w:val="22"/>
                <w:szCs w:val="22"/>
              </w:rPr>
              <w:t>The companies issue insurance contracts with their own name but all</w:t>
            </w:r>
            <w:r>
              <w:rPr>
                <w:rFonts w:ascii="Century" w:hAnsi="Century"/>
                <w:color w:val="333333"/>
                <w:sz w:val="22"/>
                <w:szCs w:val="22"/>
              </w:rPr>
              <w:t xml:space="preserve"> risks with the premiums thereafter</w:t>
            </w:r>
            <w:r w:rsidRPr="000569F3">
              <w:rPr>
                <w:rFonts w:ascii="Century" w:hAnsi="Century"/>
                <w:color w:val="333333"/>
                <w:sz w:val="22"/>
                <w:szCs w:val="22"/>
              </w:rPr>
              <w:t xml:space="preserve"> have to be transferred to the Pool. The Government contribution exclusively to insurance contracts executed under the </w:t>
            </w:r>
            <w:r>
              <w:rPr>
                <w:rFonts w:ascii="Century" w:hAnsi="Century"/>
                <w:color w:val="333333"/>
                <w:sz w:val="22"/>
                <w:szCs w:val="22"/>
              </w:rPr>
              <w:t>Law</w:t>
            </w:r>
            <w:r w:rsidRPr="000569F3">
              <w:rPr>
                <w:rFonts w:ascii="Century" w:hAnsi="Century"/>
                <w:color w:val="333333"/>
                <w:sz w:val="22"/>
                <w:szCs w:val="22"/>
              </w:rPr>
              <w:t xml:space="preserve"> </w:t>
            </w:r>
            <w:r>
              <w:rPr>
                <w:rFonts w:ascii="Century" w:hAnsi="Century"/>
                <w:color w:val="333333"/>
                <w:sz w:val="22"/>
                <w:szCs w:val="22"/>
              </w:rPr>
              <w:t>n</w:t>
            </w:r>
            <w:r w:rsidRPr="000569F3">
              <w:rPr>
                <w:rFonts w:ascii="Century" w:hAnsi="Century"/>
                <w:color w:val="333333"/>
                <w:sz w:val="22"/>
                <w:szCs w:val="22"/>
              </w:rPr>
              <w:t>o.</w:t>
            </w:r>
            <w:r>
              <w:rPr>
                <w:rFonts w:ascii="Century" w:hAnsi="Century"/>
                <w:color w:val="333333"/>
                <w:sz w:val="22"/>
                <w:szCs w:val="22"/>
              </w:rPr>
              <w:t xml:space="preserve"> </w:t>
            </w:r>
            <w:r w:rsidRPr="000569F3">
              <w:rPr>
                <w:rFonts w:ascii="Century" w:hAnsi="Century"/>
                <w:color w:val="333333"/>
                <w:sz w:val="22"/>
                <w:szCs w:val="22"/>
              </w:rPr>
              <w:t xml:space="preserve">5363 in terms of premium on behalf of the farmers. Premium contribution is determined by Council of Ministers on annual basis with respect to the crops, risk, region and premises scale. </w:t>
            </w:r>
          </w:p>
          <w:p w:rsidR="00397206" w:rsidRDefault="00397206" w:rsidP="004835DB">
            <w:pPr>
              <w:jc w:val="both"/>
              <w:rPr>
                <w:rFonts w:ascii="Century" w:hAnsi="Century"/>
                <w:color w:val="333333"/>
                <w:sz w:val="22"/>
                <w:szCs w:val="22"/>
              </w:rPr>
            </w:pPr>
          </w:p>
          <w:p w:rsidR="00397206" w:rsidRDefault="00397206" w:rsidP="004835DB">
            <w:pPr>
              <w:jc w:val="both"/>
              <w:rPr>
                <w:rFonts w:ascii="Century" w:hAnsi="Century"/>
                <w:color w:val="333333"/>
                <w:sz w:val="22"/>
                <w:szCs w:val="22"/>
              </w:rPr>
            </w:pPr>
            <w:r w:rsidRPr="000569F3">
              <w:rPr>
                <w:rFonts w:ascii="Century" w:hAnsi="Century"/>
                <w:color w:val="333333"/>
                <w:sz w:val="22"/>
                <w:szCs w:val="22"/>
              </w:rPr>
              <w:t>TARSIM, established with equal share as a corporation by the insurance companies</w:t>
            </w:r>
            <w:r>
              <w:rPr>
                <w:rFonts w:ascii="Century" w:hAnsi="Century"/>
                <w:color w:val="333333"/>
                <w:sz w:val="22"/>
                <w:szCs w:val="22"/>
              </w:rPr>
              <w:t xml:space="preserve"> in 2006</w:t>
            </w:r>
            <w:r w:rsidRPr="000569F3">
              <w:rPr>
                <w:rFonts w:ascii="Century" w:hAnsi="Century"/>
                <w:color w:val="333333"/>
                <w:sz w:val="22"/>
                <w:szCs w:val="22"/>
              </w:rPr>
              <w:t xml:space="preserve">, carries out all task of the Pool. </w:t>
            </w:r>
            <w:r>
              <w:rPr>
                <w:rFonts w:ascii="Century" w:hAnsi="Century"/>
                <w:color w:val="333333"/>
                <w:sz w:val="22"/>
                <w:szCs w:val="22"/>
              </w:rPr>
              <w:t>Balance sheet of TARSIM as of December 31, 2010 and Income Statement for the year of 2010 are submitted in the Tables section of the Report.</w:t>
            </w:r>
          </w:p>
          <w:p w:rsidR="00397206" w:rsidRDefault="00397206" w:rsidP="004835DB">
            <w:pPr>
              <w:jc w:val="both"/>
              <w:rPr>
                <w:rFonts w:ascii="Century" w:hAnsi="Century"/>
                <w:color w:val="333333"/>
                <w:sz w:val="22"/>
                <w:szCs w:val="22"/>
              </w:rPr>
            </w:pPr>
          </w:p>
          <w:p w:rsidR="00397206" w:rsidRPr="000569F3" w:rsidRDefault="00397206" w:rsidP="004835DB">
            <w:pPr>
              <w:jc w:val="both"/>
              <w:rPr>
                <w:rFonts w:ascii="Century" w:hAnsi="Century"/>
                <w:color w:val="333333"/>
                <w:sz w:val="22"/>
                <w:szCs w:val="22"/>
              </w:rPr>
            </w:pPr>
            <w:r w:rsidRPr="000569F3">
              <w:rPr>
                <w:rFonts w:ascii="Century" w:hAnsi="Century"/>
                <w:color w:val="333333"/>
                <w:sz w:val="22"/>
                <w:szCs w:val="22"/>
              </w:rPr>
              <w:t>Member companies of the Pool and their premium volume are shown below.</w:t>
            </w:r>
          </w:p>
          <w:p w:rsidR="00397206" w:rsidRPr="00EB2939" w:rsidRDefault="00397206" w:rsidP="004835DB">
            <w:pPr>
              <w:jc w:val="both"/>
              <w:rPr>
                <w:rFonts w:ascii="Century" w:hAnsi="Century"/>
                <w:b/>
                <w:color w:val="595959"/>
                <w:sz w:val="22"/>
                <w:szCs w:val="22"/>
              </w:rPr>
            </w:pPr>
          </w:p>
        </w:tc>
      </w:tr>
      <w:tr w:rsidR="00397206" w:rsidRPr="00087EB0" w:rsidTr="00E506CA">
        <w:trPr>
          <w:trHeight w:val="181"/>
        </w:trPr>
        <w:tc>
          <w:tcPr>
            <w:tcW w:w="9840" w:type="dxa"/>
            <w:gridSpan w:val="15"/>
          </w:tcPr>
          <w:p w:rsidR="00397206" w:rsidRPr="009705EB" w:rsidRDefault="00397206" w:rsidP="009705EB">
            <w:pPr>
              <w:pStyle w:val="ResimYazs"/>
              <w:jc w:val="center"/>
              <w:rPr>
                <w:rFonts w:ascii="Century" w:hAnsi="Century"/>
                <w:color w:val="000080"/>
              </w:rPr>
            </w:pPr>
            <w:r w:rsidRPr="009705EB">
              <w:rPr>
                <w:rFonts w:ascii="Century" w:hAnsi="Century"/>
                <w:color w:val="000080"/>
              </w:rPr>
              <w:lastRenderedPageBreak/>
              <w:t>Tablo 2.2.1: 2010 Yılı Şirket Bazında Devlet Destekli Tarım Sigortası Prim Üretimi (TL)</w:t>
            </w:r>
          </w:p>
          <w:p w:rsidR="00397206" w:rsidRPr="009705EB" w:rsidRDefault="00397206" w:rsidP="009705EB">
            <w:pPr>
              <w:pStyle w:val="ResimYazs"/>
              <w:jc w:val="center"/>
              <w:rPr>
                <w:rFonts w:ascii="Century" w:hAnsi="Century"/>
                <w:b w:val="0"/>
                <w:i/>
                <w:color w:val="000080"/>
              </w:rPr>
            </w:pPr>
            <w:r w:rsidRPr="009705EB">
              <w:rPr>
                <w:rFonts w:ascii="Century" w:hAnsi="Century"/>
                <w:b w:val="0"/>
                <w:i/>
                <w:color w:val="000080"/>
              </w:rPr>
              <w:t>Premium Volume for Subsidized Agricultural Insurance as Company for 2010 (TL)</w:t>
            </w:r>
          </w:p>
          <w:tbl>
            <w:tblPr>
              <w:tblW w:w="9336" w:type="dxa"/>
              <w:tblLayout w:type="fixed"/>
              <w:tblCellMar>
                <w:left w:w="70" w:type="dxa"/>
                <w:right w:w="70" w:type="dxa"/>
              </w:tblCellMar>
              <w:tblLook w:val="04A0" w:firstRow="1" w:lastRow="0" w:firstColumn="1" w:lastColumn="0" w:noHBand="0" w:noVBand="1"/>
            </w:tblPr>
            <w:tblGrid>
              <w:gridCol w:w="2107"/>
              <w:gridCol w:w="1192"/>
              <w:gridCol w:w="1211"/>
              <w:gridCol w:w="1153"/>
              <w:gridCol w:w="1270"/>
              <w:gridCol w:w="1133"/>
              <w:gridCol w:w="1270"/>
            </w:tblGrid>
            <w:tr w:rsidR="00397206" w:rsidRPr="009705EB" w:rsidTr="00F21633">
              <w:trPr>
                <w:trHeight w:val="924"/>
              </w:trPr>
              <w:tc>
                <w:tcPr>
                  <w:tcW w:w="2107" w:type="dxa"/>
                  <w:tcBorders>
                    <w:top w:val="nil"/>
                    <w:left w:val="nil"/>
                    <w:bottom w:val="nil"/>
                    <w:right w:val="nil"/>
                  </w:tcBorders>
                  <w:shd w:val="clear" w:color="000000" w:fill="DBE5F1"/>
                  <w:vAlign w:val="center"/>
                </w:tcPr>
                <w:p w:rsidR="00397206" w:rsidRPr="009705EB" w:rsidRDefault="00397206" w:rsidP="009705EB">
                  <w:pPr>
                    <w:rPr>
                      <w:rFonts w:ascii="Century" w:hAnsi="Century" w:cs="Arial TUR"/>
                      <w:b/>
                      <w:bCs/>
                      <w:sz w:val="18"/>
                      <w:szCs w:val="18"/>
                      <w:lang w:eastAsia="tr-TR"/>
                    </w:rPr>
                  </w:pPr>
                  <w:r w:rsidRPr="009705EB">
                    <w:rPr>
                      <w:rFonts w:ascii="Century" w:hAnsi="Century" w:cs="Arial TUR"/>
                      <w:b/>
                      <w:bCs/>
                      <w:sz w:val="18"/>
                      <w:szCs w:val="18"/>
                      <w:lang w:eastAsia="tr-TR"/>
                    </w:rPr>
                    <w:t>Şirket Adı</w:t>
                  </w:r>
                  <w:r w:rsidRPr="009705EB">
                    <w:rPr>
                      <w:rFonts w:ascii="Century" w:hAnsi="Century" w:cs="Arial TUR"/>
                      <w:b/>
                      <w:bCs/>
                      <w:sz w:val="18"/>
                      <w:szCs w:val="18"/>
                      <w:lang w:eastAsia="tr-TR"/>
                    </w:rPr>
                    <w:br/>
                  </w:r>
                  <w:r w:rsidRPr="009705EB">
                    <w:rPr>
                      <w:rFonts w:ascii="Century" w:hAnsi="Century" w:cs="Arial TUR"/>
                      <w:i/>
                      <w:iCs/>
                      <w:sz w:val="18"/>
                      <w:szCs w:val="18"/>
                      <w:lang w:eastAsia="tr-TR"/>
                    </w:rPr>
                    <w:t>Name of Company</w:t>
                  </w:r>
                </w:p>
              </w:tc>
              <w:tc>
                <w:tcPr>
                  <w:tcW w:w="1192"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Bitkisel Ürün</w:t>
                  </w:r>
                  <w:r w:rsidRPr="009705EB">
                    <w:rPr>
                      <w:rFonts w:ascii="Century" w:hAnsi="Century" w:cs="Arial TUR"/>
                      <w:b/>
                      <w:bCs/>
                      <w:sz w:val="18"/>
                      <w:szCs w:val="18"/>
                      <w:lang w:eastAsia="tr-TR"/>
                    </w:rPr>
                    <w:br/>
                  </w:r>
                  <w:r w:rsidRPr="009705EB">
                    <w:rPr>
                      <w:rFonts w:ascii="Century" w:hAnsi="Century" w:cs="Arial TUR"/>
                      <w:i/>
                      <w:iCs/>
                      <w:sz w:val="18"/>
                      <w:szCs w:val="18"/>
                      <w:lang w:eastAsia="tr-TR"/>
                    </w:rPr>
                    <w:t>Vegetable Product</w:t>
                  </w:r>
                </w:p>
              </w:tc>
              <w:tc>
                <w:tcPr>
                  <w:tcW w:w="1211"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Hayvan Hayat</w:t>
                  </w:r>
                  <w:r w:rsidRPr="009705EB">
                    <w:rPr>
                      <w:rFonts w:ascii="Century" w:hAnsi="Century" w:cs="Arial TUR"/>
                      <w:b/>
                      <w:bCs/>
                      <w:sz w:val="18"/>
                      <w:szCs w:val="18"/>
                      <w:lang w:eastAsia="tr-TR"/>
                    </w:rPr>
                    <w:br/>
                  </w:r>
                  <w:r w:rsidRPr="009705EB">
                    <w:rPr>
                      <w:rFonts w:ascii="Century" w:hAnsi="Century" w:cs="Arial TUR"/>
                      <w:i/>
                      <w:iCs/>
                      <w:sz w:val="18"/>
                      <w:szCs w:val="18"/>
                      <w:lang w:eastAsia="tr-TR"/>
                    </w:rPr>
                    <w:t>Animal Life</w:t>
                  </w:r>
                </w:p>
              </w:tc>
              <w:tc>
                <w:tcPr>
                  <w:tcW w:w="1153"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Sera</w:t>
                  </w:r>
                  <w:r w:rsidRPr="009705EB">
                    <w:rPr>
                      <w:rFonts w:ascii="Century" w:hAnsi="Century" w:cs="Arial TUR"/>
                      <w:b/>
                      <w:bCs/>
                      <w:sz w:val="18"/>
                      <w:szCs w:val="18"/>
                      <w:lang w:eastAsia="tr-TR"/>
                    </w:rPr>
                    <w:br/>
                  </w:r>
                  <w:r w:rsidRPr="009705EB">
                    <w:rPr>
                      <w:rFonts w:ascii="Century" w:hAnsi="Century" w:cs="Arial TUR"/>
                      <w:i/>
                      <w:iCs/>
                      <w:sz w:val="18"/>
                      <w:szCs w:val="18"/>
                      <w:lang w:eastAsia="tr-TR"/>
                    </w:rPr>
                    <w:t>Green House</w:t>
                  </w:r>
                </w:p>
              </w:tc>
              <w:tc>
                <w:tcPr>
                  <w:tcW w:w="1270"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Kümes Hayvanları</w:t>
                  </w:r>
                  <w:r w:rsidRPr="009705EB">
                    <w:rPr>
                      <w:rFonts w:ascii="Century" w:hAnsi="Century" w:cs="Arial TUR"/>
                      <w:b/>
                      <w:bCs/>
                      <w:sz w:val="18"/>
                      <w:szCs w:val="18"/>
                      <w:lang w:eastAsia="tr-TR"/>
                    </w:rPr>
                    <w:br/>
                  </w:r>
                  <w:r w:rsidRPr="009705EB">
                    <w:rPr>
                      <w:rFonts w:ascii="Century" w:hAnsi="Century" w:cs="Arial TUR"/>
                      <w:i/>
                      <w:iCs/>
                      <w:sz w:val="18"/>
                      <w:szCs w:val="18"/>
                      <w:lang w:eastAsia="tr-TR"/>
                    </w:rPr>
                    <w:t>Poultry</w:t>
                  </w:r>
                </w:p>
              </w:tc>
              <w:tc>
                <w:tcPr>
                  <w:tcW w:w="1133"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Su Ürünleri</w:t>
                  </w:r>
                  <w:r w:rsidRPr="009705EB">
                    <w:rPr>
                      <w:rFonts w:ascii="Century" w:hAnsi="Century" w:cs="Arial TUR"/>
                      <w:b/>
                      <w:bCs/>
                      <w:sz w:val="18"/>
                      <w:szCs w:val="18"/>
                      <w:lang w:eastAsia="tr-TR"/>
                    </w:rPr>
                    <w:br/>
                  </w:r>
                  <w:r w:rsidRPr="009705EB">
                    <w:rPr>
                      <w:rFonts w:ascii="Century" w:hAnsi="Century" w:cs="Arial TUR"/>
                      <w:i/>
                      <w:iCs/>
                      <w:sz w:val="18"/>
                      <w:szCs w:val="18"/>
                      <w:lang w:eastAsia="tr-TR"/>
                    </w:rPr>
                    <w:t>Fishery Product</w:t>
                  </w:r>
                </w:p>
              </w:tc>
              <w:tc>
                <w:tcPr>
                  <w:tcW w:w="1270" w:type="dxa"/>
                  <w:tcBorders>
                    <w:top w:val="nil"/>
                    <w:left w:val="nil"/>
                    <w:bottom w:val="nil"/>
                    <w:right w:val="nil"/>
                  </w:tcBorders>
                  <w:shd w:val="clear" w:color="000000" w:fill="DBE5F1"/>
                  <w:vAlign w:val="center"/>
                </w:tcPr>
                <w:p w:rsidR="00397206" w:rsidRPr="009705EB" w:rsidRDefault="00397206" w:rsidP="009705EB">
                  <w:pPr>
                    <w:jc w:val="center"/>
                    <w:rPr>
                      <w:rFonts w:ascii="Century" w:hAnsi="Century" w:cs="Arial TUR"/>
                      <w:b/>
                      <w:bCs/>
                      <w:sz w:val="18"/>
                      <w:szCs w:val="18"/>
                      <w:lang w:eastAsia="tr-TR"/>
                    </w:rPr>
                  </w:pPr>
                  <w:r w:rsidRPr="009705EB">
                    <w:rPr>
                      <w:rFonts w:ascii="Century" w:hAnsi="Century" w:cs="Arial TUR"/>
                      <w:b/>
                      <w:bCs/>
                      <w:sz w:val="18"/>
                      <w:szCs w:val="18"/>
                      <w:lang w:eastAsia="tr-TR"/>
                    </w:rPr>
                    <w:t>Toplam</w:t>
                  </w:r>
                  <w:r w:rsidRPr="009705EB">
                    <w:rPr>
                      <w:rFonts w:ascii="Century" w:hAnsi="Century" w:cs="Arial TUR"/>
                      <w:b/>
                      <w:bCs/>
                      <w:sz w:val="18"/>
                      <w:szCs w:val="18"/>
                      <w:lang w:eastAsia="tr-TR"/>
                    </w:rPr>
                    <w:br/>
                  </w:r>
                  <w:r w:rsidRPr="009705EB">
                    <w:rPr>
                      <w:rFonts w:ascii="Century" w:hAnsi="Century" w:cs="Arial TUR"/>
                      <w:i/>
                      <w:iCs/>
                      <w:sz w:val="18"/>
                      <w:szCs w:val="18"/>
                      <w:lang w:eastAsia="tr-TR"/>
                    </w:rPr>
                    <w:t>Total</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Aksi</w:t>
                  </w:r>
                  <w:r w:rsidRPr="009705EB">
                    <w:rPr>
                      <w:rFonts w:ascii="Century" w:hAnsi="Century" w:cs="Arial TUR"/>
                      <w:sz w:val="18"/>
                      <w:szCs w:val="18"/>
                      <w:lang w:eastAsia="tr-TR"/>
                    </w:rPr>
                    <w:t>gorta</w:t>
                  </w:r>
                  <w:r>
                    <w:rPr>
                      <w:rFonts w:ascii="Century" w:hAnsi="Century" w:cs="Arial TUR"/>
                      <w:sz w:val="18"/>
                      <w:szCs w:val="18"/>
                      <w:lang w:eastAsia="tr-TR"/>
                    </w:rPr>
                    <w:t xml:space="preserve">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3.095.386</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1.940.349</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438.447</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10.182</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5.484.365</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Alli</w:t>
                  </w:r>
                  <w:r w:rsidRPr="009705EB">
                    <w:rPr>
                      <w:rFonts w:ascii="Century" w:hAnsi="Century" w:cs="Arial TUR"/>
                      <w:sz w:val="18"/>
                      <w:szCs w:val="18"/>
                      <w:lang w:eastAsia="tr-TR"/>
                    </w:rPr>
                    <w:t>anz</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2.998.228</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1.802.849</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349.934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4.788</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5.155.799</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Anadolu</w:t>
                  </w:r>
                  <w:r>
                    <w:rPr>
                      <w:rFonts w:ascii="Century" w:hAnsi="Century" w:cs="Arial TUR"/>
                      <w:sz w:val="18"/>
                      <w:szCs w:val="18"/>
                      <w:lang w:eastAsia="tr-TR"/>
                    </w:rPr>
                    <w:t xml:space="preserve"> Anonim TSŞ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1.937.971</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861.175</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216.331</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25.046</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3.040.522</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Ankara</w:t>
                  </w:r>
                  <w:r>
                    <w:rPr>
                      <w:rFonts w:ascii="Century" w:hAnsi="Century" w:cs="Arial TUR"/>
                      <w:sz w:val="18"/>
                      <w:szCs w:val="18"/>
                      <w:lang w:eastAsia="tr-TR"/>
                    </w:rPr>
                    <w:t xml:space="preserve"> Anonim TSŞ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1.852.189</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3.377.826</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-22.679</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25.718</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5.233.053</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Avi</w:t>
                  </w:r>
                  <w:r w:rsidRPr="009705EB">
                    <w:rPr>
                      <w:rFonts w:ascii="Century" w:hAnsi="Century" w:cs="Arial TUR"/>
                      <w:sz w:val="18"/>
                      <w:szCs w:val="18"/>
                      <w:lang w:eastAsia="tr-TR"/>
                    </w:rPr>
                    <w:t>va</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378.214</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22.295</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3.769</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404.279</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 xml:space="preserve">Axa </w:t>
                  </w:r>
                  <w:r>
                    <w:rPr>
                      <w:rFonts w:ascii="Century" w:hAnsi="Century" w:cs="Arial TUR"/>
                      <w:sz w:val="18"/>
                      <w:szCs w:val="18"/>
                      <w:lang w:eastAsia="tr-TR"/>
                    </w:rPr>
                    <w:t>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2.360.576</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684.886</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251.629</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128.203</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140.471</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3.565.765</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1446A2">
                  <w:pPr>
                    <w:rPr>
                      <w:rFonts w:ascii="Century" w:hAnsi="Century" w:cs="Arial TUR"/>
                      <w:sz w:val="18"/>
                      <w:szCs w:val="18"/>
                      <w:lang w:eastAsia="tr-TR"/>
                    </w:rPr>
                  </w:pPr>
                  <w:r>
                    <w:rPr>
                      <w:rFonts w:ascii="Century" w:hAnsi="Century" w:cs="Arial TUR"/>
                      <w:sz w:val="18"/>
                      <w:szCs w:val="18"/>
                      <w:lang w:eastAsia="tr-TR"/>
                    </w:rPr>
                    <w:t>Hal</w:t>
                  </w:r>
                  <w:r w:rsidRPr="009705EB">
                    <w:rPr>
                      <w:rFonts w:ascii="Century" w:hAnsi="Century" w:cs="Arial TUR"/>
                      <w:sz w:val="18"/>
                      <w:szCs w:val="18"/>
                      <w:lang w:eastAsia="tr-TR"/>
                    </w:rPr>
                    <w:t>k</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1.742.260</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948.200</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222.299</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11.222</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2.923.981</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Ergo</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3.864.417</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983.680</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37.988</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4.886.085</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Eureko</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4.177.567</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2.900.212</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67.536</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16.459</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7.161.774</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Fi</w:t>
                  </w:r>
                  <w:r w:rsidRPr="009705EB">
                    <w:rPr>
                      <w:rFonts w:ascii="Century" w:hAnsi="Century" w:cs="Arial TUR"/>
                      <w:sz w:val="18"/>
                      <w:szCs w:val="18"/>
                      <w:lang w:eastAsia="tr-TR"/>
                    </w:rPr>
                    <w:t>ba</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297.074</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696.658</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23.095</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243.920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1.260.747</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General</w:t>
                  </w:r>
                  <w:r>
                    <w:rPr>
                      <w:rFonts w:ascii="Century" w:hAnsi="Century" w:cs="Arial TUR"/>
                      <w:sz w:val="18"/>
                      <w:szCs w:val="18"/>
                      <w:lang w:eastAsia="tr-TR"/>
                    </w:rPr>
                    <w:t>i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146.413</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86.530</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232.943</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Groupama</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45.417.747</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11.690.251</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1.967.964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236.841</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210.294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59.523.098</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1446A2">
                  <w:pPr>
                    <w:rPr>
                      <w:rFonts w:ascii="Century" w:hAnsi="Century" w:cs="Arial TUR"/>
                      <w:sz w:val="18"/>
                      <w:szCs w:val="18"/>
                      <w:lang w:eastAsia="tr-TR"/>
                    </w:rPr>
                  </w:pPr>
                  <w:r>
                    <w:rPr>
                      <w:rFonts w:ascii="Century" w:hAnsi="Century" w:cs="Arial TUR"/>
                      <w:sz w:val="18"/>
                      <w:szCs w:val="18"/>
                      <w:lang w:eastAsia="tr-TR"/>
                    </w:rPr>
                    <w:t>Gü</w:t>
                  </w:r>
                  <w:r w:rsidRPr="009705EB">
                    <w:rPr>
                      <w:rFonts w:ascii="Century" w:hAnsi="Century" w:cs="Arial TUR"/>
                      <w:sz w:val="18"/>
                      <w:szCs w:val="18"/>
                      <w:lang w:eastAsia="tr-TR"/>
                    </w:rPr>
                    <w:t>ne</w:t>
                  </w:r>
                  <w:r>
                    <w:rPr>
                      <w:rFonts w:ascii="Century" w:hAnsi="Century" w:cs="Arial TUR"/>
                      <w:sz w:val="18"/>
                      <w:szCs w:val="18"/>
                      <w:lang w:eastAsia="tr-TR"/>
                    </w:rPr>
                    <w:t>ş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14.366.073</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16.959.717</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791.954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511.684</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1.490.221</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34.119.648</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H</w:t>
                  </w:r>
                  <w:r>
                    <w:rPr>
                      <w:rFonts w:ascii="Century" w:hAnsi="Century" w:cs="Arial TUR"/>
                      <w:sz w:val="18"/>
                      <w:szCs w:val="18"/>
                      <w:lang w:eastAsia="tr-TR"/>
                    </w:rPr>
                    <w:t>DI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514.747</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249.238</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35.711</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25.019</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824.715</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Hü</w:t>
                  </w:r>
                  <w:r w:rsidRPr="009705EB">
                    <w:rPr>
                      <w:rFonts w:ascii="Century" w:hAnsi="Century" w:cs="Arial TUR"/>
                      <w:sz w:val="18"/>
                      <w:szCs w:val="18"/>
                      <w:lang w:eastAsia="tr-TR"/>
                    </w:rPr>
                    <w:t>r</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326.899</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25.311</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20.074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855</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373.140</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1446A2">
                  <w:pPr>
                    <w:rPr>
                      <w:rFonts w:ascii="Century" w:hAnsi="Century" w:cs="Arial TUR"/>
                      <w:sz w:val="18"/>
                      <w:szCs w:val="18"/>
                      <w:lang w:eastAsia="tr-TR"/>
                    </w:rPr>
                  </w:pPr>
                  <w:r w:rsidRPr="009705EB">
                    <w:rPr>
                      <w:rFonts w:ascii="Century" w:hAnsi="Century" w:cs="Arial TUR"/>
                      <w:sz w:val="18"/>
                      <w:szCs w:val="18"/>
                      <w:lang w:eastAsia="tr-TR"/>
                    </w:rPr>
                    <w:t>I</w:t>
                  </w:r>
                  <w:r>
                    <w:rPr>
                      <w:rFonts w:ascii="Century" w:hAnsi="Century" w:cs="Arial TUR"/>
                      <w:sz w:val="18"/>
                      <w:szCs w:val="18"/>
                      <w:lang w:eastAsia="tr-TR"/>
                    </w:rPr>
                    <w:t>ş</w:t>
                  </w:r>
                  <w:r w:rsidRPr="009705EB">
                    <w:rPr>
                      <w:rFonts w:ascii="Century" w:hAnsi="Century" w:cs="Arial TUR"/>
                      <w:sz w:val="18"/>
                      <w:szCs w:val="18"/>
                      <w:lang w:eastAsia="tr-TR"/>
                    </w:rPr>
                    <w:t>ık</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526.129</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105.696</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33.978</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665.804</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Li</w:t>
                  </w:r>
                  <w:r w:rsidRPr="009705EB">
                    <w:rPr>
                      <w:rFonts w:ascii="Century" w:hAnsi="Century" w:cs="Arial TUR"/>
                      <w:sz w:val="18"/>
                      <w:szCs w:val="18"/>
                      <w:lang w:eastAsia="tr-TR"/>
                    </w:rPr>
                    <w:t>berty</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439.357</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131.878</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178.244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749.479</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Mapfre Genel</w:t>
                  </w:r>
                  <w:r>
                    <w:rPr>
                      <w:rFonts w:ascii="Century" w:hAnsi="Century" w:cs="Arial TUR"/>
                      <w:sz w:val="18"/>
                      <w:szCs w:val="18"/>
                      <w:lang w:eastAsia="tr-TR"/>
                    </w:rPr>
                    <w:t xml:space="preserve"> Sig.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627.749</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12.596</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156.953</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207.004</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1.004.301</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Ray</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227.969</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41.309</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2.020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271.298</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S</w:t>
                  </w:r>
                  <w:r>
                    <w:rPr>
                      <w:rFonts w:ascii="Century" w:hAnsi="Century" w:cs="Arial TUR"/>
                      <w:sz w:val="18"/>
                      <w:szCs w:val="18"/>
                      <w:lang w:eastAsia="tr-TR"/>
                    </w:rPr>
                    <w:t>BN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31.600</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50.635</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3.914</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57.578</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143.727</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sidRPr="009705EB">
                    <w:rPr>
                      <w:rFonts w:ascii="Century" w:hAnsi="Century" w:cs="Arial TUR"/>
                      <w:sz w:val="18"/>
                      <w:szCs w:val="18"/>
                      <w:lang w:eastAsia="tr-TR"/>
                    </w:rPr>
                    <w:t>Yapı Kred</w:t>
                  </w:r>
                  <w:r>
                    <w:rPr>
                      <w:rFonts w:ascii="Century" w:hAnsi="Century" w:cs="Arial TUR"/>
                      <w:sz w:val="18"/>
                      <w:szCs w:val="18"/>
                      <w:lang w:eastAsia="tr-TR"/>
                    </w:rPr>
                    <w:t>i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805.202</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174.533</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34.802</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43.080</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1.057.618</w:t>
                  </w:r>
                </w:p>
              </w:tc>
            </w:tr>
            <w:tr w:rsidR="00397206" w:rsidRPr="009705EB" w:rsidTr="00F21633">
              <w:trPr>
                <w:trHeight w:val="265"/>
              </w:trPr>
              <w:tc>
                <w:tcPr>
                  <w:tcW w:w="2107" w:type="dxa"/>
                  <w:tcBorders>
                    <w:top w:val="nil"/>
                    <w:left w:val="nil"/>
                    <w:bottom w:val="nil"/>
                    <w:right w:val="nil"/>
                  </w:tcBorders>
                  <w:shd w:val="clear" w:color="auto" w:fill="auto"/>
                  <w:noWrap/>
                  <w:vAlign w:val="bottom"/>
                </w:tcPr>
                <w:p w:rsidR="00397206" w:rsidRPr="009705EB" w:rsidRDefault="00397206" w:rsidP="001446A2">
                  <w:pPr>
                    <w:rPr>
                      <w:rFonts w:ascii="Century" w:hAnsi="Century" w:cs="Arial TUR"/>
                      <w:sz w:val="18"/>
                      <w:szCs w:val="18"/>
                      <w:lang w:eastAsia="tr-TR"/>
                    </w:rPr>
                  </w:pPr>
                  <w:r w:rsidRPr="009705EB">
                    <w:rPr>
                      <w:rFonts w:ascii="Century" w:hAnsi="Century" w:cs="Arial TUR"/>
                      <w:sz w:val="18"/>
                      <w:szCs w:val="18"/>
                      <w:lang w:eastAsia="tr-TR"/>
                    </w:rPr>
                    <w:t>Z</w:t>
                  </w:r>
                  <w:r>
                    <w:rPr>
                      <w:rFonts w:ascii="Century" w:hAnsi="Century" w:cs="Arial TUR"/>
                      <w:sz w:val="18"/>
                      <w:szCs w:val="18"/>
                      <w:lang w:eastAsia="tr-TR"/>
                    </w:rPr>
                    <w:t>i</w:t>
                  </w:r>
                  <w:r w:rsidRPr="009705EB">
                    <w:rPr>
                      <w:rFonts w:ascii="Century" w:hAnsi="Century" w:cs="Arial TUR"/>
                      <w:sz w:val="18"/>
                      <w:szCs w:val="18"/>
                      <w:lang w:eastAsia="tr-TR"/>
                    </w:rPr>
                    <w:t>raat</w:t>
                  </w:r>
                  <w:r>
                    <w:rPr>
                      <w:rFonts w:ascii="Century" w:hAnsi="Century" w:cs="Arial TUR"/>
                      <w:sz w:val="18"/>
                      <w:szCs w:val="18"/>
                      <w:lang w:eastAsia="tr-TR"/>
                    </w:rPr>
                    <w:t xml:space="preserve"> Sigorta AŞ</w:t>
                  </w:r>
                </w:p>
              </w:tc>
              <w:tc>
                <w:tcPr>
                  <w:tcW w:w="1192"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7.737.706</w:t>
                  </w:r>
                </w:p>
              </w:tc>
              <w:tc>
                <w:tcPr>
                  <w:tcW w:w="1211"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35.178.090</w:t>
                  </w:r>
                </w:p>
              </w:tc>
              <w:tc>
                <w:tcPr>
                  <w:tcW w:w="115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919.757</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6.382</w:t>
                  </w:r>
                </w:p>
              </w:tc>
              <w:tc>
                <w:tcPr>
                  <w:tcW w:w="1133"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409.288</w:t>
                  </w:r>
                </w:p>
              </w:tc>
              <w:tc>
                <w:tcPr>
                  <w:tcW w:w="1270" w:type="dxa"/>
                  <w:tcBorders>
                    <w:top w:val="nil"/>
                    <w:left w:val="nil"/>
                    <w:bottom w:val="nil"/>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44.251.223</w:t>
                  </w:r>
                </w:p>
              </w:tc>
            </w:tr>
            <w:tr w:rsidR="00397206" w:rsidRPr="009705EB" w:rsidTr="00F21633">
              <w:trPr>
                <w:trHeight w:val="265"/>
              </w:trPr>
              <w:tc>
                <w:tcPr>
                  <w:tcW w:w="2107" w:type="dxa"/>
                  <w:tcBorders>
                    <w:top w:val="nil"/>
                    <w:left w:val="nil"/>
                    <w:bottom w:val="single" w:sz="4" w:space="0" w:color="auto"/>
                    <w:right w:val="nil"/>
                  </w:tcBorders>
                  <w:shd w:val="clear" w:color="auto" w:fill="auto"/>
                  <w:noWrap/>
                  <w:vAlign w:val="bottom"/>
                </w:tcPr>
                <w:p w:rsidR="00397206" w:rsidRPr="009705EB" w:rsidRDefault="00397206" w:rsidP="009705EB">
                  <w:pPr>
                    <w:rPr>
                      <w:rFonts w:ascii="Century" w:hAnsi="Century" w:cs="Arial TUR"/>
                      <w:sz w:val="18"/>
                      <w:szCs w:val="18"/>
                      <w:lang w:eastAsia="tr-TR"/>
                    </w:rPr>
                  </w:pPr>
                  <w:r>
                    <w:rPr>
                      <w:rFonts w:ascii="Century" w:hAnsi="Century" w:cs="Arial TUR"/>
                      <w:sz w:val="18"/>
                      <w:szCs w:val="18"/>
                      <w:lang w:eastAsia="tr-TR"/>
                    </w:rPr>
                    <w:t>Zuri</w:t>
                  </w:r>
                  <w:r w:rsidRPr="009705EB">
                    <w:rPr>
                      <w:rFonts w:ascii="Century" w:hAnsi="Century" w:cs="Arial TUR"/>
                      <w:sz w:val="18"/>
                      <w:szCs w:val="18"/>
                      <w:lang w:eastAsia="tr-TR"/>
                    </w:rPr>
                    <w:t>ch</w:t>
                  </w:r>
                  <w:r>
                    <w:rPr>
                      <w:rFonts w:ascii="Century" w:hAnsi="Century" w:cs="Arial TUR"/>
                      <w:sz w:val="18"/>
                      <w:szCs w:val="18"/>
                      <w:lang w:eastAsia="tr-TR"/>
                    </w:rPr>
                    <w:t xml:space="preserve"> Sigorta AŞ</w:t>
                  </w:r>
                </w:p>
              </w:tc>
              <w:tc>
                <w:tcPr>
                  <w:tcW w:w="1192"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1.219.100</w:t>
                  </w:r>
                </w:p>
              </w:tc>
              <w:tc>
                <w:tcPr>
                  <w:tcW w:w="1211"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1.839.160</w:t>
                  </w:r>
                </w:p>
              </w:tc>
              <w:tc>
                <w:tcPr>
                  <w:tcW w:w="1153"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42.121</w:t>
                  </w:r>
                </w:p>
              </w:tc>
              <w:tc>
                <w:tcPr>
                  <w:tcW w:w="1270"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133"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0</w:t>
                  </w:r>
                </w:p>
              </w:tc>
              <w:tc>
                <w:tcPr>
                  <w:tcW w:w="1270" w:type="dxa"/>
                  <w:tcBorders>
                    <w:top w:val="nil"/>
                    <w:left w:val="nil"/>
                    <w:bottom w:val="single" w:sz="4" w:space="0" w:color="auto"/>
                    <w:right w:val="nil"/>
                  </w:tcBorders>
                  <w:shd w:val="clear" w:color="auto" w:fill="auto"/>
                  <w:noWrap/>
                  <w:vAlign w:val="bottom"/>
                </w:tcPr>
                <w:p w:rsidR="00397206" w:rsidRPr="009705EB" w:rsidRDefault="00397206" w:rsidP="009705EB">
                  <w:pPr>
                    <w:jc w:val="right"/>
                    <w:rPr>
                      <w:rFonts w:ascii="Century" w:hAnsi="Century" w:cs="Arial TUR"/>
                      <w:sz w:val="18"/>
                      <w:szCs w:val="18"/>
                      <w:lang w:eastAsia="tr-TR"/>
                    </w:rPr>
                  </w:pPr>
                  <w:r w:rsidRPr="009705EB">
                    <w:rPr>
                      <w:rFonts w:ascii="Century" w:hAnsi="Century" w:cs="Arial TUR"/>
                      <w:sz w:val="18"/>
                      <w:szCs w:val="18"/>
                      <w:lang w:eastAsia="tr-TR"/>
                    </w:rPr>
                    <w:t>3.100.381</w:t>
                  </w:r>
                </w:p>
              </w:tc>
            </w:tr>
            <w:tr w:rsidR="00397206" w:rsidRPr="009705EB" w:rsidTr="00F21633">
              <w:trPr>
                <w:trHeight w:val="279"/>
              </w:trPr>
              <w:tc>
                <w:tcPr>
                  <w:tcW w:w="2107" w:type="dxa"/>
                  <w:tcBorders>
                    <w:top w:val="nil"/>
                    <w:left w:val="nil"/>
                    <w:bottom w:val="double" w:sz="6" w:space="0" w:color="auto"/>
                    <w:right w:val="nil"/>
                  </w:tcBorders>
                  <w:shd w:val="clear" w:color="auto" w:fill="auto"/>
                  <w:noWrap/>
                  <w:vAlign w:val="bottom"/>
                </w:tcPr>
                <w:p w:rsidR="00397206" w:rsidRPr="009705EB" w:rsidRDefault="00397206" w:rsidP="009705EB">
                  <w:pPr>
                    <w:rPr>
                      <w:rFonts w:ascii="Century" w:hAnsi="Century" w:cs="Arial TUR"/>
                      <w:b/>
                      <w:bCs/>
                      <w:sz w:val="18"/>
                      <w:szCs w:val="18"/>
                      <w:lang w:eastAsia="tr-TR"/>
                    </w:rPr>
                  </w:pPr>
                  <w:r w:rsidRPr="009705EB">
                    <w:rPr>
                      <w:rFonts w:ascii="Century" w:hAnsi="Century" w:cs="Arial TUR"/>
                      <w:b/>
                      <w:bCs/>
                      <w:sz w:val="18"/>
                      <w:szCs w:val="18"/>
                      <w:lang w:eastAsia="tr-TR"/>
                    </w:rPr>
                    <w:t>Toplam -</w:t>
                  </w:r>
                  <w:r w:rsidRPr="009705EB">
                    <w:rPr>
                      <w:rFonts w:ascii="Century" w:hAnsi="Century" w:cs="Arial TUR"/>
                      <w:i/>
                      <w:iCs/>
                      <w:sz w:val="18"/>
                      <w:szCs w:val="18"/>
                      <w:lang w:eastAsia="tr-TR"/>
                    </w:rPr>
                    <w:t xml:space="preserve"> Total</w:t>
                  </w:r>
                </w:p>
              </w:tc>
              <w:tc>
                <w:tcPr>
                  <w:tcW w:w="1192"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95.090.574</w:t>
                  </w:r>
                </w:p>
              </w:tc>
              <w:tc>
                <w:tcPr>
                  <w:tcW w:w="1211"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80.763.074</w:t>
                  </w:r>
                </w:p>
              </w:tc>
              <w:tc>
                <w:tcPr>
                  <w:tcW w:w="1153"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5.775.840</w:t>
                  </w:r>
                </w:p>
              </w:tc>
              <w:tc>
                <w:tcPr>
                  <w:tcW w:w="1270"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1.283.489</w:t>
                  </w:r>
                </w:p>
              </w:tc>
              <w:tc>
                <w:tcPr>
                  <w:tcW w:w="1133"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2.520.767</w:t>
                  </w:r>
                </w:p>
              </w:tc>
              <w:tc>
                <w:tcPr>
                  <w:tcW w:w="1270" w:type="dxa"/>
                  <w:tcBorders>
                    <w:top w:val="nil"/>
                    <w:left w:val="nil"/>
                    <w:bottom w:val="double" w:sz="6" w:space="0" w:color="auto"/>
                    <w:right w:val="nil"/>
                  </w:tcBorders>
                  <w:shd w:val="clear" w:color="auto" w:fill="auto"/>
                  <w:noWrap/>
                  <w:vAlign w:val="bottom"/>
                </w:tcPr>
                <w:p w:rsidR="00397206" w:rsidRPr="009705EB" w:rsidRDefault="00397206" w:rsidP="009705EB">
                  <w:pPr>
                    <w:jc w:val="right"/>
                    <w:rPr>
                      <w:rFonts w:ascii="Century" w:hAnsi="Century" w:cs="Arial TUR"/>
                      <w:b/>
                      <w:bCs/>
                      <w:sz w:val="18"/>
                      <w:szCs w:val="18"/>
                      <w:lang w:eastAsia="tr-TR"/>
                    </w:rPr>
                  </w:pPr>
                  <w:r w:rsidRPr="009705EB">
                    <w:rPr>
                      <w:rFonts w:ascii="Century" w:hAnsi="Century" w:cs="Arial TUR"/>
                      <w:b/>
                      <w:bCs/>
                      <w:sz w:val="18"/>
                      <w:szCs w:val="18"/>
                      <w:lang w:eastAsia="tr-TR"/>
                    </w:rPr>
                    <w:t>185.433.744</w:t>
                  </w:r>
                </w:p>
              </w:tc>
            </w:tr>
          </w:tbl>
          <w:p w:rsidR="00397206" w:rsidRPr="00EB2939" w:rsidRDefault="00397206" w:rsidP="004835DB">
            <w:pPr>
              <w:pStyle w:val="NormalWeb"/>
              <w:spacing w:before="0" w:beforeAutospacing="0" w:after="0" w:afterAutospacing="0"/>
              <w:jc w:val="both"/>
              <w:rPr>
                <w:rFonts w:ascii="Century" w:hAnsi="Century"/>
                <w:sz w:val="22"/>
                <w:szCs w:val="22"/>
              </w:rPr>
            </w:pPr>
          </w:p>
        </w:tc>
      </w:tr>
      <w:tr w:rsidR="00397206" w:rsidRPr="00087EB0" w:rsidTr="00E506CA">
        <w:trPr>
          <w:gridAfter w:val="2"/>
          <w:wAfter w:w="23" w:type="dxa"/>
          <w:trHeight w:val="181"/>
        </w:trPr>
        <w:tc>
          <w:tcPr>
            <w:tcW w:w="4850" w:type="dxa"/>
            <w:gridSpan w:val="4"/>
          </w:tcPr>
          <w:p w:rsidR="00397206" w:rsidRDefault="00397206" w:rsidP="009705EB">
            <w:pPr>
              <w:jc w:val="both"/>
              <w:rPr>
                <w:rFonts w:ascii="Century" w:hAnsi="Century"/>
                <w:sz w:val="22"/>
                <w:szCs w:val="22"/>
              </w:rPr>
            </w:pPr>
          </w:p>
          <w:p w:rsidR="00397206" w:rsidRPr="00EB2939" w:rsidRDefault="00397206" w:rsidP="009705EB">
            <w:pPr>
              <w:jc w:val="both"/>
              <w:rPr>
                <w:rFonts w:ascii="Century" w:hAnsi="Century"/>
                <w:sz w:val="22"/>
                <w:szCs w:val="22"/>
              </w:rPr>
            </w:pPr>
            <w:r w:rsidRPr="00EB2939">
              <w:rPr>
                <w:rFonts w:ascii="Century" w:hAnsi="Century"/>
                <w:sz w:val="22"/>
                <w:szCs w:val="22"/>
              </w:rPr>
              <w:t>Devlet destekli tarım sigorta</w:t>
            </w:r>
            <w:r>
              <w:rPr>
                <w:rFonts w:ascii="Century" w:hAnsi="Century"/>
                <w:sz w:val="22"/>
                <w:szCs w:val="22"/>
              </w:rPr>
              <w:t>sında poliçe a</w:t>
            </w:r>
            <w:r w:rsidRPr="00EB2939">
              <w:rPr>
                <w:rFonts w:ascii="Century" w:hAnsi="Century"/>
                <w:sz w:val="22"/>
                <w:szCs w:val="22"/>
              </w:rPr>
              <w:t>detleri</w:t>
            </w:r>
            <w:r>
              <w:rPr>
                <w:rFonts w:ascii="Century" w:hAnsi="Century"/>
                <w:sz w:val="22"/>
                <w:szCs w:val="22"/>
              </w:rPr>
              <w:t xml:space="preserve"> ile</w:t>
            </w:r>
            <w:r w:rsidRPr="00EB2939">
              <w:rPr>
                <w:rFonts w:ascii="Century" w:hAnsi="Century"/>
                <w:sz w:val="22"/>
                <w:szCs w:val="22"/>
              </w:rPr>
              <w:t xml:space="preserve"> prim ve tazminat </w:t>
            </w:r>
            <w:proofErr w:type="gramStart"/>
            <w:r w:rsidRPr="00EB2939">
              <w:rPr>
                <w:rFonts w:ascii="Century" w:hAnsi="Century"/>
                <w:sz w:val="22"/>
                <w:szCs w:val="22"/>
              </w:rPr>
              <w:t>tutarları</w:t>
            </w:r>
            <w:r>
              <w:rPr>
                <w:rFonts w:ascii="Century" w:hAnsi="Century"/>
                <w:sz w:val="22"/>
                <w:szCs w:val="22"/>
              </w:rPr>
              <w:t xml:space="preserve"> </w:t>
            </w:r>
            <w:r w:rsidRPr="00EB2939">
              <w:rPr>
                <w:rFonts w:ascii="Century" w:hAnsi="Century"/>
                <w:sz w:val="22"/>
                <w:szCs w:val="22"/>
              </w:rPr>
              <w:t xml:space="preserve"> incelendiğinde</w:t>
            </w:r>
            <w:proofErr w:type="gramEnd"/>
            <w:r>
              <w:rPr>
                <w:rFonts w:ascii="Century" w:hAnsi="Century"/>
                <w:sz w:val="22"/>
                <w:szCs w:val="22"/>
              </w:rPr>
              <w:t xml:space="preserve">, yıllar itibariyle </w:t>
            </w:r>
            <w:r w:rsidRPr="00EB2939">
              <w:rPr>
                <w:rFonts w:ascii="Century" w:hAnsi="Century"/>
                <w:sz w:val="22"/>
                <w:szCs w:val="22"/>
              </w:rPr>
              <w:t>bitkisel ürün sigortasının ağırlıkta olduğu görülmektedir.</w:t>
            </w:r>
          </w:p>
        </w:tc>
        <w:tc>
          <w:tcPr>
            <w:tcW w:w="295" w:type="dxa"/>
            <w:gridSpan w:val="5"/>
          </w:tcPr>
          <w:p w:rsidR="00397206" w:rsidRPr="00EB2939" w:rsidRDefault="00397206" w:rsidP="009705EB">
            <w:pPr>
              <w:rPr>
                <w:rFonts w:ascii="Century" w:hAnsi="Century"/>
                <w:sz w:val="22"/>
                <w:szCs w:val="22"/>
              </w:rPr>
            </w:pPr>
          </w:p>
        </w:tc>
        <w:tc>
          <w:tcPr>
            <w:tcW w:w="4672" w:type="dxa"/>
            <w:gridSpan w:val="4"/>
          </w:tcPr>
          <w:p w:rsidR="00397206" w:rsidRDefault="00397206" w:rsidP="009705EB">
            <w:pPr>
              <w:pStyle w:val="NormalWeb"/>
              <w:spacing w:before="0" w:beforeAutospacing="0" w:after="0" w:afterAutospacing="0"/>
              <w:jc w:val="both"/>
              <w:rPr>
                <w:rFonts w:ascii="Century" w:hAnsi="Century"/>
                <w:color w:val="404040"/>
                <w:sz w:val="22"/>
                <w:szCs w:val="22"/>
              </w:rPr>
            </w:pPr>
          </w:p>
          <w:p w:rsidR="00397206" w:rsidRDefault="00397206" w:rsidP="009705EB">
            <w:pPr>
              <w:pStyle w:val="NormalWeb"/>
              <w:spacing w:before="0" w:beforeAutospacing="0" w:after="0" w:afterAutospacing="0"/>
              <w:jc w:val="both"/>
              <w:rPr>
                <w:rFonts w:ascii="Century" w:hAnsi="Century"/>
                <w:color w:val="404040"/>
                <w:sz w:val="22"/>
                <w:szCs w:val="22"/>
              </w:rPr>
            </w:pPr>
            <w:r w:rsidRPr="00EB2939">
              <w:rPr>
                <w:rFonts w:ascii="Century" w:hAnsi="Century"/>
                <w:color w:val="404040"/>
                <w:sz w:val="22"/>
                <w:szCs w:val="22"/>
              </w:rPr>
              <w:t>The following table presents the number of policies, premium income and paid loses according to the branches in the state supported agriculture insurance.</w:t>
            </w:r>
          </w:p>
          <w:p w:rsidR="00397206" w:rsidRPr="00EB2939" w:rsidRDefault="00397206" w:rsidP="009705EB">
            <w:pPr>
              <w:pStyle w:val="NormalWeb"/>
              <w:spacing w:before="0" w:beforeAutospacing="0" w:after="0" w:afterAutospacing="0"/>
              <w:jc w:val="both"/>
              <w:rPr>
                <w:rFonts w:ascii="Century" w:hAnsi="Century"/>
                <w:sz w:val="22"/>
                <w:szCs w:val="22"/>
              </w:rPr>
            </w:pPr>
          </w:p>
        </w:tc>
      </w:tr>
      <w:tr w:rsidR="00397206" w:rsidRPr="00087EB0" w:rsidTr="00E506CA">
        <w:trPr>
          <w:trHeight w:val="181"/>
        </w:trPr>
        <w:tc>
          <w:tcPr>
            <w:tcW w:w="9840" w:type="dxa"/>
            <w:gridSpan w:val="15"/>
          </w:tcPr>
          <w:p w:rsidR="00397206" w:rsidRPr="00F17EDE" w:rsidRDefault="00397206" w:rsidP="00E54EF6">
            <w:pPr>
              <w:pStyle w:val="ResimYazs"/>
              <w:jc w:val="center"/>
              <w:rPr>
                <w:rFonts w:ascii="Century" w:hAnsi="Century"/>
                <w:color w:val="000080"/>
              </w:rPr>
            </w:pPr>
            <w:r>
              <w:rPr>
                <w:rFonts w:ascii="Century" w:hAnsi="Century"/>
                <w:color w:val="000080"/>
              </w:rPr>
              <w:t>Tablo 2.2</w:t>
            </w:r>
            <w:r w:rsidRPr="00F17EDE">
              <w:rPr>
                <w:rFonts w:ascii="Century" w:hAnsi="Century"/>
                <w:color w:val="000080"/>
              </w:rPr>
              <w:t>.</w:t>
            </w:r>
            <w:r>
              <w:rPr>
                <w:rFonts w:ascii="Century" w:hAnsi="Century"/>
                <w:color w:val="000080"/>
              </w:rPr>
              <w:t>1</w:t>
            </w:r>
            <w:r w:rsidRPr="00F17EDE">
              <w:rPr>
                <w:rFonts w:ascii="Century" w:hAnsi="Century"/>
                <w:color w:val="000080"/>
              </w:rPr>
              <w:t>: 200</w:t>
            </w:r>
            <w:r>
              <w:rPr>
                <w:rFonts w:ascii="Century" w:hAnsi="Century"/>
                <w:color w:val="000080"/>
              </w:rPr>
              <w:t>9</w:t>
            </w:r>
            <w:r w:rsidRPr="00F17EDE">
              <w:rPr>
                <w:rFonts w:ascii="Century" w:hAnsi="Century"/>
                <w:color w:val="000080"/>
              </w:rPr>
              <w:t xml:space="preserve"> ve 20</w:t>
            </w:r>
            <w:r>
              <w:rPr>
                <w:rFonts w:ascii="Century" w:hAnsi="Century"/>
                <w:color w:val="000080"/>
              </w:rPr>
              <w:t>1</w:t>
            </w:r>
            <w:r w:rsidRPr="00F17EDE">
              <w:rPr>
                <w:rFonts w:ascii="Century" w:hAnsi="Century"/>
                <w:color w:val="000080"/>
              </w:rPr>
              <w:t>0 Yılı Prim ve Ödenen Tazminat Verileri</w:t>
            </w:r>
          </w:p>
          <w:p w:rsidR="00397206" w:rsidRPr="00F17EDE" w:rsidRDefault="00397206" w:rsidP="00E54EF6">
            <w:pPr>
              <w:pStyle w:val="ResimYazs"/>
              <w:jc w:val="center"/>
              <w:rPr>
                <w:rFonts w:ascii="Century" w:hAnsi="Century"/>
                <w:i/>
                <w:iCs/>
                <w:color w:val="000080"/>
              </w:rPr>
            </w:pPr>
            <w:r w:rsidRPr="00F17EDE">
              <w:rPr>
                <w:rFonts w:ascii="Century" w:hAnsi="Century"/>
                <w:b w:val="0"/>
                <w:i/>
                <w:color w:val="000080"/>
                <w:sz w:val="18"/>
                <w:szCs w:val="18"/>
              </w:rPr>
              <w:t>Premium Volume and Paid Loss</w:t>
            </w:r>
            <w:r>
              <w:rPr>
                <w:rFonts w:ascii="Century" w:hAnsi="Century"/>
                <w:b w:val="0"/>
                <w:i/>
                <w:color w:val="000080"/>
                <w:sz w:val="18"/>
                <w:szCs w:val="18"/>
              </w:rPr>
              <w:t>es</w:t>
            </w:r>
            <w:r w:rsidRPr="00F17EDE">
              <w:rPr>
                <w:rFonts w:ascii="Century" w:hAnsi="Century"/>
                <w:color w:val="000080"/>
              </w:rPr>
              <w:t xml:space="preserve"> </w:t>
            </w:r>
            <w:r w:rsidRPr="00F17EDE">
              <w:rPr>
                <w:rFonts w:ascii="Century" w:hAnsi="Century"/>
                <w:b w:val="0"/>
                <w:i/>
                <w:iCs/>
                <w:color w:val="000080"/>
              </w:rPr>
              <w:t>for 200</w:t>
            </w:r>
            <w:r>
              <w:rPr>
                <w:rFonts w:ascii="Century" w:hAnsi="Century"/>
                <w:b w:val="0"/>
                <w:i/>
                <w:iCs/>
                <w:color w:val="000080"/>
              </w:rPr>
              <w:t>9</w:t>
            </w:r>
            <w:r w:rsidRPr="00F17EDE">
              <w:rPr>
                <w:rFonts w:ascii="Century" w:hAnsi="Century"/>
                <w:b w:val="0"/>
                <w:i/>
                <w:iCs/>
                <w:color w:val="000080"/>
              </w:rPr>
              <w:t xml:space="preserve"> and 20</w:t>
            </w:r>
            <w:r>
              <w:rPr>
                <w:rFonts w:ascii="Century" w:hAnsi="Century"/>
                <w:b w:val="0"/>
                <w:i/>
                <w:iCs/>
                <w:color w:val="000080"/>
              </w:rPr>
              <w:t>1</w:t>
            </w:r>
            <w:r w:rsidRPr="00F17EDE">
              <w:rPr>
                <w:rFonts w:ascii="Century" w:hAnsi="Century"/>
                <w:b w:val="0"/>
                <w:i/>
                <w:iCs/>
                <w:color w:val="000080"/>
              </w:rPr>
              <w:t>0</w:t>
            </w:r>
          </w:p>
          <w:tbl>
            <w:tblPr>
              <w:tblW w:w="11320" w:type="dxa"/>
              <w:tblLayout w:type="fixed"/>
              <w:tblCellMar>
                <w:left w:w="70" w:type="dxa"/>
                <w:right w:w="70" w:type="dxa"/>
              </w:tblCellMar>
              <w:tblLook w:val="04A0" w:firstRow="1" w:lastRow="0" w:firstColumn="1" w:lastColumn="0" w:noHBand="0" w:noVBand="1"/>
            </w:tblPr>
            <w:tblGrid>
              <w:gridCol w:w="1812"/>
              <w:gridCol w:w="850"/>
              <w:gridCol w:w="1134"/>
              <w:gridCol w:w="1134"/>
              <w:gridCol w:w="851"/>
              <w:gridCol w:w="992"/>
              <w:gridCol w:w="1134"/>
              <w:gridCol w:w="3413"/>
            </w:tblGrid>
            <w:tr w:rsidR="00397206" w:rsidRPr="00204DC3" w:rsidTr="00204DC3">
              <w:trPr>
                <w:trHeight w:val="255"/>
              </w:trPr>
              <w:tc>
                <w:tcPr>
                  <w:tcW w:w="1812" w:type="dxa"/>
                  <w:vMerge w:val="restart"/>
                  <w:tcBorders>
                    <w:top w:val="nil"/>
                    <w:left w:val="nil"/>
                    <w:bottom w:val="single" w:sz="4" w:space="0" w:color="000000"/>
                    <w:right w:val="nil"/>
                  </w:tcBorders>
                  <w:shd w:val="clear" w:color="000000" w:fill="DBE5F1"/>
                  <w:vAlign w:val="center"/>
                </w:tcPr>
                <w:p w:rsidR="00397206" w:rsidRPr="00204DC3" w:rsidRDefault="00397206" w:rsidP="00204DC3">
                  <w:pPr>
                    <w:rPr>
                      <w:rFonts w:ascii="Century" w:hAnsi="Century" w:cs="Arial TUR"/>
                      <w:b/>
                      <w:bCs/>
                      <w:sz w:val="18"/>
                      <w:szCs w:val="18"/>
                      <w:lang w:eastAsia="tr-TR"/>
                    </w:rPr>
                  </w:pPr>
                  <w:r w:rsidRPr="00204DC3">
                    <w:rPr>
                      <w:rFonts w:ascii="Century" w:hAnsi="Century" w:cs="Arial TUR"/>
                      <w:b/>
                      <w:bCs/>
                      <w:sz w:val="18"/>
                      <w:szCs w:val="18"/>
                      <w:lang w:eastAsia="tr-TR"/>
                    </w:rPr>
                    <w:t> </w:t>
                  </w:r>
                </w:p>
              </w:tc>
              <w:tc>
                <w:tcPr>
                  <w:tcW w:w="3118" w:type="dxa"/>
                  <w:gridSpan w:val="3"/>
                  <w:tcBorders>
                    <w:top w:val="nil"/>
                    <w:left w:val="nil"/>
                    <w:bottom w:val="nil"/>
                    <w:right w:val="nil"/>
                  </w:tcBorders>
                  <w:shd w:val="clear" w:color="000000" w:fill="DBE5F1"/>
                  <w:noWrap/>
                  <w:vAlign w:val="bottom"/>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2010</w:t>
                  </w:r>
                </w:p>
              </w:tc>
              <w:tc>
                <w:tcPr>
                  <w:tcW w:w="2977" w:type="dxa"/>
                  <w:gridSpan w:val="3"/>
                  <w:tcBorders>
                    <w:top w:val="nil"/>
                    <w:left w:val="single" w:sz="4" w:space="0" w:color="auto"/>
                    <w:bottom w:val="nil"/>
                    <w:right w:val="nil"/>
                  </w:tcBorders>
                  <w:shd w:val="clear" w:color="000000" w:fill="DBE5F1"/>
                  <w:noWrap/>
                  <w:vAlign w:val="bottom"/>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2009</w:t>
                  </w:r>
                </w:p>
              </w:tc>
              <w:tc>
                <w:tcPr>
                  <w:tcW w:w="3413" w:type="dxa"/>
                  <w:vMerge w:val="restart"/>
                  <w:tcBorders>
                    <w:top w:val="nil"/>
                    <w:left w:val="nil"/>
                    <w:bottom w:val="single" w:sz="4" w:space="0" w:color="000000"/>
                    <w:right w:val="nil"/>
                  </w:tcBorders>
                  <w:shd w:val="clear" w:color="000000" w:fill="DBE5F1"/>
                  <w:vAlign w:val="center"/>
                </w:tcPr>
                <w:p w:rsidR="00397206" w:rsidRPr="00204DC3" w:rsidRDefault="00397206" w:rsidP="00570156">
                  <w:pPr>
                    <w:ind w:firstLineChars="100" w:firstLine="181"/>
                    <w:rPr>
                      <w:rFonts w:ascii="Century" w:hAnsi="Century" w:cs="Arial TUR"/>
                      <w:b/>
                      <w:bCs/>
                      <w:i/>
                      <w:iCs/>
                      <w:sz w:val="18"/>
                      <w:szCs w:val="18"/>
                      <w:lang w:eastAsia="tr-TR"/>
                    </w:rPr>
                  </w:pPr>
                  <w:r w:rsidRPr="00204DC3">
                    <w:rPr>
                      <w:rFonts w:ascii="Century" w:hAnsi="Century" w:cs="Arial TUR"/>
                      <w:b/>
                      <w:bCs/>
                      <w:i/>
                      <w:iCs/>
                      <w:sz w:val="18"/>
                      <w:szCs w:val="18"/>
                      <w:lang w:eastAsia="tr-TR"/>
                    </w:rPr>
                    <w:t> </w:t>
                  </w:r>
                </w:p>
              </w:tc>
            </w:tr>
            <w:tr w:rsidR="00397206" w:rsidRPr="00204DC3" w:rsidTr="00204DC3">
              <w:trPr>
                <w:trHeight w:val="1305"/>
              </w:trPr>
              <w:tc>
                <w:tcPr>
                  <w:tcW w:w="1812" w:type="dxa"/>
                  <w:vMerge/>
                  <w:tcBorders>
                    <w:top w:val="nil"/>
                    <w:left w:val="nil"/>
                    <w:bottom w:val="single" w:sz="4" w:space="0" w:color="000000"/>
                    <w:right w:val="nil"/>
                  </w:tcBorders>
                  <w:vAlign w:val="center"/>
                </w:tcPr>
                <w:p w:rsidR="00397206" w:rsidRPr="00204DC3" w:rsidRDefault="00397206" w:rsidP="00204DC3">
                  <w:pPr>
                    <w:rPr>
                      <w:rFonts w:ascii="Century" w:hAnsi="Century" w:cs="Arial TUR"/>
                      <w:b/>
                      <w:bCs/>
                      <w:sz w:val="18"/>
                      <w:szCs w:val="18"/>
                      <w:lang w:eastAsia="tr-TR"/>
                    </w:rPr>
                  </w:pPr>
                </w:p>
              </w:tc>
              <w:tc>
                <w:tcPr>
                  <w:tcW w:w="850" w:type="dxa"/>
                  <w:tcBorders>
                    <w:top w:val="nil"/>
                    <w:left w:val="nil"/>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Poliçe Adedi</w:t>
                  </w:r>
                  <w:r w:rsidRPr="00204DC3">
                    <w:rPr>
                      <w:rFonts w:ascii="Century" w:hAnsi="Century" w:cs="Arial TUR"/>
                      <w:b/>
                      <w:bCs/>
                      <w:sz w:val="18"/>
                      <w:szCs w:val="18"/>
                      <w:lang w:eastAsia="tr-TR"/>
                    </w:rPr>
                    <w:br/>
                  </w:r>
                  <w:r w:rsidRPr="00204DC3">
                    <w:rPr>
                      <w:rFonts w:ascii="Century" w:hAnsi="Century" w:cs="Arial TUR"/>
                      <w:i/>
                      <w:iCs/>
                      <w:sz w:val="18"/>
                      <w:szCs w:val="18"/>
                      <w:lang w:eastAsia="tr-TR"/>
                    </w:rPr>
                    <w:t>No.of Policies</w:t>
                  </w:r>
                </w:p>
              </w:tc>
              <w:tc>
                <w:tcPr>
                  <w:tcW w:w="1134" w:type="dxa"/>
                  <w:tcBorders>
                    <w:top w:val="nil"/>
                    <w:left w:val="nil"/>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Prim Tutarı</w:t>
                  </w:r>
                  <w:r w:rsidRPr="00204DC3">
                    <w:rPr>
                      <w:rFonts w:ascii="Century" w:hAnsi="Century" w:cs="Arial TUR"/>
                      <w:b/>
                      <w:bCs/>
                      <w:sz w:val="18"/>
                      <w:szCs w:val="18"/>
                      <w:lang w:eastAsia="tr-TR"/>
                    </w:rPr>
                    <w:br/>
                    <w:t xml:space="preserve"> (000TL)</w:t>
                  </w:r>
                  <w:r w:rsidRPr="00204DC3">
                    <w:rPr>
                      <w:rFonts w:ascii="Century" w:hAnsi="Century" w:cs="Arial TUR"/>
                      <w:b/>
                      <w:bCs/>
                      <w:sz w:val="18"/>
                      <w:szCs w:val="18"/>
                      <w:lang w:eastAsia="tr-TR"/>
                    </w:rPr>
                    <w:br/>
                  </w:r>
                  <w:r w:rsidRPr="00204DC3">
                    <w:rPr>
                      <w:rFonts w:ascii="Century" w:hAnsi="Century" w:cs="Arial TUR"/>
                      <w:i/>
                      <w:iCs/>
                      <w:sz w:val="18"/>
                      <w:szCs w:val="18"/>
                      <w:lang w:eastAsia="tr-TR"/>
                    </w:rPr>
                    <w:t>Premium Income</w:t>
                  </w:r>
                </w:p>
              </w:tc>
              <w:tc>
                <w:tcPr>
                  <w:tcW w:w="1134" w:type="dxa"/>
                  <w:tcBorders>
                    <w:top w:val="nil"/>
                    <w:left w:val="nil"/>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 xml:space="preserve">Ödenen Tazminat </w:t>
                  </w:r>
                  <w:r w:rsidRPr="00204DC3">
                    <w:rPr>
                      <w:rFonts w:ascii="Century" w:hAnsi="Century" w:cs="Arial TUR"/>
                      <w:b/>
                      <w:bCs/>
                      <w:sz w:val="18"/>
                      <w:szCs w:val="18"/>
                      <w:lang w:eastAsia="tr-TR"/>
                    </w:rPr>
                    <w:br/>
                    <w:t>(000TL)</w:t>
                  </w:r>
                  <w:r w:rsidRPr="00204DC3">
                    <w:rPr>
                      <w:rFonts w:ascii="Century" w:hAnsi="Century" w:cs="Arial TUR"/>
                      <w:b/>
                      <w:bCs/>
                      <w:sz w:val="18"/>
                      <w:szCs w:val="18"/>
                      <w:lang w:eastAsia="tr-TR"/>
                    </w:rPr>
                    <w:br/>
                  </w:r>
                  <w:r w:rsidRPr="00204DC3">
                    <w:rPr>
                      <w:rFonts w:ascii="Century" w:hAnsi="Century" w:cs="Arial TUR"/>
                      <w:i/>
                      <w:iCs/>
                      <w:sz w:val="18"/>
                      <w:szCs w:val="18"/>
                      <w:lang w:eastAsia="tr-TR"/>
                    </w:rPr>
                    <w:t>Paid Loss</w:t>
                  </w:r>
                </w:p>
              </w:tc>
              <w:tc>
                <w:tcPr>
                  <w:tcW w:w="851" w:type="dxa"/>
                  <w:tcBorders>
                    <w:top w:val="nil"/>
                    <w:left w:val="single" w:sz="4" w:space="0" w:color="auto"/>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Poliçe Adedi</w:t>
                  </w:r>
                  <w:r w:rsidRPr="00204DC3">
                    <w:rPr>
                      <w:rFonts w:ascii="Century" w:hAnsi="Century" w:cs="Arial TUR"/>
                      <w:b/>
                      <w:bCs/>
                      <w:sz w:val="18"/>
                      <w:szCs w:val="18"/>
                      <w:lang w:eastAsia="tr-TR"/>
                    </w:rPr>
                    <w:br/>
                  </w:r>
                  <w:r w:rsidRPr="00204DC3">
                    <w:rPr>
                      <w:rFonts w:ascii="Century" w:hAnsi="Century" w:cs="Arial TUR"/>
                      <w:i/>
                      <w:iCs/>
                      <w:sz w:val="18"/>
                      <w:szCs w:val="18"/>
                      <w:lang w:eastAsia="tr-TR"/>
                    </w:rPr>
                    <w:t>No.of Policies</w:t>
                  </w:r>
                </w:p>
              </w:tc>
              <w:tc>
                <w:tcPr>
                  <w:tcW w:w="992" w:type="dxa"/>
                  <w:tcBorders>
                    <w:top w:val="nil"/>
                    <w:left w:val="nil"/>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Prim Tutarı</w:t>
                  </w:r>
                  <w:r w:rsidRPr="00204DC3">
                    <w:rPr>
                      <w:rFonts w:ascii="Century" w:hAnsi="Century" w:cs="Arial TUR"/>
                      <w:b/>
                      <w:bCs/>
                      <w:sz w:val="18"/>
                      <w:szCs w:val="18"/>
                      <w:lang w:eastAsia="tr-TR"/>
                    </w:rPr>
                    <w:br/>
                    <w:t xml:space="preserve"> (000TL)</w:t>
                  </w:r>
                  <w:r w:rsidRPr="00204DC3">
                    <w:rPr>
                      <w:rFonts w:ascii="Century" w:hAnsi="Century" w:cs="Arial TUR"/>
                      <w:b/>
                      <w:bCs/>
                      <w:sz w:val="18"/>
                      <w:szCs w:val="18"/>
                      <w:lang w:eastAsia="tr-TR"/>
                    </w:rPr>
                    <w:br/>
                  </w:r>
                  <w:r w:rsidRPr="00204DC3">
                    <w:rPr>
                      <w:rFonts w:ascii="Century" w:hAnsi="Century" w:cs="Arial TUR"/>
                      <w:i/>
                      <w:iCs/>
                      <w:sz w:val="18"/>
                      <w:szCs w:val="18"/>
                      <w:lang w:eastAsia="tr-TR"/>
                    </w:rPr>
                    <w:t>Premium Income</w:t>
                  </w:r>
                </w:p>
              </w:tc>
              <w:tc>
                <w:tcPr>
                  <w:tcW w:w="1134" w:type="dxa"/>
                  <w:tcBorders>
                    <w:top w:val="nil"/>
                    <w:left w:val="nil"/>
                    <w:bottom w:val="nil"/>
                    <w:right w:val="nil"/>
                  </w:tcBorders>
                  <w:shd w:val="clear" w:color="000000" w:fill="DBE5F1"/>
                  <w:vAlign w:val="center"/>
                </w:tcPr>
                <w:p w:rsidR="00397206" w:rsidRPr="00204DC3" w:rsidRDefault="00397206" w:rsidP="00204DC3">
                  <w:pPr>
                    <w:jc w:val="center"/>
                    <w:rPr>
                      <w:rFonts w:ascii="Century" w:hAnsi="Century" w:cs="Arial TUR"/>
                      <w:b/>
                      <w:bCs/>
                      <w:sz w:val="18"/>
                      <w:szCs w:val="18"/>
                      <w:lang w:eastAsia="tr-TR"/>
                    </w:rPr>
                  </w:pPr>
                  <w:r w:rsidRPr="00204DC3">
                    <w:rPr>
                      <w:rFonts w:ascii="Century" w:hAnsi="Century" w:cs="Arial TUR"/>
                      <w:b/>
                      <w:bCs/>
                      <w:sz w:val="18"/>
                      <w:szCs w:val="18"/>
                      <w:lang w:eastAsia="tr-TR"/>
                    </w:rPr>
                    <w:t xml:space="preserve">Ödenen Tazminat </w:t>
                  </w:r>
                  <w:r w:rsidRPr="00204DC3">
                    <w:rPr>
                      <w:rFonts w:ascii="Century" w:hAnsi="Century" w:cs="Arial TUR"/>
                      <w:b/>
                      <w:bCs/>
                      <w:sz w:val="18"/>
                      <w:szCs w:val="18"/>
                      <w:lang w:eastAsia="tr-TR"/>
                    </w:rPr>
                    <w:br/>
                    <w:t>(000TL)</w:t>
                  </w:r>
                  <w:r w:rsidRPr="00204DC3">
                    <w:rPr>
                      <w:rFonts w:ascii="Century" w:hAnsi="Century" w:cs="Arial TUR"/>
                      <w:b/>
                      <w:bCs/>
                      <w:sz w:val="18"/>
                      <w:szCs w:val="18"/>
                      <w:lang w:eastAsia="tr-TR"/>
                    </w:rPr>
                    <w:br/>
                  </w:r>
                  <w:r w:rsidRPr="00204DC3">
                    <w:rPr>
                      <w:rFonts w:ascii="Century" w:hAnsi="Century" w:cs="Arial TUR"/>
                      <w:i/>
                      <w:iCs/>
                      <w:sz w:val="18"/>
                      <w:szCs w:val="18"/>
                      <w:lang w:eastAsia="tr-TR"/>
                    </w:rPr>
                    <w:t>Paid Loss</w:t>
                  </w:r>
                </w:p>
              </w:tc>
              <w:tc>
                <w:tcPr>
                  <w:tcW w:w="3413" w:type="dxa"/>
                  <w:vMerge/>
                  <w:tcBorders>
                    <w:top w:val="nil"/>
                    <w:left w:val="nil"/>
                    <w:bottom w:val="single" w:sz="4" w:space="0" w:color="000000"/>
                    <w:right w:val="nil"/>
                  </w:tcBorders>
                  <w:vAlign w:val="center"/>
                </w:tcPr>
                <w:p w:rsidR="00397206" w:rsidRPr="00204DC3" w:rsidRDefault="00397206" w:rsidP="00204DC3">
                  <w:pPr>
                    <w:rPr>
                      <w:rFonts w:ascii="Century" w:hAnsi="Century" w:cs="Arial TUR"/>
                      <w:b/>
                      <w:bCs/>
                      <w:i/>
                      <w:iCs/>
                      <w:sz w:val="18"/>
                      <w:szCs w:val="18"/>
                      <w:lang w:eastAsia="tr-TR"/>
                    </w:rPr>
                  </w:pPr>
                </w:p>
              </w:tc>
            </w:tr>
            <w:tr w:rsidR="00397206" w:rsidRPr="00204DC3" w:rsidTr="00204DC3">
              <w:trPr>
                <w:trHeight w:val="255"/>
              </w:trPr>
              <w:tc>
                <w:tcPr>
                  <w:tcW w:w="1812"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Bitkisel Ürünler</w:t>
                  </w:r>
                </w:p>
              </w:tc>
              <w:tc>
                <w:tcPr>
                  <w:tcW w:w="850"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345.575</w:t>
                  </w:r>
                </w:p>
              </w:tc>
              <w:tc>
                <w:tcPr>
                  <w:tcW w:w="1134"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95.091</w:t>
                  </w:r>
                </w:p>
              </w:tc>
              <w:tc>
                <w:tcPr>
                  <w:tcW w:w="1134"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90.813</w:t>
                  </w:r>
                </w:p>
              </w:tc>
              <w:tc>
                <w:tcPr>
                  <w:tcW w:w="851" w:type="dxa"/>
                  <w:tcBorders>
                    <w:top w:val="single" w:sz="4" w:space="0" w:color="auto"/>
                    <w:left w:val="single" w:sz="4" w:space="0" w:color="auto"/>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285.243</w:t>
                  </w:r>
                </w:p>
              </w:tc>
              <w:tc>
                <w:tcPr>
                  <w:tcW w:w="992"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81.076</w:t>
                  </w:r>
                </w:p>
              </w:tc>
              <w:tc>
                <w:tcPr>
                  <w:tcW w:w="1134"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66.992</w:t>
                  </w:r>
                </w:p>
              </w:tc>
              <w:tc>
                <w:tcPr>
                  <w:tcW w:w="3413"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i/>
                      <w:iCs/>
                      <w:sz w:val="18"/>
                      <w:szCs w:val="18"/>
                      <w:lang w:eastAsia="tr-TR"/>
                    </w:rPr>
                  </w:pPr>
                  <w:r w:rsidRPr="00204DC3">
                    <w:rPr>
                      <w:rFonts w:ascii="Century" w:hAnsi="Century" w:cs="Arial TUR"/>
                      <w:i/>
                      <w:iCs/>
                      <w:sz w:val="18"/>
                      <w:szCs w:val="18"/>
                      <w:lang w:eastAsia="tr-TR"/>
                    </w:rPr>
                    <w:t>Vegetable Product</w:t>
                  </w:r>
                </w:p>
              </w:tc>
            </w:tr>
            <w:tr w:rsidR="00397206" w:rsidRPr="00204DC3" w:rsidTr="00204DC3">
              <w:trPr>
                <w:trHeight w:val="255"/>
              </w:trPr>
              <w:tc>
                <w:tcPr>
                  <w:tcW w:w="1812"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Hayvan Hayat</w:t>
                  </w:r>
                </w:p>
              </w:tc>
              <w:tc>
                <w:tcPr>
                  <w:tcW w:w="850"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17.200</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80.763</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28.257</w:t>
                  </w:r>
                </w:p>
              </w:tc>
              <w:tc>
                <w:tcPr>
                  <w:tcW w:w="851" w:type="dxa"/>
                  <w:tcBorders>
                    <w:top w:val="nil"/>
                    <w:left w:val="single" w:sz="4" w:space="0" w:color="auto"/>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17.806</w:t>
                  </w:r>
                </w:p>
              </w:tc>
              <w:tc>
                <w:tcPr>
                  <w:tcW w:w="992"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32.838</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21.549</w:t>
                  </w:r>
                </w:p>
              </w:tc>
              <w:tc>
                <w:tcPr>
                  <w:tcW w:w="3413"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i/>
                      <w:iCs/>
                      <w:sz w:val="18"/>
                      <w:szCs w:val="18"/>
                      <w:lang w:eastAsia="tr-TR"/>
                    </w:rPr>
                  </w:pPr>
                  <w:r w:rsidRPr="00204DC3">
                    <w:rPr>
                      <w:rFonts w:ascii="Century" w:hAnsi="Century" w:cs="Arial TUR"/>
                      <w:i/>
                      <w:iCs/>
                      <w:sz w:val="18"/>
                      <w:szCs w:val="18"/>
                      <w:lang w:eastAsia="tr-TR"/>
                    </w:rPr>
                    <w:t>Animal Life</w:t>
                  </w:r>
                </w:p>
              </w:tc>
            </w:tr>
            <w:tr w:rsidR="00397206" w:rsidRPr="00204DC3" w:rsidTr="00204DC3">
              <w:trPr>
                <w:trHeight w:val="255"/>
              </w:trPr>
              <w:tc>
                <w:tcPr>
                  <w:tcW w:w="1812"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Sera</w:t>
                  </w:r>
                </w:p>
              </w:tc>
              <w:tc>
                <w:tcPr>
                  <w:tcW w:w="850"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3.456</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5.776</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1.758</w:t>
                  </w:r>
                </w:p>
              </w:tc>
              <w:tc>
                <w:tcPr>
                  <w:tcW w:w="851" w:type="dxa"/>
                  <w:tcBorders>
                    <w:top w:val="nil"/>
                    <w:left w:val="single" w:sz="4" w:space="0" w:color="auto"/>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3.622</w:t>
                  </w:r>
                </w:p>
              </w:tc>
              <w:tc>
                <w:tcPr>
                  <w:tcW w:w="992"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4.472</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814</w:t>
                  </w:r>
                </w:p>
              </w:tc>
              <w:tc>
                <w:tcPr>
                  <w:tcW w:w="3413"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i/>
                      <w:iCs/>
                      <w:sz w:val="18"/>
                      <w:szCs w:val="18"/>
                      <w:lang w:eastAsia="tr-TR"/>
                    </w:rPr>
                  </w:pPr>
                  <w:r w:rsidRPr="00204DC3">
                    <w:rPr>
                      <w:rFonts w:ascii="Century" w:hAnsi="Century" w:cs="Arial TUR"/>
                      <w:i/>
                      <w:iCs/>
                      <w:sz w:val="18"/>
                      <w:szCs w:val="18"/>
                      <w:lang w:eastAsia="tr-TR"/>
                    </w:rPr>
                    <w:t>Green House</w:t>
                  </w:r>
                </w:p>
              </w:tc>
            </w:tr>
            <w:tr w:rsidR="00397206" w:rsidRPr="00204DC3" w:rsidTr="00204DC3">
              <w:trPr>
                <w:trHeight w:val="255"/>
              </w:trPr>
              <w:tc>
                <w:tcPr>
                  <w:tcW w:w="1812"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Kümes Hayvanları</w:t>
                  </w:r>
                </w:p>
              </w:tc>
              <w:tc>
                <w:tcPr>
                  <w:tcW w:w="850"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159</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1.283</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18</w:t>
                  </w:r>
                </w:p>
              </w:tc>
              <w:tc>
                <w:tcPr>
                  <w:tcW w:w="851" w:type="dxa"/>
                  <w:tcBorders>
                    <w:top w:val="nil"/>
                    <w:left w:val="single" w:sz="4" w:space="0" w:color="auto"/>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86</w:t>
                  </w:r>
                </w:p>
              </w:tc>
              <w:tc>
                <w:tcPr>
                  <w:tcW w:w="992"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513</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17</w:t>
                  </w:r>
                </w:p>
              </w:tc>
              <w:tc>
                <w:tcPr>
                  <w:tcW w:w="3413"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i/>
                      <w:iCs/>
                      <w:sz w:val="18"/>
                      <w:szCs w:val="18"/>
                      <w:lang w:eastAsia="tr-TR"/>
                    </w:rPr>
                  </w:pPr>
                  <w:r w:rsidRPr="00204DC3">
                    <w:rPr>
                      <w:rFonts w:ascii="Century" w:hAnsi="Century" w:cs="Arial TUR"/>
                      <w:i/>
                      <w:iCs/>
                      <w:sz w:val="18"/>
                      <w:szCs w:val="18"/>
                      <w:lang w:eastAsia="tr-TR"/>
                    </w:rPr>
                    <w:t>Poultry</w:t>
                  </w:r>
                </w:p>
              </w:tc>
            </w:tr>
            <w:tr w:rsidR="00397206" w:rsidRPr="00204DC3" w:rsidTr="00204DC3">
              <w:trPr>
                <w:trHeight w:val="255"/>
              </w:trPr>
              <w:tc>
                <w:tcPr>
                  <w:tcW w:w="1812"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Su Ürünleri</w:t>
                  </w:r>
                </w:p>
              </w:tc>
              <w:tc>
                <w:tcPr>
                  <w:tcW w:w="850"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20</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2.521</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554</w:t>
                  </w:r>
                </w:p>
              </w:tc>
              <w:tc>
                <w:tcPr>
                  <w:tcW w:w="851" w:type="dxa"/>
                  <w:tcBorders>
                    <w:top w:val="nil"/>
                    <w:left w:val="single" w:sz="4" w:space="0" w:color="auto"/>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13</w:t>
                  </w:r>
                </w:p>
              </w:tc>
              <w:tc>
                <w:tcPr>
                  <w:tcW w:w="992"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1.449</w:t>
                  </w:r>
                </w:p>
              </w:tc>
              <w:tc>
                <w:tcPr>
                  <w:tcW w:w="1134"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0</w:t>
                  </w:r>
                </w:p>
              </w:tc>
              <w:tc>
                <w:tcPr>
                  <w:tcW w:w="3413"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i/>
                      <w:iCs/>
                      <w:sz w:val="18"/>
                      <w:szCs w:val="18"/>
                      <w:lang w:eastAsia="tr-TR"/>
                    </w:rPr>
                  </w:pPr>
                  <w:r w:rsidRPr="00204DC3">
                    <w:rPr>
                      <w:rFonts w:ascii="Century" w:hAnsi="Century" w:cs="Arial TUR"/>
                      <w:i/>
                      <w:iCs/>
                      <w:sz w:val="18"/>
                      <w:szCs w:val="18"/>
                      <w:lang w:eastAsia="tr-TR"/>
                    </w:rPr>
                    <w:t>Fishery Product</w:t>
                  </w:r>
                </w:p>
              </w:tc>
            </w:tr>
            <w:tr w:rsidR="00397206" w:rsidRPr="00204DC3" w:rsidTr="00204DC3">
              <w:trPr>
                <w:trHeight w:val="270"/>
              </w:trPr>
              <w:tc>
                <w:tcPr>
                  <w:tcW w:w="1812"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rPr>
                      <w:rFonts w:ascii="Century" w:hAnsi="Century" w:cs="Arial TUR"/>
                      <w:b/>
                      <w:bCs/>
                      <w:sz w:val="18"/>
                      <w:szCs w:val="18"/>
                      <w:lang w:eastAsia="tr-TR"/>
                    </w:rPr>
                  </w:pPr>
                  <w:r w:rsidRPr="00204DC3">
                    <w:rPr>
                      <w:rFonts w:ascii="Century" w:hAnsi="Century" w:cs="Arial TUR"/>
                      <w:b/>
                      <w:bCs/>
                      <w:sz w:val="18"/>
                      <w:szCs w:val="18"/>
                      <w:lang w:eastAsia="tr-TR"/>
                    </w:rPr>
                    <w:t>Toplam</w:t>
                  </w:r>
                </w:p>
              </w:tc>
              <w:tc>
                <w:tcPr>
                  <w:tcW w:w="850"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366.410</w:t>
                  </w:r>
                </w:p>
              </w:tc>
              <w:tc>
                <w:tcPr>
                  <w:tcW w:w="1134"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185.434</w:t>
                  </w:r>
                </w:p>
              </w:tc>
              <w:tc>
                <w:tcPr>
                  <w:tcW w:w="1134"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121.399</w:t>
                  </w:r>
                </w:p>
              </w:tc>
              <w:tc>
                <w:tcPr>
                  <w:tcW w:w="851" w:type="dxa"/>
                  <w:tcBorders>
                    <w:top w:val="single" w:sz="4" w:space="0" w:color="auto"/>
                    <w:left w:val="single" w:sz="4" w:space="0" w:color="auto"/>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306.770</w:t>
                  </w:r>
                </w:p>
              </w:tc>
              <w:tc>
                <w:tcPr>
                  <w:tcW w:w="992"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120.348</w:t>
                  </w:r>
                </w:p>
              </w:tc>
              <w:tc>
                <w:tcPr>
                  <w:tcW w:w="1134" w:type="dxa"/>
                  <w:tcBorders>
                    <w:top w:val="single" w:sz="4" w:space="0" w:color="auto"/>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89.372</w:t>
                  </w:r>
                </w:p>
              </w:tc>
              <w:tc>
                <w:tcPr>
                  <w:tcW w:w="3413" w:type="dxa"/>
                  <w:tcBorders>
                    <w:top w:val="single" w:sz="4" w:space="0" w:color="auto"/>
                    <w:left w:val="nil"/>
                    <w:bottom w:val="double" w:sz="6" w:space="0" w:color="auto"/>
                    <w:right w:val="nil"/>
                  </w:tcBorders>
                  <w:shd w:val="clear" w:color="auto" w:fill="auto"/>
                  <w:noWrap/>
                  <w:vAlign w:val="bottom"/>
                </w:tcPr>
                <w:p w:rsidR="00397206" w:rsidRPr="00204DC3" w:rsidRDefault="00397206" w:rsidP="00570156">
                  <w:pPr>
                    <w:ind w:firstLineChars="100" w:firstLine="181"/>
                    <w:rPr>
                      <w:rFonts w:ascii="Century" w:hAnsi="Century" w:cs="Arial TUR"/>
                      <w:b/>
                      <w:bCs/>
                      <w:i/>
                      <w:iCs/>
                      <w:sz w:val="18"/>
                      <w:szCs w:val="18"/>
                      <w:lang w:eastAsia="tr-TR"/>
                    </w:rPr>
                  </w:pPr>
                  <w:r w:rsidRPr="00204DC3">
                    <w:rPr>
                      <w:rFonts w:ascii="Century" w:hAnsi="Century" w:cs="Arial TUR"/>
                      <w:b/>
                      <w:bCs/>
                      <w:i/>
                      <w:iCs/>
                      <w:sz w:val="18"/>
                      <w:szCs w:val="18"/>
                      <w:lang w:eastAsia="tr-TR"/>
                    </w:rPr>
                    <w:t>Total</w:t>
                  </w:r>
                </w:p>
              </w:tc>
            </w:tr>
          </w:tbl>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9B6F2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Default="00397206" w:rsidP="00953D82">
            <w:pPr>
              <w:jc w:val="both"/>
              <w:rPr>
                <w:rFonts w:ascii="Century" w:hAnsi="Century"/>
                <w:sz w:val="22"/>
                <w:szCs w:val="22"/>
              </w:rPr>
            </w:pPr>
          </w:p>
          <w:p w:rsidR="00397206" w:rsidRDefault="00397206" w:rsidP="00953D82">
            <w:pPr>
              <w:jc w:val="both"/>
              <w:rPr>
                <w:rFonts w:ascii="Century" w:hAnsi="Century"/>
                <w:sz w:val="22"/>
                <w:szCs w:val="22"/>
              </w:rPr>
            </w:pPr>
          </w:p>
          <w:p w:rsidR="00397206" w:rsidRPr="00EB2939" w:rsidRDefault="00397206" w:rsidP="00953D82">
            <w:pPr>
              <w:jc w:val="both"/>
              <w:rPr>
                <w:rFonts w:ascii="Century" w:hAnsi="Century"/>
                <w:sz w:val="22"/>
                <w:szCs w:val="22"/>
              </w:rPr>
            </w:pPr>
            <w:r w:rsidRPr="00EB2939">
              <w:rPr>
                <w:rFonts w:ascii="Century" w:hAnsi="Century"/>
                <w:sz w:val="22"/>
                <w:szCs w:val="22"/>
              </w:rPr>
              <w:lastRenderedPageBreak/>
              <w:t>Aşağıdaki tabloda 2006</w:t>
            </w:r>
            <w:r>
              <w:rPr>
                <w:rFonts w:ascii="Century" w:hAnsi="Century"/>
                <w:sz w:val="22"/>
                <w:szCs w:val="22"/>
              </w:rPr>
              <w:t xml:space="preserve">-2010 </w:t>
            </w:r>
            <w:r w:rsidRPr="00EB2939">
              <w:rPr>
                <w:rFonts w:ascii="Century" w:hAnsi="Century"/>
                <w:sz w:val="22"/>
                <w:szCs w:val="22"/>
              </w:rPr>
              <w:t>yılları</w:t>
            </w:r>
            <w:r>
              <w:rPr>
                <w:rFonts w:ascii="Century" w:hAnsi="Century"/>
                <w:sz w:val="22"/>
                <w:szCs w:val="22"/>
              </w:rPr>
              <w:t xml:space="preserve"> arasında d</w:t>
            </w:r>
            <w:r w:rsidRPr="00EB2939">
              <w:rPr>
                <w:rFonts w:ascii="Century" w:hAnsi="Century"/>
                <w:sz w:val="22"/>
                <w:szCs w:val="22"/>
              </w:rPr>
              <w:t xml:space="preserve">evlet destekli tarım sigortası yaptırmış olan çiftçi sayısı, </w:t>
            </w:r>
            <w:r>
              <w:rPr>
                <w:rFonts w:ascii="Century" w:hAnsi="Century"/>
                <w:sz w:val="22"/>
                <w:szCs w:val="22"/>
              </w:rPr>
              <w:t xml:space="preserve">sigorta yaptırılan </w:t>
            </w:r>
            <w:r w:rsidRPr="00EB2939">
              <w:rPr>
                <w:rFonts w:ascii="Century" w:hAnsi="Century"/>
                <w:sz w:val="22"/>
                <w:szCs w:val="22"/>
              </w:rPr>
              <w:t>tarım alanı (dekar) ve hayvan sayıları verilmiştir.</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Default="00397206" w:rsidP="00953D82">
            <w:pPr>
              <w:pStyle w:val="NormalWeb"/>
              <w:spacing w:before="0" w:beforeAutospacing="0" w:after="0" w:afterAutospacing="0"/>
              <w:jc w:val="both"/>
              <w:rPr>
                <w:rFonts w:ascii="Century" w:hAnsi="Century"/>
                <w:color w:val="404040"/>
                <w:sz w:val="22"/>
                <w:szCs w:val="22"/>
              </w:rPr>
            </w:pPr>
          </w:p>
          <w:p w:rsidR="00397206" w:rsidRDefault="00397206" w:rsidP="00953D82">
            <w:pPr>
              <w:pStyle w:val="NormalWeb"/>
              <w:spacing w:before="0" w:beforeAutospacing="0" w:after="0" w:afterAutospacing="0"/>
              <w:jc w:val="both"/>
              <w:rPr>
                <w:rFonts w:ascii="Century" w:hAnsi="Century"/>
                <w:color w:val="404040"/>
                <w:sz w:val="22"/>
                <w:szCs w:val="22"/>
              </w:rPr>
            </w:pPr>
          </w:p>
          <w:p w:rsidR="00397206" w:rsidRPr="00EB2939" w:rsidRDefault="00397206" w:rsidP="00EA2761">
            <w:pPr>
              <w:pStyle w:val="NormalWeb"/>
              <w:spacing w:before="0" w:beforeAutospacing="0" w:after="0" w:afterAutospacing="0"/>
              <w:jc w:val="both"/>
              <w:rPr>
                <w:rFonts w:ascii="Century" w:hAnsi="Century"/>
                <w:sz w:val="22"/>
                <w:szCs w:val="22"/>
              </w:rPr>
            </w:pPr>
            <w:r>
              <w:rPr>
                <w:rFonts w:ascii="Century" w:hAnsi="Century"/>
                <w:color w:val="404040"/>
                <w:sz w:val="22"/>
                <w:szCs w:val="22"/>
              </w:rPr>
              <w:lastRenderedPageBreak/>
              <w:t>Insured agricultural</w:t>
            </w:r>
            <w:r w:rsidRPr="00EB2939">
              <w:rPr>
                <w:rFonts w:ascii="Century" w:hAnsi="Century"/>
                <w:color w:val="404040"/>
                <w:sz w:val="22"/>
                <w:szCs w:val="22"/>
              </w:rPr>
              <w:t xml:space="preserve"> field in dekares (dam</w:t>
            </w:r>
            <w:r w:rsidRPr="00EB2939">
              <w:rPr>
                <w:rFonts w:ascii="Century" w:hAnsi="Century"/>
                <w:color w:val="404040"/>
                <w:sz w:val="22"/>
                <w:szCs w:val="22"/>
                <w:vertAlign w:val="superscript"/>
              </w:rPr>
              <w:t>2</w:t>
            </w:r>
            <w:r w:rsidRPr="00EB2939">
              <w:rPr>
                <w:rFonts w:ascii="Century" w:hAnsi="Century"/>
                <w:color w:val="404040"/>
                <w:sz w:val="22"/>
                <w:szCs w:val="22"/>
              </w:rPr>
              <w:t xml:space="preserve">), number of farmers who bought subsidized agriculture insurance and number of insured animals for </w:t>
            </w:r>
            <w:r>
              <w:rPr>
                <w:rFonts w:ascii="Century" w:hAnsi="Century"/>
                <w:color w:val="404040"/>
                <w:sz w:val="22"/>
                <w:szCs w:val="22"/>
              </w:rPr>
              <w:t>the last five years are</w:t>
            </w:r>
            <w:r w:rsidRPr="00EB2939">
              <w:rPr>
                <w:rFonts w:ascii="Century" w:hAnsi="Century"/>
                <w:color w:val="404040"/>
                <w:sz w:val="22"/>
                <w:szCs w:val="22"/>
              </w:rPr>
              <w:t xml:space="preserve"> shown in the table below.</w:t>
            </w:r>
          </w:p>
        </w:tc>
      </w:tr>
      <w:tr w:rsidR="00397206" w:rsidRPr="00087EB0" w:rsidTr="00E506CA">
        <w:trPr>
          <w:gridAfter w:val="2"/>
          <w:wAfter w:w="23" w:type="dxa"/>
          <w:trHeight w:val="181"/>
        </w:trPr>
        <w:tc>
          <w:tcPr>
            <w:tcW w:w="4850" w:type="dxa"/>
            <w:gridSpan w:val="4"/>
          </w:tcPr>
          <w:p w:rsidR="00397206" w:rsidRPr="009B6F2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trHeight w:val="181"/>
        </w:trPr>
        <w:tc>
          <w:tcPr>
            <w:tcW w:w="9840" w:type="dxa"/>
            <w:gridSpan w:val="15"/>
          </w:tcPr>
          <w:p w:rsidR="00397206" w:rsidRPr="00F17EDE" w:rsidRDefault="00397206" w:rsidP="00E54EF6">
            <w:pPr>
              <w:pStyle w:val="ResimYazs"/>
              <w:jc w:val="center"/>
              <w:rPr>
                <w:rFonts w:ascii="Century" w:hAnsi="Century"/>
                <w:color w:val="000080"/>
              </w:rPr>
            </w:pPr>
            <w:r>
              <w:rPr>
                <w:rFonts w:ascii="Century" w:hAnsi="Century"/>
                <w:color w:val="000080"/>
              </w:rPr>
              <w:t>Tablo 2.2</w:t>
            </w:r>
            <w:r w:rsidRPr="00F17EDE">
              <w:rPr>
                <w:rFonts w:ascii="Century" w:hAnsi="Century"/>
                <w:color w:val="000080"/>
              </w:rPr>
              <w:t>.</w:t>
            </w:r>
            <w:r>
              <w:rPr>
                <w:rFonts w:ascii="Century" w:hAnsi="Century"/>
                <w:color w:val="000080"/>
              </w:rPr>
              <w:t>2</w:t>
            </w:r>
            <w:r w:rsidRPr="00F17EDE">
              <w:rPr>
                <w:rFonts w:ascii="Century" w:hAnsi="Century"/>
                <w:color w:val="000080"/>
              </w:rPr>
              <w:t xml:space="preserve">: Sigortalı Sayısı ve Sigortalı Alan </w:t>
            </w:r>
            <w:r>
              <w:rPr>
                <w:rFonts w:ascii="Century" w:hAnsi="Century"/>
                <w:color w:val="000080"/>
              </w:rPr>
              <w:t xml:space="preserve">ve Hayvan </w:t>
            </w:r>
            <w:r w:rsidRPr="00F17EDE">
              <w:rPr>
                <w:rFonts w:ascii="Century" w:hAnsi="Century"/>
                <w:color w:val="000080"/>
              </w:rPr>
              <w:t>Verileri</w:t>
            </w:r>
          </w:p>
          <w:p w:rsidR="00397206" w:rsidRPr="00F17EDE" w:rsidRDefault="00397206" w:rsidP="00E54EF6">
            <w:pPr>
              <w:pStyle w:val="ResimYazs"/>
              <w:jc w:val="center"/>
              <w:rPr>
                <w:rFonts w:ascii="Century" w:hAnsi="Century"/>
                <w:b w:val="0"/>
                <w:i/>
                <w:color w:val="000080"/>
              </w:rPr>
            </w:pPr>
            <w:r w:rsidRPr="00F17EDE">
              <w:rPr>
                <w:rFonts w:ascii="Century" w:hAnsi="Century"/>
                <w:b w:val="0"/>
                <w:i/>
                <w:color w:val="000080"/>
              </w:rPr>
              <w:t>General Data about Insured People and Field</w:t>
            </w:r>
            <w:r>
              <w:rPr>
                <w:rFonts w:ascii="Century" w:hAnsi="Century"/>
                <w:b w:val="0"/>
                <w:i/>
                <w:color w:val="000080"/>
              </w:rPr>
              <w:t xml:space="preserve"> and Animal</w:t>
            </w:r>
          </w:p>
          <w:tbl>
            <w:tblPr>
              <w:tblW w:w="9438" w:type="dxa"/>
              <w:tblLayout w:type="fixed"/>
              <w:tblCellMar>
                <w:left w:w="70" w:type="dxa"/>
                <w:right w:w="70" w:type="dxa"/>
              </w:tblCellMar>
              <w:tblLook w:val="04A0" w:firstRow="1" w:lastRow="0" w:firstColumn="1" w:lastColumn="0" w:noHBand="0" w:noVBand="1"/>
            </w:tblPr>
            <w:tblGrid>
              <w:gridCol w:w="2040"/>
              <w:gridCol w:w="839"/>
              <w:gridCol w:w="996"/>
              <w:gridCol w:w="961"/>
              <w:gridCol w:w="979"/>
              <w:gridCol w:w="978"/>
              <w:gridCol w:w="2645"/>
            </w:tblGrid>
            <w:tr w:rsidR="00397206" w:rsidRPr="00204DC3" w:rsidTr="00F77C83">
              <w:trPr>
                <w:trHeight w:val="258"/>
              </w:trPr>
              <w:tc>
                <w:tcPr>
                  <w:tcW w:w="2040" w:type="dxa"/>
                  <w:tcBorders>
                    <w:top w:val="nil"/>
                    <w:left w:val="nil"/>
                    <w:bottom w:val="nil"/>
                    <w:right w:val="nil"/>
                  </w:tcBorders>
                  <w:shd w:val="clear" w:color="000000" w:fill="DBE5F1"/>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 </w:t>
                  </w:r>
                </w:p>
              </w:tc>
              <w:tc>
                <w:tcPr>
                  <w:tcW w:w="839" w:type="dxa"/>
                  <w:tcBorders>
                    <w:top w:val="nil"/>
                    <w:left w:val="nil"/>
                    <w:bottom w:val="nil"/>
                    <w:right w:val="nil"/>
                  </w:tcBorders>
                  <w:shd w:val="clear" w:color="000000" w:fill="DBE5F1"/>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2006</w:t>
                  </w:r>
                </w:p>
              </w:tc>
              <w:tc>
                <w:tcPr>
                  <w:tcW w:w="996" w:type="dxa"/>
                  <w:tcBorders>
                    <w:top w:val="nil"/>
                    <w:left w:val="nil"/>
                    <w:bottom w:val="nil"/>
                    <w:right w:val="nil"/>
                  </w:tcBorders>
                  <w:shd w:val="clear" w:color="000000" w:fill="DBE5F1"/>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2007</w:t>
                  </w:r>
                </w:p>
              </w:tc>
              <w:tc>
                <w:tcPr>
                  <w:tcW w:w="961" w:type="dxa"/>
                  <w:tcBorders>
                    <w:top w:val="nil"/>
                    <w:left w:val="nil"/>
                    <w:bottom w:val="nil"/>
                    <w:right w:val="nil"/>
                  </w:tcBorders>
                  <w:shd w:val="clear" w:color="000000" w:fill="DBE5F1"/>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2008</w:t>
                  </w:r>
                </w:p>
              </w:tc>
              <w:tc>
                <w:tcPr>
                  <w:tcW w:w="979" w:type="dxa"/>
                  <w:tcBorders>
                    <w:top w:val="nil"/>
                    <w:left w:val="nil"/>
                    <w:bottom w:val="nil"/>
                    <w:right w:val="nil"/>
                  </w:tcBorders>
                  <w:shd w:val="clear" w:color="000000" w:fill="DBE5F1"/>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2009</w:t>
                  </w:r>
                </w:p>
              </w:tc>
              <w:tc>
                <w:tcPr>
                  <w:tcW w:w="978" w:type="dxa"/>
                  <w:tcBorders>
                    <w:top w:val="nil"/>
                    <w:left w:val="nil"/>
                    <w:bottom w:val="nil"/>
                    <w:right w:val="nil"/>
                  </w:tcBorders>
                  <w:shd w:val="clear" w:color="000000" w:fill="DBE5F1"/>
                  <w:noWrap/>
                  <w:vAlign w:val="bottom"/>
                </w:tcPr>
                <w:p w:rsidR="00397206" w:rsidRPr="00204DC3" w:rsidRDefault="00397206" w:rsidP="00204DC3">
                  <w:pPr>
                    <w:jc w:val="right"/>
                    <w:rPr>
                      <w:rFonts w:ascii="Century" w:hAnsi="Century" w:cs="Arial TUR"/>
                      <w:b/>
                      <w:bCs/>
                      <w:sz w:val="18"/>
                      <w:szCs w:val="18"/>
                      <w:lang w:eastAsia="tr-TR"/>
                    </w:rPr>
                  </w:pPr>
                  <w:r w:rsidRPr="00204DC3">
                    <w:rPr>
                      <w:rFonts w:ascii="Century" w:hAnsi="Century" w:cs="Arial TUR"/>
                      <w:b/>
                      <w:bCs/>
                      <w:sz w:val="18"/>
                      <w:szCs w:val="18"/>
                      <w:lang w:eastAsia="tr-TR"/>
                    </w:rPr>
                    <w:t>2010</w:t>
                  </w:r>
                </w:p>
              </w:tc>
              <w:tc>
                <w:tcPr>
                  <w:tcW w:w="2645" w:type="dxa"/>
                  <w:tcBorders>
                    <w:top w:val="nil"/>
                    <w:left w:val="nil"/>
                    <w:bottom w:val="nil"/>
                    <w:right w:val="nil"/>
                  </w:tcBorders>
                  <w:shd w:val="clear" w:color="000000" w:fill="DBE5F1"/>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 </w:t>
                  </w:r>
                </w:p>
              </w:tc>
            </w:tr>
            <w:tr w:rsidR="00397206" w:rsidRPr="00204DC3" w:rsidTr="00F77C83">
              <w:trPr>
                <w:trHeight w:val="258"/>
              </w:trPr>
              <w:tc>
                <w:tcPr>
                  <w:tcW w:w="2040" w:type="dxa"/>
                  <w:tcBorders>
                    <w:top w:val="single" w:sz="4" w:space="0" w:color="auto"/>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Sigortalı Çiftçi Sayısı</w:t>
                  </w:r>
                </w:p>
              </w:tc>
              <w:tc>
                <w:tcPr>
                  <w:tcW w:w="839"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2.321</w:t>
                  </w:r>
                </w:p>
              </w:tc>
              <w:tc>
                <w:tcPr>
                  <w:tcW w:w="996"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62.095</w:t>
                  </w:r>
                </w:p>
              </w:tc>
              <w:tc>
                <w:tcPr>
                  <w:tcW w:w="961"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66.187</w:t>
                  </w:r>
                </w:p>
              </w:tc>
              <w:tc>
                <w:tcPr>
                  <w:tcW w:w="979" w:type="dxa"/>
                  <w:tcBorders>
                    <w:top w:val="single" w:sz="4" w:space="0" w:color="auto"/>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94.675</w:t>
                  </w:r>
                </w:p>
              </w:tc>
              <w:tc>
                <w:tcPr>
                  <w:tcW w:w="978" w:type="dxa"/>
                  <w:tcBorders>
                    <w:top w:val="single" w:sz="4" w:space="0" w:color="auto"/>
                    <w:left w:val="nil"/>
                    <w:bottom w:val="nil"/>
                    <w:right w:val="nil"/>
                  </w:tcBorders>
                  <w:shd w:val="clear" w:color="auto" w:fill="auto"/>
                  <w:noWrap/>
                  <w:vAlign w:val="bottom"/>
                </w:tcPr>
                <w:p w:rsidR="00397206" w:rsidRPr="00204DC3" w:rsidRDefault="00397206" w:rsidP="00F91960">
                  <w:pPr>
                    <w:jc w:val="right"/>
                    <w:rPr>
                      <w:rFonts w:ascii="Century" w:hAnsi="Century" w:cs="Arial TUR"/>
                      <w:sz w:val="18"/>
                      <w:szCs w:val="18"/>
                      <w:lang w:eastAsia="tr-TR"/>
                    </w:rPr>
                  </w:pPr>
                  <w:r w:rsidRPr="00204DC3">
                    <w:rPr>
                      <w:rFonts w:ascii="Century" w:hAnsi="Century" w:cs="Arial TUR"/>
                      <w:sz w:val="18"/>
                      <w:szCs w:val="18"/>
                      <w:lang w:eastAsia="tr-TR"/>
                    </w:rPr>
                    <w:t>10</w:t>
                  </w:r>
                  <w:r>
                    <w:rPr>
                      <w:rFonts w:ascii="Century" w:hAnsi="Century" w:cs="Arial TUR"/>
                      <w:sz w:val="18"/>
                      <w:szCs w:val="18"/>
                      <w:lang w:eastAsia="tr-TR"/>
                    </w:rPr>
                    <w:t>1</w:t>
                  </w:r>
                  <w:r w:rsidRPr="00204DC3">
                    <w:rPr>
                      <w:rFonts w:ascii="Century" w:hAnsi="Century" w:cs="Arial TUR"/>
                      <w:sz w:val="18"/>
                      <w:szCs w:val="18"/>
                      <w:lang w:eastAsia="tr-TR"/>
                    </w:rPr>
                    <w:t>.</w:t>
                  </w:r>
                  <w:r>
                    <w:rPr>
                      <w:rFonts w:ascii="Century" w:hAnsi="Century" w:cs="Arial TUR"/>
                      <w:sz w:val="18"/>
                      <w:szCs w:val="18"/>
                      <w:lang w:eastAsia="tr-TR"/>
                    </w:rPr>
                    <w:t>105</w:t>
                  </w:r>
                </w:p>
              </w:tc>
              <w:tc>
                <w:tcPr>
                  <w:tcW w:w="2645" w:type="dxa"/>
                  <w:tcBorders>
                    <w:top w:val="single" w:sz="4" w:space="0" w:color="auto"/>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sz w:val="18"/>
                      <w:szCs w:val="18"/>
                      <w:lang w:eastAsia="tr-TR"/>
                    </w:rPr>
                  </w:pPr>
                  <w:r w:rsidRPr="00204DC3">
                    <w:rPr>
                      <w:rFonts w:ascii="Century" w:hAnsi="Century" w:cs="Arial TUR"/>
                      <w:sz w:val="18"/>
                      <w:szCs w:val="18"/>
                      <w:lang w:eastAsia="tr-TR"/>
                    </w:rPr>
                    <w:t>No. of Insured Farmer</w:t>
                  </w:r>
                </w:p>
              </w:tc>
            </w:tr>
            <w:tr w:rsidR="00397206" w:rsidRPr="00204DC3" w:rsidTr="00F77C83">
              <w:trPr>
                <w:trHeight w:val="258"/>
              </w:trPr>
              <w:tc>
                <w:tcPr>
                  <w:tcW w:w="2040" w:type="dxa"/>
                  <w:tcBorders>
                    <w:top w:val="nil"/>
                    <w:left w:val="nil"/>
                    <w:bottom w:val="nil"/>
                    <w:right w:val="nil"/>
                  </w:tcBorders>
                  <w:shd w:val="clear" w:color="auto" w:fill="auto"/>
                  <w:noWrap/>
                  <w:vAlign w:val="bottom"/>
                </w:tcPr>
                <w:p w:rsidR="00397206" w:rsidRPr="00204DC3" w:rsidRDefault="00397206" w:rsidP="00204DC3">
                  <w:pPr>
                    <w:rPr>
                      <w:rFonts w:ascii="Century" w:hAnsi="Century" w:cs="Arial TUR"/>
                      <w:sz w:val="18"/>
                      <w:szCs w:val="18"/>
                      <w:lang w:eastAsia="tr-TR"/>
                    </w:rPr>
                  </w:pPr>
                  <w:r w:rsidRPr="00204DC3">
                    <w:rPr>
                      <w:rFonts w:ascii="Century" w:hAnsi="Century" w:cs="Arial TUR"/>
                      <w:sz w:val="18"/>
                      <w:szCs w:val="18"/>
                      <w:lang w:eastAsia="tr-TR"/>
                    </w:rPr>
                    <w:t>Sigortalı Tarım Alanı</w:t>
                  </w:r>
                </w:p>
              </w:tc>
              <w:tc>
                <w:tcPr>
                  <w:tcW w:w="839"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126.667</w:t>
                  </w:r>
                </w:p>
              </w:tc>
              <w:tc>
                <w:tcPr>
                  <w:tcW w:w="996"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3.486.373</w:t>
                  </w:r>
                </w:p>
              </w:tc>
              <w:tc>
                <w:tcPr>
                  <w:tcW w:w="961"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4.435.185</w:t>
                  </w:r>
                </w:p>
              </w:tc>
              <w:tc>
                <w:tcPr>
                  <w:tcW w:w="979"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5.602.397</w:t>
                  </w:r>
                </w:p>
              </w:tc>
              <w:tc>
                <w:tcPr>
                  <w:tcW w:w="978" w:type="dxa"/>
                  <w:tcBorders>
                    <w:top w:val="nil"/>
                    <w:left w:val="nil"/>
                    <w:bottom w:val="nil"/>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6.562.982</w:t>
                  </w:r>
                </w:p>
              </w:tc>
              <w:tc>
                <w:tcPr>
                  <w:tcW w:w="2645" w:type="dxa"/>
                  <w:tcBorders>
                    <w:top w:val="nil"/>
                    <w:left w:val="nil"/>
                    <w:bottom w:val="nil"/>
                    <w:right w:val="nil"/>
                  </w:tcBorders>
                  <w:shd w:val="clear" w:color="auto" w:fill="auto"/>
                  <w:noWrap/>
                  <w:vAlign w:val="bottom"/>
                </w:tcPr>
                <w:p w:rsidR="00397206" w:rsidRPr="00204DC3" w:rsidRDefault="00397206" w:rsidP="007D5BCC">
                  <w:pPr>
                    <w:ind w:firstLineChars="100" w:firstLine="180"/>
                    <w:rPr>
                      <w:rFonts w:ascii="Century" w:hAnsi="Century" w:cs="Arial TUR"/>
                      <w:sz w:val="18"/>
                      <w:szCs w:val="18"/>
                      <w:lang w:eastAsia="tr-TR"/>
                    </w:rPr>
                  </w:pPr>
                  <w:r w:rsidRPr="00204DC3">
                    <w:rPr>
                      <w:rFonts w:ascii="Century" w:hAnsi="Century" w:cs="Arial TUR"/>
                      <w:sz w:val="18"/>
                      <w:szCs w:val="18"/>
                      <w:lang w:eastAsia="tr-TR"/>
                    </w:rPr>
                    <w:t>Insured Agricultural Land</w:t>
                  </w:r>
                </w:p>
              </w:tc>
            </w:tr>
            <w:tr w:rsidR="00397206" w:rsidRPr="00204DC3" w:rsidTr="00F77C83">
              <w:trPr>
                <w:trHeight w:val="274"/>
              </w:trPr>
              <w:tc>
                <w:tcPr>
                  <w:tcW w:w="2040" w:type="dxa"/>
                  <w:tcBorders>
                    <w:top w:val="nil"/>
                    <w:left w:val="nil"/>
                    <w:bottom w:val="double" w:sz="6" w:space="0" w:color="auto"/>
                    <w:right w:val="nil"/>
                  </w:tcBorders>
                  <w:shd w:val="clear" w:color="auto" w:fill="auto"/>
                  <w:noWrap/>
                  <w:vAlign w:val="bottom"/>
                </w:tcPr>
                <w:p w:rsidR="00397206" w:rsidRPr="00204DC3" w:rsidRDefault="00397206" w:rsidP="00F77C83">
                  <w:pPr>
                    <w:rPr>
                      <w:rFonts w:ascii="Century" w:hAnsi="Century" w:cs="Arial TUR"/>
                      <w:sz w:val="18"/>
                      <w:szCs w:val="18"/>
                      <w:lang w:eastAsia="tr-TR"/>
                    </w:rPr>
                  </w:pPr>
                  <w:r w:rsidRPr="00204DC3">
                    <w:rPr>
                      <w:rFonts w:ascii="Century" w:hAnsi="Century" w:cs="Arial TUR"/>
                      <w:sz w:val="18"/>
                      <w:szCs w:val="18"/>
                      <w:lang w:eastAsia="tr-TR"/>
                    </w:rPr>
                    <w:t>Sig</w:t>
                  </w:r>
                  <w:r>
                    <w:rPr>
                      <w:rFonts w:ascii="Century" w:hAnsi="Century" w:cs="Arial TUR"/>
                      <w:sz w:val="18"/>
                      <w:szCs w:val="18"/>
                      <w:lang w:eastAsia="tr-TR"/>
                    </w:rPr>
                    <w:t>.</w:t>
                  </w:r>
                  <w:r w:rsidRPr="00204DC3">
                    <w:rPr>
                      <w:rFonts w:ascii="Century" w:hAnsi="Century" w:cs="Arial TUR"/>
                      <w:sz w:val="18"/>
                      <w:szCs w:val="18"/>
                      <w:lang w:eastAsia="tr-TR"/>
                    </w:rPr>
                    <w:t xml:space="preserve"> Hayvan Sayısı</w:t>
                  </w:r>
                </w:p>
              </w:tc>
              <w:tc>
                <w:tcPr>
                  <w:tcW w:w="839" w:type="dxa"/>
                  <w:tcBorders>
                    <w:top w:val="nil"/>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6.710</w:t>
                  </w:r>
                </w:p>
              </w:tc>
              <w:tc>
                <w:tcPr>
                  <w:tcW w:w="996" w:type="dxa"/>
                  <w:tcBorders>
                    <w:top w:val="nil"/>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55.520</w:t>
                  </w:r>
                </w:p>
              </w:tc>
              <w:tc>
                <w:tcPr>
                  <w:tcW w:w="961" w:type="dxa"/>
                  <w:tcBorders>
                    <w:top w:val="nil"/>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71.955</w:t>
                  </w:r>
                </w:p>
              </w:tc>
              <w:tc>
                <w:tcPr>
                  <w:tcW w:w="979" w:type="dxa"/>
                  <w:tcBorders>
                    <w:top w:val="nil"/>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112.202</w:t>
                  </w:r>
                </w:p>
              </w:tc>
              <w:tc>
                <w:tcPr>
                  <w:tcW w:w="978" w:type="dxa"/>
                  <w:tcBorders>
                    <w:top w:val="nil"/>
                    <w:left w:val="nil"/>
                    <w:bottom w:val="double" w:sz="6" w:space="0" w:color="auto"/>
                    <w:right w:val="nil"/>
                  </w:tcBorders>
                  <w:shd w:val="clear" w:color="auto" w:fill="auto"/>
                  <w:noWrap/>
                  <w:vAlign w:val="bottom"/>
                </w:tcPr>
                <w:p w:rsidR="00397206" w:rsidRPr="00204DC3" w:rsidRDefault="00397206" w:rsidP="00204DC3">
                  <w:pPr>
                    <w:jc w:val="right"/>
                    <w:rPr>
                      <w:rFonts w:ascii="Century" w:hAnsi="Century" w:cs="Arial TUR"/>
                      <w:sz w:val="18"/>
                      <w:szCs w:val="18"/>
                      <w:lang w:eastAsia="tr-TR"/>
                    </w:rPr>
                  </w:pPr>
                  <w:r w:rsidRPr="00204DC3">
                    <w:rPr>
                      <w:rFonts w:ascii="Century" w:hAnsi="Century" w:cs="Arial TUR"/>
                      <w:sz w:val="18"/>
                      <w:szCs w:val="18"/>
                      <w:lang w:eastAsia="tr-TR"/>
                    </w:rPr>
                    <w:t>188.441</w:t>
                  </w:r>
                </w:p>
              </w:tc>
              <w:tc>
                <w:tcPr>
                  <w:tcW w:w="2645" w:type="dxa"/>
                  <w:tcBorders>
                    <w:top w:val="nil"/>
                    <w:left w:val="nil"/>
                    <w:bottom w:val="double" w:sz="6" w:space="0" w:color="auto"/>
                    <w:right w:val="nil"/>
                  </w:tcBorders>
                  <w:shd w:val="clear" w:color="auto" w:fill="auto"/>
                  <w:noWrap/>
                  <w:vAlign w:val="bottom"/>
                </w:tcPr>
                <w:p w:rsidR="00397206" w:rsidRPr="00204DC3" w:rsidRDefault="00397206" w:rsidP="007D5BCC">
                  <w:pPr>
                    <w:ind w:firstLineChars="100" w:firstLine="180"/>
                    <w:rPr>
                      <w:rFonts w:ascii="Century" w:hAnsi="Century" w:cs="Arial TUR"/>
                      <w:sz w:val="18"/>
                      <w:szCs w:val="18"/>
                      <w:lang w:eastAsia="tr-TR"/>
                    </w:rPr>
                  </w:pPr>
                  <w:r w:rsidRPr="00204DC3">
                    <w:rPr>
                      <w:rFonts w:ascii="Century" w:hAnsi="Century" w:cs="Arial TUR"/>
                      <w:sz w:val="18"/>
                      <w:szCs w:val="18"/>
                      <w:lang w:eastAsia="tr-TR"/>
                    </w:rPr>
                    <w:t>Insured No. of Animal</w:t>
                  </w:r>
                </w:p>
              </w:tc>
            </w:tr>
          </w:tbl>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9B6F2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EB2939" w:rsidRDefault="00397206" w:rsidP="00EA2761">
            <w:pPr>
              <w:jc w:val="both"/>
              <w:rPr>
                <w:rFonts w:ascii="Century" w:hAnsi="Century"/>
                <w:sz w:val="22"/>
                <w:szCs w:val="22"/>
              </w:rPr>
            </w:pPr>
            <w:r w:rsidRPr="00EB2939">
              <w:rPr>
                <w:rFonts w:ascii="Century" w:hAnsi="Century"/>
                <w:sz w:val="22"/>
                <w:szCs w:val="22"/>
              </w:rPr>
              <w:t>Aşağıdaki tabloda 20</w:t>
            </w:r>
            <w:r>
              <w:rPr>
                <w:rFonts w:ascii="Century" w:hAnsi="Century"/>
                <w:sz w:val="22"/>
                <w:szCs w:val="22"/>
              </w:rPr>
              <w:t>1</w:t>
            </w:r>
            <w:r w:rsidRPr="00EB2939">
              <w:rPr>
                <w:rFonts w:ascii="Century" w:hAnsi="Century"/>
                <w:sz w:val="22"/>
                <w:szCs w:val="22"/>
              </w:rPr>
              <w:t xml:space="preserve">0 yılına ilişkin olarak sigortalı çiftçi </w:t>
            </w:r>
            <w:r>
              <w:rPr>
                <w:rFonts w:ascii="Century" w:hAnsi="Century"/>
                <w:sz w:val="22"/>
                <w:szCs w:val="22"/>
              </w:rPr>
              <w:t xml:space="preserve">sayısı ile </w:t>
            </w:r>
            <w:r w:rsidRPr="00EB2939">
              <w:rPr>
                <w:rFonts w:ascii="Century" w:hAnsi="Century"/>
                <w:sz w:val="22"/>
                <w:szCs w:val="22"/>
              </w:rPr>
              <w:t>tarım alanının bölgeler</w:t>
            </w:r>
            <w:r>
              <w:rPr>
                <w:rFonts w:ascii="Century" w:hAnsi="Century"/>
                <w:sz w:val="22"/>
                <w:szCs w:val="22"/>
              </w:rPr>
              <w:t xml:space="preserve"> bazında dağılımı </w:t>
            </w:r>
            <w:r w:rsidRPr="00EB2939">
              <w:rPr>
                <w:rFonts w:ascii="Century" w:hAnsi="Century"/>
                <w:sz w:val="22"/>
                <w:szCs w:val="22"/>
              </w:rPr>
              <w:t>verilmiştir.</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EB2939" w:rsidRDefault="00397206" w:rsidP="00EA2761">
            <w:pPr>
              <w:pStyle w:val="NormalWeb"/>
              <w:tabs>
                <w:tab w:val="left" w:pos="1199"/>
              </w:tabs>
              <w:spacing w:before="0" w:beforeAutospacing="0" w:after="0" w:afterAutospacing="0"/>
              <w:jc w:val="both"/>
              <w:rPr>
                <w:rFonts w:ascii="Century" w:hAnsi="Century"/>
                <w:color w:val="404040"/>
                <w:sz w:val="22"/>
                <w:szCs w:val="22"/>
              </w:rPr>
            </w:pPr>
            <w:r w:rsidRPr="00EB2939">
              <w:rPr>
                <w:rFonts w:ascii="Century" w:hAnsi="Century"/>
                <w:color w:val="404040"/>
                <w:sz w:val="22"/>
                <w:szCs w:val="22"/>
              </w:rPr>
              <w:t>Distribution of insured farmers and agricultur</w:t>
            </w:r>
            <w:r>
              <w:rPr>
                <w:rFonts w:ascii="Century" w:hAnsi="Century"/>
                <w:color w:val="404040"/>
                <w:sz w:val="22"/>
                <w:szCs w:val="22"/>
              </w:rPr>
              <w:t>al</w:t>
            </w:r>
            <w:r w:rsidRPr="00EB2939">
              <w:rPr>
                <w:rFonts w:ascii="Century" w:hAnsi="Century"/>
                <w:color w:val="404040"/>
                <w:sz w:val="22"/>
                <w:szCs w:val="22"/>
              </w:rPr>
              <w:t xml:space="preserve"> fields </w:t>
            </w:r>
            <w:r>
              <w:rPr>
                <w:rFonts w:ascii="Century" w:hAnsi="Century"/>
                <w:color w:val="404040"/>
                <w:sz w:val="22"/>
                <w:szCs w:val="22"/>
              </w:rPr>
              <w:t xml:space="preserve">among the </w:t>
            </w:r>
            <w:r w:rsidRPr="00EB2939">
              <w:rPr>
                <w:rFonts w:ascii="Century" w:hAnsi="Century"/>
                <w:color w:val="404040"/>
                <w:sz w:val="22"/>
                <w:szCs w:val="22"/>
              </w:rPr>
              <w:t xml:space="preserve">regions of Turkey for </w:t>
            </w:r>
            <w:r>
              <w:rPr>
                <w:rFonts w:ascii="Century" w:hAnsi="Century"/>
                <w:color w:val="404040"/>
                <w:sz w:val="22"/>
                <w:szCs w:val="22"/>
              </w:rPr>
              <w:t xml:space="preserve">the </w:t>
            </w:r>
            <w:r w:rsidRPr="00EB2939">
              <w:rPr>
                <w:rFonts w:ascii="Century" w:hAnsi="Century"/>
                <w:color w:val="404040"/>
                <w:sz w:val="22"/>
                <w:szCs w:val="22"/>
              </w:rPr>
              <w:t>year 20</w:t>
            </w:r>
            <w:r>
              <w:rPr>
                <w:rFonts w:ascii="Century" w:hAnsi="Century"/>
                <w:color w:val="404040"/>
                <w:sz w:val="22"/>
                <w:szCs w:val="22"/>
              </w:rPr>
              <w:t>1</w:t>
            </w:r>
            <w:r w:rsidRPr="00EB2939">
              <w:rPr>
                <w:rFonts w:ascii="Century" w:hAnsi="Century"/>
                <w:color w:val="404040"/>
                <w:sz w:val="22"/>
                <w:szCs w:val="22"/>
              </w:rPr>
              <w:t>0 are shown below.</w:t>
            </w:r>
          </w:p>
        </w:tc>
      </w:tr>
      <w:tr w:rsidR="00397206" w:rsidRPr="00087EB0" w:rsidTr="00E506CA">
        <w:trPr>
          <w:gridAfter w:val="2"/>
          <w:wAfter w:w="23" w:type="dxa"/>
          <w:trHeight w:val="357"/>
        </w:trPr>
        <w:tc>
          <w:tcPr>
            <w:tcW w:w="4850" w:type="dxa"/>
            <w:gridSpan w:val="4"/>
          </w:tcPr>
          <w:p w:rsidR="00397206" w:rsidRPr="009B6F2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trHeight w:val="181"/>
        </w:trPr>
        <w:tc>
          <w:tcPr>
            <w:tcW w:w="9840" w:type="dxa"/>
            <w:gridSpan w:val="15"/>
          </w:tcPr>
          <w:p w:rsidR="00397206" w:rsidRPr="00F17EDE" w:rsidRDefault="00397206" w:rsidP="00E54EF6">
            <w:pPr>
              <w:pStyle w:val="ResimYazs"/>
              <w:jc w:val="center"/>
              <w:rPr>
                <w:rFonts w:ascii="Century" w:hAnsi="Century"/>
                <w:color w:val="000080"/>
              </w:rPr>
            </w:pPr>
            <w:r>
              <w:rPr>
                <w:rFonts w:ascii="Century" w:hAnsi="Century"/>
                <w:color w:val="000080"/>
              </w:rPr>
              <w:t>Tablo 2.2.3</w:t>
            </w:r>
            <w:r w:rsidRPr="00F17EDE">
              <w:rPr>
                <w:rFonts w:ascii="Century" w:hAnsi="Century"/>
                <w:color w:val="000080"/>
              </w:rPr>
              <w:t>: 20</w:t>
            </w:r>
            <w:r>
              <w:rPr>
                <w:rFonts w:ascii="Century" w:hAnsi="Century"/>
                <w:color w:val="000080"/>
              </w:rPr>
              <w:t>1</w:t>
            </w:r>
            <w:r w:rsidRPr="00F17EDE">
              <w:rPr>
                <w:rFonts w:ascii="Century" w:hAnsi="Century"/>
                <w:color w:val="000080"/>
              </w:rPr>
              <w:t>0 Yılı Bölge Bazında Sigorta</w:t>
            </w:r>
            <w:r>
              <w:rPr>
                <w:rFonts w:ascii="Century" w:hAnsi="Century"/>
                <w:color w:val="000080"/>
              </w:rPr>
              <w:t xml:space="preserve"> Verileri</w:t>
            </w:r>
          </w:p>
          <w:p w:rsidR="00397206" w:rsidRPr="00FE7D66" w:rsidRDefault="00397206" w:rsidP="00E54EF6">
            <w:pPr>
              <w:pStyle w:val="ResimYazs"/>
              <w:jc w:val="center"/>
              <w:rPr>
                <w:rFonts w:ascii="Century" w:hAnsi="Century"/>
                <w:b w:val="0"/>
                <w:i/>
                <w:color w:val="000080"/>
              </w:rPr>
            </w:pPr>
            <w:r w:rsidRPr="00F17EDE">
              <w:rPr>
                <w:rFonts w:ascii="Century" w:hAnsi="Century"/>
                <w:b w:val="0"/>
                <w:i/>
                <w:color w:val="000080"/>
              </w:rPr>
              <w:t>General Data about Insured People and Field</w:t>
            </w:r>
            <w:r>
              <w:rPr>
                <w:rFonts w:ascii="Century" w:hAnsi="Century"/>
                <w:b w:val="0"/>
                <w:i/>
                <w:color w:val="000080"/>
              </w:rPr>
              <w:t xml:space="preserve"> and Animal </w:t>
            </w:r>
            <w:r w:rsidRPr="00F17EDE">
              <w:rPr>
                <w:rFonts w:ascii="Century" w:hAnsi="Century"/>
                <w:b w:val="0"/>
                <w:i/>
                <w:color w:val="000080"/>
              </w:rPr>
              <w:t>as Region for 20</w:t>
            </w:r>
            <w:r>
              <w:rPr>
                <w:rFonts w:ascii="Century" w:hAnsi="Century"/>
                <w:b w:val="0"/>
                <w:i/>
                <w:color w:val="000080"/>
              </w:rPr>
              <w:t>1</w:t>
            </w:r>
            <w:r w:rsidRPr="00F17EDE">
              <w:rPr>
                <w:rFonts w:ascii="Century" w:hAnsi="Century"/>
                <w:b w:val="0"/>
                <w:i/>
                <w:color w:val="000080"/>
              </w:rPr>
              <w:t>0</w:t>
            </w:r>
          </w:p>
          <w:tbl>
            <w:tblPr>
              <w:tblW w:w="9072" w:type="dxa"/>
              <w:tblLayout w:type="fixed"/>
              <w:tblCellMar>
                <w:left w:w="70" w:type="dxa"/>
                <w:right w:w="70" w:type="dxa"/>
              </w:tblCellMar>
              <w:tblLook w:val="04A0" w:firstRow="1" w:lastRow="0" w:firstColumn="1" w:lastColumn="0" w:noHBand="0" w:noVBand="1"/>
            </w:tblPr>
            <w:tblGrid>
              <w:gridCol w:w="2260"/>
              <w:gridCol w:w="1381"/>
              <w:gridCol w:w="1366"/>
              <w:gridCol w:w="1275"/>
              <w:gridCol w:w="2790"/>
            </w:tblGrid>
            <w:tr w:rsidR="00397206" w:rsidRPr="00F91960" w:rsidTr="00F91960">
              <w:trPr>
                <w:trHeight w:val="1515"/>
              </w:trPr>
              <w:tc>
                <w:tcPr>
                  <w:tcW w:w="1982" w:type="dxa"/>
                  <w:tcBorders>
                    <w:top w:val="nil"/>
                    <w:left w:val="nil"/>
                    <w:bottom w:val="nil"/>
                    <w:right w:val="nil"/>
                  </w:tcBorders>
                  <w:shd w:val="clear" w:color="000000" w:fill="DBE5F1"/>
                  <w:noWrap/>
                  <w:vAlign w:val="center"/>
                </w:tcPr>
                <w:p w:rsidR="00397206" w:rsidRPr="00F91960" w:rsidRDefault="00397206" w:rsidP="00F91960">
                  <w:pPr>
                    <w:rPr>
                      <w:rFonts w:ascii="Century" w:hAnsi="Century" w:cs="Arial TUR"/>
                      <w:b/>
                      <w:bCs/>
                      <w:sz w:val="20"/>
                      <w:szCs w:val="20"/>
                      <w:lang w:eastAsia="tr-TR"/>
                    </w:rPr>
                  </w:pPr>
                  <w:r w:rsidRPr="00F91960">
                    <w:rPr>
                      <w:rFonts w:ascii="Century" w:hAnsi="Century" w:cs="Arial TUR"/>
                      <w:b/>
                      <w:bCs/>
                      <w:sz w:val="20"/>
                      <w:szCs w:val="20"/>
                      <w:lang w:eastAsia="tr-TR"/>
                    </w:rPr>
                    <w:t>Bölgeler</w:t>
                  </w:r>
                </w:p>
              </w:tc>
              <w:tc>
                <w:tcPr>
                  <w:tcW w:w="1212" w:type="dxa"/>
                  <w:tcBorders>
                    <w:top w:val="nil"/>
                    <w:left w:val="nil"/>
                    <w:bottom w:val="nil"/>
                    <w:right w:val="nil"/>
                  </w:tcBorders>
                  <w:shd w:val="clear" w:color="000000" w:fill="DBE5F1"/>
                  <w:vAlign w:val="center"/>
                </w:tcPr>
                <w:p w:rsidR="00397206" w:rsidRPr="00F91960" w:rsidRDefault="00397206" w:rsidP="00F91960">
                  <w:pPr>
                    <w:jc w:val="center"/>
                    <w:rPr>
                      <w:rFonts w:ascii="Century" w:hAnsi="Century" w:cs="Arial TUR"/>
                      <w:b/>
                      <w:bCs/>
                      <w:sz w:val="20"/>
                      <w:szCs w:val="20"/>
                      <w:lang w:eastAsia="tr-TR"/>
                    </w:rPr>
                  </w:pPr>
                  <w:r w:rsidRPr="00F91960">
                    <w:rPr>
                      <w:rFonts w:ascii="Century" w:hAnsi="Century" w:cs="Arial TUR"/>
                      <w:b/>
                      <w:bCs/>
                      <w:sz w:val="20"/>
                      <w:szCs w:val="20"/>
                      <w:lang w:eastAsia="tr-TR"/>
                    </w:rPr>
                    <w:t>Sigortalı Çiftçi Sayısı</w:t>
                  </w:r>
                  <w:r w:rsidRPr="00F91960">
                    <w:rPr>
                      <w:rFonts w:ascii="Century" w:hAnsi="Century" w:cs="Arial TUR"/>
                      <w:b/>
                      <w:bCs/>
                      <w:sz w:val="20"/>
                      <w:szCs w:val="20"/>
                      <w:lang w:eastAsia="tr-TR"/>
                    </w:rPr>
                    <w:br/>
                  </w:r>
                  <w:r w:rsidRPr="00F91960">
                    <w:rPr>
                      <w:rFonts w:ascii="Century" w:hAnsi="Century" w:cs="Arial TUR"/>
                      <w:i/>
                      <w:iCs/>
                      <w:sz w:val="20"/>
                      <w:szCs w:val="20"/>
                      <w:lang w:eastAsia="tr-TR"/>
                    </w:rPr>
                    <w:t xml:space="preserve">No.of </w:t>
                  </w:r>
                  <w:proofErr w:type="gramStart"/>
                  <w:r w:rsidRPr="00F91960">
                    <w:rPr>
                      <w:rFonts w:ascii="Century" w:hAnsi="Century" w:cs="Arial TUR"/>
                      <w:i/>
                      <w:iCs/>
                      <w:sz w:val="20"/>
                      <w:szCs w:val="20"/>
                      <w:lang w:eastAsia="tr-TR"/>
                    </w:rPr>
                    <w:t>Ins.Farmers</w:t>
                  </w:r>
                  <w:proofErr w:type="gramEnd"/>
                </w:p>
              </w:tc>
              <w:tc>
                <w:tcPr>
                  <w:tcW w:w="1199" w:type="dxa"/>
                  <w:tcBorders>
                    <w:top w:val="nil"/>
                    <w:left w:val="nil"/>
                    <w:bottom w:val="nil"/>
                    <w:right w:val="nil"/>
                  </w:tcBorders>
                  <w:shd w:val="clear" w:color="000000" w:fill="DBE5F1"/>
                  <w:vAlign w:val="center"/>
                </w:tcPr>
                <w:p w:rsidR="00397206" w:rsidRPr="00F91960" w:rsidRDefault="00397206" w:rsidP="00F91960">
                  <w:pPr>
                    <w:jc w:val="center"/>
                    <w:rPr>
                      <w:rFonts w:ascii="Century" w:hAnsi="Century" w:cs="Arial TUR"/>
                      <w:b/>
                      <w:bCs/>
                      <w:sz w:val="20"/>
                      <w:szCs w:val="20"/>
                      <w:lang w:eastAsia="tr-TR"/>
                    </w:rPr>
                  </w:pPr>
                  <w:r w:rsidRPr="00F91960">
                    <w:rPr>
                      <w:rFonts w:ascii="Century" w:hAnsi="Century" w:cs="Arial TUR"/>
                      <w:b/>
                      <w:bCs/>
                      <w:sz w:val="20"/>
                      <w:szCs w:val="20"/>
                      <w:lang w:eastAsia="tr-TR"/>
                    </w:rPr>
                    <w:t>Sigortalı Tarım Alanı</w:t>
                  </w:r>
                  <w:r w:rsidRPr="00F91960">
                    <w:rPr>
                      <w:rFonts w:ascii="Century" w:hAnsi="Century" w:cs="Arial TUR"/>
                      <w:b/>
                      <w:bCs/>
                      <w:sz w:val="20"/>
                      <w:szCs w:val="20"/>
                      <w:lang w:eastAsia="tr-TR"/>
                    </w:rPr>
                    <w:br/>
                  </w:r>
                  <w:r w:rsidRPr="00F91960">
                    <w:rPr>
                      <w:rFonts w:ascii="Century" w:hAnsi="Century" w:cs="Arial TUR"/>
                      <w:i/>
                      <w:iCs/>
                      <w:sz w:val="20"/>
                      <w:szCs w:val="20"/>
                      <w:lang w:eastAsia="tr-TR"/>
                    </w:rPr>
                    <w:t>Insured Agricultural Land (dam)</w:t>
                  </w:r>
                </w:p>
              </w:tc>
              <w:tc>
                <w:tcPr>
                  <w:tcW w:w="1119" w:type="dxa"/>
                  <w:tcBorders>
                    <w:top w:val="nil"/>
                    <w:left w:val="nil"/>
                    <w:bottom w:val="nil"/>
                    <w:right w:val="nil"/>
                  </w:tcBorders>
                  <w:shd w:val="clear" w:color="000000" w:fill="DBE5F1"/>
                  <w:vAlign w:val="center"/>
                </w:tcPr>
                <w:p w:rsidR="00397206" w:rsidRPr="00F91960" w:rsidRDefault="00397206" w:rsidP="00F91960">
                  <w:pPr>
                    <w:jc w:val="center"/>
                    <w:rPr>
                      <w:rFonts w:ascii="Century" w:hAnsi="Century" w:cs="Arial TUR"/>
                      <w:b/>
                      <w:bCs/>
                      <w:sz w:val="20"/>
                      <w:szCs w:val="20"/>
                      <w:lang w:eastAsia="tr-TR"/>
                    </w:rPr>
                  </w:pPr>
                  <w:r w:rsidRPr="00F91960">
                    <w:rPr>
                      <w:rFonts w:ascii="Century" w:hAnsi="Century" w:cs="Arial TUR"/>
                      <w:b/>
                      <w:bCs/>
                      <w:sz w:val="20"/>
                      <w:szCs w:val="20"/>
                      <w:lang w:eastAsia="tr-TR"/>
                    </w:rPr>
                    <w:t>Sigortalı Hayvan Sayısı</w:t>
                  </w:r>
                  <w:r w:rsidRPr="00F91960">
                    <w:rPr>
                      <w:rFonts w:ascii="Century" w:hAnsi="Century" w:cs="Arial TUR"/>
                      <w:i/>
                      <w:iCs/>
                      <w:sz w:val="20"/>
                      <w:szCs w:val="20"/>
                      <w:lang w:eastAsia="tr-TR"/>
                    </w:rPr>
                    <w:br/>
                    <w:t xml:space="preserve">No.of </w:t>
                  </w:r>
                  <w:proofErr w:type="gramStart"/>
                  <w:r w:rsidRPr="00F91960">
                    <w:rPr>
                      <w:rFonts w:ascii="Century" w:hAnsi="Century" w:cs="Arial TUR"/>
                      <w:i/>
                      <w:iCs/>
                      <w:sz w:val="20"/>
                      <w:szCs w:val="20"/>
                      <w:lang w:eastAsia="tr-TR"/>
                    </w:rPr>
                    <w:t>Ins.Animal</w:t>
                  </w:r>
                  <w:proofErr w:type="gramEnd"/>
                </w:p>
              </w:tc>
              <w:tc>
                <w:tcPr>
                  <w:tcW w:w="2448" w:type="dxa"/>
                  <w:tcBorders>
                    <w:top w:val="nil"/>
                    <w:left w:val="nil"/>
                    <w:bottom w:val="nil"/>
                    <w:right w:val="nil"/>
                  </w:tcBorders>
                  <w:shd w:val="clear" w:color="000000" w:fill="DBE5F1"/>
                  <w:noWrap/>
                  <w:vAlign w:val="center"/>
                </w:tcPr>
                <w:p w:rsidR="00397206" w:rsidRPr="00F91960" w:rsidRDefault="00397206" w:rsidP="00570156">
                  <w:pPr>
                    <w:ind w:firstLineChars="100" w:firstLine="201"/>
                    <w:rPr>
                      <w:rFonts w:ascii="Century" w:hAnsi="Century" w:cs="Arial TUR"/>
                      <w:b/>
                      <w:bCs/>
                      <w:sz w:val="20"/>
                      <w:szCs w:val="20"/>
                      <w:lang w:eastAsia="tr-TR"/>
                    </w:rPr>
                  </w:pPr>
                  <w:r w:rsidRPr="00F91960">
                    <w:rPr>
                      <w:rFonts w:ascii="Century" w:hAnsi="Century" w:cs="Arial TUR"/>
                      <w:b/>
                      <w:bCs/>
                      <w:sz w:val="20"/>
                      <w:szCs w:val="20"/>
                      <w:lang w:eastAsia="tr-TR"/>
                    </w:rPr>
                    <w:t>Regions</w:t>
                  </w:r>
                </w:p>
              </w:tc>
            </w:tr>
            <w:tr w:rsidR="00397206" w:rsidRPr="00F91960" w:rsidTr="00F91960">
              <w:trPr>
                <w:trHeight w:val="255"/>
              </w:trPr>
              <w:tc>
                <w:tcPr>
                  <w:tcW w:w="1982" w:type="dxa"/>
                  <w:tcBorders>
                    <w:top w:val="single" w:sz="4" w:space="0" w:color="auto"/>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Marmara</w:t>
                  </w:r>
                </w:p>
              </w:tc>
              <w:tc>
                <w:tcPr>
                  <w:tcW w:w="1212" w:type="dxa"/>
                  <w:tcBorders>
                    <w:top w:val="single" w:sz="4" w:space="0" w:color="auto"/>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24.774</w:t>
                  </w:r>
                </w:p>
              </w:tc>
              <w:tc>
                <w:tcPr>
                  <w:tcW w:w="1199" w:type="dxa"/>
                  <w:tcBorders>
                    <w:top w:val="single" w:sz="4" w:space="0" w:color="auto"/>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1.935.957</w:t>
                  </w:r>
                </w:p>
              </w:tc>
              <w:tc>
                <w:tcPr>
                  <w:tcW w:w="1119" w:type="dxa"/>
                  <w:tcBorders>
                    <w:top w:val="single" w:sz="4" w:space="0" w:color="auto"/>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50.128</w:t>
                  </w:r>
                </w:p>
              </w:tc>
              <w:tc>
                <w:tcPr>
                  <w:tcW w:w="2448" w:type="dxa"/>
                  <w:tcBorders>
                    <w:top w:val="single" w:sz="4" w:space="0" w:color="auto"/>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Marmara Region</w:t>
                  </w:r>
                </w:p>
              </w:tc>
            </w:tr>
            <w:tr w:rsidR="00397206" w:rsidRPr="00F91960" w:rsidTr="00F91960">
              <w:trPr>
                <w:trHeight w:val="255"/>
              </w:trPr>
              <w:tc>
                <w:tcPr>
                  <w:tcW w:w="1982" w:type="dxa"/>
                  <w:tcBorders>
                    <w:top w:val="nil"/>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İç Anadolu</w:t>
                  </w:r>
                </w:p>
              </w:tc>
              <w:tc>
                <w:tcPr>
                  <w:tcW w:w="1212"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24.981</w:t>
                  </w:r>
                </w:p>
              </w:tc>
              <w:tc>
                <w:tcPr>
                  <w:tcW w:w="119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2.283.750</w:t>
                  </w:r>
                </w:p>
              </w:tc>
              <w:tc>
                <w:tcPr>
                  <w:tcW w:w="111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33.773</w:t>
                  </w:r>
                </w:p>
              </w:tc>
              <w:tc>
                <w:tcPr>
                  <w:tcW w:w="2448" w:type="dxa"/>
                  <w:tcBorders>
                    <w:top w:val="nil"/>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Central Anatolia</w:t>
                  </w:r>
                </w:p>
              </w:tc>
            </w:tr>
            <w:tr w:rsidR="00397206" w:rsidRPr="00F91960" w:rsidTr="00F91960">
              <w:trPr>
                <w:trHeight w:val="255"/>
              </w:trPr>
              <w:tc>
                <w:tcPr>
                  <w:tcW w:w="1982" w:type="dxa"/>
                  <w:tcBorders>
                    <w:top w:val="nil"/>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Ege</w:t>
                  </w:r>
                </w:p>
              </w:tc>
              <w:tc>
                <w:tcPr>
                  <w:tcW w:w="1212"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17.301</w:t>
                  </w:r>
                </w:p>
              </w:tc>
              <w:tc>
                <w:tcPr>
                  <w:tcW w:w="119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474.102</w:t>
                  </w:r>
                </w:p>
              </w:tc>
              <w:tc>
                <w:tcPr>
                  <w:tcW w:w="111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53.159</w:t>
                  </w:r>
                </w:p>
              </w:tc>
              <w:tc>
                <w:tcPr>
                  <w:tcW w:w="2448" w:type="dxa"/>
                  <w:tcBorders>
                    <w:top w:val="nil"/>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Aegean Region</w:t>
                  </w:r>
                </w:p>
              </w:tc>
            </w:tr>
            <w:tr w:rsidR="00397206" w:rsidRPr="00F91960" w:rsidTr="00F91960">
              <w:trPr>
                <w:trHeight w:val="255"/>
              </w:trPr>
              <w:tc>
                <w:tcPr>
                  <w:tcW w:w="1982" w:type="dxa"/>
                  <w:tcBorders>
                    <w:top w:val="nil"/>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Akdeniz</w:t>
                  </w:r>
                </w:p>
              </w:tc>
              <w:tc>
                <w:tcPr>
                  <w:tcW w:w="1212"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9.043</w:t>
                  </w:r>
                </w:p>
              </w:tc>
              <w:tc>
                <w:tcPr>
                  <w:tcW w:w="119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297.633</w:t>
                  </w:r>
                </w:p>
              </w:tc>
              <w:tc>
                <w:tcPr>
                  <w:tcW w:w="111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18.272</w:t>
                  </w:r>
                </w:p>
              </w:tc>
              <w:tc>
                <w:tcPr>
                  <w:tcW w:w="2448" w:type="dxa"/>
                  <w:tcBorders>
                    <w:top w:val="nil"/>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Mediterranean Region</w:t>
                  </w:r>
                </w:p>
              </w:tc>
            </w:tr>
            <w:tr w:rsidR="00397206" w:rsidRPr="00F91960" w:rsidTr="00F91960">
              <w:trPr>
                <w:trHeight w:val="255"/>
              </w:trPr>
              <w:tc>
                <w:tcPr>
                  <w:tcW w:w="1982" w:type="dxa"/>
                  <w:tcBorders>
                    <w:top w:val="nil"/>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Karadeniz</w:t>
                  </w:r>
                </w:p>
              </w:tc>
              <w:tc>
                <w:tcPr>
                  <w:tcW w:w="1212"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13.512</w:t>
                  </w:r>
                </w:p>
              </w:tc>
              <w:tc>
                <w:tcPr>
                  <w:tcW w:w="119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450.892</w:t>
                  </w:r>
                </w:p>
              </w:tc>
              <w:tc>
                <w:tcPr>
                  <w:tcW w:w="111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19.507</w:t>
                  </w:r>
                </w:p>
              </w:tc>
              <w:tc>
                <w:tcPr>
                  <w:tcW w:w="2448" w:type="dxa"/>
                  <w:tcBorders>
                    <w:top w:val="nil"/>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Black Sea Region</w:t>
                  </w:r>
                </w:p>
              </w:tc>
            </w:tr>
            <w:tr w:rsidR="00397206" w:rsidRPr="00F91960" w:rsidTr="00F91960">
              <w:trPr>
                <w:trHeight w:val="255"/>
              </w:trPr>
              <w:tc>
                <w:tcPr>
                  <w:tcW w:w="1982" w:type="dxa"/>
                  <w:tcBorders>
                    <w:top w:val="nil"/>
                    <w:left w:val="nil"/>
                    <w:bottom w:val="nil"/>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Doğu Anadolu</w:t>
                  </w:r>
                </w:p>
              </w:tc>
              <w:tc>
                <w:tcPr>
                  <w:tcW w:w="1212"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5.078</w:t>
                  </w:r>
                </w:p>
              </w:tc>
              <w:tc>
                <w:tcPr>
                  <w:tcW w:w="119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284.019</w:t>
                  </w:r>
                </w:p>
              </w:tc>
              <w:tc>
                <w:tcPr>
                  <w:tcW w:w="1119" w:type="dxa"/>
                  <w:tcBorders>
                    <w:top w:val="nil"/>
                    <w:left w:val="nil"/>
                    <w:bottom w:val="nil"/>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6.625</w:t>
                  </w:r>
                </w:p>
              </w:tc>
              <w:tc>
                <w:tcPr>
                  <w:tcW w:w="2448" w:type="dxa"/>
                  <w:tcBorders>
                    <w:top w:val="nil"/>
                    <w:left w:val="nil"/>
                    <w:bottom w:val="nil"/>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Eastern Anatolia</w:t>
                  </w:r>
                </w:p>
              </w:tc>
            </w:tr>
            <w:tr w:rsidR="00397206" w:rsidRPr="00F91960" w:rsidTr="00F91960">
              <w:trPr>
                <w:trHeight w:val="255"/>
              </w:trPr>
              <w:tc>
                <w:tcPr>
                  <w:tcW w:w="1982" w:type="dxa"/>
                  <w:tcBorders>
                    <w:top w:val="nil"/>
                    <w:left w:val="nil"/>
                    <w:bottom w:val="single" w:sz="4" w:space="0" w:color="auto"/>
                    <w:right w:val="nil"/>
                  </w:tcBorders>
                  <w:shd w:val="clear" w:color="auto" w:fill="auto"/>
                  <w:noWrap/>
                  <w:vAlign w:val="bottom"/>
                </w:tcPr>
                <w:p w:rsidR="00397206" w:rsidRPr="00F91960" w:rsidRDefault="00397206" w:rsidP="00F91960">
                  <w:pPr>
                    <w:rPr>
                      <w:rFonts w:ascii="Century" w:hAnsi="Century" w:cs="Arial TUR"/>
                      <w:sz w:val="20"/>
                      <w:szCs w:val="20"/>
                      <w:lang w:eastAsia="tr-TR"/>
                    </w:rPr>
                  </w:pPr>
                  <w:r w:rsidRPr="00F91960">
                    <w:rPr>
                      <w:rFonts w:ascii="Century" w:hAnsi="Century" w:cs="Arial TUR"/>
                      <w:sz w:val="20"/>
                      <w:szCs w:val="20"/>
                      <w:lang w:eastAsia="tr-TR"/>
                    </w:rPr>
                    <w:t>Güney Doğu Anadolu</w:t>
                  </w:r>
                </w:p>
              </w:tc>
              <w:tc>
                <w:tcPr>
                  <w:tcW w:w="1212" w:type="dxa"/>
                  <w:tcBorders>
                    <w:top w:val="nil"/>
                    <w:left w:val="nil"/>
                    <w:bottom w:val="single" w:sz="4" w:space="0" w:color="auto"/>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6.416</w:t>
                  </w:r>
                </w:p>
              </w:tc>
              <w:tc>
                <w:tcPr>
                  <w:tcW w:w="1199" w:type="dxa"/>
                  <w:tcBorders>
                    <w:top w:val="nil"/>
                    <w:left w:val="nil"/>
                    <w:bottom w:val="single" w:sz="4" w:space="0" w:color="auto"/>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836.629</w:t>
                  </w:r>
                </w:p>
              </w:tc>
              <w:tc>
                <w:tcPr>
                  <w:tcW w:w="1119" w:type="dxa"/>
                  <w:tcBorders>
                    <w:top w:val="nil"/>
                    <w:left w:val="nil"/>
                    <w:bottom w:val="single" w:sz="4" w:space="0" w:color="auto"/>
                    <w:right w:val="nil"/>
                  </w:tcBorders>
                  <w:shd w:val="clear" w:color="auto" w:fill="auto"/>
                  <w:noWrap/>
                  <w:vAlign w:val="bottom"/>
                </w:tcPr>
                <w:p w:rsidR="00397206" w:rsidRPr="00F91960" w:rsidRDefault="00397206" w:rsidP="00F91960">
                  <w:pPr>
                    <w:jc w:val="right"/>
                    <w:rPr>
                      <w:rFonts w:ascii="Century" w:hAnsi="Century" w:cs="Arial TUR"/>
                      <w:sz w:val="20"/>
                      <w:szCs w:val="20"/>
                      <w:lang w:eastAsia="tr-TR"/>
                    </w:rPr>
                  </w:pPr>
                  <w:r w:rsidRPr="00F91960">
                    <w:rPr>
                      <w:rFonts w:ascii="Century" w:hAnsi="Century" w:cs="Arial TUR"/>
                      <w:sz w:val="20"/>
                      <w:szCs w:val="20"/>
                      <w:lang w:eastAsia="tr-TR"/>
                    </w:rPr>
                    <w:t>6.977</w:t>
                  </w:r>
                </w:p>
              </w:tc>
              <w:tc>
                <w:tcPr>
                  <w:tcW w:w="2448" w:type="dxa"/>
                  <w:tcBorders>
                    <w:top w:val="nil"/>
                    <w:left w:val="nil"/>
                    <w:bottom w:val="single" w:sz="4" w:space="0" w:color="auto"/>
                    <w:right w:val="nil"/>
                  </w:tcBorders>
                  <w:shd w:val="clear" w:color="auto" w:fill="auto"/>
                  <w:noWrap/>
                  <w:vAlign w:val="bottom"/>
                </w:tcPr>
                <w:p w:rsidR="00397206" w:rsidRPr="00F91960" w:rsidRDefault="00397206" w:rsidP="00F91960">
                  <w:pPr>
                    <w:ind w:firstLineChars="100" w:firstLine="200"/>
                    <w:rPr>
                      <w:rFonts w:ascii="Century" w:hAnsi="Century" w:cs="Arial TUR"/>
                      <w:sz w:val="20"/>
                      <w:szCs w:val="20"/>
                      <w:lang w:eastAsia="tr-TR"/>
                    </w:rPr>
                  </w:pPr>
                  <w:r w:rsidRPr="00F91960">
                    <w:rPr>
                      <w:rFonts w:ascii="Century" w:hAnsi="Century" w:cs="Arial TUR"/>
                      <w:sz w:val="20"/>
                      <w:szCs w:val="20"/>
                      <w:lang w:eastAsia="tr-TR"/>
                    </w:rPr>
                    <w:t>Southeastern Anatolia</w:t>
                  </w:r>
                </w:p>
              </w:tc>
            </w:tr>
            <w:tr w:rsidR="00397206" w:rsidRPr="00F91960" w:rsidTr="00F91960">
              <w:trPr>
                <w:trHeight w:val="285"/>
              </w:trPr>
              <w:tc>
                <w:tcPr>
                  <w:tcW w:w="1982" w:type="dxa"/>
                  <w:tcBorders>
                    <w:top w:val="nil"/>
                    <w:left w:val="nil"/>
                    <w:bottom w:val="double" w:sz="6" w:space="0" w:color="auto"/>
                    <w:right w:val="nil"/>
                  </w:tcBorders>
                  <w:shd w:val="clear" w:color="auto" w:fill="auto"/>
                  <w:noWrap/>
                  <w:vAlign w:val="bottom"/>
                </w:tcPr>
                <w:p w:rsidR="00397206" w:rsidRPr="00F91960" w:rsidRDefault="00397206" w:rsidP="00F91960">
                  <w:pPr>
                    <w:rPr>
                      <w:rFonts w:ascii="Century" w:hAnsi="Century" w:cs="Arial TUR"/>
                      <w:b/>
                      <w:bCs/>
                      <w:sz w:val="20"/>
                      <w:szCs w:val="20"/>
                      <w:lang w:eastAsia="tr-TR"/>
                    </w:rPr>
                  </w:pPr>
                  <w:r w:rsidRPr="00F91960">
                    <w:rPr>
                      <w:rFonts w:ascii="Century" w:hAnsi="Century" w:cs="Arial TUR"/>
                      <w:b/>
                      <w:bCs/>
                      <w:sz w:val="20"/>
                      <w:szCs w:val="20"/>
                      <w:lang w:eastAsia="tr-TR"/>
                    </w:rPr>
                    <w:t>Toplam</w:t>
                  </w:r>
                </w:p>
              </w:tc>
              <w:tc>
                <w:tcPr>
                  <w:tcW w:w="1212" w:type="dxa"/>
                  <w:tcBorders>
                    <w:top w:val="nil"/>
                    <w:left w:val="nil"/>
                    <w:bottom w:val="double" w:sz="6" w:space="0" w:color="auto"/>
                    <w:right w:val="nil"/>
                  </w:tcBorders>
                  <w:shd w:val="clear" w:color="auto" w:fill="auto"/>
                  <w:noWrap/>
                  <w:vAlign w:val="bottom"/>
                </w:tcPr>
                <w:p w:rsidR="00397206" w:rsidRPr="00F91960" w:rsidRDefault="00397206" w:rsidP="00F91960">
                  <w:pPr>
                    <w:jc w:val="right"/>
                    <w:rPr>
                      <w:rFonts w:ascii="Century" w:hAnsi="Century" w:cs="Arial TUR"/>
                      <w:b/>
                      <w:bCs/>
                      <w:sz w:val="20"/>
                      <w:szCs w:val="20"/>
                      <w:lang w:eastAsia="tr-TR"/>
                    </w:rPr>
                  </w:pPr>
                  <w:r w:rsidRPr="00F91960">
                    <w:rPr>
                      <w:rFonts w:ascii="Century" w:hAnsi="Century" w:cs="Arial TUR"/>
                      <w:b/>
                      <w:bCs/>
                      <w:sz w:val="20"/>
                      <w:szCs w:val="20"/>
                      <w:lang w:eastAsia="tr-TR"/>
                    </w:rPr>
                    <w:t>101.105</w:t>
                  </w:r>
                </w:p>
              </w:tc>
              <w:tc>
                <w:tcPr>
                  <w:tcW w:w="1199" w:type="dxa"/>
                  <w:tcBorders>
                    <w:top w:val="nil"/>
                    <w:left w:val="nil"/>
                    <w:bottom w:val="double" w:sz="6" w:space="0" w:color="auto"/>
                    <w:right w:val="nil"/>
                  </w:tcBorders>
                  <w:shd w:val="clear" w:color="auto" w:fill="auto"/>
                  <w:noWrap/>
                  <w:vAlign w:val="bottom"/>
                </w:tcPr>
                <w:p w:rsidR="00397206" w:rsidRPr="00F91960" w:rsidRDefault="00397206" w:rsidP="00F91960">
                  <w:pPr>
                    <w:jc w:val="right"/>
                    <w:rPr>
                      <w:rFonts w:ascii="Century" w:hAnsi="Century" w:cs="Arial TUR"/>
                      <w:b/>
                      <w:bCs/>
                      <w:sz w:val="20"/>
                      <w:szCs w:val="20"/>
                      <w:lang w:eastAsia="tr-TR"/>
                    </w:rPr>
                  </w:pPr>
                  <w:r w:rsidRPr="00F91960">
                    <w:rPr>
                      <w:rFonts w:ascii="Century" w:hAnsi="Century" w:cs="Arial TUR"/>
                      <w:b/>
                      <w:bCs/>
                      <w:sz w:val="20"/>
                      <w:szCs w:val="20"/>
                      <w:lang w:eastAsia="tr-TR"/>
                    </w:rPr>
                    <w:t>6.562.982</w:t>
                  </w:r>
                </w:p>
              </w:tc>
              <w:tc>
                <w:tcPr>
                  <w:tcW w:w="1119" w:type="dxa"/>
                  <w:tcBorders>
                    <w:top w:val="nil"/>
                    <w:left w:val="nil"/>
                    <w:bottom w:val="double" w:sz="6" w:space="0" w:color="auto"/>
                    <w:right w:val="nil"/>
                  </w:tcBorders>
                  <w:shd w:val="clear" w:color="auto" w:fill="auto"/>
                  <w:noWrap/>
                  <w:vAlign w:val="bottom"/>
                </w:tcPr>
                <w:p w:rsidR="00397206" w:rsidRPr="00F91960" w:rsidRDefault="00397206" w:rsidP="00F91960">
                  <w:pPr>
                    <w:jc w:val="right"/>
                    <w:rPr>
                      <w:rFonts w:ascii="Century" w:hAnsi="Century" w:cs="Arial TUR"/>
                      <w:b/>
                      <w:bCs/>
                      <w:sz w:val="20"/>
                      <w:szCs w:val="20"/>
                      <w:lang w:eastAsia="tr-TR"/>
                    </w:rPr>
                  </w:pPr>
                  <w:r w:rsidRPr="00F91960">
                    <w:rPr>
                      <w:rFonts w:ascii="Century" w:hAnsi="Century" w:cs="Arial TUR"/>
                      <w:b/>
                      <w:bCs/>
                      <w:sz w:val="20"/>
                      <w:szCs w:val="20"/>
                      <w:lang w:eastAsia="tr-TR"/>
                    </w:rPr>
                    <w:t>188.441</w:t>
                  </w:r>
                </w:p>
              </w:tc>
              <w:tc>
                <w:tcPr>
                  <w:tcW w:w="2448" w:type="dxa"/>
                  <w:tcBorders>
                    <w:top w:val="nil"/>
                    <w:left w:val="nil"/>
                    <w:bottom w:val="double" w:sz="6" w:space="0" w:color="auto"/>
                    <w:right w:val="nil"/>
                  </w:tcBorders>
                  <w:shd w:val="clear" w:color="auto" w:fill="auto"/>
                  <w:noWrap/>
                  <w:vAlign w:val="bottom"/>
                </w:tcPr>
                <w:p w:rsidR="00397206" w:rsidRPr="00F91960" w:rsidRDefault="00397206" w:rsidP="00570156">
                  <w:pPr>
                    <w:ind w:firstLineChars="100" w:firstLine="181"/>
                    <w:rPr>
                      <w:rFonts w:ascii="Century" w:hAnsi="Century" w:cs="Arial TUR"/>
                      <w:b/>
                      <w:bCs/>
                      <w:sz w:val="18"/>
                      <w:szCs w:val="18"/>
                      <w:lang w:eastAsia="tr-TR"/>
                    </w:rPr>
                  </w:pPr>
                  <w:r w:rsidRPr="00F91960">
                    <w:rPr>
                      <w:rFonts w:ascii="Century" w:hAnsi="Century" w:cs="Arial TUR"/>
                      <w:b/>
                      <w:bCs/>
                      <w:sz w:val="18"/>
                      <w:szCs w:val="18"/>
                      <w:lang w:eastAsia="tr-TR"/>
                    </w:rPr>
                    <w:t>Total</w:t>
                  </w:r>
                </w:p>
              </w:tc>
            </w:tr>
          </w:tbl>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9B6F2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Pr="003C74A0" w:rsidRDefault="00397206" w:rsidP="003C74A0"/>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923383" w:rsidRDefault="00397206" w:rsidP="00E54EF6">
            <w:pPr>
              <w:pStyle w:val="Balk2"/>
              <w:keepNext w:val="0"/>
              <w:numPr>
                <w:ilvl w:val="1"/>
                <w:numId w:val="1"/>
              </w:numPr>
              <w:spacing w:before="0" w:after="0"/>
              <w:ind w:left="0"/>
              <w:jc w:val="both"/>
              <w:rPr>
                <w:rFonts w:ascii="Century" w:hAnsi="Century"/>
                <w:i w:val="0"/>
                <w:color w:val="000080"/>
                <w:sz w:val="22"/>
                <w:szCs w:val="22"/>
              </w:rPr>
            </w:pPr>
            <w:bookmarkStart w:id="307" w:name="_Toc267481116"/>
            <w:bookmarkStart w:id="308" w:name="_Toc297955853"/>
            <w:r w:rsidRPr="00923383">
              <w:rPr>
                <w:rFonts w:ascii="Century" w:hAnsi="Century"/>
                <w:i w:val="0"/>
                <w:color w:val="000080"/>
                <w:sz w:val="22"/>
                <w:szCs w:val="22"/>
              </w:rPr>
              <w:lastRenderedPageBreak/>
              <w:t>Türkiye Motorlu Taşıt Bürosu</w:t>
            </w:r>
            <w:bookmarkEnd w:id="307"/>
            <w:bookmarkEnd w:id="308"/>
          </w:p>
          <w:p w:rsidR="00397206" w:rsidRPr="00EB2939" w:rsidRDefault="00397206" w:rsidP="004835DB">
            <w:pPr>
              <w:jc w:val="both"/>
              <w:rPr>
                <w:rFonts w:ascii="Century" w:hAnsi="Century"/>
                <w:sz w:val="22"/>
                <w:szCs w:val="22"/>
                <w:lang w:eastAsia="tr-TR"/>
              </w:rPr>
            </w:pPr>
          </w:p>
          <w:p w:rsidR="00397206" w:rsidRDefault="00397206" w:rsidP="004835DB">
            <w:pPr>
              <w:jc w:val="both"/>
              <w:rPr>
                <w:rFonts w:ascii="Century" w:hAnsi="Century"/>
                <w:sz w:val="22"/>
                <w:szCs w:val="22"/>
                <w:lang w:eastAsia="tr-TR"/>
              </w:rPr>
            </w:pPr>
            <w:r w:rsidRPr="00EB2939">
              <w:rPr>
                <w:rFonts w:ascii="Century" w:hAnsi="Century"/>
                <w:sz w:val="22"/>
                <w:szCs w:val="22"/>
                <w:lang w:eastAsia="tr-TR"/>
              </w:rPr>
              <w:t>Merkezi İstanbul’da olan</w:t>
            </w:r>
            <w:r>
              <w:rPr>
                <w:rFonts w:ascii="Century" w:hAnsi="Century"/>
                <w:sz w:val="22"/>
                <w:szCs w:val="22"/>
                <w:lang w:eastAsia="tr-TR"/>
              </w:rPr>
              <w:t xml:space="preserve"> Türkiye Motorlu Taşıt Bürosu, </w:t>
            </w:r>
            <w:proofErr w:type="gramStart"/>
            <w:r>
              <w:rPr>
                <w:rFonts w:ascii="Century" w:hAnsi="Century"/>
                <w:sz w:val="22"/>
                <w:szCs w:val="22"/>
                <w:lang w:eastAsia="tr-TR"/>
              </w:rPr>
              <w:t>1/</w:t>
            </w:r>
            <w:r w:rsidRPr="00EB2939">
              <w:rPr>
                <w:rFonts w:ascii="Century" w:hAnsi="Century"/>
                <w:sz w:val="22"/>
                <w:szCs w:val="22"/>
                <w:lang w:eastAsia="tr-TR"/>
              </w:rPr>
              <w:t>1/1953</w:t>
            </w:r>
            <w:proofErr w:type="gramEnd"/>
            <w:r w:rsidRPr="00EB2939">
              <w:rPr>
                <w:rFonts w:ascii="Century" w:hAnsi="Century"/>
                <w:sz w:val="22"/>
                <w:szCs w:val="22"/>
                <w:lang w:eastAsia="tr-TR"/>
              </w:rPr>
              <w:t xml:space="preserve"> tarihinde çalışmaya başlayan “Uluslararası Motorlu Taşıt Mali Sorumluluk Sigortası (Yeşil Kart) Sistemi” ile koordineli çalışmakta ve kendi ülkeleri dışına çıkan sürücülerin taşıtlarıyla yabancı ülkelerde üçüncü şahıslara verdikleri zararı çift yönlü </w:t>
            </w:r>
            <w:r>
              <w:rPr>
                <w:rFonts w:ascii="Century" w:hAnsi="Century"/>
                <w:sz w:val="22"/>
                <w:szCs w:val="22"/>
                <w:lang w:eastAsia="tr-TR"/>
              </w:rPr>
              <w:t>olarak karşılamaktadır. Böylece;</w:t>
            </w:r>
          </w:p>
          <w:p w:rsidR="00397206" w:rsidRDefault="00397206" w:rsidP="004835DB">
            <w:pPr>
              <w:jc w:val="both"/>
              <w:rPr>
                <w:rFonts w:ascii="Century" w:hAnsi="Century"/>
                <w:sz w:val="22"/>
                <w:szCs w:val="22"/>
                <w:lang w:eastAsia="tr-TR"/>
              </w:rPr>
            </w:pPr>
          </w:p>
          <w:p w:rsidR="00397206" w:rsidRDefault="00397206" w:rsidP="004835DB">
            <w:pPr>
              <w:numPr>
                <w:ilvl w:val="0"/>
                <w:numId w:val="3"/>
              </w:numPr>
              <w:tabs>
                <w:tab w:val="clear" w:pos="720"/>
                <w:tab w:val="num" w:pos="492"/>
              </w:tabs>
              <w:ind w:left="492"/>
              <w:jc w:val="both"/>
              <w:rPr>
                <w:rFonts w:ascii="Century" w:hAnsi="Century"/>
                <w:sz w:val="22"/>
                <w:szCs w:val="22"/>
                <w:lang w:eastAsia="tr-TR"/>
              </w:rPr>
            </w:pPr>
            <w:r w:rsidRPr="00EB2939">
              <w:rPr>
                <w:rFonts w:ascii="Century" w:hAnsi="Century"/>
                <w:sz w:val="22"/>
                <w:szCs w:val="22"/>
                <w:lang w:eastAsia="tr-TR"/>
              </w:rPr>
              <w:t xml:space="preserve">Sisteme dahil yabancı ülkelere taşıtlarıyla giden sürücülerin, </w:t>
            </w:r>
            <w:proofErr w:type="gramStart"/>
            <w:r>
              <w:rPr>
                <w:rFonts w:ascii="Century" w:hAnsi="Century"/>
                <w:sz w:val="22"/>
                <w:szCs w:val="22"/>
                <w:lang w:eastAsia="tr-TR"/>
              </w:rPr>
              <w:t xml:space="preserve">gittikleri </w:t>
            </w:r>
            <w:r w:rsidRPr="00EB2939">
              <w:rPr>
                <w:rFonts w:ascii="Century" w:hAnsi="Century"/>
                <w:sz w:val="22"/>
                <w:szCs w:val="22"/>
                <w:lang w:eastAsia="tr-TR"/>
              </w:rPr>
              <w:t xml:space="preserve"> ülkelerin</w:t>
            </w:r>
            <w:proofErr w:type="gramEnd"/>
            <w:r w:rsidRPr="00EB2939">
              <w:rPr>
                <w:rFonts w:ascii="Century" w:hAnsi="Century"/>
                <w:sz w:val="22"/>
                <w:szCs w:val="22"/>
                <w:lang w:eastAsia="tr-TR"/>
              </w:rPr>
              <w:t xml:space="preserve"> sınırları</w:t>
            </w:r>
            <w:r>
              <w:rPr>
                <w:rFonts w:ascii="Century" w:hAnsi="Century"/>
                <w:sz w:val="22"/>
                <w:szCs w:val="22"/>
                <w:lang w:eastAsia="tr-TR"/>
              </w:rPr>
              <w:t xml:space="preserve"> için </w:t>
            </w:r>
            <w:r w:rsidRPr="00EB2939">
              <w:rPr>
                <w:rFonts w:ascii="Century" w:hAnsi="Century"/>
                <w:sz w:val="22"/>
                <w:szCs w:val="22"/>
                <w:lang w:eastAsia="tr-TR"/>
              </w:rPr>
              <w:t>ayrıca birer “Motorlu Taşıt Mali Sorumluluk (Trafik) Sigortası” yaptırmak zorunda kalmamaları,</w:t>
            </w:r>
          </w:p>
          <w:p w:rsidR="00397206" w:rsidRPr="00EB2939" w:rsidRDefault="00397206" w:rsidP="00690B5E">
            <w:pPr>
              <w:ind w:left="492"/>
              <w:jc w:val="both"/>
              <w:rPr>
                <w:rFonts w:ascii="Century" w:hAnsi="Century"/>
                <w:sz w:val="22"/>
                <w:szCs w:val="22"/>
                <w:lang w:eastAsia="tr-TR"/>
              </w:rPr>
            </w:pPr>
          </w:p>
          <w:p w:rsidR="00397206" w:rsidRDefault="00397206" w:rsidP="004835DB">
            <w:pPr>
              <w:numPr>
                <w:ilvl w:val="0"/>
                <w:numId w:val="3"/>
              </w:numPr>
              <w:tabs>
                <w:tab w:val="clear" w:pos="720"/>
                <w:tab w:val="num" w:pos="492"/>
              </w:tabs>
              <w:ind w:left="492"/>
              <w:jc w:val="both"/>
              <w:rPr>
                <w:rFonts w:ascii="Century" w:hAnsi="Century"/>
                <w:sz w:val="22"/>
                <w:szCs w:val="22"/>
                <w:lang w:eastAsia="tr-TR"/>
              </w:rPr>
            </w:pPr>
            <w:r w:rsidRPr="00EB2939">
              <w:rPr>
                <w:rFonts w:ascii="Century" w:hAnsi="Century"/>
                <w:sz w:val="22"/>
                <w:szCs w:val="22"/>
                <w:lang w:eastAsia="tr-TR"/>
              </w:rPr>
              <w:t>Bu sürücülerin karşı tarafa verdikleri zararlardan dolayı da üçüncü şahısların mağdur olmamaları,</w:t>
            </w:r>
          </w:p>
          <w:p w:rsidR="00397206" w:rsidRPr="00EB2939" w:rsidRDefault="00397206" w:rsidP="00690B5E">
            <w:pPr>
              <w:ind w:left="492"/>
              <w:jc w:val="both"/>
              <w:rPr>
                <w:rFonts w:ascii="Century" w:hAnsi="Century"/>
                <w:sz w:val="22"/>
                <w:szCs w:val="22"/>
                <w:lang w:eastAsia="tr-TR"/>
              </w:rPr>
            </w:pPr>
          </w:p>
          <w:p w:rsidR="00397206" w:rsidRPr="00EB2939" w:rsidRDefault="00397206" w:rsidP="004835DB">
            <w:pPr>
              <w:jc w:val="both"/>
              <w:rPr>
                <w:rFonts w:ascii="Century" w:hAnsi="Century"/>
                <w:sz w:val="22"/>
                <w:szCs w:val="22"/>
                <w:lang w:eastAsia="tr-TR"/>
              </w:rPr>
            </w:pPr>
            <w:proofErr w:type="gramStart"/>
            <w:r w:rsidRPr="00EB2939">
              <w:rPr>
                <w:rFonts w:ascii="Century" w:hAnsi="Century"/>
                <w:sz w:val="22"/>
                <w:szCs w:val="22"/>
                <w:lang w:eastAsia="tr-TR"/>
              </w:rPr>
              <w:t>sağlanmaktadır</w:t>
            </w:r>
            <w:proofErr w:type="gramEnd"/>
            <w:r w:rsidRPr="00EB2939">
              <w:rPr>
                <w:rFonts w:ascii="Century" w:hAnsi="Century"/>
                <w:sz w:val="22"/>
                <w:szCs w:val="22"/>
                <w:lang w:eastAsia="tr-TR"/>
              </w:rPr>
              <w:t>.</w:t>
            </w:r>
          </w:p>
          <w:p w:rsidR="00397206" w:rsidRPr="00EB2939" w:rsidRDefault="00397206" w:rsidP="004835DB">
            <w:pPr>
              <w:jc w:val="both"/>
              <w:rPr>
                <w:rFonts w:ascii="Century" w:hAnsi="Century"/>
                <w:sz w:val="22"/>
                <w:szCs w:val="22"/>
              </w:rPr>
            </w:pPr>
          </w:p>
          <w:p w:rsidR="00397206" w:rsidRPr="00EB2939" w:rsidRDefault="00397206" w:rsidP="004835DB">
            <w:pPr>
              <w:jc w:val="both"/>
              <w:rPr>
                <w:rFonts w:ascii="Century" w:hAnsi="Century"/>
                <w:sz w:val="22"/>
                <w:szCs w:val="22"/>
              </w:rPr>
            </w:pPr>
            <w:r>
              <w:rPr>
                <w:rFonts w:ascii="Century" w:hAnsi="Century"/>
                <w:sz w:val="22"/>
                <w:szCs w:val="22"/>
              </w:rPr>
              <w:t>Yeşilk</w:t>
            </w:r>
            <w:r w:rsidRPr="00EB2939">
              <w:rPr>
                <w:rFonts w:ascii="Century" w:hAnsi="Century"/>
                <w:sz w:val="22"/>
                <w:szCs w:val="22"/>
              </w:rPr>
              <w:t xml:space="preserve">art </w:t>
            </w:r>
            <w:r>
              <w:rPr>
                <w:rFonts w:ascii="Century" w:hAnsi="Century"/>
                <w:sz w:val="22"/>
                <w:szCs w:val="22"/>
              </w:rPr>
              <w:t>s</w:t>
            </w:r>
            <w:r w:rsidRPr="00EB2939">
              <w:rPr>
                <w:rFonts w:ascii="Century" w:hAnsi="Century"/>
                <w:sz w:val="22"/>
                <w:szCs w:val="22"/>
              </w:rPr>
              <w:t xml:space="preserve">igortası, zorunlu mali sorumluluk sigortasının yurt dışında geçerli olan şeklidir. Bu sigortanın tanzimi ile her ülke sınırında, o ülkenin </w:t>
            </w:r>
            <w:r>
              <w:rPr>
                <w:rFonts w:ascii="Century" w:hAnsi="Century"/>
                <w:sz w:val="22"/>
                <w:szCs w:val="22"/>
              </w:rPr>
              <w:t xml:space="preserve">zorunlu </w:t>
            </w:r>
            <w:r w:rsidRPr="00EB2939">
              <w:rPr>
                <w:rFonts w:ascii="Century" w:hAnsi="Century"/>
                <w:sz w:val="22"/>
                <w:szCs w:val="22"/>
              </w:rPr>
              <w:t>trafik sigortasını yaptırma zorunluluğu ortadan kalkmış ol</w:t>
            </w:r>
            <w:r>
              <w:rPr>
                <w:rFonts w:ascii="Century" w:hAnsi="Century"/>
                <w:sz w:val="22"/>
                <w:szCs w:val="22"/>
              </w:rPr>
              <w:t>maktadır. Kaza durumunda da hangi ülkede kaza yapılmış ise</w:t>
            </w:r>
            <w:r w:rsidRPr="00EB2939">
              <w:rPr>
                <w:rFonts w:ascii="Century" w:hAnsi="Century"/>
                <w:sz w:val="22"/>
                <w:szCs w:val="22"/>
              </w:rPr>
              <w:t xml:space="preserve"> o ülkenin yasal limitleri </w:t>
            </w:r>
            <w:proofErr w:type="gramStart"/>
            <w:r w:rsidRPr="00EB2939">
              <w:rPr>
                <w:rFonts w:ascii="Century" w:hAnsi="Century"/>
                <w:sz w:val="22"/>
                <w:szCs w:val="22"/>
              </w:rPr>
              <w:t>dahilinde</w:t>
            </w:r>
            <w:proofErr w:type="gramEnd"/>
            <w:r w:rsidRPr="00EB2939">
              <w:rPr>
                <w:rFonts w:ascii="Century" w:hAnsi="Century"/>
                <w:sz w:val="22"/>
                <w:szCs w:val="22"/>
              </w:rPr>
              <w:t xml:space="preserve"> </w:t>
            </w:r>
            <w:r>
              <w:rPr>
                <w:rFonts w:ascii="Century" w:hAnsi="Century"/>
                <w:sz w:val="22"/>
                <w:szCs w:val="22"/>
              </w:rPr>
              <w:t xml:space="preserve">ödeme yapılmaktadır. </w:t>
            </w:r>
            <w:r w:rsidRPr="00EB2939">
              <w:rPr>
                <w:rFonts w:ascii="Century" w:hAnsi="Century"/>
                <w:sz w:val="22"/>
                <w:szCs w:val="22"/>
              </w:rPr>
              <w:t xml:space="preserve"> </w:t>
            </w:r>
          </w:p>
          <w:p w:rsidR="00397206" w:rsidRPr="00EB2939" w:rsidRDefault="00397206" w:rsidP="004835DB">
            <w:pPr>
              <w:jc w:val="both"/>
              <w:rPr>
                <w:rFonts w:ascii="Century" w:hAnsi="Century"/>
                <w:sz w:val="22"/>
                <w:szCs w:val="22"/>
              </w:rPr>
            </w:pPr>
          </w:p>
          <w:p w:rsidR="00397206" w:rsidRPr="00EB2939" w:rsidRDefault="00397206" w:rsidP="004835DB">
            <w:pPr>
              <w:jc w:val="both"/>
              <w:rPr>
                <w:rFonts w:ascii="Century" w:hAnsi="Century"/>
                <w:sz w:val="22"/>
                <w:szCs w:val="22"/>
              </w:rPr>
            </w:pPr>
            <w:r w:rsidRPr="00EB2939">
              <w:rPr>
                <w:rFonts w:ascii="Century" w:hAnsi="Century"/>
                <w:sz w:val="22"/>
                <w:szCs w:val="22"/>
              </w:rPr>
              <w:t xml:space="preserve">Yeşil Kart Sistemine üye ülkeler </w:t>
            </w:r>
            <w:r>
              <w:rPr>
                <w:rFonts w:ascii="Century" w:hAnsi="Century"/>
                <w:sz w:val="22"/>
                <w:szCs w:val="22"/>
              </w:rPr>
              <w:t>aşağıdaki tabloda gösterilmiştir.</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923383" w:rsidRDefault="00397206" w:rsidP="004835DB">
            <w:pPr>
              <w:rPr>
                <w:rFonts w:ascii="Century" w:hAnsi="Century"/>
                <w:b/>
                <w:color w:val="003366"/>
                <w:sz w:val="22"/>
                <w:szCs w:val="22"/>
              </w:rPr>
            </w:pPr>
            <w:r>
              <w:rPr>
                <w:rFonts w:ascii="Century" w:hAnsi="Century"/>
                <w:b/>
                <w:color w:val="003366"/>
                <w:sz w:val="22"/>
                <w:szCs w:val="22"/>
              </w:rPr>
              <w:t>2.3</w:t>
            </w:r>
            <w:r w:rsidRPr="00923383">
              <w:rPr>
                <w:rFonts w:ascii="Century" w:hAnsi="Century"/>
                <w:b/>
                <w:color w:val="003366"/>
                <w:sz w:val="22"/>
                <w:szCs w:val="22"/>
              </w:rPr>
              <w:t>. Turkish Motor Insurance Bureau</w:t>
            </w:r>
          </w:p>
          <w:p w:rsidR="00397206" w:rsidRPr="000A3115" w:rsidRDefault="00397206" w:rsidP="004835DB">
            <w:pPr>
              <w:spacing w:before="100" w:beforeAutospacing="1" w:after="100" w:afterAutospacing="1"/>
              <w:jc w:val="both"/>
              <w:rPr>
                <w:rFonts w:ascii="Century" w:hAnsi="Century"/>
                <w:color w:val="333333"/>
                <w:sz w:val="22"/>
                <w:szCs w:val="22"/>
              </w:rPr>
            </w:pPr>
            <w:r w:rsidRPr="000A3115">
              <w:rPr>
                <w:rFonts w:ascii="Century" w:hAnsi="Century"/>
                <w:color w:val="333333"/>
                <w:sz w:val="22"/>
                <w:szCs w:val="22"/>
              </w:rPr>
              <w:t xml:space="preserve">Turkish Motor Insurance Bureau which </w:t>
            </w:r>
            <w:r>
              <w:rPr>
                <w:rFonts w:ascii="Century" w:hAnsi="Century"/>
                <w:color w:val="333333"/>
                <w:sz w:val="22"/>
                <w:szCs w:val="22"/>
              </w:rPr>
              <w:t xml:space="preserve">its </w:t>
            </w:r>
            <w:r w:rsidRPr="000A3115">
              <w:rPr>
                <w:rFonts w:ascii="Century" w:hAnsi="Century"/>
                <w:color w:val="333333"/>
                <w:sz w:val="22"/>
                <w:szCs w:val="22"/>
              </w:rPr>
              <w:t xml:space="preserve">center is in </w:t>
            </w:r>
            <w:smartTag w:uri="urn:schemas-microsoft-com:office:smarttags" w:element="place">
              <w:smartTag w:uri="urn:schemas-microsoft-com:office:smarttags" w:element="City">
                <w:r w:rsidRPr="000A3115">
                  <w:rPr>
                    <w:rFonts w:ascii="Century" w:hAnsi="Century"/>
                    <w:color w:val="333333"/>
                    <w:sz w:val="22"/>
                    <w:szCs w:val="22"/>
                  </w:rPr>
                  <w:t>Istanbul</w:t>
                </w:r>
              </w:smartTag>
            </w:smartTag>
            <w:r>
              <w:rPr>
                <w:rFonts w:ascii="Century" w:hAnsi="Century"/>
                <w:color w:val="333333"/>
                <w:sz w:val="22"/>
                <w:szCs w:val="22"/>
              </w:rPr>
              <w:t>,</w:t>
            </w:r>
            <w:r w:rsidRPr="000A3115">
              <w:rPr>
                <w:rFonts w:ascii="Century" w:hAnsi="Century"/>
                <w:color w:val="333333"/>
                <w:sz w:val="22"/>
                <w:szCs w:val="22"/>
              </w:rPr>
              <w:t xml:space="preserve"> is in coordination with “System of </w:t>
            </w:r>
            <w:r>
              <w:rPr>
                <w:rFonts w:ascii="Century" w:hAnsi="Century"/>
                <w:color w:val="333333"/>
                <w:sz w:val="22"/>
                <w:szCs w:val="22"/>
              </w:rPr>
              <w:t>A</w:t>
            </w:r>
            <w:r w:rsidRPr="000A3115">
              <w:rPr>
                <w:rFonts w:ascii="Century" w:hAnsi="Century"/>
                <w:color w:val="333333"/>
                <w:sz w:val="22"/>
                <w:szCs w:val="22"/>
              </w:rPr>
              <w:t xml:space="preserve">ccidents </w:t>
            </w:r>
            <w:r>
              <w:rPr>
                <w:rFonts w:ascii="Century" w:hAnsi="Century"/>
                <w:color w:val="333333"/>
                <w:sz w:val="22"/>
                <w:szCs w:val="22"/>
              </w:rPr>
              <w:t>A</w:t>
            </w:r>
            <w:r w:rsidRPr="000A3115">
              <w:rPr>
                <w:rFonts w:ascii="Century" w:hAnsi="Century"/>
                <w:color w:val="333333"/>
                <w:sz w:val="22"/>
                <w:szCs w:val="22"/>
              </w:rPr>
              <w:t xml:space="preserve">broad and </w:t>
            </w:r>
            <w:r>
              <w:rPr>
                <w:rFonts w:ascii="Century" w:hAnsi="Century"/>
                <w:color w:val="333333"/>
                <w:sz w:val="22"/>
                <w:szCs w:val="22"/>
              </w:rPr>
              <w:t>A</w:t>
            </w:r>
            <w:r w:rsidRPr="000A3115">
              <w:rPr>
                <w:rFonts w:ascii="Century" w:hAnsi="Century"/>
                <w:color w:val="333333"/>
                <w:sz w:val="22"/>
                <w:szCs w:val="22"/>
              </w:rPr>
              <w:t xml:space="preserve">ccidents with </w:t>
            </w:r>
            <w:r>
              <w:rPr>
                <w:rFonts w:ascii="Century" w:hAnsi="Century"/>
                <w:color w:val="333333"/>
                <w:sz w:val="22"/>
                <w:szCs w:val="22"/>
              </w:rPr>
              <w:t>F</w:t>
            </w:r>
            <w:r w:rsidRPr="000A3115">
              <w:rPr>
                <w:rFonts w:ascii="Century" w:hAnsi="Century"/>
                <w:color w:val="333333"/>
                <w:sz w:val="22"/>
                <w:szCs w:val="22"/>
              </w:rPr>
              <w:t xml:space="preserve">oreign </w:t>
            </w:r>
            <w:r>
              <w:rPr>
                <w:rFonts w:ascii="Century" w:hAnsi="Century"/>
                <w:color w:val="333333"/>
                <w:sz w:val="22"/>
                <w:szCs w:val="22"/>
              </w:rPr>
              <w:t>R</w:t>
            </w:r>
            <w:r w:rsidRPr="000A3115">
              <w:rPr>
                <w:rFonts w:ascii="Century" w:hAnsi="Century"/>
                <w:color w:val="333333"/>
                <w:sz w:val="22"/>
                <w:szCs w:val="22"/>
              </w:rPr>
              <w:t xml:space="preserve">egistered </w:t>
            </w:r>
            <w:r>
              <w:rPr>
                <w:rFonts w:ascii="Century" w:hAnsi="Century"/>
                <w:color w:val="333333"/>
                <w:sz w:val="22"/>
                <w:szCs w:val="22"/>
              </w:rPr>
              <w:t>V</w:t>
            </w:r>
            <w:r w:rsidRPr="000A3115">
              <w:rPr>
                <w:rFonts w:ascii="Century" w:hAnsi="Century"/>
                <w:color w:val="333333"/>
                <w:sz w:val="22"/>
                <w:szCs w:val="22"/>
              </w:rPr>
              <w:t xml:space="preserve">ehicles in the </w:t>
            </w:r>
            <w:r>
              <w:rPr>
                <w:rFonts w:ascii="Century" w:hAnsi="Century"/>
                <w:color w:val="333333"/>
                <w:sz w:val="22"/>
                <w:szCs w:val="22"/>
              </w:rPr>
              <w:t>C</w:t>
            </w:r>
            <w:r w:rsidRPr="000A3115">
              <w:rPr>
                <w:rFonts w:ascii="Century" w:hAnsi="Century"/>
                <w:color w:val="333333"/>
                <w:sz w:val="22"/>
                <w:szCs w:val="22"/>
              </w:rPr>
              <w:t xml:space="preserve">ountry (Green Card)”. With the system, Bureau indemnifies the damage </w:t>
            </w:r>
            <w:r>
              <w:rPr>
                <w:rFonts w:ascii="Century" w:hAnsi="Century"/>
                <w:color w:val="333333"/>
                <w:sz w:val="22"/>
                <w:szCs w:val="22"/>
              </w:rPr>
              <w:t xml:space="preserve">which would be </w:t>
            </w:r>
            <w:proofErr w:type="gramStart"/>
            <w:r w:rsidRPr="000A3115">
              <w:rPr>
                <w:rFonts w:ascii="Century" w:hAnsi="Century"/>
                <w:color w:val="333333"/>
                <w:sz w:val="22"/>
                <w:szCs w:val="22"/>
              </w:rPr>
              <w:t>done</w:t>
            </w:r>
            <w:proofErr w:type="gramEnd"/>
            <w:r w:rsidRPr="000A3115">
              <w:rPr>
                <w:rFonts w:ascii="Century" w:hAnsi="Century"/>
                <w:color w:val="333333"/>
                <w:sz w:val="22"/>
                <w:szCs w:val="22"/>
              </w:rPr>
              <w:t xml:space="preserve"> to vehicles and third party abroad by drivers of Turkish citizens.</w:t>
            </w:r>
          </w:p>
          <w:p w:rsidR="00397206" w:rsidRDefault="00397206" w:rsidP="004835DB">
            <w:pPr>
              <w:jc w:val="both"/>
              <w:rPr>
                <w:rFonts w:ascii="Century" w:hAnsi="Century"/>
                <w:color w:val="333333"/>
                <w:sz w:val="22"/>
                <w:szCs w:val="22"/>
              </w:rPr>
            </w:pPr>
            <w:r>
              <w:rPr>
                <w:rFonts w:ascii="Century" w:hAnsi="Century"/>
                <w:color w:val="333333"/>
                <w:sz w:val="22"/>
                <w:szCs w:val="22"/>
              </w:rPr>
              <w:t>Thus, the following is provided;</w:t>
            </w:r>
          </w:p>
          <w:p w:rsidR="00397206" w:rsidRPr="000A3115" w:rsidRDefault="00397206" w:rsidP="004835DB">
            <w:pPr>
              <w:jc w:val="both"/>
              <w:rPr>
                <w:rFonts w:ascii="Century" w:hAnsi="Century"/>
                <w:color w:val="333333"/>
                <w:sz w:val="22"/>
                <w:szCs w:val="22"/>
              </w:rPr>
            </w:pPr>
          </w:p>
          <w:p w:rsidR="00397206" w:rsidRDefault="00397206" w:rsidP="004835DB">
            <w:pPr>
              <w:numPr>
                <w:ilvl w:val="0"/>
                <w:numId w:val="5"/>
              </w:numPr>
              <w:tabs>
                <w:tab w:val="clear" w:pos="720"/>
                <w:tab w:val="num" w:pos="421"/>
              </w:tabs>
              <w:ind w:left="387"/>
              <w:jc w:val="both"/>
              <w:rPr>
                <w:rFonts w:ascii="Century" w:hAnsi="Century"/>
                <w:color w:val="333333"/>
                <w:sz w:val="22"/>
                <w:szCs w:val="22"/>
                <w:lang w:eastAsia="tr-TR"/>
              </w:rPr>
            </w:pPr>
            <w:r w:rsidRPr="000A3115">
              <w:rPr>
                <w:rFonts w:ascii="Century" w:hAnsi="Century"/>
                <w:color w:val="333333"/>
                <w:sz w:val="22"/>
                <w:szCs w:val="22"/>
                <w:lang w:eastAsia="tr-TR"/>
              </w:rPr>
              <w:t>Drivers abroad in countries that are members of the System are not liable to buy Compulsory Motor Third Party Liability (</w:t>
            </w:r>
            <w:smartTag w:uri="urn:schemas-microsoft-com:office:smarttags" w:element="stockticker">
              <w:r w:rsidRPr="000A3115">
                <w:rPr>
                  <w:rFonts w:ascii="Century" w:hAnsi="Century"/>
                  <w:color w:val="333333"/>
                  <w:sz w:val="22"/>
                  <w:szCs w:val="22"/>
                  <w:lang w:eastAsia="tr-TR"/>
                </w:rPr>
                <w:t>TPL</w:t>
              </w:r>
            </w:smartTag>
            <w:r w:rsidRPr="000A3115">
              <w:rPr>
                <w:rFonts w:ascii="Century" w:hAnsi="Century"/>
                <w:color w:val="333333"/>
                <w:sz w:val="22"/>
                <w:szCs w:val="22"/>
                <w:lang w:eastAsia="tr-TR"/>
              </w:rPr>
              <w:t>) Insurance again in these countries.</w:t>
            </w:r>
          </w:p>
          <w:p w:rsidR="00397206" w:rsidRPr="000A3115" w:rsidRDefault="00397206" w:rsidP="00690B5E">
            <w:pPr>
              <w:ind w:left="387"/>
              <w:jc w:val="both"/>
              <w:rPr>
                <w:rFonts w:ascii="Century" w:hAnsi="Century"/>
                <w:color w:val="333333"/>
                <w:sz w:val="22"/>
                <w:szCs w:val="22"/>
                <w:lang w:eastAsia="tr-TR"/>
              </w:rPr>
            </w:pPr>
          </w:p>
          <w:p w:rsidR="00397206" w:rsidRPr="000A3115" w:rsidRDefault="00397206" w:rsidP="004835DB">
            <w:pPr>
              <w:numPr>
                <w:ilvl w:val="0"/>
                <w:numId w:val="5"/>
              </w:numPr>
              <w:tabs>
                <w:tab w:val="clear" w:pos="720"/>
                <w:tab w:val="left" w:pos="421"/>
              </w:tabs>
              <w:ind w:left="387"/>
              <w:jc w:val="both"/>
              <w:rPr>
                <w:rFonts w:ascii="Century" w:hAnsi="Century"/>
                <w:color w:val="333333"/>
                <w:sz w:val="22"/>
                <w:szCs w:val="22"/>
                <w:lang w:eastAsia="tr-TR"/>
              </w:rPr>
            </w:pPr>
            <w:r w:rsidRPr="000A3115">
              <w:rPr>
                <w:rFonts w:ascii="Century" w:hAnsi="Century"/>
                <w:color w:val="333333"/>
                <w:sz w:val="22"/>
                <w:szCs w:val="22"/>
                <w:lang w:eastAsia="tr-TR"/>
              </w:rPr>
              <w:t>Third party is not aggrieved due to the damage caused by drivers abroad.</w:t>
            </w:r>
          </w:p>
          <w:p w:rsidR="00397206" w:rsidRPr="000A3115" w:rsidRDefault="00397206" w:rsidP="004835DB">
            <w:pPr>
              <w:jc w:val="both"/>
              <w:rPr>
                <w:rFonts w:ascii="Century" w:hAnsi="Century" w:cs="Arial"/>
                <w:b/>
                <w:bCs/>
                <w:iCs/>
                <w:color w:val="333333"/>
                <w:sz w:val="22"/>
                <w:szCs w:val="22"/>
              </w:rPr>
            </w:pPr>
          </w:p>
          <w:p w:rsidR="00397206" w:rsidRPr="000A3115" w:rsidRDefault="00397206" w:rsidP="004835DB">
            <w:pPr>
              <w:jc w:val="both"/>
              <w:rPr>
                <w:rFonts w:ascii="Century" w:hAnsi="Century"/>
                <w:color w:val="333333"/>
                <w:sz w:val="22"/>
                <w:szCs w:val="22"/>
              </w:rPr>
            </w:pPr>
            <w:r w:rsidRPr="000A3115">
              <w:rPr>
                <w:rFonts w:ascii="Century" w:hAnsi="Century"/>
                <w:color w:val="333333"/>
                <w:sz w:val="22"/>
                <w:szCs w:val="22"/>
              </w:rPr>
              <w:t xml:space="preserve">Green </w:t>
            </w:r>
            <w:r>
              <w:rPr>
                <w:rFonts w:ascii="Century" w:hAnsi="Century"/>
                <w:color w:val="333333"/>
                <w:sz w:val="22"/>
                <w:szCs w:val="22"/>
              </w:rPr>
              <w:t>c</w:t>
            </w:r>
            <w:r w:rsidRPr="000A3115">
              <w:rPr>
                <w:rFonts w:ascii="Century" w:hAnsi="Century"/>
                <w:color w:val="333333"/>
                <w:sz w:val="22"/>
                <w:szCs w:val="22"/>
              </w:rPr>
              <w:t xml:space="preserve">ard </w:t>
            </w:r>
            <w:r>
              <w:rPr>
                <w:rFonts w:ascii="Century" w:hAnsi="Century"/>
                <w:color w:val="333333"/>
                <w:sz w:val="22"/>
                <w:szCs w:val="22"/>
              </w:rPr>
              <w:t>i</w:t>
            </w:r>
            <w:r w:rsidRPr="000A3115">
              <w:rPr>
                <w:rFonts w:ascii="Century" w:hAnsi="Century"/>
                <w:color w:val="333333"/>
                <w:sz w:val="22"/>
                <w:szCs w:val="22"/>
              </w:rPr>
              <w:t xml:space="preserve">nsurance is </w:t>
            </w:r>
            <w:r>
              <w:rPr>
                <w:rFonts w:ascii="Century" w:hAnsi="Century"/>
                <w:color w:val="333333"/>
                <w:sz w:val="22"/>
                <w:szCs w:val="22"/>
              </w:rPr>
              <w:t xml:space="preserve">a motor vehicle third party liability (TPL) insurance </w:t>
            </w:r>
            <w:r w:rsidRPr="000A3115">
              <w:rPr>
                <w:rFonts w:ascii="Century" w:hAnsi="Century"/>
                <w:color w:val="333333"/>
                <w:sz w:val="22"/>
                <w:szCs w:val="22"/>
              </w:rPr>
              <w:t xml:space="preserve">which is valid in foreign countries. With arrangement of the insurance, the driver’s liability to buy </w:t>
            </w:r>
            <w:smartTag w:uri="urn:schemas-microsoft-com:office:smarttags" w:element="stockticker">
              <w:r w:rsidRPr="000A3115">
                <w:rPr>
                  <w:rFonts w:ascii="Century" w:hAnsi="Century"/>
                  <w:color w:val="333333"/>
                  <w:sz w:val="22"/>
                  <w:szCs w:val="22"/>
                </w:rPr>
                <w:t>TPL</w:t>
              </w:r>
            </w:smartTag>
            <w:r w:rsidRPr="000A3115">
              <w:rPr>
                <w:rFonts w:ascii="Century" w:hAnsi="Century"/>
                <w:color w:val="333333"/>
                <w:sz w:val="22"/>
                <w:szCs w:val="22"/>
              </w:rPr>
              <w:t xml:space="preserve"> insurance of the foreign country </w:t>
            </w:r>
            <w:r>
              <w:rPr>
                <w:rFonts w:ascii="Century" w:hAnsi="Century"/>
                <w:color w:val="333333"/>
                <w:sz w:val="22"/>
                <w:szCs w:val="22"/>
              </w:rPr>
              <w:t xml:space="preserve">is </w:t>
            </w:r>
            <w:r w:rsidRPr="000A3115">
              <w:rPr>
                <w:rFonts w:ascii="Century" w:hAnsi="Century"/>
                <w:color w:val="333333"/>
                <w:sz w:val="22"/>
                <w:szCs w:val="22"/>
              </w:rPr>
              <w:t>disappear</w:t>
            </w:r>
            <w:r>
              <w:rPr>
                <w:rFonts w:ascii="Century" w:hAnsi="Century"/>
                <w:color w:val="333333"/>
                <w:sz w:val="22"/>
                <w:szCs w:val="22"/>
              </w:rPr>
              <w:t>ed</w:t>
            </w:r>
            <w:r w:rsidRPr="000A3115">
              <w:rPr>
                <w:rFonts w:ascii="Century" w:hAnsi="Century"/>
                <w:color w:val="333333"/>
                <w:sz w:val="22"/>
                <w:szCs w:val="22"/>
              </w:rPr>
              <w:t xml:space="preserve">. The loss is paid </w:t>
            </w:r>
            <w:r>
              <w:rPr>
                <w:rFonts w:ascii="Century" w:hAnsi="Century"/>
                <w:color w:val="333333"/>
                <w:sz w:val="22"/>
                <w:szCs w:val="22"/>
              </w:rPr>
              <w:t xml:space="preserve">by the Bureau </w:t>
            </w:r>
            <w:r w:rsidRPr="000A3115">
              <w:rPr>
                <w:rFonts w:ascii="Century" w:hAnsi="Century"/>
                <w:color w:val="333333"/>
                <w:sz w:val="22"/>
                <w:szCs w:val="22"/>
              </w:rPr>
              <w:t xml:space="preserve">with respect to the legal limits of the country </w:t>
            </w:r>
            <w:r>
              <w:rPr>
                <w:rFonts w:ascii="Century" w:hAnsi="Century"/>
                <w:color w:val="333333"/>
                <w:sz w:val="22"/>
                <w:szCs w:val="22"/>
              </w:rPr>
              <w:t xml:space="preserve">where </w:t>
            </w:r>
            <w:r w:rsidRPr="000A3115">
              <w:rPr>
                <w:rFonts w:ascii="Century" w:hAnsi="Century"/>
                <w:color w:val="333333"/>
                <w:sz w:val="22"/>
                <w:szCs w:val="22"/>
              </w:rPr>
              <w:t>accident</w:t>
            </w:r>
            <w:r>
              <w:rPr>
                <w:rFonts w:ascii="Century" w:hAnsi="Century"/>
                <w:color w:val="333333"/>
                <w:sz w:val="22"/>
                <w:szCs w:val="22"/>
              </w:rPr>
              <w:t xml:space="preserve"> occurs</w:t>
            </w:r>
            <w:r w:rsidRPr="000A3115">
              <w:rPr>
                <w:rFonts w:ascii="Century" w:hAnsi="Century"/>
                <w:color w:val="333333"/>
                <w:sz w:val="22"/>
                <w:szCs w:val="22"/>
              </w:rPr>
              <w:t>.</w:t>
            </w:r>
          </w:p>
          <w:p w:rsidR="00397206" w:rsidRPr="000A3115" w:rsidRDefault="00397206" w:rsidP="004835DB">
            <w:pPr>
              <w:jc w:val="both"/>
              <w:rPr>
                <w:rFonts w:ascii="Century" w:hAnsi="Century"/>
                <w:color w:val="333333"/>
                <w:sz w:val="22"/>
                <w:szCs w:val="22"/>
              </w:rPr>
            </w:pPr>
          </w:p>
          <w:p w:rsidR="00397206" w:rsidRPr="00EB2939" w:rsidRDefault="00397206" w:rsidP="00690B5E">
            <w:pPr>
              <w:jc w:val="both"/>
              <w:rPr>
                <w:rFonts w:ascii="Century" w:hAnsi="Century"/>
                <w:color w:val="404040"/>
                <w:sz w:val="22"/>
                <w:szCs w:val="22"/>
              </w:rPr>
            </w:pPr>
            <w:r w:rsidRPr="000A3115">
              <w:rPr>
                <w:rFonts w:ascii="Century" w:hAnsi="Century"/>
                <w:color w:val="333333"/>
                <w:sz w:val="22"/>
                <w:szCs w:val="22"/>
              </w:rPr>
              <w:t xml:space="preserve">Member countries of the </w:t>
            </w:r>
            <w:r>
              <w:rPr>
                <w:rFonts w:ascii="Century" w:hAnsi="Century"/>
                <w:color w:val="333333"/>
                <w:sz w:val="22"/>
                <w:szCs w:val="22"/>
              </w:rPr>
              <w:t>g</w:t>
            </w:r>
            <w:r w:rsidRPr="000A3115">
              <w:rPr>
                <w:rFonts w:ascii="Century" w:hAnsi="Century"/>
                <w:color w:val="333333"/>
                <w:sz w:val="22"/>
                <w:szCs w:val="22"/>
              </w:rPr>
              <w:t xml:space="preserve">reen </w:t>
            </w:r>
            <w:r>
              <w:rPr>
                <w:rFonts w:ascii="Century" w:hAnsi="Century"/>
                <w:color w:val="333333"/>
                <w:sz w:val="22"/>
                <w:szCs w:val="22"/>
              </w:rPr>
              <w:t>c</w:t>
            </w:r>
            <w:r w:rsidRPr="000A3115">
              <w:rPr>
                <w:rFonts w:ascii="Century" w:hAnsi="Century"/>
                <w:color w:val="333333"/>
                <w:sz w:val="22"/>
                <w:szCs w:val="22"/>
              </w:rPr>
              <w:t xml:space="preserve">ard </w:t>
            </w:r>
            <w:r>
              <w:rPr>
                <w:rFonts w:ascii="Century" w:hAnsi="Century"/>
                <w:color w:val="333333"/>
                <w:sz w:val="22"/>
                <w:szCs w:val="22"/>
              </w:rPr>
              <w:t>s</w:t>
            </w:r>
            <w:r w:rsidRPr="000A3115">
              <w:rPr>
                <w:rFonts w:ascii="Century" w:hAnsi="Century"/>
                <w:color w:val="333333"/>
                <w:sz w:val="22"/>
                <w:szCs w:val="22"/>
              </w:rPr>
              <w:t>ystem are shown in the table below.</w:t>
            </w:r>
          </w:p>
        </w:tc>
      </w:tr>
      <w:tr w:rsidR="00397206" w:rsidRPr="00087EB0" w:rsidTr="00E506CA">
        <w:trPr>
          <w:gridAfter w:val="2"/>
          <w:wAfter w:w="23" w:type="dxa"/>
          <w:trHeight w:val="181"/>
        </w:trPr>
        <w:tc>
          <w:tcPr>
            <w:tcW w:w="4850" w:type="dxa"/>
            <w:gridSpan w:val="4"/>
          </w:tcPr>
          <w:p w:rsidR="00397206" w:rsidRPr="00923383" w:rsidRDefault="00397206" w:rsidP="006946C3">
            <w:pPr>
              <w:pStyle w:val="Balk2"/>
              <w:keepNext w:val="0"/>
              <w:numPr>
                <w:ilvl w:val="0"/>
                <w:numId w:val="0"/>
              </w:numPr>
              <w:spacing w:before="0" w:after="0"/>
              <w:jc w:val="both"/>
              <w:rPr>
                <w:rFonts w:ascii="Century" w:hAnsi="Century"/>
                <w:i w:val="0"/>
                <w:color w:val="000080"/>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Default="00397206" w:rsidP="004835DB">
            <w:pPr>
              <w:rPr>
                <w:rFonts w:ascii="Century" w:hAnsi="Century"/>
                <w:b/>
                <w:color w:val="003366"/>
                <w:sz w:val="22"/>
                <w:szCs w:val="22"/>
              </w:rPr>
            </w:pPr>
          </w:p>
        </w:tc>
      </w:tr>
      <w:tr w:rsidR="00397206" w:rsidRPr="00087EB0" w:rsidTr="00E506CA">
        <w:trPr>
          <w:trHeight w:val="181"/>
        </w:trPr>
        <w:tc>
          <w:tcPr>
            <w:tcW w:w="9840" w:type="dxa"/>
            <w:gridSpan w:val="15"/>
          </w:tcPr>
          <w:tbl>
            <w:tblPr>
              <w:tblW w:w="8731" w:type="dxa"/>
              <w:jc w:val="center"/>
              <w:tblLayout w:type="fixed"/>
              <w:tblCellMar>
                <w:left w:w="70" w:type="dxa"/>
                <w:right w:w="70" w:type="dxa"/>
              </w:tblCellMar>
              <w:tblLook w:val="0000" w:firstRow="0" w:lastRow="0" w:firstColumn="0" w:lastColumn="0" w:noHBand="0" w:noVBand="0"/>
            </w:tblPr>
            <w:tblGrid>
              <w:gridCol w:w="2330"/>
              <w:gridCol w:w="1845"/>
              <w:gridCol w:w="1872"/>
              <w:gridCol w:w="2684"/>
            </w:tblGrid>
            <w:tr w:rsidR="00397206" w:rsidRPr="00397B62">
              <w:trPr>
                <w:trHeight w:val="505"/>
                <w:jc w:val="center"/>
              </w:trPr>
              <w:tc>
                <w:tcPr>
                  <w:tcW w:w="8731" w:type="dxa"/>
                  <w:gridSpan w:val="4"/>
                  <w:tcBorders>
                    <w:top w:val="nil"/>
                    <w:left w:val="nil"/>
                    <w:bottom w:val="single" w:sz="4" w:space="0" w:color="auto"/>
                    <w:right w:val="nil"/>
                  </w:tcBorders>
                  <w:shd w:val="clear" w:color="auto" w:fill="auto"/>
                  <w:vAlign w:val="center"/>
                </w:tcPr>
                <w:p w:rsidR="00397206" w:rsidRPr="000A3115" w:rsidRDefault="00397206" w:rsidP="00690B5E">
                  <w:pPr>
                    <w:jc w:val="center"/>
                    <w:rPr>
                      <w:rFonts w:ascii="Century" w:hAnsi="Century" w:cs="Arial TUR"/>
                      <w:b/>
                      <w:bCs/>
                      <w:color w:val="000080"/>
                      <w:sz w:val="20"/>
                      <w:szCs w:val="20"/>
                      <w:lang w:eastAsia="tr-TR"/>
                    </w:rPr>
                  </w:pPr>
                  <w:r>
                    <w:rPr>
                      <w:rFonts w:ascii="Century" w:hAnsi="Century" w:cs="Arial TUR"/>
                      <w:b/>
                      <w:bCs/>
                      <w:color w:val="000080"/>
                      <w:sz w:val="20"/>
                      <w:szCs w:val="20"/>
                      <w:lang w:eastAsia="tr-TR"/>
                    </w:rPr>
                    <w:t>Tablo 2.3</w:t>
                  </w:r>
                  <w:r w:rsidRPr="000A3115">
                    <w:rPr>
                      <w:rFonts w:ascii="Century" w:hAnsi="Century" w:cs="Arial TUR"/>
                      <w:b/>
                      <w:bCs/>
                      <w:color w:val="000080"/>
                      <w:sz w:val="20"/>
                      <w:szCs w:val="20"/>
                      <w:lang w:eastAsia="tr-TR"/>
                    </w:rPr>
                    <w:t xml:space="preserve">.1: Yeşil Kart Sistemine </w:t>
                  </w:r>
                  <w:proofErr w:type="gramStart"/>
                  <w:r w:rsidRPr="000A3115">
                    <w:rPr>
                      <w:rFonts w:ascii="Century" w:hAnsi="Century" w:cs="Arial TUR"/>
                      <w:b/>
                      <w:bCs/>
                      <w:color w:val="000080"/>
                      <w:sz w:val="20"/>
                      <w:szCs w:val="20"/>
                      <w:lang w:eastAsia="tr-TR"/>
                    </w:rPr>
                    <w:t>Dahil</w:t>
                  </w:r>
                  <w:proofErr w:type="gramEnd"/>
                  <w:r w:rsidRPr="000A3115">
                    <w:rPr>
                      <w:rFonts w:ascii="Century" w:hAnsi="Century" w:cs="Arial TUR"/>
                      <w:b/>
                      <w:bCs/>
                      <w:color w:val="000080"/>
                      <w:sz w:val="20"/>
                      <w:szCs w:val="20"/>
                      <w:lang w:eastAsia="tr-TR"/>
                    </w:rPr>
                    <w:t xml:space="preserve"> Ülkeler ve Kodları</w:t>
                  </w:r>
                  <w:r w:rsidRPr="000A3115">
                    <w:rPr>
                      <w:rFonts w:ascii="Century" w:hAnsi="Century" w:cs="Arial TUR"/>
                      <w:b/>
                      <w:bCs/>
                      <w:color w:val="000080"/>
                      <w:sz w:val="20"/>
                      <w:szCs w:val="20"/>
                      <w:lang w:eastAsia="tr-TR"/>
                    </w:rPr>
                    <w:br/>
                  </w:r>
                  <w:r w:rsidRPr="000A3115">
                    <w:rPr>
                      <w:rFonts w:ascii="Century" w:hAnsi="Century" w:cs="Arial TUR"/>
                      <w:i/>
                      <w:iCs/>
                      <w:color w:val="000080"/>
                      <w:sz w:val="20"/>
                      <w:szCs w:val="20"/>
                      <w:lang w:eastAsia="tr-TR"/>
                    </w:rPr>
                    <w:t xml:space="preserve">Member Country of Green Card System </w:t>
                  </w:r>
                  <w:r>
                    <w:rPr>
                      <w:rFonts w:ascii="Century" w:hAnsi="Century" w:cs="Arial TUR"/>
                      <w:i/>
                      <w:iCs/>
                      <w:color w:val="000080"/>
                      <w:sz w:val="20"/>
                      <w:szCs w:val="20"/>
                      <w:lang w:eastAsia="tr-TR"/>
                    </w:rPr>
                    <w:t>and Their Code</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A - Avusturya</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DK - Danimarka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IR - İran</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NL - Hollanda</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 xml:space="preserve">AL - Arnavutluk </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E – İspanya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IRL - İrlanda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P - Portekiz</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AND - Andorra</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EST - Estonya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IS - İzlanda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PL - Polonya</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B – Belçika</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F – Fransa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L - Lüksemburg</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RO - Romanya</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BG - Bulgaristan</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FIN - Finlandiya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LT - Litvanya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RU - Rusya Cumhuriyeti</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BIH - Bosna Hersek</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GB - İngiltere</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LV - Letonya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S - İsveç</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BY – Belarus</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GR - Yunanistan</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M - Malta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SR-SH - Sırbistan Karadağ</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CH – İsviçre</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H - Macaristan</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MA - Fas</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SK - Slovakya</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CY - Güney Kıbrıs</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HR - Hırvatistan</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MD - Moldavya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SLO - Slovenya</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CZ - Çek Cumhuriyeti</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I – İtalya</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MK - Makedonya</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TN - Tunus</w:t>
                  </w:r>
                </w:p>
              </w:tc>
            </w:tr>
            <w:tr w:rsidR="00397206" w:rsidRPr="00397B62">
              <w:trPr>
                <w:trHeight w:val="284"/>
                <w:jc w:val="center"/>
              </w:trPr>
              <w:tc>
                <w:tcPr>
                  <w:tcW w:w="2330"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D – Almanya</w:t>
                  </w:r>
                </w:p>
              </w:tc>
              <w:tc>
                <w:tcPr>
                  <w:tcW w:w="1845"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IL – İsrail</w:t>
                  </w:r>
                </w:p>
              </w:tc>
              <w:tc>
                <w:tcPr>
                  <w:tcW w:w="1872"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N - Norveç</w:t>
                  </w:r>
                </w:p>
              </w:tc>
              <w:tc>
                <w:tcPr>
                  <w:tcW w:w="2684" w:type="dxa"/>
                  <w:tcBorders>
                    <w:top w:val="nil"/>
                    <w:left w:val="nil"/>
                    <w:bottom w:val="nil"/>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TR - Türkiye</w:t>
                  </w:r>
                </w:p>
              </w:tc>
            </w:tr>
            <w:tr w:rsidR="00397206" w:rsidRPr="00397B62">
              <w:trPr>
                <w:trHeight w:val="284"/>
                <w:jc w:val="center"/>
              </w:trPr>
              <w:tc>
                <w:tcPr>
                  <w:tcW w:w="2330" w:type="dxa"/>
                  <w:tcBorders>
                    <w:top w:val="nil"/>
                    <w:left w:val="nil"/>
                    <w:bottom w:val="double" w:sz="6" w:space="0" w:color="auto"/>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1845" w:type="dxa"/>
                  <w:tcBorders>
                    <w:top w:val="nil"/>
                    <w:left w:val="nil"/>
                    <w:bottom w:val="double" w:sz="6" w:space="0" w:color="auto"/>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1872" w:type="dxa"/>
                  <w:tcBorders>
                    <w:top w:val="nil"/>
                    <w:left w:val="nil"/>
                    <w:bottom w:val="double" w:sz="6" w:space="0" w:color="auto"/>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2684" w:type="dxa"/>
                  <w:tcBorders>
                    <w:top w:val="nil"/>
                    <w:left w:val="nil"/>
                    <w:bottom w:val="double" w:sz="6" w:space="0" w:color="auto"/>
                    <w:right w:val="nil"/>
                  </w:tcBorders>
                  <w:shd w:val="clear" w:color="auto" w:fill="auto"/>
                  <w:noWrap/>
                  <w:vAlign w:val="bottom"/>
                </w:tcPr>
                <w:p w:rsidR="00397206" w:rsidRPr="00397B62" w:rsidRDefault="00397206" w:rsidP="004835DB">
                  <w:pPr>
                    <w:rPr>
                      <w:rFonts w:ascii="Century" w:hAnsi="Century" w:cs="Arial TUR"/>
                      <w:sz w:val="20"/>
                      <w:szCs w:val="20"/>
                      <w:lang w:eastAsia="tr-TR"/>
                    </w:rPr>
                  </w:pPr>
                  <w:r w:rsidRPr="00397B62">
                    <w:rPr>
                      <w:rFonts w:ascii="Century" w:hAnsi="Century" w:cs="Arial TUR"/>
                      <w:sz w:val="20"/>
                      <w:szCs w:val="20"/>
                      <w:lang w:eastAsia="tr-TR"/>
                    </w:rPr>
                    <w:t>UA - Ukrayna</w:t>
                  </w:r>
                </w:p>
              </w:tc>
            </w:tr>
          </w:tbl>
          <w:p w:rsidR="00397206" w:rsidRPr="00397B62" w:rsidRDefault="00397206" w:rsidP="004835DB">
            <w:pPr>
              <w:jc w:val="center"/>
              <w:rPr>
                <w:rFonts w:ascii="Century" w:hAnsi="Century"/>
              </w:rPr>
            </w:pPr>
          </w:p>
        </w:tc>
      </w:tr>
      <w:tr w:rsidR="00397206" w:rsidRPr="00087EB0" w:rsidTr="00E506CA">
        <w:trPr>
          <w:gridAfter w:val="2"/>
          <w:wAfter w:w="23" w:type="dxa"/>
          <w:trHeight w:val="181"/>
        </w:trPr>
        <w:tc>
          <w:tcPr>
            <w:tcW w:w="4850" w:type="dxa"/>
            <w:gridSpan w:val="4"/>
          </w:tcPr>
          <w:p w:rsidR="00397206" w:rsidRDefault="00397206" w:rsidP="004835DB">
            <w:pPr>
              <w:pStyle w:val="NormalWeb"/>
              <w:spacing w:before="0" w:beforeAutospacing="0" w:after="0" w:afterAutospacing="0"/>
              <w:jc w:val="both"/>
              <w:rPr>
                <w:rFonts w:ascii="Century" w:hAnsi="Century"/>
                <w:sz w:val="22"/>
                <w:szCs w:val="22"/>
              </w:rPr>
            </w:pPr>
          </w:p>
          <w:p w:rsidR="00397206"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lastRenderedPageBreak/>
              <w:t xml:space="preserve">Sigorta şirketleri </w:t>
            </w:r>
            <w:r>
              <w:rPr>
                <w:rFonts w:ascii="Century" w:hAnsi="Century"/>
                <w:sz w:val="22"/>
                <w:szCs w:val="22"/>
              </w:rPr>
              <w:t>y</w:t>
            </w:r>
            <w:r w:rsidRPr="00EB2939">
              <w:rPr>
                <w:rFonts w:ascii="Century" w:hAnsi="Century"/>
                <w:sz w:val="22"/>
                <w:szCs w:val="22"/>
              </w:rPr>
              <w:t xml:space="preserve">eşil </w:t>
            </w:r>
            <w:r>
              <w:rPr>
                <w:rFonts w:ascii="Century" w:hAnsi="Century"/>
                <w:sz w:val="22"/>
                <w:szCs w:val="22"/>
              </w:rPr>
              <w:t>k</w:t>
            </w:r>
            <w:r w:rsidRPr="00EB2939">
              <w:rPr>
                <w:rFonts w:ascii="Century" w:hAnsi="Century"/>
                <w:sz w:val="22"/>
                <w:szCs w:val="22"/>
              </w:rPr>
              <w:t xml:space="preserve">art </w:t>
            </w:r>
            <w:r>
              <w:rPr>
                <w:rFonts w:ascii="Century" w:hAnsi="Century"/>
                <w:sz w:val="22"/>
                <w:szCs w:val="22"/>
              </w:rPr>
              <w:t>s</w:t>
            </w:r>
            <w:r w:rsidRPr="00EB2939">
              <w:rPr>
                <w:rFonts w:ascii="Century" w:hAnsi="Century"/>
                <w:sz w:val="22"/>
                <w:szCs w:val="22"/>
              </w:rPr>
              <w:t>igortasını, faaliyette bulundukları ülkede kurulmuş olan Büro adına ve acentesi olarak yapmaktadırlar. Yeşil kart poliçesi</w:t>
            </w:r>
            <w:r>
              <w:rPr>
                <w:rFonts w:ascii="Century" w:hAnsi="Century"/>
                <w:sz w:val="22"/>
                <w:szCs w:val="22"/>
              </w:rPr>
              <w:t>,</w:t>
            </w:r>
            <w:r w:rsidRPr="00EB2939">
              <w:rPr>
                <w:rFonts w:ascii="Century" w:hAnsi="Century"/>
                <w:sz w:val="22"/>
                <w:szCs w:val="22"/>
              </w:rPr>
              <w:t xml:space="preserve"> poliçe üzerinde </w:t>
            </w:r>
            <w:r>
              <w:rPr>
                <w:rFonts w:ascii="Century" w:hAnsi="Century"/>
                <w:sz w:val="22"/>
                <w:szCs w:val="22"/>
              </w:rPr>
              <w:t xml:space="preserve">yer alan ülkelerden </w:t>
            </w:r>
            <w:r w:rsidRPr="00EB2939">
              <w:rPr>
                <w:rFonts w:ascii="Century" w:hAnsi="Century"/>
                <w:sz w:val="22"/>
                <w:szCs w:val="22"/>
              </w:rPr>
              <w:t>üstü çizili olmayan</w:t>
            </w:r>
            <w:r>
              <w:rPr>
                <w:rFonts w:ascii="Century" w:hAnsi="Century"/>
                <w:sz w:val="22"/>
                <w:szCs w:val="22"/>
              </w:rPr>
              <w:t xml:space="preserve">larda </w:t>
            </w:r>
            <w:r w:rsidRPr="00EB2939">
              <w:rPr>
                <w:rFonts w:ascii="Century" w:hAnsi="Century"/>
                <w:sz w:val="22"/>
                <w:szCs w:val="22"/>
              </w:rPr>
              <w:t xml:space="preserve">geçerlidir. </w:t>
            </w:r>
          </w:p>
          <w:p w:rsidR="00397206" w:rsidRDefault="00397206" w:rsidP="004835DB">
            <w:pPr>
              <w:pStyle w:val="NormalWeb"/>
              <w:spacing w:before="0" w:beforeAutospacing="0" w:after="0" w:afterAutospacing="0"/>
              <w:jc w:val="both"/>
              <w:rPr>
                <w:rFonts w:ascii="Century" w:hAnsi="Century"/>
                <w:sz w:val="22"/>
                <w:szCs w:val="22"/>
              </w:rPr>
            </w:pPr>
          </w:p>
          <w:p w:rsidR="00397206" w:rsidRDefault="00397206" w:rsidP="004835DB">
            <w:pPr>
              <w:pStyle w:val="NormalWeb"/>
              <w:spacing w:before="0" w:beforeAutospacing="0" w:after="0" w:afterAutospacing="0"/>
              <w:jc w:val="both"/>
              <w:rPr>
                <w:rFonts w:ascii="Century" w:hAnsi="Century"/>
                <w:sz w:val="22"/>
                <w:szCs w:val="22"/>
              </w:rPr>
            </w:pPr>
            <w:r>
              <w:rPr>
                <w:rFonts w:ascii="Century" w:hAnsi="Century"/>
                <w:sz w:val="22"/>
                <w:szCs w:val="22"/>
              </w:rPr>
              <w:t xml:space="preserve">Ülkemizde 2009 yılına kadar sigorta şirketlerinin gönüllü üyelik esasına dayanan ve sadece 10 sigorta şirketinin üye olduğu yeşil kart sistemine, yapılan mevzuat değişikliği ile kara araçları sorumluluk </w:t>
            </w:r>
            <w:proofErr w:type="gramStart"/>
            <w:r>
              <w:rPr>
                <w:rFonts w:ascii="Century" w:hAnsi="Century"/>
                <w:sz w:val="22"/>
                <w:szCs w:val="22"/>
              </w:rPr>
              <w:t>branşında</w:t>
            </w:r>
            <w:proofErr w:type="gramEnd"/>
            <w:r>
              <w:rPr>
                <w:rFonts w:ascii="Century" w:hAnsi="Century"/>
                <w:sz w:val="22"/>
                <w:szCs w:val="22"/>
              </w:rPr>
              <w:t xml:space="preserve"> ruhsat sahibi olan tüm hayat dışı sigorta şirketleri doğal üye olarak kabul edilmişler.</w:t>
            </w:r>
          </w:p>
          <w:p w:rsidR="00397206" w:rsidRDefault="00397206" w:rsidP="004835DB">
            <w:pPr>
              <w:pStyle w:val="NormalWeb"/>
              <w:spacing w:before="0" w:beforeAutospacing="0" w:after="0" w:afterAutospacing="0"/>
              <w:jc w:val="both"/>
              <w:rPr>
                <w:rFonts w:ascii="Century" w:hAnsi="Century"/>
                <w:sz w:val="22"/>
                <w:szCs w:val="22"/>
              </w:rPr>
            </w:pPr>
          </w:p>
          <w:p w:rsidR="00397206" w:rsidRPr="00EB2939" w:rsidRDefault="00397206" w:rsidP="00870B54">
            <w:pPr>
              <w:pStyle w:val="NormalWeb"/>
              <w:spacing w:before="0" w:beforeAutospacing="0" w:after="0" w:afterAutospacing="0"/>
              <w:jc w:val="both"/>
              <w:rPr>
                <w:rFonts w:ascii="Century" w:hAnsi="Century"/>
                <w:sz w:val="22"/>
                <w:szCs w:val="22"/>
              </w:rPr>
            </w:pPr>
            <w:r>
              <w:rPr>
                <w:rFonts w:ascii="Century" w:hAnsi="Century"/>
                <w:sz w:val="22"/>
                <w:szCs w:val="22"/>
              </w:rPr>
              <w:t xml:space="preserve">Türkiye’de yeşil kart sistemi kapsamında 2010 yılında prim üretiminde bulunan şirketler ve </w:t>
            </w:r>
            <w:r w:rsidRPr="00EB2939">
              <w:rPr>
                <w:rFonts w:ascii="Century" w:hAnsi="Century"/>
                <w:sz w:val="22"/>
                <w:szCs w:val="22"/>
              </w:rPr>
              <w:t>araç bazında prim üretimleri aşağıdaki tabloda verilmiştir.</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Default="00397206" w:rsidP="004835DB">
            <w:pPr>
              <w:jc w:val="both"/>
              <w:rPr>
                <w:rFonts w:ascii="Century" w:hAnsi="Century"/>
                <w:color w:val="333333"/>
                <w:sz w:val="22"/>
                <w:szCs w:val="22"/>
              </w:rPr>
            </w:pPr>
          </w:p>
          <w:p w:rsidR="00397206" w:rsidRPr="0037462A" w:rsidRDefault="00397206" w:rsidP="004835DB">
            <w:pPr>
              <w:jc w:val="both"/>
              <w:rPr>
                <w:rFonts w:ascii="Century" w:hAnsi="Century"/>
                <w:color w:val="333333"/>
                <w:sz w:val="22"/>
                <w:szCs w:val="22"/>
              </w:rPr>
            </w:pPr>
            <w:r w:rsidRPr="0037462A">
              <w:rPr>
                <w:rFonts w:ascii="Century" w:hAnsi="Century"/>
                <w:color w:val="333333"/>
                <w:sz w:val="22"/>
                <w:szCs w:val="22"/>
              </w:rPr>
              <w:lastRenderedPageBreak/>
              <w:t xml:space="preserve">Insurance companies write green card insurance in the name of the Burea as an agency. Green card policy is valid only in the countries that are not struck-through in the clauses of the policy. </w:t>
            </w:r>
          </w:p>
          <w:p w:rsidR="00397206" w:rsidRPr="0037462A" w:rsidRDefault="00397206" w:rsidP="004835DB">
            <w:pPr>
              <w:jc w:val="both"/>
              <w:rPr>
                <w:rFonts w:ascii="Century" w:hAnsi="Century"/>
                <w:color w:val="333333"/>
                <w:sz w:val="22"/>
                <w:szCs w:val="22"/>
              </w:rPr>
            </w:pPr>
          </w:p>
          <w:p w:rsidR="00397206" w:rsidRPr="0037462A" w:rsidRDefault="00397206" w:rsidP="004835DB">
            <w:pPr>
              <w:jc w:val="both"/>
              <w:rPr>
                <w:rFonts w:ascii="Century" w:hAnsi="Century"/>
                <w:color w:val="333333"/>
                <w:sz w:val="22"/>
                <w:szCs w:val="22"/>
              </w:rPr>
            </w:pPr>
            <w:r w:rsidRPr="0037462A">
              <w:rPr>
                <w:rFonts w:ascii="Century" w:hAnsi="Century"/>
                <w:color w:val="333333"/>
                <w:sz w:val="22"/>
                <w:szCs w:val="22"/>
              </w:rPr>
              <w:t xml:space="preserve">Untill 2009, membership to </w:t>
            </w:r>
            <w:r>
              <w:rPr>
                <w:rFonts w:ascii="Century" w:hAnsi="Century"/>
                <w:color w:val="333333"/>
                <w:sz w:val="22"/>
                <w:szCs w:val="22"/>
              </w:rPr>
              <w:t>g</w:t>
            </w:r>
            <w:r w:rsidRPr="0037462A">
              <w:rPr>
                <w:rFonts w:ascii="Century" w:hAnsi="Century"/>
                <w:color w:val="333333"/>
                <w:sz w:val="22"/>
                <w:szCs w:val="22"/>
              </w:rPr>
              <w:t xml:space="preserve">rean </w:t>
            </w:r>
            <w:r>
              <w:rPr>
                <w:rFonts w:ascii="Century" w:hAnsi="Century"/>
                <w:color w:val="333333"/>
                <w:sz w:val="22"/>
                <w:szCs w:val="22"/>
              </w:rPr>
              <w:t>c</w:t>
            </w:r>
            <w:r w:rsidRPr="0037462A">
              <w:rPr>
                <w:rFonts w:ascii="Century" w:hAnsi="Century"/>
                <w:color w:val="333333"/>
                <w:sz w:val="22"/>
                <w:szCs w:val="22"/>
              </w:rPr>
              <w:t xml:space="preserve">ard system was voluntarily and only ten non-life insurance companies became members. With the change in regulation in 2009, all non-life companies </w:t>
            </w:r>
            <w:r>
              <w:rPr>
                <w:rFonts w:ascii="Century" w:hAnsi="Century"/>
                <w:color w:val="333333"/>
                <w:sz w:val="22"/>
                <w:szCs w:val="22"/>
              </w:rPr>
              <w:t>licenced</w:t>
            </w:r>
            <w:r w:rsidRPr="0037462A">
              <w:rPr>
                <w:rFonts w:ascii="Century" w:hAnsi="Century"/>
                <w:color w:val="333333"/>
                <w:sz w:val="22"/>
                <w:szCs w:val="22"/>
              </w:rPr>
              <w:t xml:space="preserve"> in </w:t>
            </w:r>
            <w:r>
              <w:rPr>
                <w:rFonts w:ascii="Century" w:hAnsi="Century"/>
                <w:color w:val="333333"/>
                <w:sz w:val="22"/>
                <w:szCs w:val="22"/>
              </w:rPr>
              <w:t>l</w:t>
            </w:r>
            <w:r w:rsidRPr="0037462A">
              <w:rPr>
                <w:rFonts w:ascii="Century" w:hAnsi="Century"/>
                <w:color w:val="333333"/>
                <w:sz w:val="22"/>
                <w:szCs w:val="22"/>
              </w:rPr>
              <w:t xml:space="preserve">and </w:t>
            </w:r>
            <w:r>
              <w:rPr>
                <w:rFonts w:ascii="Century" w:hAnsi="Century"/>
                <w:color w:val="333333"/>
                <w:sz w:val="22"/>
                <w:szCs w:val="22"/>
              </w:rPr>
              <w:t>v</w:t>
            </w:r>
            <w:r w:rsidRPr="0037462A">
              <w:rPr>
                <w:rFonts w:ascii="Century" w:hAnsi="Century"/>
                <w:color w:val="333333"/>
                <w:sz w:val="22"/>
                <w:szCs w:val="22"/>
              </w:rPr>
              <w:t xml:space="preserve">ehicles </w:t>
            </w:r>
            <w:r>
              <w:rPr>
                <w:rFonts w:ascii="Century" w:hAnsi="Century"/>
                <w:color w:val="333333"/>
                <w:sz w:val="22"/>
                <w:szCs w:val="22"/>
              </w:rPr>
              <w:t>l</w:t>
            </w:r>
            <w:r w:rsidRPr="0037462A">
              <w:rPr>
                <w:rFonts w:ascii="Century" w:hAnsi="Century"/>
                <w:color w:val="333333"/>
                <w:sz w:val="22"/>
                <w:szCs w:val="22"/>
              </w:rPr>
              <w:t xml:space="preserve">iability branch are accepted as natural member of the Bureau and </w:t>
            </w:r>
            <w:r>
              <w:rPr>
                <w:rFonts w:ascii="Century" w:hAnsi="Century"/>
                <w:color w:val="333333"/>
                <w:sz w:val="22"/>
                <w:szCs w:val="22"/>
              </w:rPr>
              <w:t>g</w:t>
            </w:r>
            <w:r w:rsidRPr="0037462A">
              <w:rPr>
                <w:rFonts w:ascii="Century" w:hAnsi="Century"/>
                <w:color w:val="333333"/>
                <w:sz w:val="22"/>
                <w:szCs w:val="22"/>
              </w:rPr>
              <w:t>re</w:t>
            </w:r>
            <w:r>
              <w:rPr>
                <w:rFonts w:ascii="Century" w:hAnsi="Century"/>
                <w:color w:val="333333"/>
                <w:sz w:val="22"/>
                <w:szCs w:val="22"/>
              </w:rPr>
              <w:t>e</w:t>
            </w:r>
            <w:r w:rsidRPr="0037462A">
              <w:rPr>
                <w:rFonts w:ascii="Century" w:hAnsi="Century"/>
                <w:color w:val="333333"/>
                <w:sz w:val="22"/>
                <w:szCs w:val="22"/>
              </w:rPr>
              <w:t xml:space="preserve">n </w:t>
            </w:r>
            <w:r>
              <w:rPr>
                <w:rFonts w:ascii="Century" w:hAnsi="Century"/>
                <w:color w:val="333333"/>
                <w:sz w:val="22"/>
                <w:szCs w:val="22"/>
              </w:rPr>
              <w:t>c</w:t>
            </w:r>
            <w:r w:rsidRPr="0037462A">
              <w:rPr>
                <w:rFonts w:ascii="Century" w:hAnsi="Century"/>
                <w:color w:val="333333"/>
                <w:sz w:val="22"/>
                <w:szCs w:val="22"/>
              </w:rPr>
              <w:t xml:space="preserve">ard system. </w:t>
            </w:r>
          </w:p>
          <w:p w:rsidR="00397206" w:rsidRPr="0037462A" w:rsidRDefault="00397206" w:rsidP="004835DB">
            <w:pPr>
              <w:jc w:val="both"/>
              <w:rPr>
                <w:rFonts w:ascii="Century" w:hAnsi="Century"/>
                <w:color w:val="333333"/>
                <w:sz w:val="22"/>
                <w:szCs w:val="22"/>
              </w:rPr>
            </w:pPr>
          </w:p>
          <w:p w:rsidR="00397206" w:rsidRPr="00EB2939" w:rsidRDefault="00397206" w:rsidP="00870B54">
            <w:pPr>
              <w:jc w:val="both"/>
              <w:rPr>
                <w:rFonts w:ascii="Century" w:hAnsi="Century"/>
                <w:color w:val="404040"/>
                <w:sz w:val="22"/>
                <w:szCs w:val="22"/>
              </w:rPr>
            </w:pPr>
            <w:r w:rsidRPr="0037462A">
              <w:rPr>
                <w:rFonts w:ascii="Century" w:hAnsi="Century"/>
                <w:color w:val="333333"/>
                <w:sz w:val="22"/>
                <w:szCs w:val="22"/>
              </w:rPr>
              <w:t>Insurance companies that are members of the system and generate premium are shown in the table below</w:t>
            </w:r>
            <w:r>
              <w:rPr>
                <w:rFonts w:ascii="Century" w:hAnsi="Century"/>
                <w:color w:val="333333"/>
                <w:sz w:val="22"/>
                <w:szCs w:val="22"/>
              </w:rPr>
              <w:t>, and premium volume</w:t>
            </w:r>
            <w:r w:rsidRPr="0037462A">
              <w:rPr>
                <w:rFonts w:ascii="Century" w:hAnsi="Century"/>
                <w:color w:val="333333"/>
                <w:sz w:val="22"/>
                <w:szCs w:val="22"/>
              </w:rPr>
              <w:t xml:space="preserve"> as vehicle types.</w:t>
            </w:r>
          </w:p>
        </w:tc>
      </w:tr>
      <w:tr w:rsidR="00397206" w:rsidRPr="00087EB0" w:rsidTr="00E506CA">
        <w:trPr>
          <w:gridAfter w:val="2"/>
          <w:wAfter w:w="23" w:type="dxa"/>
          <w:trHeight w:val="181"/>
        </w:trPr>
        <w:tc>
          <w:tcPr>
            <w:tcW w:w="4850" w:type="dxa"/>
            <w:gridSpan w:val="4"/>
          </w:tcPr>
          <w:p w:rsidR="00397206" w:rsidRDefault="00397206" w:rsidP="004835DB">
            <w:pPr>
              <w:pStyle w:val="NormalWeb"/>
              <w:spacing w:before="0" w:beforeAutospacing="0" w:after="0" w:afterAutospacing="0"/>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Default="00397206" w:rsidP="004835DB">
            <w:pPr>
              <w:jc w:val="both"/>
              <w:rPr>
                <w:rFonts w:ascii="Century" w:hAnsi="Century"/>
                <w:color w:val="333333"/>
                <w:sz w:val="22"/>
                <w:szCs w:val="22"/>
              </w:rPr>
            </w:pPr>
          </w:p>
        </w:tc>
      </w:tr>
      <w:tr w:rsidR="00397206" w:rsidRPr="00087EB0" w:rsidTr="00E506CA">
        <w:trPr>
          <w:trHeight w:val="139"/>
        </w:trPr>
        <w:tc>
          <w:tcPr>
            <w:tcW w:w="9840" w:type="dxa"/>
            <w:gridSpan w:val="15"/>
          </w:tcPr>
          <w:p w:rsidR="00397206" w:rsidRDefault="00397206" w:rsidP="003C74A0">
            <w:pPr>
              <w:jc w:val="center"/>
              <w:rPr>
                <w:rFonts w:ascii="Century" w:hAnsi="Century"/>
                <w:color w:val="000080"/>
                <w:sz w:val="20"/>
                <w:szCs w:val="20"/>
              </w:rPr>
            </w:pPr>
            <w:r>
              <w:rPr>
                <w:rFonts w:ascii="Century" w:hAnsi="Century"/>
                <w:b/>
                <w:color w:val="000080"/>
                <w:sz w:val="20"/>
                <w:szCs w:val="20"/>
              </w:rPr>
              <w:t>Tablo 2.3.</w:t>
            </w:r>
            <w:r w:rsidRPr="0037462A">
              <w:rPr>
                <w:rFonts w:ascii="Century" w:hAnsi="Century"/>
                <w:b/>
                <w:color w:val="000080"/>
                <w:sz w:val="20"/>
                <w:szCs w:val="20"/>
              </w:rPr>
              <w:t xml:space="preserve">2: </w:t>
            </w:r>
            <w:r>
              <w:rPr>
                <w:rFonts w:ascii="Century" w:hAnsi="Century"/>
                <w:b/>
                <w:color w:val="000080"/>
                <w:sz w:val="20"/>
                <w:szCs w:val="20"/>
              </w:rPr>
              <w:t xml:space="preserve">Prim Üretiminde Bulunan </w:t>
            </w:r>
            <w:r w:rsidRPr="0037462A">
              <w:rPr>
                <w:rFonts w:ascii="Century" w:hAnsi="Century"/>
                <w:b/>
                <w:color w:val="000080"/>
                <w:sz w:val="20"/>
                <w:szCs w:val="20"/>
              </w:rPr>
              <w:t>Sigorta Şirketler</w:t>
            </w:r>
            <w:r>
              <w:rPr>
                <w:rFonts w:ascii="Century" w:hAnsi="Century"/>
                <w:b/>
                <w:color w:val="000080"/>
                <w:sz w:val="20"/>
                <w:szCs w:val="20"/>
              </w:rPr>
              <w:t>i</w:t>
            </w:r>
            <w:r w:rsidRPr="0037462A">
              <w:rPr>
                <w:rFonts w:ascii="Century" w:hAnsi="Century"/>
                <w:b/>
                <w:color w:val="000080"/>
                <w:sz w:val="20"/>
                <w:szCs w:val="20"/>
              </w:rPr>
              <w:t xml:space="preserve"> ve </w:t>
            </w:r>
            <w:r>
              <w:rPr>
                <w:rFonts w:ascii="Century" w:hAnsi="Century"/>
                <w:b/>
                <w:color w:val="000080"/>
                <w:sz w:val="20"/>
                <w:szCs w:val="20"/>
              </w:rPr>
              <w:t xml:space="preserve">Direkt </w:t>
            </w:r>
            <w:r w:rsidRPr="0037462A">
              <w:rPr>
                <w:rFonts w:ascii="Century" w:hAnsi="Century"/>
                <w:b/>
                <w:color w:val="000080"/>
                <w:sz w:val="20"/>
                <w:szCs w:val="20"/>
              </w:rPr>
              <w:t>Prim</w:t>
            </w:r>
            <w:r>
              <w:rPr>
                <w:rFonts w:ascii="Century" w:hAnsi="Century"/>
                <w:b/>
                <w:color w:val="000080"/>
                <w:sz w:val="20"/>
                <w:szCs w:val="20"/>
              </w:rPr>
              <w:t xml:space="preserve"> Üretimleri (TL)</w:t>
            </w:r>
          </w:p>
          <w:p w:rsidR="00397206" w:rsidRPr="0037462A" w:rsidRDefault="00397206" w:rsidP="003C74A0">
            <w:pPr>
              <w:jc w:val="center"/>
              <w:rPr>
                <w:rFonts w:ascii="Century" w:hAnsi="Century" w:cs="Arial TUR"/>
                <w:bCs/>
                <w:color w:val="000080"/>
                <w:sz w:val="20"/>
                <w:szCs w:val="20"/>
                <w:lang w:eastAsia="tr-TR"/>
              </w:rPr>
            </w:pPr>
            <w:r>
              <w:rPr>
                <w:rFonts w:ascii="Century" w:hAnsi="Century"/>
                <w:i/>
                <w:iCs/>
                <w:color w:val="000080"/>
                <w:sz w:val="20"/>
                <w:szCs w:val="20"/>
              </w:rPr>
              <w:t xml:space="preserve">Premium Generator </w:t>
            </w:r>
            <w:r w:rsidRPr="0037462A">
              <w:rPr>
                <w:rFonts w:ascii="Century" w:hAnsi="Century"/>
                <w:i/>
                <w:iCs/>
                <w:color w:val="000080"/>
                <w:sz w:val="20"/>
                <w:szCs w:val="20"/>
              </w:rPr>
              <w:t xml:space="preserve">Members of Green Card System and </w:t>
            </w:r>
            <w:r>
              <w:rPr>
                <w:rFonts w:ascii="Century" w:hAnsi="Century"/>
                <w:i/>
                <w:iCs/>
                <w:color w:val="000080"/>
                <w:sz w:val="20"/>
                <w:szCs w:val="20"/>
              </w:rPr>
              <w:t xml:space="preserve">Direct </w:t>
            </w:r>
            <w:r w:rsidRPr="0037462A">
              <w:rPr>
                <w:rFonts w:ascii="Century" w:hAnsi="Century"/>
                <w:i/>
                <w:iCs/>
                <w:color w:val="000080"/>
                <w:sz w:val="20"/>
                <w:szCs w:val="20"/>
              </w:rPr>
              <w:t>Premium</w:t>
            </w:r>
            <w:r>
              <w:rPr>
                <w:rFonts w:ascii="Century" w:hAnsi="Century"/>
                <w:i/>
                <w:iCs/>
                <w:color w:val="000080"/>
                <w:sz w:val="20"/>
                <w:szCs w:val="20"/>
              </w:rPr>
              <w:t xml:space="preserve"> Production</w:t>
            </w:r>
            <w:r w:rsidRPr="0037462A">
              <w:rPr>
                <w:rFonts w:ascii="Century" w:hAnsi="Century"/>
                <w:i/>
                <w:iCs/>
                <w:color w:val="000080"/>
                <w:sz w:val="20"/>
                <w:szCs w:val="20"/>
              </w:rPr>
              <w:t xml:space="preserve"> </w:t>
            </w:r>
            <w:r w:rsidRPr="0037462A">
              <w:rPr>
                <w:rFonts w:ascii="Century" w:hAnsi="Century" w:cs="Arial TUR"/>
                <w:bCs/>
                <w:i/>
                <w:color w:val="000080"/>
                <w:sz w:val="20"/>
                <w:szCs w:val="20"/>
                <w:lang w:eastAsia="tr-TR"/>
              </w:rPr>
              <w:t>(TL)</w:t>
            </w:r>
          </w:p>
          <w:tbl>
            <w:tblPr>
              <w:tblW w:w="9644" w:type="dxa"/>
              <w:tblLayout w:type="fixed"/>
              <w:tblCellMar>
                <w:left w:w="70" w:type="dxa"/>
                <w:right w:w="70" w:type="dxa"/>
              </w:tblCellMar>
              <w:tblLook w:val="04A0" w:firstRow="1" w:lastRow="0" w:firstColumn="1" w:lastColumn="0" w:noHBand="0" w:noVBand="1"/>
            </w:tblPr>
            <w:tblGrid>
              <w:gridCol w:w="2053"/>
              <w:gridCol w:w="1107"/>
              <w:gridCol w:w="993"/>
              <w:gridCol w:w="1051"/>
              <w:gridCol w:w="980"/>
              <w:gridCol w:w="1060"/>
              <w:gridCol w:w="1180"/>
              <w:gridCol w:w="1220"/>
            </w:tblGrid>
            <w:tr w:rsidR="00397206" w:rsidRPr="00D74A0C" w:rsidTr="00D74A0C">
              <w:trPr>
                <w:trHeight w:val="1080"/>
              </w:trPr>
              <w:tc>
                <w:tcPr>
                  <w:tcW w:w="2053" w:type="dxa"/>
                  <w:tcBorders>
                    <w:top w:val="nil"/>
                    <w:left w:val="nil"/>
                    <w:bottom w:val="single" w:sz="4" w:space="0" w:color="auto"/>
                    <w:right w:val="nil"/>
                  </w:tcBorders>
                  <w:shd w:val="clear" w:color="auto" w:fill="DBE5F1"/>
                  <w:vAlign w:val="center"/>
                </w:tcPr>
                <w:p w:rsidR="00397206" w:rsidRPr="00D74A0C" w:rsidRDefault="00397206" w:rsidP="00752370">
                  <w:pPr>
                    <w:rPr>
                      <w:rFonts w:ascii="Century" w:hAnsi="Century" w:cs="Arial TUR"/>
                      <w:b/>
                      <w:bCs/>
                      <w:sz w:val="18"/>
                      <w:szCs w:val="18"/>
                      <w:lang w:eastAsia="tr-TR"/>
                    </w:rPr>
                  </w:pPr>
                  <w:r w:rsidRPr="00D74A0C">
                    <w:rPr>
                      <w:rFonts w:ascii="Century" w:hAnsi="Century" w:cs="Arial TUR"/>
                      <w:b/>
                      <w:bCs/>
                      <w:sz w:val="18"/>
                      <w:szCs w:val="18"/>
                      <w:lang w:eastAsia="tr-TR"/>
                    </w:rPr>
                    <w:t>Şirket Adı</w:t>
                  </w:r>
                  <w:r w:rsidRPr="00D74A0C">
                    <w:rPr>
                      <w:rFonts w:ascii="Century" w:hAnsi="Century" w:cs="Arial TUR"/>
                      <w:b/>
                      <w:bCs/>
                      <w:sz w:val="18"/>
                      <w:szCs w:val="18"/>
                      <w:lang w:eastAsia="tr-TR"/>
                    </w:rPr>
                    <w:br/>
                  </w:r>
                  <w:r w:rsidRPr="00D74A0C">
                    <w:rPr>
                      <w:rFonts w:ascii="Century" w:hAnsi="Century" w:cs="Arial TUR"/>
                      <w:i/>
                      <w:iCs/>
                      <w:sz w:val="18"/>
                      <w:szCs w:val="18"/>
                      <w:lang w:eastAsia="tr-TR"/>
                    </w:rPr>
                    <w:t>Name of Company</w:t>
                  </w:r>
                </w:p>
              </w:tc>
              <w:tc>
                <w:tcPr>
                  <w:tcW w:w="1107"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6"/>
                      <w:szCs w:val="16"/>
                      <w:lang w:eastAsia="tr-TR"/>
                    </w:rPr>
                    <w:t>Motosiklet</w:t>
                  </w:r>
                  <w:r w:rsidRPr="00D74A0C">
                    <w:rPr>
                      <w:rFonts w:ascii="Century" w:hAnsi="Century" w:cs="Arial TUR"/>
                      <w:b/>
                      <w:bCs/>
                      <w:sz w:val="18"/>
                      <w:szCs w:val="18"/>
                      <w:lang w:eastAsia="tr-TR"/>
                    </w:rPr>
                    <w:br/>
                  </w:r>
                  <w:r w:rsidRPr="00D74A0C">
                    <w:rPr>
                      <w:rFonts w:ascii="Century" w:hAnsi="Century" w:cs="Arial TUR"/>
                      <w:i/>
                      <w:iCs/>
                      <w:sz w:val="18"/>
                      <w:szCs w:val="18"/>
                      <w:lang w:eastAsia="tr-TR"/>
                    </w:rPr>
                    <w:t>Motorcycle</w:t>
                  </w:r>
                </w:p>
              </w:tc>
              <w:tc>
                <w:tcPr>
                  <w:tcW w:w="993"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Hususi Oto</w:t>
                  </w:r>
                  <w:r w:rsidRPr="00D74A0C">
                    <w:rPr>
                      <w:rFonts w:ascii="Century" w:hAnsi="Century" w:cs="Arial TUR"/>
                      <w:b/>
                      <w:bCs/>
                      <w:sz w:val="18"/>
                      <w:szCs w:val="18"/>
                      <w:lang w:eastAsia="tr-TR"/>
                    </w:rPr>
                    <w:br/>
                  </w:r>
                  <w:r w:rsidRPr="00D74A0C">
                    <w:rPr>
                      <w:rFonts w:ascii="Century" w:hAnsi="Century" w:cs="Arial TUR"/>
                      <w:i/>
                      <w:iCs/>
                      <w:sz w:val="18"/>
                      <w:szCs w:val="18"/>
                      <w:lang w:eastAsia="tr-TR"/>
                    </w:rPr>
                    <w:t>Private Car</w:t>
                  </w:r>
                </w:p>
              </w:tc>
              <w:tc>
                <w:tcPr>
                  <w:tcW w:w="1051"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Kamyon</w:t>
                  </w:r>
                  <w:r w:rsidRPr="00D74A0C">
                    <w:rPr>
                      <w:rFonts w:ascii="Century" w:hAnsi="Century" w:cs="Arial TUR"/>
                      <w:b/>
                      <w:bCs/>
                      <w:sz w:val="18"/>
                      <w:szCs w:val="18"/>
                      <w:lang w:eastAsia="tr-TR"/>
                    </w:rPr>
                    <w:br/>
                  </w:r>
                  <w:r w:rsidRPr="00D74A0C">
                    <w:rPr>
                      <w:rFonts w:ascii="Century" w:hAnsi="Century" w:cs="Arial TUR"/>
                      <w:i/>
                      <w:iCs/>
                      <w:sz w:val="18"/>
                      <w:szCs w:val="18"/>
                      <w:lang w:eastAsia="tr-TR"/>
                    </w:rPr>
                    <w:t>Truck</w:t>
                  </w:r>
                </w:p>
              </w:tc>
              <w:tc>
                <w:tcPr>
                  <w:tcW w:w="980"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Otobüs</w:t>
                  </w:r>
                  <w:r w:rsidRPr="00D74A0C">
                    <w:rPr>
                      <w:rFonts w:ascii="Century" w:hAnsi="Century" w:cs="Arial TUR"/>
                      <w:b/>
                      <w:bCs/>
                      <w:sz w:val="18"/>
                      <w:szCs w:val="18"/>
                      <w:lang w:eastAsia="tr-TR"/>
                    </w:rPr>
                    <w:br/>
                  </w:r>
                  <w:r w:rsidRPr="00D74A0C">
                    <w:rPr>
                      <w:rFonts w:ascii="Century" w:hAnsi="Century" w:cs="Arial TUR"/>
                      <w:i/>
                      <w:iCs/>
                      <w:sz w:val="18"/>
                      <w:szCs w:val="18"/>
                      <w:lang w:eastAsia="tr-TR"/>
                    </w:rPr>
                    <w:t>Bus</w:t>
                  </w:r>
                </w:p>
              </w:tc>
              <w:tc>
                <w:tcPr>
                  <w:tcW w:w="1060"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Hatlı Minibus / Otobüs</w:t>
                  </w:r>
                  <w:r w:rsidRPr="00D74A0C">
                    <w:rPr>
                      <w:rFonts w:ascii="Century" w:hAnsi="Century" w:cs="Arial TUR"/>
                      <w:b/>
                      <w:bCs/>
                      <w:sz w:val="18"/>
                      <w:szCs w:val="18"/>
                      <w:lang w:eastAsia="tr-TR"/>
                    </w:rPr>
                    <w:br/>
                  </w:r>
                  <w:r w:rsidRPr="00D74A0C">
                    <w:rPr>
                      <w:rFonts w:ascii="Century" w:hAnsi="Century" w:cs="Arial TUR"/>
                      <w:i/>
                      <w:iCs/>
                      <w:sz w:val="18"/>
                      <w:szCs w:val="18"/>
                      <w:lang w:eastAsia="tr-TR"/>
                    </w:rPr>
                    <w:t>Bus</w:t>
                  </w:r>
                </w:p>
              </w:tc>
              <w:tc>
                <w:tcPr>
                  <w:tcW w:w="1180"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Muhtelif</w:t>
                  </w:r>
                  <w:r w:rsidRPr="00D74A0C">
                    <w:rPr>
                      <w:rFonts w:ascii="Century" w:hAnsi="Century" w:cs="Arial TUR"/>
                      <w:b/>
                      <w:bCs/>
                      <w:sz w:val="18"/>
                      <w:szCs w:val="18"/>
                      <w:lang w:eastAsia="tr-TR"/>
                    </w:rPr>
                    <w:br/>
                  </w:r>
                  <w:r w:rsidRPr="00D74A0C">
                    <w:rPr>
                      <w:rFonts w:ascii="Century" w:hAnsi="Century" w:cs="Arial TUR"/>
                      <w:i/>
                      <w:iCs/>
                      <w:sz w:val="18"/>
                      <w:szCs w:val="18"/>
                      <w:lang w:eastAsia="tr-TR"/>
                    </w:rPr>
                    <w:t>Other</w:t>
                  </w:r>
                </w:p>
              </w:tc>
              <w:tc>
                <w:tcPr>
                  <w:tcW w:w="1220" w:type="dxa"/>
                  <w:tcBorders>
                    <w:top w:val="nil"/>
                    <w:left w:val="nil"/>
                    <w:bottom w:val="single" w:sz="4" w:space="0" w:color="auto"/>
                    <w:right w:val="nil"/>
                  </w:tcBorders>
                  <w:shd w:val="clear" w:color="auto" w:fill="DBE5F1"/>
                  <w:vAlign w:val="center"/>
                </w:tcPr>
                <w:p w:rsidR="00397206" w:rsidRPr="00D74A0C" w:rsidRDefault="00397206" w:rsidP="00752370">
                  <w:pPr>
                    <w:jc w:val="center"/>
                    <w:rPr>
                      <w:rFonts w:ascii="Century" w:hAnsi="Century" w:cs="Arial TUR"/>
                      <w:b/>
                      <w:bCs/>
                      <w:sz w:val="18"/>
                      <w:szCs w:val="18"/>
                      <w:lang w:eastAsia="tr-TR"/>
                    </w:rPr>
                  </w:pPr>
                  <w:r w:rsidRPr="00D74A0C">
                    <w:rPr>
                      <w:rFonts w:ascii="Century" w:hAnsi="Century" w:cs="Arial TUR"/>
                      <w:b/>
                      <w:bCs/>
                      <w:sz w:val="18"/>
                      <w:szCs w:val="18"/>
                      <w:lang w:eastAsia="tr-TR"/>
                    </w:rPr>
                    <w:t>Toplam</w:t>
                  </w:r>
                  <w:r w:rsidRPr="00D74A0C">
                    <w:rPr>
                      <w:rFonts w:ascii="Century" w:hAnsi="Century" w:cs="Arial TUR"/>
                      <w:b/>
                      <w:bCs/>
                      <w:sz w:val="18"/>
                      <w:szCs w:val="18"/>
                      <w:lang w:eastAsia="tr-TR"/>
                    </w:rPr>
                    <w:br/>
                  </w:r>
                  <w:r w:rsidRPr="00D74A0C">
                    <w:rPr>
                      <w:rFonts w:ascii="Century" w:hAnsi="Century" w:cs="Arial TUR"/>
                      <w:i/>
                      <w:iCs/>
                      <w:sz w:val="18"/>
                      <w:szCs w:val="18"/>
                      <w:lang w:eastAsia="tr-TR"/>
                    </w:rPr>
                    <w:t>Total</w:t>
                  </w:r>
                </w:p>
              </w:tc>
            </w:tr>
            <w:tr w:rsidR="00397206" w:rsidRPr="00D74A0C" w:rsidTr="00D74A0C">
              <w:trPr>
                <w:trHeight w:val="270"/>
              </w:trPr>
              <w:tc>
                <w:tcPr>
                  <w:tcW w:w="2053" w:type="dxa"/>
                  <w:tcBorders>
                    <w:top w:val="single" w:sz="4" w:space="0" w:color="auto"/>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Allianz Sigorta AŞ</w:t>
                  </w:r>
                </w:p>
              </w:tc>
              <w:tc>
                <w:tcPr>
                  <w:tcW w:w="1107"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7.109</w:t>
                  </w:r>
                </w:p>
              </w:tc>
              <w:tc>
                <w:tcPr>
                  <w:tcW w:w="993"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296.316</w:t>
                  </w:r>
                </w:p>
              </w:tc>
              <w:tc>
                <w:tcPr>
                  <w:tcW w:w="1051"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116.807</w:t>
                  </w:r>
                </w:p>
              </w:tc>
              <w:tc>
                <w:tcPr>
                  <w:tcW w:w="980"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45.959</w:t>
                  </w:r>
                </w:p>
              </w:tc>
              <w:tc>
                <w:tcPr>
                  <w:tcW w:w="1060"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938.705</w:t>
                  </w:r>
                </w:p>
              </w:tc>
              <w:tc>
                <w:tcPr>
                  <w:tcW w:w="1220" w:type="dxa"/>
                  <w:tcBorders>
                    <w:top w:val="single" w:sz="4" w:space="0" w:color="auto"/>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1.404.896</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Anadolu Anonim TSŞ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5.126</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340.080</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181.459</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84.671</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4.074.551</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4.685.888</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752370">
                  <w:pPr>
                    <w:rPr>
                      <w:rFonts w:ascii="Century" w:hAnsi="Century" w:cs="Arial TUR"/>
                      <w:sz w:val="18"/>
                      <w:szCs w:val="18"/>
                      <w:lang w:eastAsia="tr-TR"/>
                    </w:rPr>
                  </w:pPr>
                  <w:r>
                    <w:rPr>
                      <w:rFonts w:ascii="Century" w:hAnsi="Century" w:cs="Arial TUR"/>
                      <w:sz w:val="18"/>
                      <w:szCs w:val="18"/>
                      <w:lang w:eastAsia="tr-TR"/>
                    </w:rPr>
                    <w:t>Axa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7.404</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508.786</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179.707</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75.588</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2.732</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2.263.136</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3.037.353</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E</w:t>
                  </w:r>
                  <w:r>
                    <w:rPr>
                      <w:rFonts w:ascii="Century" w:hAnsi="Century" w:cs="Arial TUR"/>
                      <w:sz w:val="18"/>
                      <w:szCs w:val="18"/>
                      <w:lang w:eastAsia="tr-TR"/>
                    </w:rPr>
                    <w:t>rgo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18.424</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4.270</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422.849</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108.393</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9.036.150</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9.590.087</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E</w:t>
                  </w:r>
                  <w:r>
                    <w:rPr>
                      <w:rFonts w:ascii="Century" w:hAnsi="Century" w:cs="Arial TUR"/>
                      <w:sz w:val="18"/>
                      <w:szCs w:val="18"/>
                      <w:lang w:eastAsia="tr-TR"/>
                    </w:rPr>
                    <w:t>ureko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422</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14.000</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83.550</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24.227</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576.534</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698.734</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G</w:t>
                  </w:r>
                  <w:r>
                    <w:rPr>
                      <w:rFonts w:ascii="Century" w:hAnsi="Century" w:cs="Arial TUR"/>
                      <w:sz w:val="18"/>
                      <w:szCs w:val="18"/>
                      <w:lang w:eastAsia="tr-TR"/>
                    </w:rPr>
                    <w:t>roupama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3.385</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387.361</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138.238</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64.687</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3.337.045</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3.930.716</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G</w:t>
                  </w:r>
                  <w:r>
                    <w:rPr>
                      <w:rFonts w:ascii="Century" w:hAnsi="Century" w:cs="Arial TUR"/>
                      <w:sz w:val="18"/>
                      <w:szCs w:val="18"/>
                      <w:lang w:eastAsia="tr-TR"/>
                    </w:rPr>
                    <w:t>üneş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2.902</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411.199</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164.806</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111.276</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2.311.234</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3.001.416</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M</w:t>
                  </w:r>
                  <w:r>
                    <w:rPr>
                      <w:rFonts w:ascii="Century" w:hAnsi="Century" w:cs="Arial TUR"/>
                      <w:sz w:val="18"/>
                      <w:szCs w:val="18"/>
                      <w:lang w:eastAsia="tr-TR"/>
                    </w:rPr>
                    <w:t xml:space="preserve">apfre Genel </w:t>
                  </w:r>
                  <w:proofErr w:type="gramStart"/>
                  <w:r>
                    <w:rPr>
                      <w:rFonts w:ascii="Century" w:hAnsi="Century" w:cs="Arial TUR"/>
                      <w:sz w:val="18"/>
                      <w:szCs w:val="18"/>
                      <w:lang w:eastAsia="tr-TR"/>
                    </w:rPr>
                    <w:t>Sig.AŞ</w:t>
                  </w:r>
                  <w:proofErr w:type="gramEnd"/>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3.152</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117.456</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118.778</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46.940</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2.431.664</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2.717.990</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Y</w:t>
                  </w:r>
                  <w:r>
                    <w:rPr>
                      <w:rFonts w:ascii="Century" w:hAnsi="Century" w:cs="Arial TUR"/>
                      <w:sz w:val="18"/>
                      <w:szCs w:val="18"/>
                      <w:lang w:eastAsia="tr-TR"/>
                    </w:rPr>
                    <w:t>apı Kredi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39.113</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1.099.801</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315.742</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40.743</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1.646.334</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3.141.734</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A</w:t>
                  </w:r>
                  <w:r>
                    <w:rPr>
                      <w:rFonts w:ascii="Century" w:hAnsi="Century" w:cs="Arial TUR"/>
                      <w:sz w:val="18"/>
                      <w:szCs w:val="18"/>
                      <w:lang w:eastAsia="tr-TR"/>
                    </w:rPr>
                    <w:t>nkara Anonim TSŞ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25.501</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79.558</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102.538</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2.165.611</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2.373.207</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752370">
                  <w:pPr>
                    <w:rPr>
                      <w:rFonts w:ascii="Century" w:hAnsi="Century" w:cs="Arial TUR"/>
                      <w:sz w:val="18"/>
                      <w:szCs w:val="18"/>
                      <w:lang w:eastAsia="tr-TR"/>
                    </w:rPr>
                  </w:pPr>
                  <w:r w:rsidRPr="00D74A0C">
                    <w:rPr>
                      <w:rFonts w:ascii="Century" w:hAnsi="Century" w:cs="Arial TUR"/>
                      <w:sz w:val="18"/>
                      <w:szCs w:val="18"/>
                      <w:lang w:eastAsia="tr-TR"/>
                    </w:rPr>
                    <w:t>HDI</w:t>
                  </w:r>
                  <w:r>
                    <w:rPr>
                      <w:rFonts w:ascii="Century" w:hAnsi="Century" w:cs="Arial TUR"/>
                      <w:sz w:val="18"/>
                      <w:szCs w:val="18"/>
                      <w:lang w:eastAsia="tr-TR"/>
                    </w:rPr>
                    <w:t xml:space="preserve">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715</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72.873</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36.066</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3.818</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284.701</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398.172</w:t>
                  </w:r>
                </w:p>
              </w:tc>
            </w:tr>
            <w:tr w:rsidR="00397206" w:rsidRPr="00D74A0C" w:rsidTr="00D74A0C">
              <w:trPr>
                <w:trHeight w:val="270"/>
              </w:trPr>
              <w:tc>
                <w:tcPr>
                  <w:tcW w:w="2053" w:type="dxa"/>
                  <w:tcBorders>
                    <w:top w:val="nil"/>
                    <w:left w:val="nil"/>
                    <w:bottom w:val="nil"/>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I</w:t>
                  </w:r>
                  <w:r>
                    <w:rPr>
                      <w:rFonts w:ascii="Century" w:hAnsi="Century" w:cs="Arial TUR"/>
                      <w:sz w:val="18"/>
                      <w:szCs w:val="18"/>
                      <w:lang w:eastAsia="tr-TR"/>
                    </w:rPr>
                    <w:t>şık Sigorta AŞ</w:t>
                  </w:r>
                </w:p>
              </w:tc>
              <w:tc>
                <w:tcPr>
                  <w:tcW w:w="1107"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348</w:t>
                  </w:r>
                </w:p>
              </w:tc>
              <w:tc>
                <w:tcPr>
                  <w:tcW w:w="993"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45.704</w:t>
                  </w:r>
                </w:p>
              </w:tc>
              <w:tc>
                <w:tcPr>
                  <w:tcW w:w="1051"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9.182</w:t>
                  </w:r>
                </w:p>
              </w:tc>
              <w:tc>
                <w:tcPr>
                  <w:tcW w:w="9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06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493</w:t>
                  </w:r>
                </w:p>
              </w:tc>
              <w:tc>
                <w:tcPr>
                  <w:tcW w:w="118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76.725</w:t>
                  </w:r>
                </w:p>
              </w:tc>
              <w:tc>
                <w:tcPr>
                  <w:tcW w:w="1220" w:type="dxa"/>
                  <w:tcBorders>
                    <w:top w:val="nil"/>
                    <w:left w:val="nil"/>
                    <w:bottom w:val="nil"/>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132.451</w:t>
                  </w:r>
                </w:p>
              </w:tc>
            </w:tr>
            <w:tr w:rsidR="00397206" w:rsidRPr="00D74A0C" w:rsidTr="00D74A0C">
              <w:trPr>
                <w:trHeight w:val="270"/>
              </w:trPr>
              <w:tc>
                <w:tcPr>
                  <w:tcW w:w="2053" w:type="dxa"/>
                  <w:tcBorders>
                    <w:top w:val="nil"/>
                    <w:left w:val="nil"/>
                    <w:bottom w:val="single" w:sz="4" w:space="0" w:color="auto"/>
                    <w:right w:val="nil"/>
                  </w:tcBorders>
                  <w:shd w:val="clear" w:color="auto" w:fill="auto"/>
                  <w:noWrap/>
                  <w:vAlign w:val="bottom"/>
                </w:tcPr>
                <w:p w:rsidR="00397206" w:rsidRPr="00D74A0C" w:rsidRDefault="00397206" w:rsidP="00D74A0C">
                  <w:pPr>
                    <w:rPr>
                      <w:rFonts w:ascii="Century" w:hAnsi="Century" w:cs="Arial TUR"/>
                      <w:sz w:val="18"/>
                      <w:szCs w:val="18"/>
                      <w:lang w:eastAsia="tr-TR"/>
                    </w:rPr>
                  </w:pPr>
                  <w:r w:rsidRPr="00D74A0C">
                    <w:rPr>
                      <w:rFonts w:ascii="Century" w:hAnsi="Century" w:cs="Arial TUR"/>
                      <w:sz w:val="18"/>
                      <w:szCs w:val="18"/>
                      <w:lang w:eastAsia="tr-TR"/>
                    </w:rPr>
                    <w:t>H</w:t>
                  </w:r>
                  <w:r>
                    <w:rPr>
                      <w:rFonts w:ascii="Century" w:hAnsi="Century" w:cs="Arial TUR"/>
                      <w:sz w:val="18"/>
                      <w:szCs w:val="18"/>
                      <w:lang w:eastAsia="tr-TR"/>
                    </w:rPr>
                    <w:t>ür Sigorta AŞ</w:t>
                  </w:r>
                </w:p>
              </w:tc>
              <w:tc>
                <w:tcPr>
                  <w:tcW w:w="1107"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385</w:t>
                  </w:r>
                </w:p>
              </w:tc>
              <w:tc>
                <w:tcPr>
                  <w:tcW w:w="993"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40.307</w:t>
                  </w:r>
                </w:p>
              </w:tc>
              <w:tc>
                <w:tcPr>
                  <w:tcW w:w="1051"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13.195</w:t>
                  </w:r>
                </w:p>
              </w:tc>
              <w:tc>
                <w:tcPr>
                  <w:tcW w:w="980"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4.937</w:t>
                  </w:r>
                </w:p>
              </w:tc>
              <w:tc>
                <w:tcPr>
                  <w:tcW w:w="1060"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0</w:t>
                  </w:r>
                </w:p>
              </w:tc>
              <w:tc>
                <w:tcPr>
                  <w:tcW w:w="1180"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14.756</w:t>
                  </w:r>
                </w:p>
              </w:tc>
              <w:tc>
                <w:tcPr>
                  <w:tcW w:w="1220" w:type="dxa"/>
                  <w:tcBorders>
                    <w:top w:val="nil"/>
                    <w:left w:val="nil"/>
                    <w:bottom w:val="single" w:sz="4" w:space="0" w:color="auto"/>
                    <w:right w:val="nil"/>
                  </w:tcBorders>
                  <w:shd w:val="clear" w:color="auto" w:fill="auto"/>
                  <w:noWrap/>
                  <w:vAlign w:val="bottom"/>
                </w:tcPr>
                <w:p w:rsidR="00397206" w:rsidRPr="00D74A0C" w:rsidRDefault="00397206" w:rsidP="00752370">
                  <w:pPr>
                    <w:jc w:val="right"/>
                    <w:rPr>
                      <w:rFonts w:ascii="Century" w:hAnsi="Century" w:cs="Arial TUR"/>
                      <w:sz w:val="18"/>
                      <w:szCs w:val="18"/>
                      <w:lang w:eastAsia="tr-TR"/>
                    </w:rPr>
                  </w:pPr>
                  <w:r w:rsidRPr="00D74A0C">
                    <w:rPr>
                      <w:rFonts w:ascii="Century" w:hAnsi="Century" w:cs="Arial TUR"/>
                      <w:sz w:val="18"/>
                      <w:szCs w:val="18"/>
                      <w:lang w:eastAsia="tr-TR"/>
                    </w:rPr>
                    <w:t>73.579</w:t>
                  </w:r>
                </w:p>
              </w:tc>
            </w:tr>
            <w:tr w:rsidR="00397206" w:rsidRPr="00D74A0C" w:rsidTr="00D74A0C">
              <w:trPr>
                <w:trHeight w:val="285"/>
              </w:trPr>
              <w:tc>
                <w:tcPr>
                  <w:tcW w:w="2053" w:type="dxa"/>
                  <w:tcBorders>
                    <w:top w:val="nil"/>
                    <w:left w:val="nil"/>
                    <w:bottom w:val="double" w:sz="6" w:space="0" w:color="auto"/>
                    <w:right w:val="nil"/>
                  </w:tcBorders>
                  <w:shd w:val="clear" w:color="auto" w:fill="auto"/>
                  <w:noWrap/>
                  <w:vAlign w:val="bottom"/>
                </w:tcPr>
                <w:p w:rsidR="00397206" w:rsidRPr="00D74A0C" w:rsidRDefault="00397206" w:rsidP="00D26D1B">
                  <w:pPr>
                    <w:rPr>
                      <w:rFonts w:ascii="Century" w:hAnsi="Century" w:cs="Arial TUR"/>
                      <w:b/>
                      <w:bCs/>
                      <w:sz w:val="18"/>
                      <w:szCs w:val="18"/>
                      <w:lang w:eastAsia="tr-TR"/>
                    </w:rPr>
                  </w:pPr>
                  <w:r w:rsidRPr="00D74A0C">
                    <w:rPr>
                      <w:rFonts w:ascii="Century" w:hAnsi="Century" w:cs="Arial TUR"/>
                      <w:b/>
                      <w:bCs/>
                      <w:sz w:val="18"/>
                      <w:szCs w:val="18"/>
                      <w:lang w:eastAsia="tr-TR"/>
                    </w:rPr>
                    <w:t>T</w:t>
                  </w:r>
                  <w:r>
                    <w:rPr>
                      <w:rFonts w:ascii="Century" w:hAnsi="Century" w:cs="Arial TUR"/>
                      <w:b/>
                      <w:bCs/>
                      <w:sz w:val="18"/>
                      <w:szCs w:val="18"/>
                      <w:lang w:eastAsia="tr-TR"/>
                    </w:rPr>
                    <w:t>oplam</w:t>
                  </w:r>
                  <w:r w:rsidRPr="00D74A0C">
                    <w:rPr>
                      <w:rFonts w:ascii="Century" w:hAnsi="Century" w:cs="Arial TUR"/>
                      <w:b/>
                      <w:bCs/>
                      <w:sz w:val="18"/>
                      <w:szCs w:val="18"/>
                      <w:lang w:eastAsia="tr-TR"/>
                    </w:rPr>
                    <w:t>-</w:t>
                  </w:r>
                  <w:r w:rsidRPr="00D74A0C">
                    <w:rPr>
                      <w:rFonts w:ascii="Century" w:hAnsi="Century" w:cs="Arial TUR"/>
                      <w:i/>
                      <w:iCs/>
                      <w:sz w:val="18"/>
                      <w:szCs w:val="18"/>
                      <w:lang w:eastAsia="tr-TR"/>
                    </w:rPr>
                    <w:t>T</w:t>
                  </w:r>
                  <w:r>
                    <w:rPr>
                      <w:rFonts w:ascii="Century" w:hAnsi="Century" w:cs="Arial TUR"/>
                      <w:i/>
                      <w:iCs/>
                      <w:sz w:val="18"/>
                      <w:szCs w:val="18"/>
                      <w:lang w:eastAsia="tr-TR"/>
                    </w:rPr>
                    <w:t>otal</w:t>
                  </w:r>
                </w:p>
              </w:tc>
              <w:tc>
                <w:tcPr>
                  <w:tcW w:w="1107"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113.986</w:t>
                  </w:r>
                </w:p>
              </w:tc>
              <w:tc>
                <w:tcPr>
                  <w:tcW w:w="993"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3.417.711</w:t>
                  </w:r>
                </w:p>
              </w:tc>
              <w:tc>
                <w:tcPr>
                  <w:tcW w:w="1051"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1.882.915</w:t>
                  </w:r>
                </w:p>
              </w:tc>
              <w:tc>
                <w:tcPr>
                  <w:tcW w:w="980"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611.239</w:t>
                  </w:r>
                </w:p>
              </w:tc>
              <w:tc>
                <w:tcPr>
                  <w:tcW w:w="1060"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3.224</w:t>
                  </w:r>
                </w:p>
              </w:tc>
              <w:tc>
                <w:tcPr>
                  <w:tcW w:w="1180"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29.157.147</w:t>
                  </w:r>
                </w:p>
              </w:tc>
              <w:tc>
                <w:tcPr>
                  <w:tcW w:w="1220" w:type="dxa"/>
                  <w:tcBorders>
                    <w:top w:val="nil"/>
                    <w:left w:val="nil"/>
                    <w:bottom w:val="double" w:sz="6" w:space="0" w:color="auto"/>
                    <w:right w:val="nil"/>
                  </w:tcBorders>
                  <w:shd w:val="clear" w:color="auto" w:fill="auto"/>
                  <w:noWrap/>
                  <w:vAlign w:val="bottom"/>
                </w:tcPr>
                <w:p w:rsidR="00397206" w:rsidRPr="00D74A0C" w:rsidRDefault="00397206" w:rsidP="00752370">
                  <w:pPr>
                    <w:jc w:val="right"/>
                    <w:rPr>
                      <w:rFonts w:ascii="Century" w:hAnsi="Century" w:cs="Arial TUR"/>
                      <w:b/>
                      <w:bCs/>
                      <w:sz w:val="18"/>
                      <w:szCs w:val="18"/>
                      <w:lang w:eastAsia="tr-TR"/>
                    </w:rPr>
                  </w:pPr>
                  <w:r w:rsidRPr="00D74A0C">
                    <w:rPr>
                      <w:rFonts w:ascii="Century" w:hAnsi="Century" w:cs="Arial TUR"/>
                      <w:b/>
                      <w:bCs/>
                      <w:sz w:val="18"/>
                      <w:szCs w:val="18"/>
                      <w:lang w:eastAsia="tr-TR"/>
                    </w:rPr>
                    <w:t>35.186.223</w:t>
                  </w:r>
                </w:p>
              </w:tc>
            </w:tr>
          </w:tbl>
          <w:p w:rsidR="00397206" w:rsidRDefault="00397206" w:rsidP="004835DB">
            <w:pPr>
              <w:jc w:val="both"/>
              <w:rPr>
                <w:rFonts w:ascii="Century" w:hAnsi="Century"/>
                <w:color w:val="333333"/>
                <w:sz w:val="22"/>
                <w:szCs w:val="22"/>
              </w:rPr>
            </w:pPr>
          </w:p>
          <w:p w:rsidR="00397206" w:rsidRDefault="00397206" w:rsidP="004835DB">
            <w:pPr>
              <w:jc w:val="both"/>
              <w:rPr>
                <w:rFonts w:ascii="Century" w:hAnsi="Century"/>
                <w:color w:val="333333"/>
                <w:sz w:val="22"/>
                <w:szCs w:val="22"/>
              </w:rPr>
            </w:pPr>
          </w:p>
          <w:p w:rsidR="00397206" w:rsidRDefault="00397206" w:rsidP="004835DB">
            <w:pPr>
              <w:jc w:val="both"/>
              <w:rPr>
                <w:rFonts w:ascii="Century" w:hAnsi="Century"/>
                <w:color w:val="333333"/>
                <w:sz w:val="22"/>
                <w:szCs w:val="22"/>
              </w:rPr>
            </w:pPr>
          </w:p>
        </w:tc>
      </w:tr>
      <w:tr w:rsidR="00397206" w:rsidRPr="00087EB0" w:rsidTr="00E506CA">
        <w:trPr>
          <w:gridAfter w:val="2"/>
          <w:wAfter w:w="23" w:type="dxa"/>
          <w:trHeight w:val="181"/>
        </w:trPr>
        <w:tc>
          <w:tcPr>
            <w:tcW w:w="4850" w:type="dxa"/>
            <w:gridSpan w:val="4"/>
          </w:tcPr>
          <w:p w:rsidR="0039720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97206" w:rsidRDefault="00397206" w:rsidP="003C74A0"/>
          <w:p w:rsidR="00397206" w:rsidRDefault="00397206" w:rsidP="003C74A0"/>
          <w:p w:rsidR="00397206" w:rsidRDefault="00397206" w:rsidP="003C74A0"/>
          <w:p w:rsidR="00397206" w:rsidRDefault="00397206" w:rsidP="003C74A0"/>
          <w:p w:rsidR="00397206" w:rsidRDefault="00397206" w:rsidP="003C74A0"/>
          <w:p w:rsidR="00397206" w:rsidRPr="003C74A0" w:rsidRDefault="00397206" w:rsidP="003C74A0"/>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CA52F7" w:rsidRDefault="00397206" w:rsidP="00E54EF6">
            <w:pPr>
              <w:pStyle w:val="Balk2"/>
              <w:keepNext w:val="0"/>
              <w:numPr>
                <w:ilvl w:val="1"/>
                <w:numId w:val="1"/>
              </w:numPr>
              <w:spacing w:before="0" w:after="0"/>
              <w:ind w:left="0"/>
              <w:jc w:val="both"/>
              <w:rPr>
                <w:rFonts w:ascii="Century" w:hAnsi="Century"/>
                <w:i w:val="0"/>
                <w:color w:val="000080"/>
                <w:sz w:val="22"/>
                <w:szCs w:val="22"/>
              </w:rPr>
            </w:pPr>
            <w:bookmarkStart w:id="309" w:name="_Toc297955854"/>
            <w:r w:rsidRPr="00CA52F7">
              <w:rPr>
                <w:rFonts w:ascii="Century" w:hAnsi="Century"/>
                <w:i w:val="0"/>
                <w:color w:val="000080"/>
                <w:sz w:val="22"/>
                <w:szCs w:val="22"/>
              </w:rPr>
              <w:lastRenderedPageBreak/>
              <w:t>Güvence Hesabı</w:t>
            </w:r>
            <w:bookmarkEnd w:id="309"/>
          </w:p>
          <w:p w:rsidR="00397206" w:rsidRPr="00EB2939" w:rsidRDefault="00397206" w:rsidP="004835DB">
            <w:pPr>
              <w:jc w:val="both"/>
              <w:rPr>
                <w:rFonts w:ascii="Century" w:hAnsi="Century"/>
                <w:sz w:val="22"/>
                <w:szCs w:val="22"/>
              </w:rPr>
            </w:pPr>
          </w:p>
          <w:p w:rsidR="00397206" w:rsidRDefault="00397206" w:rsidP="004835DB">
            <w:pPr>
              <w:jc w:val="both"/>
              <w:rPr>
                <w:rFonts w:ascii="Century" w:hAnsi="Century"/>
                <w:sz w:val="22"/>
                <w:szCs w:val="22"/>
                <w:lang w:eastAsia="tr-TR"/>
              </w:rPr>
            </w:pPr>
            <w:r>
              <w:rPr>
                <w:rFonts w:ascii="Century" w:hAnsi="Century"/>
                <w:sz w:val="22"/>
                <w:szCs w:val="22"/>
                <w:lang w:eastAsia="tr-TR"/>
              </w:rPr>
              <w:t xml:space="preserve">18 Ekim </w:t>
            </w:r>
            <w:r w:rsidRPr="00EB2939">
              <w:rPr>
                <w:rFonts w:ascii="Century" w:hAnsi="Century"/>
                <w:sz w:val="22"/>
                <w:szCs w:val="22"/>
                <w:lang w:eastAsia="tr-TR"/>
              </w:rPr>
              <w:t>1983 tarihli ve 18195 sayılı Resm</w:t>
            </w:r>
            <w:r>
              <w:rPr>
                <w:rFonts w:ascii="Century" w:hAnsi="Century"/>
                <w:sz w:val="22"/>
                <w:szCs w:val="22"/>
                <w:lang w:eastAsia="tr-TR"/>
              </w:rPr>
              <w:t>î</w:t>
            </w:r>
            <w:r w:rsidRPr="00EB2939">
              <w:rPr>
                <w:rFonts w:ascii="Century" w:hAnsi="Century"/>
                <w:sz w:val="22"/>
                <w:szCs w:val="22"/>
                <w:lang w:eastAsia="tr-TR"/>
              </w:rPr>
              <w:t xml:space="preserve"> Gazete’de yayımlanarak yürürlüğe giren 2918 sayılı Karayolları </w:t>
            </w:r>
            <w:proofErr w:type="gramStart"/>
            <w:r w:rsidRPr="00EB2939">
              <w:rPr>
                <w:rFonts w:ascii="Century" w:hAnsi="Century"/>
                <w:sz w:val="22"/>
                <w:szCs w:val="22"/>
                <w:lang w:eastAsia="tr-TR"/>
              </w:rPr>
              <w:t>Trafik  Kanunu’nun</w:t>
            </w:r>
            <w:proofErr w:type="gramEnd"/>
            <w:r w:rsidRPr="00EB2939">
              <w:rPr>
                <w:rFonts w:ascii="Century" w:hAnsi="Century"/>
                <w:sz w:val="22"/>
                <w:szCs w:val="22"/>
                <w:lang w:eastAsia="tr-TR"/>
              </w:rPr>
              <w:t xml:space="preserve"> (KTK) 108’inci maddesine istinaden “Garanti Fonu” ismiyle </w:t>
            </w:r>
            <w:r>
              <w:rPr>
                <w:rFonts w:ascii="Century" w:hAnsi="Century"/>
                <w:sz w:val="22"/>
                <w:szCs w:val="22"/>
                <w:lang w:eastAsia="tr-TR"/>
              </w:rPr>
              <w:t xml:space="preserve">kurulan ve 3 Mart </w:t>
            </w:r>
            <w:r w:rsidRPr="00EB2939">
              <w:rPr>
                <w:rFonts w:ascii="Century" w:hAnsi="Century"/>
                <w:sz w:val="22"/>
                <w:szCs w:val="22"/>
                <w:lang w:eastAsia="tr-TR"/>
              </w:rPr>
              <w:t>2001 tarihli ve 24335 mükerrer sayılı Resmi Gazete’de yayımlanan 4629 sayılı Bazı Fonların Tasfiyesi Hakkındaki Kanunla adı “Karayolları Trafik Garanti Sigortası Hesabı” olarak değiştirilen Hesap, 5684 sayılı Sigortacılık Kanunu ile kapsam</w:t>
            </w:r>
            <w:r>
              <w:rPr>
                <w:rFonts w:ascii="Century" w:hAnsi="Century"/>
                <w:sz w:val="22"/>
                <w:szCs w:val="22"/>
                <w:lang w:eastAsia="tr-TR"/>
              </w:rPr>
              <w:t xml:space="preserve">ı da genişletilmek suretiyle </w:t>
            </w:r>
            <w:r w:rsidRPr="00EB2939">
              <w:rPr>
                <w:rFonts w:ascii="Century" w:hAnsi="Century"/>
                <w:sz w:val="22"/>
                <w:szCs w:val="22"/>
                <w:lang w:eastAsia="tr-TR"/>
              </w:rPr>
              <w:t>“Güvence Hesabı” adını almıştır</w:t>
            </w:r>
            <w:r>
              <w:rPr>
                <w:rFonts w:ascii="Century" w:hAnsi="Century"/>
                <w:sz w:val="22"/>
                <w:szCs w:val="22"/>
                <w:lang w:eastAsia="tr-TR"/>
              </w:rPr>
              <w:t>. Hesap kapsamındaki sigortalar şunlardır.</w:t>
            </w:r>
          </w:p>
          <w:p w:rsidR="00397206" w:rsidRPr="00EB2939" w:rsidRDefault="00397206" w:rsidP="004835DB">
            <w:pPr>
              <w:jc w:val="both"/>
              <w:rPr>
                <w:rFonts w:ascii="Century" w:hAnsi="Century"/>
                <w:sz w:val="22"/>
                <w:szCs w:val="22"/>
                <w:lang w:eastAsia="tr-TR"/>
              </w:rPr>
            </w:pPr>
          </w:p>
          <w:p w:rsidR="00397206" w:rsidRDefault="0039720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Karayollar</w:t>
            </w:r>
            <w:r>
              <w:rPr>
                <w:rFonts w:ascii="Century" w:hAnsi="Century"/>
                <w:sz w:val="22"/>
                <w:szCs w:val="22"/>
                <w:lang w:eastAsia="tr-TR"/>
              </w:rPr>
              <w:t>ı</w:t>
            </w:r>
            <w:r w:rsidRPr="00EB2939">
              <w:rPr>
                <w:rFonts w:ascii="Century" w:hAnsi="Century"/>
                <w:sz w:val="22"/>
                <w:szCs w:val="22"/>
                <w:lang w:eastAsia="tr-TR"/>
              </w:rPr>
              <w:t xml:space="preserve"> Motorlu Araçlar Zorunlu Mali Sorumluluk Sigortası</w:t>
            </w:r>
            <w:r>
              <w:rPr>
                <w:rFonts w:ascii="Century" w:hAnsi="Century"/>
                <w:sz w:val="22"/>
                <w:szCs w:val="22"/>
                <w:lang w:eastAsia="tr-TR"/>
              </w:rPr>
              <w:t>,</w:t>
            </w:r>
          </w:p>
          <w:p w:rsidR="00397206" w:rsidRPr="00EB2939" w:rsidRDefault="00397206" w:rsidP="006E6C82">
            <w:pPr>
              <w:jc w:val="both"/>
              <w:rPr>
                <w:rFonts w:ascii="Century" w:hAnsi="Century"/>
                <w:sz w:val="22"/>
                <w:szCs w:val="22"/>
                <w:lang w:eastAsia="tr-TR"/>
              </w:rPr>
            </w:pPr>
          </w:p>
          <w:p w:rsidR="00397206" w:rsidRDefault="0039720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Zorunlu Karayolu Taşımacılık Mali Sorumluluk Sigortası</w:t>
            </w:r>
            <w:r>
              <w:rPr>
                <w:rFonts w:ascii="Century" w:hAnsi="Century"/>
                <w:sz w:val="22"/>
                <w:szCs w:val="22"/>
                <w:lang w:eastAsia="tr-TR"/>
              </w:rPr>
              <w:t>,</w:t>
            </w:r>
          </w:p>
          <w:p w:rsidR="00397206" w:rsidRPr="00EB2939" w:rsidRDefault="00397206" w:rsidP="006E6C82">
            <w:pPr>
              <w:jc w:val="both"/>
              <w:rPr>
                <w:rFonts w:ascii="Century" w:hAnsi="Century"/>
                <w:sz w:val="22"/>
                <w:szCs w:val="22"/>
                <w:lang w:eastAsia="tr-TR"/>
              </w:rPr>
            </w:pPr>
          </w:p>
          <w:p w:rsidR="00397206" w:rsidRDefault="0039720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Karayolu Yolcu Taşımacılığı Zorunlu Koltuk Ferdi Kaza Sigortası</w:t>
            </w:r>
            <w:r>
              <w:rPr>
                <w:rFonts w:ascii="Century" w:hAnsi="Century"/>
                <w:sz w:val="22"/>
                <w:szCs w:val="22"/>
                <w:lang w:eastAsia="tr-TR"/>
              </w:rPr>
              <w:t>,</w:t>
            </w:r>
          </w:p>
          <w:p w:rsidR="00397206" w:rsidRPr="00EB2939" w:rsidRDefault="00397206" w:rsidP="006E6C82">
            <w:pPr>
              <w:jc w:val="both"/>
              <w:rPr>
                <w:rFonts w:ascii="Century" w:hAnsi="Century"/>
                <w:sz w:val="22"/>
                <w:szCs w:val="22"/>
                <w:lang w:eastAsia="tr-TR"/>
              </w:rPr>
            </w:pPr>
          </w:p>
          <w:p w:rsidR="00397206" w:rsidRDefault="0039720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Tüpgaz Zorunlu Sorumluluk Sigortası</w:t>
            </w:r>
            <w:r>
              <w:rPr>
                <w:rFonts w:ascii="Century" w:hAnsi="Century"/>
                <w:sz w:val="22"/>
                <w:szCs w:val="22"/>
                <w:lang w:eastAsia="tr-TR"/>
              </w:rPr>
              <w:t>,</w:t>
            </w:r>
          </w:p>
          <w:p w:rsidR="00397206" w:rsidRDefault="00397206" w:rsidP="006E6C82">
            <w:pPr>
              <w:jc w:val="both"/>
              <w:rPr>
                <w:rFonts w:ascii="Century" w:hAnsi="Century"/>
                <w:sz w:val="22"/>
                <w:szCs w:val="22"/>
                <w:lang w:eastAsia="tr-TR"/>
              </w:rPr>
            </w:pPr>
          </w:p>
          <w:p w:rsidR="00397206" w:rsidRPr="00EB2939" w:rsidRDefault="00397206" w:rsidP="004835DB">
            <w:pPr>
              <w:numPr>
                <w:ilvl w:val="0"/>
                <w:numId w:val="8"/>
              </w:numPr>
              <w:tabs>
                <w:tab w:val="clear" w:pos="720"/>
                <w:tab w:val="num" w:pos="252"/>
              </w:tabs>
              <w:ind w:left="252" w:hanging="252"/>
              <w:jc w:val="both"/>
              <w:rPr>
                <w:rFonts w:ascii="Century" w:hAnsi="Century"/>
                <w:sz w:val="22"/>
                <w:szCs w:val="22"/>
                <w:lang w:eastAsia="tr-TR"/>
              </w:rPr>
            </w:pPr>
            <w:proofErr w:type="gramStart"/>
            <w:r w:rsidRPr="00EB2939">
              <w:rPr>
                <w:rFonts w:ascii="Century" w:hAnsi="Century"/>
                <w:sz w:val="22"/>
                <w:szCs w:val="22"/>
                <w:lang w:eastAsia="tr-TR"/>
              </w:rPr>
              <w:t>Yeşil Kart Sigortası</w:t>
            </w:r>
            <w:r>
              <w:rPr>
                <w:rFonts w:ascii="Century" w:hAnsi="Century"/>
                <w:sz w:val="22"/>
                <w:szCs w:val="22"/>
                <w:lang w:eastAsia="tr-TR"/>
              </w:rPr>
              <w:t>.</w:t>
            </w:r>
            <w:proofErr w:type="gramEnd"/>
          </w:p>
          <w:p w:rsidR="00397206" w:rsidRPr="00EB2939" w:rsidRDefault="00397206" w:rsidP="004835DB">
            <w:pPr>
              <w:jc w:val="both"/>
              <w:rPr>
                <w:rFonts w:ascii="Century" w:hAnsi="Century"/>
                <w:sz w:val="22"/>
                <w:szCs w:val="22"/>
                <w:lang w:eastAsia="tr-TR"/>
              </w:rPr>
            </w:pPr>
          </w:p>
          <w:p w:rsidR="00397206" w:rsidRDefault="00397206" w:rsidP="004835DB">
            <w:pPr>
              <w:jc w:val="both"/>
              <w:rPr>
                <w:rFonts w:ascii="Century" w:hAnsi="Century"/>
                <w:sz w:val="22"/>
                <w:szCs w:val="22"/>
                <w:lang w:eastAsia="tr-TR"/>
              </w:rPr>
            </w:pPr>
            <w:r>
              <w:rPr>
                <w:rFonts w:ascii="Century" w:hAnsi="Century"/>
                <w:sz w:val="22"/>
                <w:szCs w:val="22"/>
                <w:lang w:eastAsia="tr-TR"/>
              </w:rPr>
              <w:t>Güvence Hesabı,</w:t>
            </w:r>
            <w:r w:rsidRPr="00EB2939">
              <w:rPr>
                <w:rFonts w:ascii="Century" w:hAnsi="Century"/>
                <w:sz w:val="22"/>
                <w:szCs w:val="22"/>
                <w:lang w:eastAsia="tr-TR"/>
              </w:rPr>
              <w:t xml:space="preserve"> Yönetim Komitesi tarafından yönetil</w:t>
            </w:r>
            <w:r>
              <w:rPr>
                <w:rFonts w:ascii="Century" w:hAnsi="Century"/>
                <w:sz w:val="22"/>
                <w:szCs w:val="22"/>
                <w:lang w:eastAsia="tr-TR"/>
              </w:rPr>
              <w:t>mektedir. Hesap,</w:t>
            </w:r>
          </w:p>
          <w:p w:rsidR="00397206" w:rsidRPr="00EB2939" w:rsidRDefault="00397206" w:rsidP="004835DB">
            <w:pPr>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Sigortalının tespit edilememesi durumunda kişiye gelen bedensel zararları,</w:t>
            </w:r>
          </w:p>
          <w:p w:rsidR="00397206" w:rsidRPr="00447E47" w:rsidRDefault="00397206" w:rsidP="006E6C82">
            <w:pPr>
              <w:ind w:left="252"/>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Rizikonun meydana geldiği tarihte geçerli olan teminat tutarları dâhilinde sigortasını yaptırmamış olanların neden olduğu bedensel zararları,</w:t>
            </w:r>
          </w:p>
          <w:p w:rsidR="00397206" w:rsidRPr="00447E47" w:rsidRDefault="00397206" w:rsidP="006E6C82">
            <w:pPr>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Zorunlu sigorta teminat limitleri ile sigorta poliçesinde belirtilen teminat arasındaki fark kadar ödenecek bedensel tazminat tutarlarını,</w:t>
            </w:r>
          </w:p>
          <w:p w:rsidR="00397206" w:rsidRPr="00447E47" w:rsidRDefault="00397206" w:rsidP="006E6C82">
            <w:pPr>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 xml:space="preserve">Sigorta şirketinin malî bünye zaafiyeti nedeniyle sürekli olarak bütün </w:t>
            </w:r>
            <w:proofErr w:type="gramStart"/>
            <w:r w:rsidRPr="00EB2939">
              <w:rPr>
                <w:rFonts w:ascii="Century" w:hAnsi="Century"/>
                <w:sz w:val="22"/>
                <w:szCs w:val="22"/>
                <w:lang w:eastAsia="tr-TR"/>
              </w:rPr>
              <w:t>branşlarda</w:t>
            </w:r>
            <w:proofErr w:type="gramEnd"/>
            <w:r w:rsidRPr="00EB2939">
              <w:rPr>
                <w:rFonts w:ascii="Century" w:hAnsi="Century"/>
                <w:sz w:val="22"/>
                <w:szCs w:val="22"/>
                <w:lang w:eastAsia="tr-TR"/>
              </w:rPr>
              <w:t xml:space="preserve"> ruhsatlarının iptal edilmesi ya da iflası halinde (Güvence Hesabı kapsamında kalan Zorunlu Sigortalar ile sınırlı olarak) </w:t>
            </w:r>
            <w:r w:rsidRPr="00EB2939">
              <w:rPr>
                <w:rFonts w:ascii="Century" w:hAnsi="Century"/>
                <w:sz w:val="22"/>
                <w:szCs w:val="22"/>
                <w:lang w:eastAsia="tr-TR"/>
              </w:rPr>
              <w:lastRenderedPageBreak/>
              <w:t>ödemekle yükümlü olduğu</w:t>
            </w:r>
            <w:r w:rsidRPr="00EB2939">
              <w:rPr>
                <w:rFonts w:ascii="Century" w:hAnsi="Century"/>
                <w:sz w:val="22"/>
                <w:szCs w:val="22"/>
              </w:rPr>
              <w:t xml:space="preserve"> </w:t>
            </w:r>
            <w:r w:rsidRPr="00EB2939">
              <w:rPr>
                <w:rFonts w:ascii="Century" w:hAnsi="Century"/>
                <w:sz w:val="22"/>
                <w:szCs w:val="22"/>
                <w:lang w:eastAsia="tr-TR"/>
              </w:rPr>
              <w:t>maddi ve bedensel zararları,</w:t>
            </w:r>
          </w:p>
          <w:p w:rsidR="00397206" w:rsidRPr="00447E47" w:rsidRDefault="00397206" w:rsidP="006E6C82">
            <w:pPr>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Çalınmış veya gasp edilmiş bir aracın karıştığı kazada,</w:t>
            </w:r>
            <w:r>
              <w:rPr>
                <w:rFonts w:ascii="Century" w:hAnsi="Century"/>
                <w:sz w:val="22"/>
                <w:szCs w:val="22"/>
                <w:lang w:eastAsia="tr-TR"/>
              </w:rPr>
              <w:t xml:space="preserve"> </w:t>
            </w:r>
            <w:proofErr w:type="gramStart"/>
            <w:r w:rsidRPr="00EB2939">
              <w:rPr>
                <w:rFonts w:ascii="Century" w:hAnsi="Century"/>
                <w:sz w:val="22"/>
                <w:szCs w:val="22"/>
                <w:lang w:eastAsia="tr-TR"/>
              </w:rPr>
              <w:t>13/10/1983</w:t>
            </w:r>
            <w:proofErr w:type="gramEnd"/>
            <w:r w:rsidRPr="00EB2939">
              <w:rPr>
                <w:rFonts w:ascii="Century" w:hAnsi="Century"/>
                <w:sz w:val="22"/>
                <w:szCs w:val="22"/>
                <w:lang w:eastAsia="tr-TR"/>
              </w:rPr>
              <w:t xml:space="preserve"> tarihli ve 2918 sayılı Karayolları Trafik Kanunu uyarınca işletenin sorumlu tutulmadığı hallerde, kişiye gelen bedensel zararları,</w:t>
            </w:r>
          </w:p>
          <w:p w:rsidR="00397206" w:rsidRPr="00447E47" w:rsidRDefault="00397206" w:rsidP="006E6C82">
            <w:pPr>
              <w:jc w:val="both"/>
              <w:rPr>
                <w:rFonts w:ascii="Century" w:hAnsi="Century"/>
                <w:sz w:val="22"/>
                <w:szCs w:val="22"/>
                <w:lang w:eastAsia="tr-TR"/>
              </w:rPr>
            </w:pPr>
          </w:p>
          <w:p w:rsidR="00397206" w:rsidRDefault="0039720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Yeşil Kart Sigortası kapsamında Türkiye sınırları içinde meydana gelen zararlardan dolayı Motorlu Taşıt Bürosu tarafından tekemmül ettirilen hasar do</w:t>
            </w:r>
            <w:r>
              <w:rPr>
                <w:rFonts w:ascii="Century" w:hAnsi="Century"/>
                <w:sz w:val="22"/>
                <w:szCs w:val="22"/>
                <w:lang w:eastAsia="tr-TR"/>
              </w:rPr>
              <w:t>syalarının tazminat tutarlarını</w:t>
            </w:r>
          </w:p>
          <w:p w:rsidR="00397206" w:rsidRDefault="00397206" w:rsidP="004835DB">
            <w:pPr>
              <w:jc w:val="both"/>
              <w:rPr>
                <w:rFonts w:ascii="Century" w:hAnsi="Century"/>
                <w:sz w:val="22"/>
                <w:szCs w:val="22"/>
                <w:lang w:eastAsia="tr-TR"/>
              </w:rPr>
            </w:pPr>
          </w:p>
          <w:p w:rsidR="00397206" w:rsidRPr="00EB2939" w:rsidRDefault="00397206" w:rsidP="004835DB">
            <w:pPr>
              <w:jc w:val="both"/>
              <w:rPr>
                <w:rFonts w:ascii="Century" w:hAnsi="Century"/>
                <w:sz w:val="22"/>
                <w:szCs w:val="22"/>
                <w:lang w:eastAsia="tr-TR"/>
              </w:rPr>
            </w:pPr>
            <w:proofErr w:type="gramStart"/>
            <w:r w:rsidRPr="00EB2939">
              <w:rPr>
                <w:rFonts w:ascii="Century" w:hAnsi="Century"/>
                <w:sz w:val="22"/>
                <w:szCs w:val="22"/>
                <w:lang w:eastAsia="tr-TR"/>
              </w:rPr>
              <w:t>ödemekle</w:t>
            </w:r>
            <w:proofErr w:type="gramEnd"/>
            <w:r w:rsidRPr="00EB2939">
              <w:rPr>
                <w:rFonts w:ascii="Century" w:hAnsi="Century"/>
                <w:sz w:val="22"/>
                <w:szCs w:val="22"/>
                <w:lang w:eastAsia="tr-TR"/>
              </w:rPr>
              <w:t xml:space="preserve"> yükümlü tutulmuştur.</w:t>
            </w:r>
          </w:p>
          <w:p w:rsidR="00397206" w:rsidRPr="00EB2939" w:rsidRDefault="00397206" w:rsidP="004835DB">
            <w:pPr>
              <w:jc w:val="both"/>
              <w:rPr>
                <w:rFonts w:ascii="Century" w:hAnsi="Century"/>
                <w:sz w:val="22"/>
                <w:szCs w:val="22"/>
                <w:lang w:eastAsia="tr-TR"/>
              </w:rPr>
            </w:pPr>
          </w:p>
          <w:p w:rsidR="00397206" w:rsidRPr="00EB2939" w:rsidRDefault="00397206" w:rsidP="00A81BA6">
            <w:pPr>
              <w:jc w:val="both"/>
              <w:rPr>
                <w:rFonts w:ascii="Century" w:hAnsi="Century"/>
                <w:sz w:val="22"/>
                <w:szCs w:val="22"/>
              </w:rPr>
            </w:pPr>
            <w:r w:rsidRPr="00EB2939">
              <w:rPr>
                <w:rFonts w:ascii="Century" w:hAnsi="Century"/>
                <w:sz w:val="22"/>
                <w:szCs w:val="22"/>
              </w:rPr>
              <w:t>20</w:t>
            </w:r>
            <w:r>
              <w:rPr>
                <w:rFonts w:ascii="Century" w:hAnsi="Century"/>
                <w:sz w:val="22"/>
                <w:szCs w:val="22"/>
              </w:rPr>
              <w:t>1</w:t>
            </w:r>
            <w:r w:rsidRPr="00EB2939">
              <w:rPr>
                <w:rFonts w:ascii="Century" w:hAnsi="Century"/>
                <w:sz w:val="22"/>
                <w:szCs w:val="22"/>
              </w:rPr>
              <w:t xml:space="preserve">0 yılında Hesap tarafından ödenen tazminatlar, ödeme </w:t>
            </w:r>
            <w:r>
              <w:rPr>
                <w:rFonts w:ascii="Century" w:hAnsi="Century"/>
                <w:sz w:val="22"/>
                <w:szCs w:val="22"/>
              </w:rPr>
              <w:t xml:space="preserve">nedenine </w:t>
            </w:r>
            <w:r w:rsidRPr="00EB2939">
              <w:rPr>
                <w:rFonts w:ascii="Century" w:hAnsi="Century"/>
                <w:sz w:val="22"/>
                <w:szCs w:val="22"/>
              </w:rPr>
              <w:t xml:space="preserve">göre </w:t>
            </w:r>
            <w:r>
              <w:rPr>
                <w:rFonts w:ascii="Century" w:hAnsi="Century"/>
                <w:sz w:val="22"/>
                <w:szCs w:val="22"/>
              </w:rPr>
              <w:t xml:space="preserve">ayrıştırılarak </w:t>
            </w:r>
            <w:r w:rsidRPr="00EB2939">
              <w:rPr>
                <w:rFonts w:ascii="Century" w:hAnsi="Century"/>
                <w:sz w:val="22"/>
                <w:szCs w:val="22"/>
              </w:rPr>
              <w:t>aşağıdaki tablolarda gösterilmiştir.</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CA52F7" w:rsidRDefault="00397206" w:rsidP="004835DB">
            <w:pPr>
              <w:jc w:val="both"/>
              <w:rPr>
                <w:rFonts w:ascii="Century" w:hAnsi="Century"/>
                <w:b/>
                <w:color w:val="003366"/>
                <w:sz w:val="22"/>
                <w:szCs w:val="22"/>
              </w:rPr>
            </w:pPr>
            <w:r w:rsidRPr="00CA52F7">
              <w:rPr>
                <w:rFonts w:ascii="Century" w:hAnsi="Century"/>
                <w:b/>
                <w:color w:val="003366"/>
                <w:sz w:val="22"/>
                <w:szCs w:val="22"/>
              </w:rPr>
              <w:t>2.</w:t>
            </w:r>
            <w:r>
              <w:rPr>
                <w:rFonts w:ascii="Century" w:hAnsi="Century"/>
                <w:b/>
                <w:color w:val="003366"/>
                <w:sz w:val="22"/>
                <w:szCs w:val="22"/>
              </w:rPr>
              <w:t>4</w:t>
            </w:r>
            <w:r w:rsidRPr="00CA52F7">
              <w:rPr>
                <w:rFonts w:ascii="Century" w:hAnsi="Century"/>
                <w:b/>
                <w:color w:val="003366"/>
                <w:sz w:val="22"/>
                <w:szCs w:val="22"/>
              </w:rPr>
              <w:t>. Insurance Guarantee Scheme</w:t>
            </w:r>
          </w:p>
          <w:p w:rsidR="00397206" w:rsidRPr="00EB2939" w:rsidRDefault="00397206" w:rsidP="004835DB">
            <w:pPr>
              <w:rPr>
                <w:rFonts w:ascii="Century" w:hAnsi="Century"/>
                <w:b/>
                <w:color w:val="404040"/>
                <w:sz w:val="22"/>
                <w:szCs w:val="22"/>
              </w:rPr>
            </w:pPr>
          </w:p>
          <w:p w:rsidR="00397206" w:rsidRPr="00A37B68" w:rsidRDefault="00397206" w:rsidP="004835DB">
            <w:pPr>
              <w:jc w:val="both"/>
              <w:rPr>
                <w:rFonts w:ascii="Century" w:hAnsi="Century"/>
                <w:color w:val="333333"/>
                <w:sz w:val="22"/>
                <w:szCs w:val="22"/>
                <w:lang w:eastAsia="tr-TR"/>
              </w:rPr>
            </w:pPr>
            <w:r w:rsidRPr="00A37B68">
              <w:rPr>
                <w:rFonts w:ascii="Century" w:hAnsi="Century"/>
                <w:color w:val="333333"/>
                <w:sz w:val="22"/>
                <w:szCs w:val="22"/>
              </w:rPr>
              <w:t xml:space="preserve">Insurance Guarantee Scheme established with the article 108 of Highways Traffic Law numbered 2918 dated </w:t>
            </w:r>
            <w:r>
              <w:rPr>
                <w:rFonts w:ascii="Century" w:hAnsi="Century"/>
                <w:color w:val="333333"/>
                <w:sz w:val="22"/>
                <w:szCs w:val="22"/>
              </w:rPr>
              <w:t xml:space="preserve">October 18, </w:t>
            </w:r>
            <w:r w:rsidRPr="00A37B68">
              <w:rPr>
                <w:rFonts w:ascii="Century" w:hAnsi="Century"/>
                <w:color w:val="333333"/>
                <w:sz w:val="22"/>
                <w:szCs w:val="22"/>
              </w:rPr>
              <w:t>1983 (O</w:t>
            </w:r>
            <w:r>
              <w:rPr>
                <w:rFonts w:ascii="Century" w:hAnsi="Century"/>
                <w:color w:val="333333"/>
                <w:sz w:val="22"/>
                <w:szCs w:val="22"/>
              </w:rPr>
              <w:t xml:space="preserve">fficial Gazette </w:t>
            </w:r>
            <w:r w:rsidRPr="00A37B68">
              <w:rPr>
                <w:rFonts w:ascii="Century" w:hAnsi="Century"/>
                <w:color w:val="333333"/>
                <w:sz w:val="22"/>
                <w:szCs w:val="22"/>
              </w:rPr>
              <w:t>No</w:t>
            </w:r>
            <w:r>
              <w:rPr>
                <w:rFonts w:ascii="Century" w:hAnsi="Century"/>
                <w:color w:val="333333"/>
                <w:sz w:val="22"/>
                <w:szCs w:val="22"/>
              </w:rPr>
              <w:t>:</w:t>
            </w:r>
            <w:r w:rsidRPr="00A37B68">
              <w:rPr>
                <w:rFonts w:ascii="Century" w:hAnsi="Century"/>
                <w:color w:val="333333"/>
                <w:sz w:val="22"/>
                <w:szCs w:val="22"/>
              </w:rPr>
              <w:t xml:space="preserve"> 18195) as </w:t>
            </w:r>
            <w:r w:rsidRPr="00A37B68">
              <w:rPr>
                <w:rFonts w:ascii="Century" w:hAnsi="Century"/>
                <w:color w:val="333333"/>
                <w:sz w:val="22"/>
                <w:szCs w:val="22"/>
                <w:lang w:eastAsia="tr-TR"/>
              </w:rPr>
              <w:t xml:space="preserve">“Guarantee Fund”. With the Insurance Law numbered 5684 the scheme renamed as </w:t>
            </w:r>
            <w:r w:rsidRPr="00A37B68">
              <w:rPr>
                <w:rFonts w:ascii="Century" w:hAnsi="Century"/>
                <w:color w:val="333333"/>
                <w:sz w:val="22"/>
                <w:szCs w:val="22"/>
              </w:rPr>
              <w:t>Guarantee Scheme</w:t>
            </w:r>
            <w:r w:rsidRPr="00A37B68">
              <w:rPr>
                <w:rFonts w:ascii="Century" w:hAnsi="Century"/>
                <w:color w:val="333333"/>
                <w:sz w:val="22"/>
                <w:szCs w:val="22"/>
                <w:lang w:eastAsia="tr-TR"/>
              </w:rPr>
              <w:t xml:space="preserve"> and the scope of the scheme extended including the following compulsory insurance </w:t>
            </w:r>
          </w:p>
          <w:p w:rsidR="00397206" w:rsidRPr="00A37B68" w:rsidRDefault="00397206" w:rsidP="004835DB">
            <w:pPr>
              <w:rPr>
                <w:rFonts w:ascii="Century" w:hAnsi="Century"/>
                <w:color w:val="333333"/>
                <w:sz w:val="22"/>
                <w:szCs w:val="22"/>
                <w:lang w:eastAsia="tr-TR"/>
              </w:rPr>
            </w:pPr>
          </w:p>
          <w:p w:rsidR="00397206" w:rsidRDefault="00397206" w:rsidP="004835DB">
            <w:pPr>
              <w:numPr>
                <w:ilvl w:val="0"/>
                <w:numId w:val="10"/>
              </w:numPr>
              <w:tabs>
                <w:tab w:val="clear" w:pos="720"/>
                <w:tab w:val="num" w:pos="421"/>
              </w:tabs>
              <w:ind w:hanging="720"/>
              <w:jc w:val="both"/>
              <w:rPr>
                <w:rFonts w:ascii="Century" w:hAnsi="Century"/>
                <w:color w:val="333333"/>
                <w:sz w:val="22"/>
                <w:szCs w:val="22"/>
                <w:lang w:eastAsia="tr-TR"/>
              </w:rPr>
            </w:pPr>
            <w:r w:rsidRPr="00A37B68">
              <w:rPr>
                <w:rFonts w:ascii="Century" w:hAnsi="Century"/>
                <w:color w:val="333333"/>
                <w:sz w:val="22"/>
                <w:szCs w:val="22"/>
                <w:lang w:eastAsia="tr-TR"/>
              </w:rPr>
              <w:t xml:space="preserve">Motor </w:t>
            </w:r>
            <w:r w:rsidRPr="00A37B68">
              <w:rPr>
                <w:rFonts w:ascii="Century" w:hAnsi="Century"/>
                <w:color w:val="333333"/>
                <w:sz w:val="22"/>
                <w:szCs w:val="22"/>
              </w:rPr>
              <w:t>Compulsory</w:t>
            </w:r>
            <w:r w:rsidRPr="00A37B68">
              <w:rPr>
                <w:rFonts w:ascii="Century" w:hAnsi="Century"/>
                <w:color w:val="333333"/>
                <w:sz w:val="22"/>
                <w:szCs w:val="22"/>
                <w:lang w:eastAsia="tr-TR"/>
              </w:rPr>
              <w:t xml:space="preserve"> TPL Insurance</w:t>
            </w:r>
            <w:r>
              <w:rPr>
                <w:rFonts w:ascii="Century" w:hAnsi="Century"/>
                <w:color w:val="333333"/>
                <w:sz w:val="22"/>
                <w:szCs w:val="22"/>
                <w:lang w:eastAsia="tr-TR"/>
              </w:rPr>
              <w:t>,</w:t>
            </w:r>
          </w:p>
          <w:p w:rsidR="00397206" w:rsidRPr="00A37B68" w:rsidRDefault="00397206" w:rsidP="006E6C82">
            <w:pPr>
              <w:ind w:left="720"/>
              <w:jc w:val="both"/>
              <w:rPr>
                <w:rFonts w:ascii="Century" w:hAnsi="Century"/>
                <w:color w:val="333333"/>
                <w:sz w:val="22"/>
                <w:szCs w:val="22"/>
                <w:lang w:eastAsia="tr-TR"/>
              </w:rPr>
            </w:pPr>
            <w:r w:rsidRPr="00A37B68">
              <w:rPr>
                <w:rFonts w:ascii="Century" w:hAnsi="Century"/>
                <w:color w:val="333333"/>
                <w:sz w:val="22"/>
                <w:szCs w:val="22"/>
                <w:lang w:eastAsia="tr-TR"/>
              </w:rPr>
              <w:t xml:space="preserve"> </w:t>
            </w:r>
          </w:p>
          <w:p w:rsidR="00397206" w:rsidRDefault="00397206"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A37B68">
              <w:rPr>
                <w:rFonts w:ascii="Century" w:hAnsi="Century"/>
                <w:color w:val="333333"/>
                <w:sz w:val="22"/>
                <w:szCs w:val="22"/>
                <w:lang w:eastAsia="tr-TR"/>
              </w:rPr>
              <w:t>Compulsory Land Transportation Liability</w:t>
            </w:r>
            <w:r>
              <w:rPr>
                <w:rFonts w:ascii="Century" w:hAnsi="Century"/>
                <w:color w:val="333333"/>
                <w:sz w:val="22"/>
                <w:szCs w:val="22"/>
                <w:lang w:eastAsia="tr-TR"/>
              </w:rPr>
              <w:t>,</w:t>
            </w:r>
          </w:p>
          <w:p w:rsidR="00397206" w:rsidRPr="00A37B68" w:rsidRDefault="00397206" w:rsidP="006E6C82">
            <w:pPr>
              <w:jc w:val="both"/>
              <w:rPr>
                <w:rFonts w:ascii="Century" w:hAnsi="Century"/>
                <w:color w:val="333333"/>
                <w:sz w:val="22"/>
                <w:szCs w:val="22"/>
                <w:lang w:eastAsia="tr-TR"/>
              </w:rPr>
            </w:pPr>
          </w:p>
          <w:p w:rsidR="00397206" w:rsidRDefault="00397206"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A37B68">
              <w:rPr>
                <w:rFonts w:ascii="Century" w:hAnsi="Century"/>
                <w:color w:val="333333"/>
                <w:sz w:val="22"/>
                <w:szCs w:val="22"/>
                <w:lang w:eastAsia="tr-TR"/>
              </w:rPr>
              <w:t>Compulsory Passenger Land Transportation Personal Accident Insurance</w:t>
            </w:r>
            <w:r>
              <w:rPr>
                <w:rFonts w:ascii="Century" w:hAnsi="Century"/>
                <w:color w:val="333333"/>
                <w:sz w:val="22"/>
                <w:szCs w:val="22"/>
                <w:lang w:eastAsia="tr-TR"/>
              </w:rPr>
              <w:t>,</w:t>
            </w:r>
          </w:p>
          <w:p w:rsidR="00397206" w:rsidRPr="00A37B68" w:rsidRDefault="00397206" w:rsidP="006E6C82">
            <w:pPr>
              <w:jc w:val="both"/>
              <w:rPr>
                <w:rFonts w:ascii="Century" w:hAnsi="Century"/>
                <w:color w:val="333333"/>
                <w:sz w:val="22"/>
                <w:szCs w:val="22"/>
                <w:lang w:eastAsia="tr-TR"/>
              </w:rPr>
            </w:pPr>
          </w:p>
          <w:p w:rsidR="00397206" w:rsidRDefault="00397206" w:rsidP="004835DB">
            <w:pPr>
              <w:numPr>
                <w:ilvl w:val="0"/>
                <w:numId w:val="10"/>
              </w:numPr>
              <w:tabs>
                <w:tab w:val="clear" w:pos="720"/>
                <w:tab w:val="num" w:pos="421"/>
              </w:tabs>
              <w:ind w:left="421" w:hanging="421"/>
              <w:jc w:val="both"/>
              <w:rPr>
                <w:rFonts w:ascii="Century" w:hAnsi="Century"/>
                <w:color w:val="333333"/>
                <w:sz w:val="22"/>
                <w:szCs w:val="22"/>
                <w:lang w:eastAsia="tr-TR"/>
              </w:rPr>
            </w:pPr>
            <w:proofErr w:type="gramStart"/>
            <w:r w:rsidRPr="00A37B68">
              <w:rPr>
                <w:rFonts w:ascii="Century" w:hAnsi="Century"/>
                <w:color w:val="333333"/>
                <w:sz w:val="22"/>
                <w:szCs w:val="22"/>
                <w:lang w:eastAsia="tr-TR"/>
              </w:rPr>
              <w:t xml:space="preserve">Compulsory </w:t>
            </w:r>
            <w:r>
              <w:rPr>
                <w:rFonts w:ascii="Century" w:hAnsi="Century"/>
                <w:color w:val="333333"/>
                <w:sz w:val="22"/>
                <w:szCs w:val="22"/>
                <w:lang w:eastAsia="tr-TR"/>
              </w:rPr>
              <w:t xml:space="preserve"> </w:t>
            </w:r>
            <w:r w:rsidRPr="00A37B68">
              <w:rPr>
                <w:rFonts w:ascii="Century" w:hAnsi="Century"/>
                <w:color w:val="333333"/>
                <w:sz w:val="22"/>
                <w:szCs w:val="22"/>
                <w:lang w:eastAsia="tr-TR"/>
              </w:rPr>
              <w:t>TPL</w:t>
            </w:r>
            <w:proofErr w:type="gramEnd"/>
            <w:r w:rsidRPr="00A37B68">
              <w:rPr>
                <w:rFonts w:ascii="Century" w:hAnsi="Century"/>
                <w:color w:val="333333"/>
                <w:sz w:val="22"/>
                <w:szCs w:val="22"/>
                <w:lang w:eastAsia="tr-TR"/>
              </w:rPr>
              <w:t xml:space="preserve"> Insurance for LPG’s</w:t>
            </w:r>
            <w:r>
              <w:rPr>
                <w:rFonts w:ascii="Century" w:hAnsi="Century"/>
                <w:color w:val="333333"/>
                <w:sz w:val="22"/>
                <w:szCs w:val="22"/>
                <w:lang w:eastAsia="tr-TR"/>
              </w:rPr>
              <w:t>,</w:t>
            </w:r>
          </w:p>
          <w:p w:rsidR="00397206" w:rsidRDefault="00397206" w:rsidP="006E6C82">
            <w:pPr>
              <w:pStyle w:val="ListParagraph1"/>
              <w:rPr>
                <w:rFonts w:ascii="Century" w:hAnsi="Century"/>
                <w:color w:val="333333"/>
                <w:sz w:val="22"/>
                <w:szCs w:val="22"/>
                <w:lang w:eastAsia="tr-TR"/>
              </w:rPr>
            </w:pPr>
          </w:p>
          <w:p w:rsidR="00397206" w:rsidRPr="00A37B68" w:rsidRDefault="00397206" w:rsidP="004835DB">
            <w:pPr>
              <w:numPr>
                <w:ilvl w:val="0"/>
                <w:numId w:val="10"/>
              </w:numPr>
              <w:tabs>
                <w:tab w:val="clear" w:pos="720"/>
                <w:tab w:val="num" w:pos="421"/>
              </w:tabs>
              <w:ind w:left="421" w:hanging="421"/>
              <w:jc w:val="both"/>
              <w:rPr>
                <w:rFonts w:ascii="Century" w:hAnsi="Century"/>
                <w:color w:val="333333"/>
                <w:sz w:val="22"/>
                <w:szCs w:val="22"/>
                <w:lang w:eastAsia="tr-TR"/>
              </w:rPr>
            </w:pPr>
            <w:r>
              <w:rPr>
                <w:rFonts w:ascii="Century" w:hAnsi="Century"/>
                <w:color w:val="333333"/>
                <w:sz w:val="22"/>
                <w:szCs w:val="22"/>
                <w:lang w:eastAsia="tr-TR"/>
              </w:rPr>
              <w:t>Green card insurance.</w:t>
            </w:r>
          </w:p>
          <w:p w:rsidR="00397206" w:rsidRPr="00A37B68" w:rsidRDefault="00397206" w:rsidP="004835DB">
            <w:pPr>
              <w:jc w:val="both"/>
              <w:rPr>
                <w:rFonts w:ascii="Century" w:hAnsi="Century"/>
                <w:color w:val="333333"/>
                <w:sz w:val="22"/>
                <w:szCs w:val="22"/>
                <w:lang w:eastAsia="tr-TR"/>
              </w:rPr>
            </w:pPr>
          </w:p>
          <w:p w:rsidR="00397206" w:rsidRPr="00A37B68" w:rsidRDefault="00397206" w:rsidP="004835DB">
            <w:pPr>
              <w:jc w:val="both"/>
              <w:rPr>
                <w:rFonts w:ascii="Century" w:hAnsi="Century"/>
                <w:color w:val="333333"/>
                <w:sz w:val="22"/>
                <w:szCs w:val="22"/>
                <w:lang w:eastAsia="tr-TR"/>
              </w:rPr>
            </w:pPr>
            <w:r w:rsidRPr="00A37B68">
              <w:rPr>
                <w:rFonts w:ascii="Century" w:hAnsi="Century"/>
                <w:color w:val="333333"/>
                <w:sz w:val="22"/>
                <w:szCs w:val="22"/>
              </w:rPr>
              <w:t>Guarantee Scheme</w:t>
            </w:r>
            <w:r w:rsidRPr="00A37B68">
              <w:rPr>
                <w:rFonts w:ascii="Century" w:hAnsi="Century"/>
                <w:color w:val="333333"/>
                <w:sz w:val="22"/>
                <w:szCs w:val="22"/>
                <w:lang w:eastAsia="tr-TR"/>
              </w:rPr>
              <w:t xml:space="preserve"> is administered by Account Management Committee.</w:t>
            </w:r>
          </w:p>
          <w:p w:rsidR="00397206" w:rsidRPr="00A37B68" w:rsidRDefault="00397206" w:rsidP="004835DB">
            <w:pPr>
              <w:jc w:val="both"/>
              <w:rPr>
                <w:rFonts w:ascii="Century" w:hAnsi="Century"/>
                <w:color w:val="333333"/>
                <w:sz w:val="22"/>
                <w:szCs w:val="22"/>
              </w:rPr>
            </w:pPr>
          </w:p>
          <w:p w:rsidR="00397206" w:rsidRPr="00A37B68" w:rsidRDefault="00397206" w:rsidP="004835DB">
            <w:pPr>
              <w:rPr>
                <w:rFonts w:ascii="Century" w:hAnsi="Century"/>
                <w:color w:val="333333"/>
                <w:sz w:val="22"/>
                <w:szCs w:val="22"/>
              </w:rPr>
            </w:pPr>
            <w:r w:rsidRPr="00A37B68">
              <w:rPr>
                <w:rFonts w:ascii="Century" w:hAnsi="Century"/>
                <w:color w:val="333333"/>
                <w:sz w:val="22"/>
                <w:szCs w:val="22"/>
              </w:rPr>
              <w:t>The Account is liable to pay:</w:t>
            </w:r>
          </w:p>
          <w:p w:rsidR="00397206" w:rsidRPr="00A37B68" w:rsidRDefault="00397206" w:rsidP="004835DB">
            <w:pPr>
              <w:rPr>
                <w:rFonts w:ascii="Century" w:hAnsi="Century"/>
                <w:color w:val="333333"/>
                <w:sz w:val="22"/>
                <w:szCs w:val="22"/>
              </w:rPr>
            </w:pPr>
          </w:p>
          <w:p w:rsidR="00397206"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injuries in the case of unidentified insured,</w:t>
            </w:r>
          </w:p>
          <w:p w:rsidR="00397206" w:rsidRPr="00447E47" w:rsidRDefault="00397206" w:rsidP="006E6C82">
            <w:pPr>
              <w:ind w:left="241"/>
              <w:jc w:val="both"/>
              <w:rPr>
                <w:rFonts w:ascii="Century" w:hAnsi="Century"/>
                <w:color w:val="333333"/>
                <w:sz w:val="22"/>
                <w:szCs w:val="22"/>
                <w:lang w:eastAsia="tr-TR"/>
              </w:rPr>
            </w:pPr>
          </w:p>
          <w:p w:rsidR="00397206"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injuries caused by those who have not ins</w:t>
            </w:r>
            <w:r>
              <w:rPr>
                <w:rFonts w:ascii="Century" w:hAnsi="Century"/>
                <w:color w:val="333333"/>
                <w:sz w:val="22"/>
                <w:szCs w:val="22"/>
                <w:lang w:eastAsia="tr-TR"/>
              </w:rPr>
              <w:t>urance coverage</w:t>
            </w:r>
            <w:r w:rsidRPr="00A37B68">
              <w:rPr>
                <w:rFonts w:ascii="Century" w:hAnsi="Century"/>
                <w:color w:val="333333"/>
                <w:sz w:val="22"/>
                <w:szCs w:val="22"/>
                <w:lang w:eastAsia="tr-TR"/>
              </w:rPr>
              <w:t>,</w:t>
            </w:r>
          </w:p>
          <w:p w:rsidR="00397206" w:rsidRPr="00447E47" w:rsidRDefault="00397206" w:rsidP="006E6C82">
            <w:pPr>
              <w:jc w:val="both"/>
              <w:rPr>
                <w:rFonts w:ascii="Century" w:hAnsi="Century"/>
                <w:color w:val="333333"/>
                <w:sz w:val="22"/>
                <w:szCs w:val="22"/>
                <w:lang w:eastAsia="tr-TR"/>
              </w:rPr>
            </w:pPr>
          </w:p>
          <w:p w:rsidR="00397206"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Payments for excess of covers in force over covers declared in clauses of policy in the case of bodily injuries,</w:t>
            </w:r>
          </w:p>
          <w:p w:rsidR="00397206" w:rsidRPr="00447E47" w:rsidRDefault="00397206" w:rsidP="006E6C82">
            <w:pPr>
              <w:jc w:val="both"/>
              <w:rPr>
                <w:rFonts w:ascii="Century" w:hAnsi="Century"/>
                <w:color w:val="333333"/>
                <w:sz w:val="22"/>
                <w:szCs w:val="22"/>
                <w:lang w:eastAsia="tr-TR"/>
              </w:rPr>
            </w:pPr>
          </w:p>
          <w:p w:rsidR="00397206"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injury and property damage in the case of bankruptcy or cancellation of the authority to write new contracts of the insurer,</w:t>
            </w:r>
          </w:p>
          <w:p w:rsidR="00397206" w:rsidRPr="00447E47" w:rsidRDefault="00397206" w:rsidP="006E6C82">
            <w:pPr>
              <w:jc w:val="both"/>
              <w:rPr>
                <w:rFonts w:ascii="Century" w:hAnsi="Century"/>
                <w:color w:val="333333"/>
                <w:sz w:val="22"/>
                <w:szCs w:val="22"/>
                <w:lang w:eastAsia="tr-TR"/>
              </w:rPr>
            </w:pPr>
          </w:p>
          <w:p w:rsidR="00397206"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 xml:space="preserve">Physical injuries in the cases of involvement of a stolen car in the accident or situations in which the operator cannot be hold responsible according to Highways Traffic </w:t>
            </w:r>
            <w:r>
              <w:rPr>
                <w:rFonts w:ascii="Century" w:hAnsi="Century"/>
                <w:color w:val="333333"/>
                <w:sz w:val="22"/>
                <w:szCs w:val="22"/>
                <w:lang w:eastAsia="tr-TR"/>
              </w:rPr>
              <w:t>Law no:</w:t>
            </w:r>
            <w:r w:rsidRPr="00A37B68">
              <w:rPr>
                <w:rFonts w:ascii="Century" w:hAnsi="Century"/>
                <w:color w:val="333333"/>
                <w:sz w:val="22"/>
                <w:szCs w:val="22"/>
                <w:lang w:eastAsia="tr-TR"/>
              </w:rPr>
              <w:t xml:space="preserve"> 2918 date</w:t>
            </w:r>
            <w:r>
              <w:rPr>
                <w:rFonts w:ascii="Century" w:hAnsi="Century"/>
                <w:color w:val="333333"/>
                <w:sz w:val="22"/>
                <w:szCs w:val="22"/>
                <w:lang w:eastAsia="tr-TR"/>
              </w:rPr>
              <w:t xml:space="preserve">d October 13, </w:t>
            </w:r>
            <w:r w:rsidRPr="00A37B68">
              <w:rPr>
                <w:rFonts w:ascii="Century" w:hAnsi="Century"/>
                <w:color w:val="333333"/>
                <w:sz w:val="22"/>
                <w:szCs w:val="22"/>
                <w:lang w:eastAsia="tr-TR"/>
              </w:rPr>
              <w:t>1983,</w:t>
            </w:r>
          </w:p>
          <w:p w:rsidR="00397206" w:rsidRDefault="00397206" w:rsidP="006E6C82">
            <w:pPr>
              <w:pStyle w:val="ListParagraph1"/>
              <w:rPr>
                <w:rFonts w:ascii="Century" w:hAnsi="Century"/>
                <w:color w:val="333333"/>
                <w:sz w:val="22"/>
                <w:szCs w:val="22"/>
                <w:lang w:eastAsia="tr-TR"/>
              </w:rPr>
            </w:pPr>
          </w:p>
          <w:p w:rsidR="00397206" w:rsidRPr="00A37B68" w:rsidRDefault="0039720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lastRenderedPageBreak/>
              <w:t>Claims perfected by Bureau because of coverage by G</w:t>
            </w:r>
            <w:r>
              <w:rPr>
                <w:rFonts w:ascii="Century" w:hAnsi="Century"/>
                <w:color w:val="333333"/>
                <w:sz w:val="22"/>
                <w:szCs w:val="22"/>
                <w:lang w:eastAsia="tr-TR"/>
              </w:rPr>
              <w:t>reen Card System in Turkey.</w:t>
            </w:r>
          </w:p>
          <w:p w:rsidR="00397206" w:rsidRPr="00A37B68" w:rsidRDefault="00397206" w:rsidP="004835DB">
            <w:pPr>
              <w:rPr>
                <w:rFonts w:ascii="Century" w:hAnsi="Century"/>
                <w:color w:val="333333"/>
                <w:sz w:val="22"/>
                <w:szCs w:val="22"/>
              </w:rPr>
            </w:pPr>
          </w:p>
          <w:p w:rsidR="00397206" w:rsidRPr="00A37B68" w:rsidRDefault="00397206" w:rsidP="004835DB">
            <w:pPr>
              <w:jc w:val="both"/>
              <w:rPr>
                <w:rFonts w:ascii="Century" w:hAnsi="Century" w:cs="Arial"/>
                <w:color w:val="333333"/>
                <w:sz w:val="22"/>
                <w:szCs w:val="22"/>
              </w:rPr>
            </w:pPr>
            <w:r w:rsidRPr="00A37B68">
              <w:rPr>
                <w:rFonts w:ascii="Century" w:hAnsi="Century" w:cs="Arial"/>
                <w:color w:val="333333"/>
                <w:sz w:val="22"/>
                <w:szCs w:val="22"/>
              </w:rPr>
              <w:t xml:space="preserve">The following table presents the claim payments </w:t>
            </w:r>
            <w:r>
              <w:rPr>
                <w:rFonts w:ascii="Century" w:hAnsi="Century" w:cs="Arial"/>
                <w:color w:val="333333"/>
                <w:sz w:val="22"/>
                <w:szCs w:val="22"/>
              </w:rPr>
              <w:t>by</w:t>
            </w:r>
            <w:r w:rsidRPr="00A37B68">
              <w:rPr>
                <w:rFonts w:ascii="Century" w:hAnsi="Century" w:cs="Arial"/>
                <w:color w:val="333333"/>
                <w:sz w:val="22"/>
                <w:szCs w:val="22"/>
              </w:rPr>
              <w:t xml:space="preserve"> the Scheme</w:t>
            </w:r>
            <w:r>
              <w:rPr>
                <w:rFonts w:ascii="Century" w:hAnsi="Century" w:cs="Arial"/>
                <w:color w:val="333333"/>
                <w:sz w:val="22"/>
                <w:szCs w:val="22"/>
              </w:rPr>
              <w:t xml:space="preserve"> in 2010 with the type of payment reason.</w:t>
            </w:r>
            <w:r w:rsidRPr="00A37B68">
              <w:rPr>
                <w:rFonts w:ascii="Century" w:hAnsi="Century" w:cs="Arial"/>
                <w:color w:val="333333"/>
                <w:sz w:val="22"/>
                <w:szCs w:val="22"/>
              </w:rPr>
              <w:t xml:space="preserve"> </w:t>
            </w:r>
          </w:p>
          <w:p w:rsidR="00397206" w:rsidRPr="00A37B68" w:rsidRDefault="00397206" w:rsidP="004835DB">
            <w:pPr>
              <w:rPr>
                <w:rFonts w:ascii="Century" w:hAnsi="Century"/>
                <w:color w:val="333333"/>
                <w:sz w:val="22"/>
                <w:szCs w:val="22"/>
              </w:rPr>
            </w:pPr>
          </w:p>
          <w:p w:rsidR="00397206" w:rsidRPr="00EB2939" w:rsidRDefault="00397206" w:rsidP="004835DB">
            <w:pPr>
              <w:jc w:val="both"/>
              <w:rPr>
                <w:rFonts w:ascii="Century" w:hAnsi="Century"/>
                <w:sz w:val="22"/>
                <w:szCs w:val="22"/>
              </w:rPr>
            </w:pPr>
          </w:p>
        </w:tc>
      </w:tr>
      <w:tr w:rsidR="00397206" w:rsidRPr="00087EB0" w:rsidTr="00E506CA">
        <w:trPr>
          <w:gridAfter w:val="2"/>
          <w:wAfter w:w="23" w:type="dxa"/>
          <w:trHeight w:val="181"/>
        </w:trPr>
        <w:tc>
          <w:tcPr>
            <w:tcW w:w="4850" w:type="dxa"/>
            <w:gridSpan w:val="4"/>
          </w:tcPr>
          <w:p w:rsidR="00397206" w:rsidRPr="00CA52F7" w:rsidRDefault="00397206" w:rsidP="006946C3">
            <w:pPr>
              <w:pStyle w:val="Balk2"/>
              <w:keepNext w:val="0"/>
              <w:numPr>
                <w:ilvl w:val="0"/>
                <w:numId w:val="0"/>
              </w:numPr>
              <w:spacing w:before="0" w:after="0"/>
              <w:jc w:val="both"/>
              <w:rPr>
                <w:rFonts w:ascii="Century" w:hAnsi="Century"/>
                <w:i w:val="0"/>
                <w:color w:val="000080"/>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CA52F7" w:rsidRDefault="00397206" w:rsidP="004835DB">
            <w:pPr>
              <w:jc w:val="both"/>
              <w:rPr>
                <w:rFonts w:ascii="Century" w:hAnsi="Century"/>
                <w:b/>
                <w:color w:val="003366"/>
                <w:sz w:val="22"/>
                <w:szCs w:val="22"/>
              </w:rPr>
            </w:pPr>
          </w:p>
        </w:tc>
      </w:tr>
      <w:tr w:rsidR="00397206" w:rsidRPr="00087EB0" w:rsidTr="00E506CA">
        <w:trPr>
          <w:trHeight w:val="181"/>
        </w:trPr>
        <w:tc>
          <w:tcPr>
            <w:tcW w:w="9840" w:type="dxa"/>
            <w:gridSpan w:val="15"/>
          </w:tcPr>
          <w:p w:rsidR="00397206" w:rsidRPr="00551546" w:rsidRDefault="00397206" w:rsidP="004835DB">
            <w:pPr>
              <w:pStyle w:val="ResimYazs"/>
              <w:jc w:val="center"/>
              <w:rPr>
                <w:rFonts w:ascii="Century" w:hAnsi="Century"/>
                <w:b w:val="0"/>
                <w:color w:val="000080"/>
              </w:rPr>
            </w:pPr>
            <w:r>
              <w:rPr>
                <w:rFonts w:ascii="Century" w:hAnsi="Century"/>
                <w:color w:val="000080"/>
              </w:rPr>
              <w:t xml:space="preserve">Tablo </w:t>
            </w:r>
            <w:proofErr w:type="gramStart"/>
            <w:r>
              <w:rPr>
                <w:rFonts w:ascii="Century" w:hAnsi="Century"/>
                <w:color w:val="000080"/>
              </w:rPr>
              <w:t>2.4</w:t>
            </w:r>
            <w:proofErr w:type="gramEnd"/>
            <w:r w:rsidRPr="00551546">
              <w:rPr>
                <w:rFonts w:ascii="Century" w:hAnsi="Century"/>
                <w:color w:val="000080"/>
              </w:rPr>
              <w:t>.</w:t>
            </w:r>
            <w:r w:rsidRPr="00551546">
              <w:rPr>
                <w:rFonts w:ascii="Century" w:hAnsi="Century"/>
                <w:color w:val="000080"/>
              </w:rPr>
              <w:fldChar w:fldCharType="begin"/>
            </w:r>
            <w:r w:rsidRPr="00551546">
              <w:rPr>
                <w:rFonts w:ascii="Century" w:hAnsi="Century"/>
                <w:color w:val="000080"/>
              </w:rPr>
              <w:instrText xml:space="preserve"> SEQ Tablo \* ARABIC \s 2 </w:instrText>
            </w:r>
            <w:r w:rsidRPr="00551546">
              <w:rPr>
                <w:rFonts w:ascii="Century" w:hAnsi="Century"/>
                <w:color w:val="000080"/>
              </w:rPr>
              <w:fldChar w:fldCharType="separate"/>
            </w:r>
            <w:r w:rsidR="00641D3B">
              <w:rPr>
                <w:rFonts w:ascii="Century" w:hAnsi="Century"/>
                <w:noProof/>
                <w:color w:val="000080"/>
              </w:rPr>
              <w:t>1</w:t>
            </w:r>
            <w:r w:rsidRPr="00551546">
              <w:rPr>
                <w:rFonts w:ascii="Century" w:hAnsi="Century"/>
                <w:color w:val="000080"/>
              </w:rPr>
              <w:fldChar w:fldCharType="end"/>
            </w:r>
            <w:r w:rsidRPr="00551546">
              <w:rPr>
                <w:rFonts w:ascii="Century" w:hAnsi="Century"/>
                <w:color w:val="000080"/>
              </w:rPr>
              <w:t>: 20</w:t>
            </w:r>
            <w:r>
              <w:rPr>
                <w:rFonts w:ascii="Century" w:hAnsi="Century"/>
                <w:color w:val="000080"/>
              </w:rPr>
              <w:t>1</w:t>
            </w:r>
            <w:r w:rsidRPr="00551546">
              <w:rPr>
                <w:rFonts w:ascii="Century" w:hAnsi="Century"/>
                <w:color w:val="000080"/>
              </w:rPr>
              <w:t>0 Yılı</w:t>
            </w:r>
            <w:r>
              <w:rPr>
                <w:rFonts w:ascii="Century" w:hAnsi="Century"/>
                <w:color w:val="000080"/>
              </w:rPr>
              <w:t>nda</w:t>
            </w:r>
            <w:r w:rsidRPr="00551546">
              <w:rPr>
                <w:rFonts w:ascii="Century" w:hAnsi="Century"/>
                <w:bCs w:val="0"/>
                <w:color w:val="000080"/>
              </w:rPr>
              <w:t xml:space="preserve"> Ödenen Tazminatlar -</w:t>
            </w:r>
            <w:r w:rsidRPr="00551546">
              <w:rPr>
                <w:rFonts w:ascii="Century" w:hAnsi="Century"/>
                <w:i/>
                <w:iCs/>
                <w:color w:val="000080"/>
              </w:rPr>
              <w:t xml:space="preserve"> </w:t>
            </w:r>
            <w:r>
              <w:rPr>
                <w:rFonts w:ascii="Century" w:hAnsi="Century"/>
                <w:b w:val="0"/>
                <w:i/>
                <w:iCs/>
                <w:color w:val="000080"/>
              </w:rPr>
              <w:t>Paid Loss for the Year of 2010</w:t>
            </w:r>
          </w:p>
          <w:tbl>
            <w:tblPr>
              <w:tblW w:w="9429" w:type="dxa"/>
              <w:tblLayout w:type="fixed"/>
              <w:tblCellMar>
                <w:left w:w="70" w:type="dxa"/>
                <w:right w:w="70" w:type="dxa"/>
              </w:tblCellMar>
              <w:tblLook w:val="04A0" w:firstRow="1" w:lastRow="0" w:firstColumn="1" w:lastColumn="0" w:noHBand="0" w:noVBand="1"/>
            </w:tblPr>
            <w:tblGrid>
              <w:gridCol w:w="2047"/>
              <w:gridCol w:w="1308"/>
              <w:gridCol w:w="1438"/>
              <w:gridCol w:w="1308"/>
              <w:gridCol w:w="1176"/>
              <w:gridCol w:w="2152"/>
            </w:tblGrid>
            <w:tr w:rsidR="00397206" w:rsidRPr="006A4DF8" w:rsidTr="006E6C82">
              <w:trPr>
                <w:trHeight w:val="1733"/>
              </w:trPr>
              <w:tc>
                <w:tcPr>
                  <w:tcW w:w="2047" w:type="dxa"/>
                  <w:tcBorders>
                    <w:top w:val="nil"/>
                    <w:left w:val="nil"/>
                    <w:bottom w:val="single" w:sz="4" w:space="0" w:color="auto"/>
                    <w:right w:val="nil"/>
                  </w:tcBorders>
                  <w:shd w:val="clear" w:color="000000" w:fill="DBE5F1"/>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 xml:space="preserve">Dosya Adedi ve </w:t>
                  </w:r>
                  <w:r w:rsidRPr="006A4DF8">
                    <w:rPr>
                      <w:rFonts w:ascii="Century" w:hAnsi="Century" w:cs="Arial TUR"/>
                      <w:b/>
                      <w:bCs/>
                      <w:sz w:val="18"/>
                      <w:szCs w:val="18"/>
                      <w:lang w:eastAsia="tr-TR"/>
                    </w:rPr>
                    <w:br/>
                    <w:t>Tazminat Türü</w:t>
                  </w:r>
                </w:p>
              </w:tc>
              <w:tc>
                <w:tcPr>
                  <w:tcW w:w="1308" w:type="dxa"/>
                  <w:tcBorders>
                    <w:top w:val="nil"/>
                    <w:left w:val="nil"/>
                    <w:bottom w:val="single" w:sz="4" w:space="0" w:color="auto"/>
                    <w:right w:val="nil"/>
                  </w:tcBorders>
                  <w:shd w:val="clear" w:color="000000" w:fill="DBE5F1"/>
                  <w:vAlign w:val="center"/>
                </w:tcPr>
                <w:p w:rsidR="00397206" w:rsidRPr="006A4DF8" w:rsidRDefault="00397206" w:rsidP="006A4DF8">
                  <w:pPr>
                    <w:jc w:val="center"/>
                    <w:rPr>
                      <w:rFonts w:ascii="Century" w:hAnsi="Century" w:cs="Arial TUR"/>
                      <w:b/>
                      <w:bCs/>
                      <w:sz w:val="18"/>
                      <w:szCs w:val="18"/>
                      <w:lang w:eastAsia="tr-TR"/>
                    </w:rPr>
                  </w:pPr>
                  <w:r w:rsidRPr="006A4DF8">
                    <w:rPr>
                      <w:rFonts w:ascii="Century" w:hAnsi="Century" w:cs="Arial TUR"/>
                      <w:b/>
                      <w:bCs/>
                      <w:sz w:val="18"/>
                      <w:szCs w:val="18"/>
                      <w:lang w:eastAsia="tr-TR"/>
                    </w:rPr>
                    <w:t xml:space="preserve">5684 Sayılı SK'nun </w:t>
                  </w:r>
                  <w:r w:rsidRPr="006A4DF8">
                    <w:rPr>
                      <w:rFonts w:ascii="Century" w:hAnsi="Century" w:cs="Arial TUR"/>
                      <w:b/>
                      <w:bCs/>
                      <w:sz w:val="18"/>
                      <w:szCs w:val="18"/>
                      <w:lang w:eastAsia="tr-TR"/>
                    </w:rPr>
                    <w:br/>
                    <w:t>14/2-c Maddesi Kapsamında Ödemeler</w:t>
                  </w:r>
                  <w:r w:rsidRPr="006A4DF8">
                    <w:rPr>
                      <w:rFonts w:ascii="Century" w:hAnsi="Century" w:cs="Arial TUR"/>
                      <w:b/>
                      <w:bCs/>
                      <w:sz w:val="18"/>
                      <w:szCs w:val="18"/>
                      <w:lang w:eastAsia="tr-TR"/>
                    </w:rPr>
                    <w:br/>
                  </w:r>
                  <w:r w:rsidRPr="006A4DF8">
                    <w:rPr>
                      <w:rFonts w:ascii="Century" w:hAnsi="Century" w:cs="Arial TUR"/>
                      <w:i/>
                      <w:iCs/>
                      <w:sz w:val="18"/>
                      <w:szCs w:val="18"/>
                      <w:lang w:eastAsia="tr-TR"/>
                    </w:rPr>
                    <w:t>Paid Loss for Bankruptcy</w:t>
                  </w:r>
                </w:p>
              </w:tc>
              <w:tc>
                <w:tcPr>
                  <w:tcW w:w="1438" w:type="dxa"/>
                  <w:tcBorders>
                    <w:top w:val="nil"/>
                    <w:left w:val="nil"/>
                    <w:bottom w:val="single" w:sz="4" w:space="0" w:color="auto"/>
                    <w:right w:val="nil"/>
                  </w:tcBorders>
                  <w:shd w:val="clear" w:color="000000" w:fill="DBE5F1"/>
                  <w:vAlign w:val="center"/>
                </w:tcPr>
                <w:p w:rsidR="00397206" w:rsidRPr="006A4DF8" w:rsidRDefault="00397206" w:rsidP="006A4DF8">
                  <w:pPr>
                    <w:jc w:val="center"/>
                    <w:rPr>
                      <w:rFonts w:ascii="Century" w:hAnsi="Century" w:cs="Arial TUR"/>
                      <w:b/>
                      <w:bCs/>
                      <w:sz w:val="18"/>
                      <w:szCs w:val="18"/>
                      <w:lang w:eastAsia="tr-TR"/>
                    </w:rPr>
                  </w:pPr>
                  <w:r w:rsidRPr="006A4DF8">
                    <w:rPr>
                      <w:rFonts w:ascii="Century" w:hAnsi="Century" w:cs="Arial TUR"/>
                      <w:b/>
                      <w:bCs/>
                      <w:sz w:val="18"/>
                      <w:szCs w:val="18"/>
                      <w:lang w:eastAsia="tr-TR"/>
                    </w:rPr>
                    <w:t xml:space="preserve">5684 Sayılı SK'nun </w:t>
                  </w:r>
                  <w:r w:rsidRPr="006A4DF8">
                    <w:rPr>
                      <w:rFonts w:ascii="Century" w:hAnsi="Century" w:cs="Arial TUR"/>
                      <w:b/>
                      <w:bCs/>
                      <w:sz w:val="18"/>
                      <w:szCs w:val="18"/>
                      <w:lang w:eastAsia="tr-TR"/>
                    </w:rPr>
                    <w:br/>
                    <w:t>14/2-a,b,ç Maddeleri Kapsamında Ödemeler</w:t>
                  </w:r>
                  <w:r w:rsidRPr="006A4DF8">
                    <w:rPr>
                      <w:rFonts w:ascii="Century" w:hAnsi="Century" w:cs="Arial TUR"/>
                      <w:b/>
                      <w:bCs/>
                      <w:sz w:val="18"/>
                      <w:szCs w:val="18"/>
                      <w:lang w:eastAsia="tr-TR"/>
                    </w:rPr>
                    <w:br/>
                  </w:r>
                  <w:r w:rsidRPr="006A4DF8">
                    <w:rPr>
                      <w:rFonts w:ascii="Century" w:hAnsi="Century" w:cs="Arial TUR"/>
                      <w:i/>
                      <w:iCs/>
                      <w:sz w:val="18"/>
                      <w:szCs w:val="18"/>
                      <w:lang w:eastAsia="tr-TR"/>
                    </w:rPr>
                    <w:t xml:space="preserve">Paid Loss for Other Reasons </w:t>
                  </w:r>
                </w:p>
              </w:tc>
              <w:tc>
                <w:tcPr>
                  <w:tcW w:w="1308" w:type="dxa"/>
                  <w:tcBorders>
                    <w:top w:val="nil"/>
                    <w:left w:val="nil"/>
                    <w:bottom w:val="single" w:sz="4" w:space="0" w:color="auto"/>
                    <w:right w:val="nil"/>
                  </w:tcBorders>
                  <w:shd w:val="clear" w:color="000000" w:fill="DBE5F1"/>
                  <w:vAlign w:val="center"/>
                </w:tcPr>
                <w:p w:rsidR="00397206" w:rsidRPr="006A4DF8" w:rsidRDefault="00397206" w:rsidP="006A4DF8">
                  <w:pPr>
                    <w:jc w:val="center"/>
                    <w:rPr>
                      <w:rFonts w:ascii="Century" w:hAnsi="Century" w:cs="Arial TUR"/>
                      <w:b/>
                      <w:bCs/>
                      <w:sz w:val="18"/>
                      <w:szCs w:val="18"/>
                      <w:lang w:eastAsia="tr-TR"/>
                    </w:rPr>
                  </w:pPr>
                  <w:r w:rsidRPr="006A4DF8">
                    <w:rPr>
                      <w:rFonts w:ascii="Century" w:hAnsi="Century" w:cs="Arial TUR"/>
                      <w:b/>
                      <w:bCs/>
                      <w:sz w:val="18"/>
                      <w:szCs w:val="18"/>
                      <w:lang w:eastAsia="tr-TR"/>
                    </w:rPr>
                    <w:t xml:space="preserve">5684 Sayılı SK'nun </w:t>
                  </w:r>
                  <w:r w:rsidRPr="006A4DF8">
                    <w:rPr>
                      <w:rFonts w:ascii="Century" w:hAnsi="Century" w:cs="Arial TUR"/>
                      <w:b/>
                      <w:bCs/>
                      <w:sz w:val="18"/>
                      <w:szCs w:val="18"/>
                      <w:lang w:eastAsia="tr-TR"/>
                    </w:rPr>
                    <w:br/>
                    <w:t>14/2-d Maddesi Kapsamında Ödemeler</w:t>
                  </w:r>
                  <w:r w:rsidRPr="006A4DF8">
                    <w:rPr>
                      <w:rFonts w:ascii="Century" w:hAnsi="Century" w:cs="Arial TUR"/>
                      <w:b/>
                      <w:bCs/>
                      <w:sz w:val="18"/>
                      <w:szCs w:val="18"/>
                      <w:lang w:eastAsia="tr-TR"/>
                    </w:rPr>
                    <w:br/>
                  </w:r>
                  <w:r w:rsidRPr="006A4DF8">
                    <w:rPr>
                      <w:rFonts w:ascii="Century" w:hAnsi="Century" w:cs="Arial TUR"/>
                      <w:i/>
                      <w:iCs/>
                      <w:sz w:val="18"/>
                      <w:szCs w:val="18"/>
                      <w:lang w:eastAsia="tr-TR"/>
                    </w:rPr>
                    <w:t>Paid Loss for Green Card System</w:t>
                  </w:r>
                </w:p>
              </w:tc>
              <w:tc>
                <w:tcPr>
                  <w:tcW w:w="1176" w:type="dxa"/>
                  <w:tcBorders>
                    <w:top w:val="nil"/>
                    <w:left w:val="nil"/>
                    <w:bottom w:val="single" w:sz="4" w:space="0" w:color="auto"/>
                    <w:right w:val="nil"/>
                  </w:tcBorders>
                  <w:shd w:val="clear" w:color="000000" w:fill="DBE5F1"/>
                  <w:vAlign w:val="center"/>
                </w:tcPr>
                <w:p w:rsidR="00397206" w:rsidRPr="006A4DF8" w:rsidRDefault="00397206" w:rsidP="006A4DF8">
                  <w:pPr>
                    <w:jc w:val="center"/>
                    <w:rPr>
                      <w:rFonts w:ascii="Century" w:hAnsi="Century" w:cs="Arial TUR"/>
                      <w:b/>
                      <w:bCs/>
                      <w:sz w:val="18"/>
                      <w:szCs w:val="18"/>
                      <w:lang w:eastAsia="tr-TR"/>
                    </w:rPr>
                  </w:pPr>
                  <w:r w:rsidRPr="006A4DF8">
                    <w:rPr>
                      <w:rFonts w:ascii="Century" w:hAnsi="Century" w:cs="Arial TUR"/>
                      <w:b/>
                      <w:bCs/>
                      <w:sz w:val="18"/>
                      <w:szCs w:val="18"/>
                      <w:lang w:eastAsia="tr-TR"/>
                    </w:rPr>
                    <w:t>Toplam</w:t>
                  </w:r>
                  <w:r w:rsidRPr="006A4DF8">
                    <w:rPr>
                      <w:rFonts w:ascii="Century" w:hAnsi="Century" w:cs="Arial TUR"/>
                      <w:b/>
                      <w:bCs/>
                      <w:sz w:val="18"/>
                      <w:szCs w:val="18"/>
                      <w:lang w:eastAsia="tr-TR"/>
                    </w:rPr>
                    <w:br/>
                  </w:r>
                  <w:r w:rsidRPr="006A4DF8">
                    <w:rPr>
                      <w:rFonts w:ascii="Century" w:hAnsi="Century" w:cs="Arial TUR"/>
                      <w:i/>
                      <w:iCs/>
                      <w:sz w:val="18"/>
                      <w:szCs w:val="18"/>
                      <w:lang w:eastAsia="tr-TR"/>
                    </w:rPr>
                    <w:t>Total</w:t>
                  </w:r>
                </w:p>
              </w:tc>
              <w:tc>
                <w:tcPr>
                  <w:tcW w:w="2152" w:type="dxa"/>
                  <w:tcBorders>
                    <w:top w:val="nil"/>
                    <w:left w:val="nil"/>
                    <w:bottom w:val="single" w:sz="4" w:space="0" w:color="auto"/>
                    <w:right w:val="nil"/>
                  </w:tcBorders>
                  <w:shd w:val="clear" w:color="000000" w:fill="DBE5F1"/>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Claims Number</w:t>
                  </w:r>
                  <w:r w:rsidRPr="006A4DF8">
                    <w:rPr>
                      <w:rFonts w:ascii="Century" w:hAnsi="Century" w:cs="Arial TUR"/>
                      <w:b/>
                      <w:bCs/>
                      <w:sz w:val="18"/>
                      <w:szCs w:val="18"/>
                      <w:lang w:eastAsia="tr-TR"/>
                    </w:rPr>
                    <w:br/>
                    <w:t>and Type of Loss</w:t>
                  </w:r>
                </w:p>
              </w:tc>
            </w:tr>
            <w:tr w:rsidR="00397206" w:rsidRPr="006A4DF8" w:rsidTr="006E6C82">
              <w:trPr>
                <w:trHeight w:val="250"/>
              </w:trPr>
              <w:tc>
                <w:tcPr>
                  <w:tcW w:w="2047" w:type="dxa"/>
                  <w:tcBorders>
                    <w:top w:val="single" w:sz="4" w:space="0" w:color="auto"/>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Dosya Adedi</w:t>
                  </w:r>
                </w:p>
              </w:tc>
              <w:tc>
                <w:tcPr>
                  <w:tcW w:w="1308"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186</w:t>
                  </w:r>
                </w:p>
              </w:tc>
              <w:tc>
                <w:tcPr>
                  <w:tcW w:w="1438"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17.533</w:t>
                  </w:r>
                </w:p>
              </w:tc>
              <w:tc>
                <w:tcPr>
                  <w:tcW w:w="1308"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1.442</w:t>
                  </w:r>
                </w:p>
              </w:tc>
              <w:tc>
                <w:tcPr>
                  <w:tcW w:w="1176"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19.161</w:t>
                  </w:r>
                </w:p>
              </w:tc>
              <w:tc>
                <w:tcPr>
                  <w:tcW w:w="2152" w:type="dxa"/>
                  <w:tcBorders>
                    <w:top w:val="single" w:sz="4" w:space="0" w:color="auto"/>
                    <w:left w:val="nil"/>
                    <w:bottom w:val="nil"/>
                    <w:right w:val="nil"/>
                  </w:tcBorders>
                  <w:shd w:val="clear" w:color="auto" w:fill="auto"/>
                  <w:noWrap/>
                  <w:vAlign w:val="center"/>
                </w:tcPr>
                <w:p w:rsidR="00397206" w:rsidRPr="006A4DF8" w:rsidRDefault="00397206" w:rsidP="007D5BCC">
                  <w:pPr>
                    <w:ind w:firstLineChars="100" w:firstLine="180"/>
                    <w:rPr>
                      <w:rFonts w:ascii="Century" w:hAnsi="Century" w:cs="Arial TUR"/>
                      <w:sz w:val="18"/>
                      <w:szCs w:val="18"/>
                      <w:lang w:eastAsia="tr-TR"/>
                    </w:rPr>
                  </w:pPr>
                  <w:r w:rsidRPr="006A4DF8">
                    <w:rPr>
                      <w:rFonts w:ascii="Century" w:hAnsi="Century" w:cs="Arial TUR"/>
                      <w:sz w:val="18"/>
                      <w:szCs w:val="18"/>
                      <w:lang w:eastAsia="tr-TR"/>
                    </w:rPr>
                    <w:t>No.of Claims</w:t>
                  </w:r>
                </w:p>
              </w:tc>
            </w:tr>
            <w:tr w:rsidR="00397206" w:rsidRPr="006A4DF8" w:rsidTr="006E6C82">
              <w:trPr>
                <w:trHeight w:val="250"/>
              </w:trPr>
              <w:tc>
                <w:tcPr>
                  <w:tcW w:w="2047" w:type="dxa"/>
                  <w:tcBorders>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Maddi Tazminat (TL)</w:t>
                  </w:r>
                </w:p>
              </w:tc>
              <w:tc>
                <w:tcPr>
                  <w:tcW w:w="1308" w:type="dxa"/>
                  <w:tcBorders>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224.841</w:t>
                  </w:r>
                </w:p>
              </w:tc>
              <w:tc>
                <w:tcPr>
                  <w:tcW w:w="1438" w:type="dxa"/>
                  <w:tcBorders>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0</w:t>
                  </w:r>
                </w:p>
              </w:tc>
              <w:tc>
                <w:tcPr>
                  <w:tcW w:w="1308" w:type="dxa"/>
                  <w:tcBorders>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5.445.222</w:t>
                  </w:r>
                </w:p>
              </w:tc>
              <w:tc>
                <w:tcPr>
                  <w:tcW w:w="1176" w:type="dxa"/>
                  <w:tcBorders>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5.670.063</w:t>
                  </w:r>
                </w:p>
              </w:tc>
              <w:tc>
                <w:tcPr>
                  <w:tcW w:w="2152" w:type="dxa"/>
                  <w:tcBorders>
                    <w:left w:val="nil"/>
                    <w:bottom w:val="nil"/>
                    <w:right w:val="nil"/>
                  </w:tcBorders>
                  <w:shd w:val="clear" w:color="auto" w:fill="auto"/>
                  <w:noWrap/>
                  <w:vAlign w:val="center"/>
                </w:tcPr>
                <w:p w:rsidR="00397206" w:rsidRPr="006A4DF8" w:rsidRDefault="00397206" w:rsidP="007D5BCC">
                  <w:pPr>
                    <w:ind w:firstLineChars="100" w:firstLine="180"/>
                    <w:rPr>
                      <w:rFonts w:ascii="Century" w:hAnsi="Century" w:cs="Arial TUR"/>
                      <w:sz w:val="18"/>
                      <w:szCs w:val="18"/>
                      <w:lang w:eastAsia="tr-TR"/>
                    </w:rPr>
                  </w:pPr>
                  <w:r w:rsidRPr="006A4DF8">
                    <w:rPr>
                      <w:rFonts w:ascii="Century" w:hAnsi="Century" w:cs="Arial TUR"/>
                      <w:sz w:val="18"/>
                      <w:szCs w:val="18"/>
                      <w:lang w:eastAsia="tr-TR"/>
                    </w:rPr>
                    <w:t>Material (TL)</w:t>
                  </w:r>
                </w:p>
              </w:tc>
            </w:tr>
            <w:tr w:rsidR="00397206" w:rsidRPr="006A4DF8" w:rsidTr="00F77C83">
              <w:trPr>
                <w:trHeight w:val="250"/>
              </w:trPr>
              <w:tc>
                <w:tcPr>
                  <w:tcW w:w="2047"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Tedavi Tazm.(TL)</w:t>
                  </w:r>
                </w:p>
              </w:tc>
              <w:tc>
                <w:tcPr>
                  <w:tcW w:w="130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261.216</w:t>
                  </w:r>
                </w:p>
              </w:tc>
              <w:tc>
                <w:tcPr>
                  <w:tcW w:w="143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8.473.876</w:t>
                  </w:r>
                </w:p>
              </w:tc>
              <w:tc>
                <w:tcPr>
                  <w:tcW w:w="130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720.057</w:t>
                  </w:r>
                </w:p>
              </w:tc>
              <w:tc>
                <w:tcPr>
                  <w:tcW w:w="1176"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9.455.148</w:t>
                  </w:r>
                </w:p>
              </w:tc>
              <w:tc>
                <w:tcPr>
                  <w:tcW w:w="2152" w:type="dxa"/>
                  <w:tcBorders>
                    <w:top w:val="nil"/>
                    <w:left w:val="nil"/>
                    <w:bottom w:val="nil"/>
                    <w:right w:val="nil"/>
                  </w:tcBorders>
                  <w:shd w:val="clear" w:color="auto" w:fill="auto"/>
                  <w:noWrap/>
                  <w:vAlign w:val="center"/>
                </w:tcPr>
                <w:p w:rsidR="00397206" w:rsidRPr="006A4DF8" w:rsidRDefault="00397206" w:rsidP="007D5BCC">
                  <w:pPr>
                    <w:ind w:firstLineChars="100" w:firstLine="180"/>
                    <w:rPr>
                      <w:rFonts w:ascii="Century" w:hAnsi="Century" w:cs="Arial TUR"/>
                      <w:sz w:val="18"/>
                      <w:szCs w:val="18"/>
                      <w:lang w:eastAsia="tr-TR"/>
                    </w:rPr>
                  </w:pPr>
                  <w:r w:rsidRPr="006A4DF8">
                    <w:rPr>
                      <w:rFonts w:ascii="Century" w:hAnsi="Century" w:cs="Arial TUR"/>
                      <w:sz w:val="18"/>
                      <w:szCs w:val="18"/>
                      <w:lang w:eastAsia="tr-TR"/>
                    </w:rPr>
                    <w:t>Physical Injury (TL)</w:t>
                  </w:r>
                </w:p>
              </w:tc>
            </w:tr>
            <w:tr w:rsidR="00397206" w:rsidRPr="006A4DF8" w:rsidTr="00F77C83">
              <w:trPr>
                <w:trHeight w:val="250"/>
              </w:trPr>
              <w:tc>
                <w:tcPr>
                  <w:tcW w:w="2047"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Ölüm ve Defin (TL)</w:t>
                  </w:r>
                </w:p>
              </w:tc>
              <w:tc>
                <w:tcPr>
                  <w:tcW w:w="130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934.709</w:t>
                  </w:r>
                </w:p>
              </w:tc>
              <w:tc>
                <w:tcPr>
                  <w:tcW w:w="143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20.511.358</w:t>
                  </w:r>
                </w:p>
              </w:tc>
              <w:tc>
                <w:tcPr>
                  <w:tcW w:w="130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580.596</w:t>
                  </w:r>
                </w:p>
              </w:tc>
              <w:tc>
                <w:tcPr>
                  <w:tcW w:w="1176"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22.026.664</w:t>
                  </w:r>
                </w:p>
              </w:tc>
              <w:tc>
                <w:tcPr>
                  <w:tcW w:w="2152" w:type="dxa"/>
                  <w:tcBorders>
                    <w:top w:val="nil"/>
                    <w:left w:val="nil"/>
                    <w:bottom w:val="nil"/>
                    <w:right w:val="nil"/>
                  </w:tcBorders>
                  <w:shd w:val="clear" w:color="auto" w:fill="auto"/>
                  <w:noWrap/>
                  <w:vAlign w:val="center"/>
                </w:tcPr>
                <w:p w:rsidR="00397206" w:rsidRPr="006A4DF8" w:rsidRDefault="00397206" w:rsidP="007D5BCC">
                  <w:pPr>
                    <w:ind w:firstLineChars="100" w:firstLine="180"/>
                    <w:rPr>
                      <w:rFonts w:ascii="Century" w:hAnsi="Century" w:cs="Arial TUR"/>
                      <w:sz w:val="18"/>
                      <w:szCs w:val="18"/>
                      <w:lang w:eastAsia="tr-TR"/>
                    </w:rPr>
                  </w:pPr>
                  <w:r w:rsidRPr="006A4DF8">
                    <w:rPr>
                      <w:rFonts w:ascii="Century" w:hAnsi="Century" w:cs="Arial TUR"/>
                      <w:sz w:val="18"/>
                      <w:szCs w:val="18"/>
                      <w:lang w:eastAsia="tr-TR"/>
                    </w:rPr>
                    <w:t>Death / Funeral (TL)</w:t>
                  </w:r>
                </w:p>
              </w:tc>
            </w:tr>
            <w:tr w:rsidR="00397206" w:rsidRPr="006A4DF8" w:rsidTr="00F77C83">
              <w:trPr>
                <w:trHeight w:val="250"/>
              </w:trPr>
              <w:tc>
                <w:tcPr>
                  <w:tcW w:w="2047" w:type="dxa"/>
                  <w:tcBorders>
                    <w:top w:val="nil"/>
                    <w:left w:val="nil"/>
                    <w:bottom w:val="single" w:sz="4" w:space="0" w:color="auto"/>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Maluliyet (TL)</w:t>
                  </w:r>
                </w:p>
              </w:tc>
              <w:tc>
                <w:tcPr>
                  <w:tcW w:w="1308"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478.239</w:t>
                  </w:r>
                </w:p>
              </w:tc>
              <w:tc>
                <w:tcPr>
                  <w:tcW w:w="1438"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14.866.774</w:t>
                  </w:r>
                </w:p>
              </w:tc>
              <w:tc>
                <w:tcPr>
                  <w:tcW w:w="1308"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351.417</w:t>
                  </w:r>
                </w:p>
              </w:tc>
              <w:tc>
                <w:tcPr>
                  <w:tcW w:w="1176"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15.696.430</w:t>
                  </w:r>
                </w:p>
              </w:tc>
              <w:tc>
                <w:tcPr>
                  <w:tcW w:w="2152" w:type="dxa"/>
                  <w:tcBorders>
                    <w:top w:val="nil"/>
                    <w:left w:val="nil"/>
                    <w:bottom w:val="single" w:sz="4" w:space="0" w:color="auto"/>
                    <w:right w:val="nil"/>
                  </w:tcBorders>
                  <w:shd w:val="clear" w:color="auto" w:fill="auto"/>
                  <w:noWrap/>
                  <w:vAlign w:val="center"/>
                </w:tcPr>
                <w:p w:rsidR="00397206" w:rsidRPr="006A4DF8" w:rsidRDefault="00397206" w:rsidP="007D5BCC">
                  <w:pPr>
                    <w:ind w:firstLineChars="100" w:firstLine="180"/>
                    <w:rPr>
                      <w:rFonts w:ascii="Century" w:hAnsi="Century" w:cs="Arial TUR"/>
                      <w:sz w:val="18"/>
                      <w:szCs w:val="18"/>
                      <w:lang w:eastAsia="tr-TR"/>
                    </w:rPr>
                  </w:pPr>
                  <w:r w:rsidRPr="006A4DF8">
                    <w:rPr>
                      <w:rFonts w:ascii="Century" w:hAnsi="Century" w:cs="Arial TUR"/>
                      <w:sz w:val="18"/>
                      <w:szCs w:val="18"/>
                      <w:lang w:eastAsia="tr-TR"/>
                    </w:rPr>
                    <w:t>Disability (TL)</w:t>
                  </w:r>
                </w:p>
              </w:tc>
            </w:tr>
            <w:tr w:rsidR="00397206" w:rsidRPr="006A4DF8" w:rsidTr="00F77C83">
              <w:trPr>
                <w:trHeight w:val="265"/>
              </w:trPr>
              <w:tc>
                <w:tcPr>
                  <w:tcW w:w="2047" w:type="dxa"/>
                  <w:tcBorders>
                    <w:top w:val="nil"/>
                    <w:left w:val="nil"/>
                    <w:bottom w:val="double" w:sz="6" w:space="0" w:color="auto"/>
                    <w:right w:val="nil"/>
                  </w:tcBorders>
                  <w:shd w:val="clear" w:color="000000" w:fill="FFFFFF"/>
                  <w:noWrap/>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Toplam (TL)</w:t>
                  </w:r>
                </w:p>
              </w:tc>
              <w:tc>
                <w:tcPr>
                  <w:tcW w:w="1308" w:type="dxa"/>
                  <w:tcBorders>
                    <w:top w:val="nil"/>
                    <w:left w:val="nil"/>
                    <w:bottom w:val="double" w:sz="6" w:space="0" w:color="auto"/>
                    <w:right w:val="nil"/>
                  </w:tcBorders>
                  <w:shd w:val="clear" w:color="000000" w:fill="FFFFFF"/>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1.899.005</w:t>
                  </w:r>
                </w:p>
              </w:tc>
              <w:tc>
                <w:tcPr>
                  <w:tcW w:w="1438" w:type="dxa"/>
                  <w:tcBorders>
                    <w:top w:val="nil"/>
                    <w:left w:val="nil"/>
                    <w:bottom w:val="double" w:sz="6" w:space="0" w:color="auto"/>
                    <w:right w:val="nil"/>
                  </w:tcBorders>
                  <w:shd w:val="clear" w:color="000000" w:fill="FFFFFF"/>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43.852.008</w:t>
                  </w:r>
                </w:p>
              </w:tc>
              <w:tc>
                <w:tcPr>
                  <w:tcW w:w="1308" w:type="dxa"/>
                  <w:tcBorders>
                    <w:top w:val="nil"/>
                    <w:left w:val="nil"/>
                    <w:bottom w:val="double" w:sz="6" w:space="0" w:color="auto"/>
                    <w:right w:val="nil"/>
                  </w:tcBorders>
                  <w:shd w:val="clear" w:color="000000" w:fill="FFFFFF"/>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7.097.291</w:t>
                  </w:r>
                </w:p>
              </w:tc>
              <w:tc>
                <w:tcPr>
                  <w:tcW w:w="1176" w:type="dxa"/>
                  <w:tcBorders>
                    <w:top w:val="nil"/>
                    <w:left w:val="nil"/>
                    <w:bottom w:val="double" w:sz="6" w:space="0" w:color="auto"/>
                    <w:right w:val="nil"/>
                  </w:tcBorders>
                  <w:shd w:val="clear" w:color="000000" w:fill="FFFFFF"/>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52.848.305</w:t>
                  </w:r>
                </w:p>
              </w:tc>
              <w:tc>
                <w:tcPr>
                  <w:tcW w:w="2152" w:type="dxa"/>
                  <w:tcBorders>
                    <w:top w:val="nil"/>
                    <w:left w:val="nil"/>
                    <w:bottom w:val="double" w:sz="6" w:space="0" w:color="auto"/>
                    <w:right w:val="nil"/>
                  </w:tcBorders>
                  <w:shd w:val="clear" w:color="000000" w:fill="FFFFFF"/>
                  <w:noWrap/>
                  <w:vAlign w:val="center"/>
                </w:tcPr>
                <w:p w:rsidR="00397206" w:rsidRPr="006A4DF8" w:rsidRDefault="00397206" w:rsidP="00570156">
                  <w:pPr>
                    <w:ind w:firstLineChars="100" w:firstLine="181"/>
                    <w:rPr>
                      <w:rFonts w:ascii="Century" w:hAnsi="Century" w:cs="Arial TUR"/>
                      <w:b/>
                      <w:bCs/>
                      <w:sz w:val="18"/>
                      <w:szCs w:val="18"/>
                      <w:lang w:eastAsia="tr-TR"/>
                    </w:rPr>
                  </w:pPr>
                  <w:r w:rsidRPr="006A4DF8">
                    <w:rPr>
                      <w:rFonts w:ascii="Century" w:hAnsi="Century" w:cs="Arial TUR"/>
                      <w:b/>
                      <w:bCs/>
                      <w:sz w:val="18"/>
                      <w:szCs w:val="18"/>
                      <w:lang w:eastAsia="tr-TR"/>
                    </w:rPr>
                    <w:t>Total (TL)</w:t>
                  </w:r>
                </w:p>
              </w:tc>
            </w:tr>
          </w:tbl>
          <w:p w:rsidR="00397206" w:rsidRPr="00397B62" w:rsidRDefault="00397206" w:rsidP="004835DB">
            <w:pPr>
              <w:rPr>
                <w:rFonts w:ascii="Century" w:hAnsi="Century"/>
                <w:sz w:val="20"/>
                <w:szCs w:val="20"/>
              </w:rPr>
            </w:pPr>
          </w:p>
        </w:tc>
      </w:tr>
      <w:tr w:rsidR="00397206" w:rsidRPr="00087EB0" w:rsidTr="00E506CA">
        <w:trPr>
          <w:gridAfter w:val="2"/>
          <w:wAfter w:w="23" w:type="dxa"/>
          <w:trHeight w:val="181"/>
        </w:trPr>
        <w:tc>
          <w:tcPr>
            <w:tcW w:w="4850" w:type="dxa"/>
            <w:gridSpan w:val="4"/>
          </w:tcPr>
          <w:p w:rsidR="00397206" w:rsidRPr="00EB2939" w:rsidRDefault="00397206" w:rsidP="004835DB">
            <w:pPr>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EB2939" w:rsidRDefault="00397206" w:rsidP="004835DB">
            <w:pPr>
              <w:jc w:val="both"/>
              <w:rPr>
                <w:rFonts w:ascii="Century" w:hAnsi="Century"/>
                <w:color w:val="404040"/>
                <w:sz w:val="22"/>
                <w:szCs w:val="22"/>
              </w:rPr>
            </w:pPr>
          </w:p>
        </w:tc>
      </w:tr>
      <w:tr w:rsidR="00397206" w:rsidRPr="00087EB0" w:rsidTr="00E506CA">
        <w:trPr>
          <w:trHeight w:val="181"/>
        </w:trPr>
        <w:tc>
          <w:tcPr>
            <w:tcW w:w="9840" w:type="dxa"/>
            <w:gridSpan w:val="15"/>
          </w:tcPr>
          <w:p w:rsidR="00397206" w:rsidRDefault="00397206" w:rsidP="003C74A0">
            <w:pPr>
              <w:jc w:val="center"/>
              <w:rPr>
                <w:rFonts w:ascii="Century" w:hAnsi="Century"/>
                <w:b/>
                <w:color w:val="000080"/>
                <w:sz w:val="20"/>
                <w:szCs w:val="20"/>
              </w:rPr>
            </w:pPr>
            <w:r>
              <w:rPr>
                <w:rFonts w:ascii="Century" w:hAnsi="Century"/>
                <w:b/>
                <w:color w:val="000080"/>
                <w:sz w:val="20"/>
                <w:szCs w:val="20"/>
              </w:rPr>
              <w:t>Tablo 2.4.</w:t>
            </w:r>
            <w:r w:rsidRPr="00551546">
              <w:rPr>
                <w:rFonts w:ascii="Century" w:hAnsi="Century"/>
                <w:b/>
                <w:color w:val="000080"/>
                <w:sz w:val="20"/>
                <w:szCs w:val="20"/>
              </w:rPr>
              <w:t>2</w:t>
            </w:r>
            <w:r>
              <w:rPr>
                <w:rFonts w:ascii="Century" w:hAnsi="Century"/>
                <w:b/>
                <w:color w:val="000080"/>
                <w:sz w:val="20"/>
                <w:szCs w:val="20"/>
              </w:rPr>
              <w:t>.</w:t>
            </w:r>
            <w:r w:rsidRPr="00551546">
              <w:rPr>
                <w:rFonts w:ascii="Century" w:hAnsi="Century"/>
                <w:b/>
                <w:color w:val="000080"/>
                <w:sz w:val="20"/>
                <w:szCs w:val="20"/>
              </w:rPr>
              <w:t xml:space="preserve"> 5684 </w:t>
            </w:r>
            <w:r>
              <w:rPr>
                <w:rFonts w:ascii="Century" w:hAnsi="Century"/>
                <w:b/>
                <w:color w:val="000080"/>
                <w:sz w:val="20"/>
                <w:szCs w:val="20"/>
              </w:rPr>
              <w:t xml:space="preserve">sayılı Kanun’un 14/2-a,b ve </w:t>
            </w:r>
            <w:r w:rsidRPr="00551546">
              <w:rPr>
                <w:rFonts w:ascii="Century" w:hAnsi="Century"/>
                <w:b/>
                <w:color w:val="000080"/>
                <w:sz w:val="20"/>
                <w:szCs w:val="20"/>
              </w:rPr>
              <w:t>ç Mad</w:t>
            </w:r>
            <w:r>
              <w:rPr>
                <w:rFonts w:ascii="Century" w:hAnsi="Century"/>
                <w:b/>
                <w:color w:val="000080"/>
                <w:sz w:val="20"/>
                <w:szCs w:val="20"/>
              </w:rPr>
              <w:t xml:space="preserve">deleri </w:t>
            </w:r>
            <w:r w:rsidRPr="00551546">
              <w:rPr>
                <w:rFonts w:ascii="Century" w:hAnsi="Century"/>
                <w:b/>
                <w:color w:val="000080"/>
                <w:sz w:val="20"/>
                <w:szCs w:val="20"/>
              </w:rPr>
              <w:t>Kapsamındaki Ödemelerin Dağılımı</w:t>
            </w:r>
          </w:p>
          <w:p w:rsidR="00397206" w:rsidRPr="00551546" w:rsidRDefault="00397206" w:rsidP="003C74A0">
            <w:pPr>
              <w:jc w:val="center"/>
              <w:rPr>
                <w:rFonts w:ascii="Century" w:hAnsi="Century"/>
                <w:b/>
                <w:color w:val="000080"/>
                <w:sz w:val="20"/>
                <w:szCs w:val="20"/>
              </w:rPr>
            </w:pPr>
            <w:r w:rsidRPr="00551546">
              <w:rPr>
                <w:rFonts w:ascii="Century" w:hAnsi="Century"/>
                <w:i/>
                <w:color w:val="000080"/>
                <w:sz w:val="18"/>
                <w:szCs w:val="18"/>
              </w:rPr>
              <w:t>Distribution of Paid Losses Except Bankruptucy According to Branches</w:t>
            </w:r>
          </w:p>
          <w:tbl>
            <w:tblPr>
              <w:tblW w:w="9639" w:type="dxa"/>
              <w:tblLayout w:type="fixed"/>
              <w:tblCellMar>
                <w:left w:w="70" w:type="dxa"/>
                <w:right w:w="70" w:type="dxa"/>
              </w:tblCellMar>
              <w:tblLook w:val="04A0" w:firstRow="1" w:lastRow="0" w:firstColumn="1" w:lastColumn="0" w:noHBand="0" w:noVBand="1"/>
            </w:tblPr>
            <w:tblGrid>
              <w:gridCol w:w="2225"/>
              <w:gridCol w:w="1198"/>
              <w:gridCol w:w="969"/>
              <w:gridCol w:w="1091"/>
              <w:gridCol w:w="1125"/>
              <w:gridCol w:w="1178"/>
              <w:gridCol w:w="1853"/>
            </w:tblGrid>
            <w:tr w:rsidR="00397206" w:rsidRPr="006A4DF8" w:rsidTr="00F77C83">
              <w:trPr>
                <w:trHeight w:val="1412"/>
              </w:trPr>
              <w:tc>
                <w:tcPr>
                  <w:tcW w:w="2137" w:type="dxa"/>
                  <w:tcBorders>
                    <w:top w:val="nil"/>
                    <w:left w:val="nil"/>
                    <w:bottom w:val="nil"/>
                    <w:right w:val="nil"/>
                  </w:tcBorders>
                  <w:shd w:val="clear" w:color="000000" w:fill="DBE5F1"/>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Dosya Adedi ve</w:t>
                  </w:r>
                  <w:r w:rsidRPr="006A4DF8">
                    <w:rPr>
                      <w:rFonts w:ascii="Century" w:hAnsi="Century" w:cs="Arial TUR"/>
                      <w:b/>
                      <w:bCs/>
                      <w:sz w:val="18"/>
                      <w:szCs w:val="18"/>
                      <w:lang w:eastAsia="tr-TR"/>
                    </w:rPr>
                    <w:br/>
                    <w:t>Tazminat Türü</w:t>
                  </w:r>
                </w:p>
              </w:tc>
              <w:tc>
                <w:tcPr>
                  <w:tcW w:w="1151" w:type="dxa"/>
                  <w:tcBorders>
                    <w:top w:val="nil"/>
                    <w:left w:val="nil"/>
                    <w:bottom w:val="nil"/>
                    <w:right w:val="nil"/>
                  </w:tcBorders>
                  <w:shd w:val="clear" w:color="000000" w:fill="DBE5F1"/>
                  <w:vAlign w:val="center"/>
                </w:tcPr>
                <w:p w:rsidR="00397206" w:rsidRPr="006A4DF8" w:rsidRDefault="00397206" w:rsidP="00F77C83">
                  <w:pPr>
                    <w:jc w:val="center"/>
                    <w:rPr>
                      <w:rFonts w:ascii="Century" w:hAnsi="Century" w:cs="Arial TUR"/>
                      <w:b/>
                      <w:bCs/>
                      <w:sz w:val="18"/>
                      <w:szCs w:val="18"/>
                      <w:lang w:eastAsia="tr-TR"/>
                    </w:rPr>
                  </w:pPr>
                  <w:r>
                    <w:rPr>
                      <w:rFonts w:ascii="Century" w:hAnsi="Century" w:cs="Arial TUR"/>
                      <w:b/>
                      <w:bCs/>
                      <w:sz w:val="18"/>
                      <w:szCs w:val="18"/>
                      <w:lang w:eastAsia="tr-TR"/>
                    </w:rPr>
                    <w:t xml:space="preserve">3. Şahıs </w:t>
                  </w:r>
                  <w:r w:rsidRPr="006A4DF8">
                    <w:rPr>
                      <w:rFonts w:ascii="Century" w:hAnsi="Century" w:cs="Arial TUR"/>
                      <w:b/>
                      <w:bCs/>
                      <w:sz w:val="18"/>
                      <w:szCs w:val="18"/>
                      <w:lang w:eastAsia="tr-TR"/>
                    </w:rPr>
                    <w:t>Z</w:t>
                  </w:r>
                  <w:r>
                    <w:rPr>
                      <w:rFonts w:ascii="Century" w:hAnsi="Century" w:cs="Arial TUR"/>
                      <w:b/>
                      <w:bCs/>
                      <w:sz w:val="18"/>
                      <w:szCs w:val="18"/>
                      <w:lang w:eastAsia="tr-TR"/>
                    </w:rPr>
                    <w:t xml:space="preserve">orunlu </w:t>
                  </w:r>
                  <w:r w:rsidRPr="006A4DF8">
                    <w:rPr>
                      <w:rFonts w:ascii="Century" w:hAnsi="Century" w:cs="Arial TUR"/>
                      <w:b/>
                      <w:bCs/>
                      <w:sz w:val="18"/>
                      <w:szCs w:val="18"/>
                      <w:lang w:eastAsia="tr-TR"/>
                    </w:rPr>
                    <w:t>M</w:t>
                  </w:r>
                  <w:r>
                    <w:rPr>
                      <w:rFonts w:ascii="Century" w:hAnsi="Century" w:cs="Arial TUR"/>
                      <w:b/>
                      <w:bCs/>
                      <w:sz w:val="18"/>
                      <w:szCs w:val="18"/>
                      <w:lang w:eastAsia="tr-TR"/>
                    </w:rPr>
                    <w:t>ali Sorumluluk</w:t>
                  </w:r>
                  <w:r w:rsidRPr="006A4DF8">
                    <w:rPr>
                      <w:rFonts w:ascii="Century" w:hAnsi="Century" w:cs="Arial TUR"/>
                      <w:b/>
                      <w:bCs/>
                      <w:sz w:val="18"/>
                      <w:szCs w:val="18"/>
                      <w:lang w:eastAsia="tr-TR"/>
                    </w:rPr>
                    <w:t xml:space="preserve"> </w:t>
                  </w:r>
                  <w:r w:rsidRPr="006A4DF8">
                    <w:rPr>
                      <w:rFonts w:ascii="Century" w:hAnsi="Century" w:cs="Arial TUR"/>
                      <w:b/>
                      <w:bCs/>
                      <w:sz w:val="18"/>
                      <w:szCs w:val="18"/>
                      <w:lang w:eastAsia="tr-TR"/>
                    </w:rPr>
                    <w:br/>
                  </w:r>
                  <w:r w:rsidRPr="006A4DF8">
                    <w:rPr>
                      <w:rFonts w:ascii="Century" w:hAnsi="Century" w:cs="Arial TUR"/>
                      <w:i/>
                      <w:iCs/>
                      <w:sz w:val="18"/>
                      <w:szCs w:val="18"/>
                      <w:lang w:eastAsia="tr-TR"/>
                    </w:rPr>
                    <w:t>Motor Comp. TPL</w:t>
                  </w:r>
                </w:p>
              </w:tc>
              <w:tc>
                <w:tcPr>
                  <w:tcW w:w="931" w:type="dxa"/>
                  <w:tcBorders>
                    <w:top w:val="nil"/>
                    <w:left w:val="nil"/>
                    <w:bottom w:val="nil"/>
                    <w:right w:val="nil"/>
                  </w:tcBorders>
                  <w:shd w:val="clear" w:color="000000" w:fill="DBE5F1"/>
                  <w:vAlign w:val="center"/>
                </w:tcPr>
                <w:p w:rsidR="00397206" w:rsidRPr="006A4DF8" w:rsidRDefault="007F40E5" w:rsidP="007F40E5">
                  <w:pPr>
                    <w:jc w:val="center"/>
                    <w:rPr>
                      <w:rFonts w:ascii="Century" w:hAnsi="Century" w:cs="Arial TUR"/>
                      <w:b/>
                      <w:bCs/>
                      <w:sz w:val="18"/>
                      <w:szCs w:val="18"/>
                      <w:lang w:eastAsia="tr-TR"/>
                    </w:rPr>
                  </w:pPr>
                  <w:r>
                    <w:rPr>
                      <w:rFonts w:ascii="Century" w:hAnsi="Century" w:cs="Arial TUR"/>
                      <w:b/>
                      <w:bCs/>
                      <w:sz w:val="18"/>
                      <w:szCs w:val="18"/>
                      <w:lang w:eastAsia="tr-TR"/>
                    </w:rPr>
                    <w:t>Z</w:t>
                  </w:r>
                  <w:r w:rsidR="00397206" w:rsidRPr="006A4DF8">
                    <w:rPr>
                      <w:rFonts w:ascii="Century" w:hAnsi="Century" w:cs="Arial TUR"/>
                      <w:b/>
                      <w:bCs/>
                      <w:sz w:val="18"/>
                      <w:szCs w:val="18"/>
                      <w:lang w:eastAsia="tr-TR"/>
                    </w:rPr>
                    <w:t>KTMS</w:t>
                  </w:r>
                  <w:r w:rsidR="00397206">
                    <w:rPr>
                      <w:rFonts w:ascii="Century" w:hAnsi="Century" w:cs="Arial TUR"/>
                      <w:b/>
                      <w:bCs/>
                      <w:sz w:val="18"/>
                      <w:szCs w:val="18"/>
                      <w:lang w:eastAsia="tr-TR"/>
                    </w:rPr>
                    <w:t xml:space="preserve"> (</w:t>
                  </w:r>
                  <w:r w:rsidR="00397206" w:rsidRPr="006A4DF8">
                    <w:rPr>
                      <w:rFonts w:ascii="Century" w:hAnsi="Century" w:cs="Arial TUR"/>
                      <w:b/>
                      <w:bCs/>
                      <w:sz w:val="18"/>
                      <w:szCs w:val="18"/>
                      <w:lang w:eastAsia="tr-TR"/>
                    </w:rPr>
                    <w:t>*</w:t>
                  </w:r>
                  <w:r w:rsidR="00397206">
                    <w:rPr>
                      <w:rFonts w:ascii="Century" w:hAnsi="Century" w:cs="Arial TUR"/>
                      <w:b/>
                      <w:bCs/>
                      <w:sz w:val="18"/>
                      <w:szCs w:val="18"/>
                      <w:lang w:eastAsia="tr-TR"/>
                    </w:rPr>
                    <w:t>)</w:t>
                  </w:r>
                  <w:r w:rsidR="00397206" w:rsidRPr="006A4DF8">
                    <w:rPr>
                      <w:rFonts w:ascii="Century" w:hAnsi="Century" w:cs="Arial TUR"/>
                      <w:b/>
                      <w:bCs/>
                      <w:sz w:val="18"/>
                      <w:szCs w:val="18"/>
                      <w:lang w:eastAsia="tr-TR"/>
                    </w:rPr>
                    <w:br/>
                  </w:r>
                  <w:r w:rsidR="00397206" w:rsidRPr="006A4DF8">
                    <w:rPr>
                      <w:rFonts w:ascii="Century" w:hAnsi="Century" w:cs="Arial TUR"/>
                      <w:i/>
                      <w:iCs/>
                      <w:sz w:val="18"/>
                      <w:szCs w:val="18"/>
                      <w:lang w:eastAsia="tr-TR"/>
                    </w:rPr>
                    <w:t>Comp</w:t>
                  </w:r>
                  <w:r w:rsidR="00397206">
                    <w:rPr>
                      <w:rFonts w:ascii="Century" w:hAnsi="Century" w:cs="Arial TUR"/>
                      <w:i/>
                      <w:iCs/>
                      <w:sz w:val="18"/>
                      <w:szCs w:val="18"/>
                      <w:lang w:eastAsia="tr-TR"/>
                    </w:rPr>
                    <w:t>uls</w:t>
                  </w:r>
                  <w:r w:rsidR="00397206" w:rsidRPr="006A4DF8">
                    <w:rPr>
                      <w:rFonts w:ascii="Century" w:hAnsi="Century" w:cs="Arial TUR"/>
                      <w:i/>
                      <w:iCs/>
                      <w:sz w:val="18"/>
                      <w:szCs w:val="18"/>
                      <w:lang w:eastAsia="tr-TR"/>
                    </w:rPr>
                    <w:t>. Land Transp. Liab</w:t>
                  </w:r>
                  <w:r w:rsidR="00397206">
                    <w:rPr>
                      <w:rFonts w:ascii="Century" w:hAnsi="Century" w:cs="Arial TUR"/>
                      <w:i/>
                      <w:iCs/>
                      <w:sz w:val="18"/>
                      <w:szCs w:val="18"/>
                      <w:lang w:eastAsia="tr-TR"/>
                    </w:rPr>
                    <w:t>ily</w:t>
                  </w:r>
                </w:p>
              </w:tc>
              <w:tc>
                <w:tcPr>
                  <w:tcW w:w="1048" w:type="dxa"/>
                  <w:tcBorders>
                    <w:top w:val="nil"/>
                    <w:left w:val="nil"/>
                    <w:bottom w:val="nil"/>
                    <w:right w:val="nil"/>
                  </w:tcBorders>
                  <w:shd w:val="clear" w:color="000000" w:fill="DBE5F1"/>
                  <w:vAlign w:val="center"/>
                </w:tcPr>
                <w:p w:rsidR="00397206" w:rsidRPr="006A4DF8" w:rsidRDefault="00397206" w:rsidP="00DD0F94">
                  <w:pPr>
                    <w:jc w:val="center"/>
                    <w:rPr>
                      <w:rFonts w:ascii="Century" w:hAnsi="Century" w:cs="Arial TUR"/>
                      <w:b/>
                      <w:bCs/>
                      <w:sz w:val="18"/>
                      <w:szCs w:val="18"/>
                      <w:lang w:eastAsia="tr-TR"/>
                    </w:rPr>
                  </w:pPr>
                  <w:r w:rsidRPr="006A4DF8">
                    <w:rPr>
                      <w:rFonts w:ascii="Century" w:hAnsi="Century" w:cs="Arial TUR"/>
                      <w:b/>
                      <w:bCs/>
                      <w:sz w:val="18"/>
                      <w:szCs w:val="18"/>
                      <w:lang w:eastAsia="tr-TR"/>
                    </w:rPr>
                    <w:t>KYTZKFK</w:t>
                  </w:r>
                  <w:r>
                    <w:rPr>
                      <w:rFonts w:ascii="Century" w:hAnsi="Century" w:cs="Arial TUR"/>
                      <w:b/>
                      <w:bCs/>
                      <w:sz w:val="18"/>
                      <w:szCs w:val="18"/>
                      <w:lang w:eastAsia="tr-TR"/>
                    </w:rPr>
                    <w:t>(</w:t>
                  </w:r>
                  <w:r w:rsidRPr="006A4DF8">
                    <w:rPr>
                      <w:rFonts w:ascii="Century" w:hAnsi="Century" w:cs="Arial TUR"/>
                      <w:b/>
                      <w:bCs/>
                      <w:sz w:val="18"/>
                      <w:szCs w:val="18"/>
                      <w:lang w:eastAsia="tr-TR"/>
                    </w:rPr>
                    <w:t>**</w:t>
                  </w:r>
                  <w:r>
                    <w:rPr>
                      <w:rFonts w:ascii="Century" w:hAnsi="Century" w:cs="Arial TUR"/>
                      <w:b/>
                      <w:bCs/>
                      <w:sz w:val="18"/>
                      <w:szCs w:val="18"/>
                      <w:lang w:eastAsia="tr-TR"/>
                    </w:rPr>
                    <w:t>)</w:t>
                  </w:r>
                  <w:r w:rsidRPr="006A4DF8">
                    <w:rPr>
                      <w:rFonts w:ascii="Century" w:hAnsi="Century" w:cs="Arial TUR"/>
                      <w:b/>
                      <w:bCs/>
                      <w:sz w:val="18"/>
                      <w:szCs w:val="18"/>
                      <w:lang w:eastAsia="tr-TR"/>
                    </w:rPr>
                    <w:br/>
                  </w:r>
                  <w:r w:rsidRPr="006A4DF8">
                    <w:rPr>
                      <w:rFonts w:ascii="Century" w:hAnsi="Century" w:cs="Arial TUR"/>
                      <w:i/>
                      <w:iCs/>
                      <w:sz w:val="18"/>
                      <w:szCs w:val="18"/>
                      <w:lang w:eastAsia="tr-TR"/>
                    </w:rPr>
                    <w:t>Comp</w:t>
                  </w:r>
                  <w:r>
                    <w:rPr>
                      <w:rFonts w:ascii="Century" w:hAnsi="Century" w:cs="Arial TUR"/>
                      <w:i/>
                      <w:iCs/>
                      <w:sz w:val="18"/>
                      <w:szCs w:val="18"/>
                      <w:lang w:eastAsia="tr-TR"/>
                    </w:rPr>
                    <w:t>uls</w:t>
                  </w:r>
                  <w:r w:rsidRPr="006A4DF8">
                    <w:rPr>
                      <w:rFonts w:ascii="Century" w:hAnsi="Century" w:cs="Arial TUR"/>
                      <w:i/>
                      <w:iCs/>
                      <w:sz w:val="18"/>
                      <w:szCs w:val="18"/>
                      <w:lang w:eastAsia="tr-TR"/>
                    </w:rPr>
                    <w:t xml:space="preserve">. </w:t>
                  </w:r>
                  <w:proofErr w:type="gramStart"/>
                  <w:r w:rsidRPr="006A4DF8">
                    <w:rPr>
                      <w:rFonts w:ascii="Century" w:hAnsi="Century" w:cs="Arial TUR"/>
                      <w:i/>
                      <w:iCs/>
                      <w:sz w:val="18"/>
                      <w:szCs w:val="18"/>
                      <w:lang w:eastAsia="tr-TR"/>
                    </w:rPr>
                    <w:t>Pass.Land</w:t>
                  </w:r>
                  <w:proofErr w:type="gramEnd"/>
                  <w:r w:rsidRPr="006A4DF8">
                    <w:rPr>
                      <w:rFonts w:ascii="Century" w:hAnsi="Century" w:cs="Arial TUR"/>
                      <w:i/>
                      <w:iCs/>
                      <w:sz w:val="18"/>
                      <w:szCs w:val="18"/>
                      <w:lang w:eastAsia="tr-TR"/>
                    </w:rPr>
                    <w:t>. Transp. Pers</w:t>
                  </w:r>
                  <w:r>
                    <w:rPr>
                      <w:rFonts w:ascii="Century" w:hAnsi="Century" w:cs="Arial TUR"/>
                      <w:i/>
                      <w:iCs/>
                      <w:sz w:val="18"/>
                      <w:szCs w:val="18"/>
                      <w:lang w:eastAsia="tr-TR"/>
                    </w:rPr>
                    <w:t>onal</w:t>
                  </w:r>
                  <w:r w:rsidRPr="006A4DF8">
                    <w:rPr>
                      <w:rFonts w:ascii="Century" w:hAnsi="Century" w:cs="Arial TUR"/>
                      <w:i/>
                      <w:iCs/>
                      <w:sz w:val="18"/>
                      <w:szCs w:val="18"/>
                      <w:lang w:eastAsia="tr-TR"/>
                    </w:rPr>
                    <w:t xml:space="preserve"> Accident</w:t>
                  </w:r>
                </w:p>
              </w:tc>
              <w:tc>
                <w:tcPr>
                  <w:tcW w:w="1081" w:type="dxa"/>
                  <w:tcBorders>
                    <w:top w:val="nil"/>
                    <w:left w:val="nil"/>
                    <w:bottom w:val="nil"/>
                    <w:right w:val="nil"/>
                  </w:tcBorders>
                  <w:shd w:val="clear" w:color="000000" w:fill="DBE5F1"/>
                  <w:vAlign w:val="center"/>
                </w:tcPr>
                <w:p w:rsidR="00397206" w:rsidRPr="006A4DF8" w:rsidRDefault="00397206" w:rsidP="00DD0F94">
                  <w:pPr>
                    <w:jc w:val="center"/>
                    <w:rPr>
                      <w:rFonts w:ascii="Century" w:hAnsi="Century" w:cs="Arial TUR"/>
                      <w:b/>
                      <w:bCs/>
                      <w:sz w:val="18"/>
                      <w:szCs w:val="18"/>
                      <w:lang w:eastAsia="tr-TR"/>
                    </w:rPr>
                  </w:pPr>
                  <w:r w:rsidRPr="006A4DF8">
                    <w:rPr>
                      <w:rFonts w:ascii="Century" w:hAnsi="Century" w:cs="Arial TUR"/>
                      <w:b/>
                      <w:bCs/>
                      <w:sz w:val="18"/>
                      <w:szCs w:val="18"/>
                      <w:lang w:eastAsia="tr-TR"/>
                    </w:rPr>
                    <w:t xml:space="preserve">Teh. Mad. </w:t>
                  </w:r>
                  <w:proofErr w:type="gramStart"/>
                  <w:r w:rsidRPr="006A4DF8">
                    <w:rPr>
                      <w:rFonts w:ascii="Century" w:hAnsi="Century" w:cs="Arial TUR"/>
                      <w:b/>
                      <w:bCs/>
                      <w:sz w:val="18"/>
                      <w:szCs w:val="18"/>
                      <w:lang w:eastAsia="tr-TR"/>
                    </w:rPr>
                    <w:t>Zor.Sor</w:t>
                  </w:r>
                  <w:proofErr w:type="gramEnd"/>
                  <w:r w:rsidRPr="006A4DF8">
                    <w:rPr>
                      <w:rFonts w:ascii="Century" w:hAnsi="Century" w:cs="Arial TUR"/>
                      <w:b/>
                      <w:bCs/>
                      <w:sz w:val="18"/>
                      <w:szCs w:val="18"/>
                      <w:lang w:eastAsia="tr-TR"/>
                    </w:rPr>
                    <w:t>.</w:t>
                  </w:r>
                  <w:r w:rsidRPr="006A4DF8">
                    <w:rPr>
                      <w:rFonts w:ascii="Century" w:hAnsi="Century" w:cs="Arial TUR"/>
                      <w:b/>
                      <w:bCs/>
                      <w:sz w:val="18"/>
                      <w:szCs w:val="18"/>
                      <w:lang w:eastAsia="tr-TR"/>
                    </w:rPr>
                    <w:br/>
                  </w:r>
                  <w:r w:rsidRPr="006A4DF8">
                    <w:rPr>
                      <w:rFonts w:ascii="Century" w:hAnsi="Century" w:cs="Arial TUR"/>
                      <w:i/>
                      <w:iCs/>
                      <w:sz w:val="18"/>
                      <w:szCs w:val="18"/>
                      <w:lang w:eastAsia="tr-TR"/>
                    </w:rPr>
                    <w:t>Comp. TPL Ins</w:t>
                  </w:r>
                  <w:r>
                    <w:rPr>
                      <w:rFonts w:ascii="Century" w:hAnsi="Century" w:cs="Arial TUR"/>
                      <w:i/>
                      <w:iCs/>
                      <w:sz w:val="18"/>
                      <w:szCs w:val="18"/>
                      <w:lang w:eastAsia="tr-TR"/>
                    </w:rPr>
                    <w:t>urance</w:t>
                  </w:r>
                  <w:r w:rsidRPr="006A4DF8">
                    <w:rPr>
                      <w:rFonts w:ascii="Century" w:hAnsi="Century" w:cs="Arial TUR"/>
                      <w:i/>
                      <w:iCs/>
                      <w:sz w:val="18"/>
                      <w:szCs w:val="18"/>
                      <w:lang w:eastAsia="tr-TR"/>
                    </w:rPr>
                    <w:t xml:space="preserve">. </w:t>
                  </w:r>
                  <w:r>
                    <w:rPr>
                      <w:rFonts w:ascii="Century" w:hAnsi="Century" w:cs="Arial TUR"/>
                      <w:i/>
                      <w:iCs/>
                      <w:sz w:val="18"/>
                      <w:szCs w:val="18"/>
                      <w:lang w:eastAsia="tr-TR"/>
                    </w:rPr>
                    <w:t>f</w:t>
                  </w:r>
                  <w:r w:rsidRPr="006A4DF8">
                    <w:rPr>
                      <w:rFonts w:ascii="Century" w:hAnsi="Century" w:cs="Arial TUR"/>
                      <w:i/>
                      <w:iCs/>
                      <w:sz w:val="18"/>
                      <w:szCs w:val="18"/>
                      <w:lang w:eastAsia="tr-TR"/>
                    </w:rPr>
                    <w:t>or Hazardous Material</w:t>
                  </w:r>
                </w:p>
              </w:tc>
              <w:tc>
                <w:tcPr>
                  <w:tcW w:w="1132" w:type="dxa"/>
                  <w:tcBorders>
                    <w:top w:val="nil"/>
                    <w:left w:val="nil"/>
                    <w:bottom w:val="nil"/>
                    <w:right w:val="nil"/>
                  </w:tcBorders>
                  <w:shd w:val="clear" w:color="000000" w:fill="DBE5F1"/>
                  <w:vAlign w:val="center"/>
                </w:tcPr>
                <w:p w:rsidR="00397206" w:rsidRPr="006A4DF8" w:rsidRDefault="00397206" w:rsidP="006A4DF8">
                  <w:pPr>
                    <w:jc w:val="center"/>
                    <w:rPr>
                      <w:rFonts w:ascii="Century" w:hAnsi="Century" w:cs="Arial TUR"/>
                      <w:b/>
                      <w:bCs/>
                      <w:sz w:val="18"/>
                      <w:szCs w:val="18"/>
                      <w:lang w:eastAsia="tr-TR"/>
                    </w:rPr>
                  </w:pPr>
                  <w:r w:rsidRPr="006A4DF8">
                    <w:rPr>
                      <w:rFonts w:ascii="Century" w:hAnsi="Century" w:cs="Arial TUR"/>
                      <w:b/>
                      <w:bCs/>
                      <w:sz w:val="18"/>
                      <w:szCs w:val="18"/>
                      <w:lang w:eastAsia="tr-TR"/>
                    </w:rPr>
                    <w:t>Toplam</w:t>
                  </w:r>
                  <w:r w:rsidRPr="006A4DF8">
                    <w:rPr>
                      <w:rFonts w:ascii="Century" w:hAnsi="Century" w:cs="Arial TUR"/>
                      <w:b/>
                      <w:bCs/>
                      <w:sz w:val="18"/>
                      <w:szCs w:val="18"/>
                      <w:lang w:eastAsia="tr-TR"/>
                    </w:rPr>
                    <w:br/>
                  </w:r>
                  <w:r w:rsidRPr="006A4DF8">
                    <w:rPr>
                      <w:rFonts w:ascii="Century" w:hAnsi="Century" w:cs="Arial TUR"/>
                      <w:i/>
                      <w:iCs/>
                      <w:sz w:val="18"/>
                      <w:szCs w:val="18"/>
                      <w:lang w:eastAsia="tr-TR"/>
                    </w:rPr>
                    <w:t>Total</w:t>
                  </w:r>
                </w:p>
              </w:tc>
              <w:tc>
                <w:tcPr>
                  <w:tcW w:w="1780" w:type="dxa"/>
                  <w:tcBorders>
                    <w:top w:val="nil"/>
                    <w:left w:val="nil"/>
                    <w:bottom w:val="nil"/>
                    <w:right w:val="nil"/>
                  </w:tcBorders>
                  <w:shd w:val="clear" w:color="000000" w:fill="DBE5F1"/>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 xml:space="preserve">Claims Number </w:t>
                  </w:r>
                  <w:r w:rsidRPr="006A4DF8">
                    <w:rPr>
                      <w:rFonts w:ascii="Century" w:hAnsi="Century" w:cs="Arial TUR"/>
                      <w:b/>
                      <w:bCs/>
                      <w:sz w:val="18"/>
                      <w:szCs w:val="18"/>
                      <w:lang w:eastAsia="tr-TR"/>
                    </w:rPr>
                    <w:br/>
                    <w:t>and Type of Loss</w:t>
                  </w:r>
                </w:p>
              </w:tc>
            </w:tr>
            <w:tr w:rsidR="00397206" w:rsidRPr="006A4DF8" w:rsidTr="00F77C83">
              <w:trPr>
                <w:trHeight w:val="227"/>
              </w:trPr>
              <w:tc>
                <w:tcPr>
                  <w:tcW w:w="2137" w:type="dxa"/>
                  <w:tcBorders>
                    <w:top w:val="single" w:sz="4" w:space="0" w:color="auto"/>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Dosya Adedi</w:t>
                  </w:r>
                </w:p>
              </w:tc>
              <w:tc>
                <w:tcPr>
                  <w:tcW w:w="1151"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17.485</w:t>
                  </w:r>
                </w:p>
              </w:tc>
              <w:tc>
                <w:tcPr>
                  <w:tcW w:w="931"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15</w:t>
                  </w:r>
                </w:p>
              </w:tc>
              <w:tc>
                <w:tcPr>
                  <w:tcW w:w="1048"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32</w:t>
                  </w:r>
                </w:p>
              </w:tc>
              <w:tc>
                <w:tcPr>
                  <w:tcW w:w="1081"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w:t>
                  </w:r>
                </w:p>
              </w:tc>
              <w:tc>
                <w:tcPr>
                  <w:tcW w:w="1132" w:type="dxa"/>
                  <w:tcBorders>
                    <w:top w:val="single" w:sz="4" w:space="0" w:color="auto"/>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17.533</w:t>
                  </w:r>
                </w:p>
              </w:tc>
              <w:tc>
                <w:tcPr>
                  <w:tcW w:w="1780" w:type="dxa"/>
                  <w:tcBorders>
                    <w:top w:val="single" w:sz="4" w:space="0" w:color="auto"/>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No.of Claims</w:t>
                  </w:r>
                </w:p>
              </w:tc>
            </w:tr>
            <w:tr w:rsidR="00397206" w:rsidRPr="006A4DF8" w:rsidTr="00F77C83">
              <w:trPr>
                <w:trHeight w:val="227"/>
              </w:trPr>
              <w:tc>
                <w:tcPr>
                  <w:tcW w:w="2137"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Tedavi Tazminatı (TL)</w:t>
                  </w:r>
                </w:p>
              </w:tc>
              <w:tc>
                <w:tcPr>
                  <w:tcW w:w="115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8.203.872</w:t>
                  </w:r>
                </w:p>
              </w:tc>
              <w:tc>
                <w:tcPr>
                  <w:tcW w:w="93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19.657</w:t>
                  </w:r>
                </w:p>
              </w:tc>
              <w:tc>
                <w:tcPr>
                  <w:tcW w:w="1048"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250.340</w:t>
                  </w:r>
                </w:p>
              </w:tc>
              <w:tc>
                <w:tcPr>
                  <w:tcW w:w="108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7</w:t>
                  </w:r>
                </w:p>
              </w:tc>
              <w:tc>
                <w:tcPr>
                  <w:tcW w:w="1132"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8.473.876</w:t>
                  </w:r>
                </w:p>
              </w:tc>
              <w:tc>
                <w:tcPr>
                  <w:tcW w:w="1780"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Pr>
                      <w:rFonts w:ascii="Century" w:hAnsi="Century" w:cs="Arial TUR"/>
                      <w:sz w:val="18"/>
                      <w:szCs w:val="18"/>
                      <w:lang w:eastAsia="tr-TR"/>
                    </w:rPr>
                    <w:t>Physical Injury</w:t>
                  </w:r>
                  <w:r w:rsidRPr="006A4DF8">
                    <w:rPr>
                      <w:rFonts w:ascii="Century" w:hAnsi="Century" w:cs="Arial TUR"/>
                      <w:sz w:val="18"/>
                      <w:szCs w:val="18"/>
                      <w:lang w:eastAsia="tr-TR"/>
                    </w:rPr>
                    <w:t>(TL)</w:t>
                  </w:r>
                </w:p>
              </w:tc>
            </w:tr>
            <w:tr w:rsidR="00397206" w:rsidRPr="006A4DF8" w:rsidTr="00F77C83">
              <w:trPr>
                <w:trHeight w:val="227"/>
              </w:trPr>
              <w:tc>
                <w:tcPr>
                  <w:tcW w:w="2137"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Ölüm ve Defin (TL)</w:t>
                  </w:r>
                </w:p>
              </w:tc>
              <w:tc>
                <w:tcPr>
                  <w:tcW w:w="115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17.534.459</w:t>
                  </w:r>
                </w:p>
              </w:tc>
              <w:tc>
                <w:tcPr>
                  <w:tcW w:w="93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309.056</w:t>
                  </w:r>
                </w:p>
              </w:tc>
              <w:tc>
                <w:tcPr>
                  <w:tcW w:w="1048" w:type="dxa"/>
                  <w:tcBorders>
                    <w:top w:val="nil"/>
                    <w:left w:val="nil"/>
                    <w:bottom w:val="nil"/>
                    <w:right w:val="nil"/>
                  </w:tcBorders>
                  <w:shd w:val="clear" w:color="auto" w:fill="auto"/>
                  <w:noWrap/>
                  <w:vAlign w:val="bottom"/>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2.660.835</w:t>
                  </w:r>
                </w:p>
              </w:tc>
              <w:tc>
                <w:tcPr>
                  <w:tcW w:w="1081"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7.008</w:t>
                  </w:r>
                </w:p>
              </w:tc>
              <w:tc>
                <w:tcPr>
                  <w:tcW w:w="1132"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20.511.358</w:t>
                  </w:r>
                </w:p>
              </w:tc>
              <w:tc>
                <w:tcPr>
                  <w:tcW w:w="1780" w:type="dxa"/>
                  <w:tcBorders>
                    <w:top w:val="nil"/>
                    <w:left w:val="nil"/>
                    <w:bottom w:val="nil"/>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Pr>
                      <w:rFonts w:ascii="Century" w:hAnsi="Century" w:cs="Arial TUR"/>
                      <w:sz w:val="18"/>
                      <w:szCs w:val="18"/>
                      <w:lang w:eastAsia="tr-TR"/>
                    </w:rPr>
                    <w:t>Death /</w:t>
                  </w:r>
                  <w:r w:rsidRPr="006A4DF8">
                    <w:rPr>
                      <w:rFonts w:ascii="Century" w:hAnsi="Century" w:cs="Arial TUR"/>
                      <w:sz w:val="18"/>
                      <w:szCs w:val="18"/>
                      <w:lang w:eastAsia="tr-TR"/>
                    </w:rPr>
                    <w:t>Funeral(TL)</w:t>
                  </w:r>
                </w:p>
              </w:tc>
            </w:tr>
            <w:tr w:rsidR="00397206" w:rsidRPr="006A4DF8" w:rsidTr="00F77C83">
              <w:trPr>
                <w:trHeight w:val="227"/>
              </w:trPr>
              <w:tc>
                <w:tcPr>
                  <w:tcW w:w="2137" w:type="dxa"/>
                  <w:tcBorders>
                    <w:top w:val="nil"/>
                    <w:left w:val="nil"/>
                    <w:bottom w:val="single" w:sz="4" w:space="0" w:color="auto"/>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Maluliyet (TL)</w:t>
                  </w:r>
                </w:p>
              </w:tc>
              <w:tc>
                <w:tcPr>
                  <w:tcW w:w="1151"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14.098.727</w:t>
                  </w:r>
                </w:p>
              </w:tc>
              <w:tc>
                <w:tcPr>
                  <w:tcW w:w="931"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301.874</w:t>
                  </w:r>
                </w:p>
              </w:tc>
              <w:tc>
                <w:tcPr>
                  <w:tcW w:w="1048"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434.908</w:t>
                  </w:r>
                </w:p>
              </w:tc>
              <w:tc>
                <w:tcPr>
                  <w:tcW w:w="1081" w:type="dxa"/>
                  <w:tcBorders>
                    <w:top w:val="nil"/>
                    <w:left w:val="nil"/>
                    <w:bottom w:val="single" w:sz="4" w:space="0" w:color="auto"/>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31.266</w:t>
                  </w:r>
                </w:p>
              </w:tc>
              <w:tc>
                <w:tcPr>
                  <w:tcW w:w="1132" w:type="dxa"/>
                  <w:tcBorders>
                    <w:top w:val="nil"/>
                    <w:left w:val="nil"/>
                    <w:bottom w:val="nil"/>
                    <w:right w:val="nil"/>
                  </w:tcBorders>
                  <w:shd w:val="clear" w:color="auto" w:fill="auto"/>
                  <w:noWrap/>
                  <w:vAlign w:val="center"/>
                </w:tcPr>
                <w:p w:rsidR="00397206" w:rsidRPr="006A4DF8" w:rsidRDefault="00397206" w:rsidP="006A4DF8">
                  <w:pPr>
                    <w:jc w:val="right"/>
                    <w:rPr>
                      <w:rFonts w:ascii="Century" w:hAnsi="Century" w:cs="Arial TUR"/>
                      <w:sz w:val="18"/>
                      <w:szCs w:val="18"/>
                      <w:lang w:eastAsia="tr-TR"/>
                    </w:rPr>
                  </w:pPr>
                  <w:r w:rsidRPr="006A4DF8">
                    <w:rPr>
                      <w:rFonts w:ascii="Century" w:hAnsi="Century" w:cs="Arial TUR"/>
                      <w:sz w:val="18"/>
                      <w:szCs w:val="18"/>
                      <w:lang w:eastAsia="tr-TR"/>
                    </w:rPr>
                    <w:t>14.866.774</w:t>
                  </w:r>
                </w:p>
              </w:tc>
              <w:tc>
                <w:tcPr>
                  <w:tcW w:w="1780" w:type="dxa"/>
                  <w:tcBorders>
                    <w:top w:val="nil"/>
                    <w:left w:val="nil"/>
                    <w:bottom w:val="single" w:sz="4" w:space="0" w:color="auto"/>
                    <w:right w:val="nil"/>
                  </w:tcBorders>
                  <w:shd w:val="clear" w:color="auto" w:fill="auto"/>
                  <w:noWrap/>
                  <w:vAlign w:val="center"/>
                </w:tcPr>
                <w:p w:rsidR="00397206" w:rsidRPr="006A4DF8" w:rsidRDefault="00397206" w:rsidP="006A4DF8">
                  <w:pPr>
                    <w:rPr>
                      <w:rFonts w:ascii="Century" w:hAnsi="Century" w:cs="Arial TUR"/>
                      <w:sz w:val="18"/>
                      <w:szCs w:val="18"/>
                      <w:lang w:eastAsia="tr-TR"/>
                    </w:rPr>
                  </w:pPr>
                  <w:r w:rsidRPr="006A4DF8">
                    <w:rPr>
                      <w:rFonts w:ascii="Century" w:hAnsi="Century" w:cs="Arial TUR"/>
                      <w:sz w:val="18"/>
                      <w:szCs w:val="18"/>
                      <w:lang w:eastAsia="tr-TR"/>
                    </w:rPr>
                    <w:t>Disability (TL)</w:t>
                  </w:r>
                </w:p>
              </w:tc>
            </w:tr>
            <w:tr w:rsidR="00397206" w:rsidRPr="006A4DF8" w:rsidTr="00F77C83">
              <w:trPr>
                <w:trHeight w:val="240"/>
              </w:trPr>
              <w:tc>
                <w:tcPr>
                  <w:tcW w:w="2137" w:type="dxa"/>
                  <w:tcBorders>
                    <w:top w:val="nil"/>
                    <w:left w:val="nil"/>
                    <w:bottom w:val="double" w:sz="6" w:space="0" w:color="auto"/>
                    <w:right w:val="nil"/>
                  </w:tcBorders>
                  <w:shd w:val="clear" w:color="000000" w:fill="FFFFFF"/>
                  <w:noWrap/>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Toplam (TL)</w:t>
                  </w:r>
                </w:p>
              </w:tc>
              <w:tc>
                <w:tcPr>
                  <w:tcW w:w="1151" w:type="dxa"/>
                  <w:tcBorders>
                    <w:top w:val="nil"/>
                    <w:left w:val="nil"/>
                    <w:bottom w:val="double" w:sz="6" w:space="0" w:color="auto"/>
                    <w:right w:val="nil"/>
                  </w:tcBorders>
                  <w:shd w:val="clear" w:color="auto" w:fill="auto"/>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39.837.058</w:t>
                  </w:r>
                </w:p>
              </w:tc>
              <w:tc>
                <w:tcPr>
                  <w:tcW w:w="931" w:type="dxa"/>
                  <w:tcBorders>
                    <w:top w:val="nil"/>
                    <w:left w:val="nil"/>
                    <w:bottom w:val="double" w:sz="6" w:space="0" w:color="auto"/>
                    <w:right w:val="nil"/>
                  </w:tcBorders>
                  <w:shd w:val="clear" w:color="auto" w:fill="auto"/>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630.587</w:t>
                  </w:r>
                </w:p>
              </w:tc>
              <w:tc>
                <w:tcPr>
                  <w:tcW w:w="1048" w:type="dxa"/>
                  <w:tcBorders>
                    <w:top w:val="nil"/>
                    <w:left w:val="nil"/>
                    <w:bottom w:val="double" w:sz="6" w:space="0" w:color="auto"/>
                    <w:right w:val="nil"/>
                  </w:tcBorders>
                  <w:shd w:val="clear" w:color="auto" w:fill="auto"/>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3.346.083</w:t>
                  </w:r>
                </w:p>
              </w:tc>
              <w:tc>
                <w:tcPr>
                  <w:tcW w:w="1081" w:type="dxa"/>
                  <w:tcBorders>
                    <w:top w:val="nil"/>
                    <w:left w:val="nil"/>
                    <w:bottom w:val="double" w:sz="6" w:space="0" w:color="auto"/>
                    <w:right w:val="nil"/>
                  </w:tcBorders>
                  <w:shd w:val="clear" w:color="auto" w:fill="auto"/>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38.281</w:t>
                  </w:r>
                </w:p>
              </w:tc>
              <w:tc>
                <w:tcPr>
                  <w:tcW w:w="1132" w:type="dxa"/>
                  <w:tcBorders>
                    <w:top w:val="single" w:sz="4" w:space="0" w:color="auto"/>
                    <w:left w:val="nil"/>
                    <w:bottom w:val="double" w:sz="6" w:space="0" w:color="auto"/>
                    <w:right w:val="nil"/>
                  </w:tcBorders>
                  <w:shd w:val="clear" w:color="auto" w:fill="auto"/>
                  <w:noWrap/>
                  <w:vAlign w:val="center"/>
                </w:tcPr>
                <w:p w:rsidR="00397206" w:rsidRPr="006A4DF8" w:rsidRDefault="00397206" w:rsidP="006A4DF8">
                  <w:pPr>
                    <w:jc w:val="right"/>
                    <w:rPr>
                      <w:rFonts w:ascii="Century" w:hAnsi="Century" w:cs="Arial TUR"/>
                      <w:b/>
                      <w:bCs/>
                      <w:sz w:val="18"/>
                      <w:szCs w:val="18"/>
                      <w:lang w:eastAsia="tr-TR"/>
                    </w:rPr>
                  </w:pPr>
                  <w:r w:rsidRPr="006A4DF8">
                    <w:rPr>
                      <w:rFonts w:ascii="Century" w:hAnsi="Century" w:cs="Arial TUR"/>
                      <w:b/>
                      <w:bCs/>
                      <w:sz w:val="18"/>
                      <w:szCs w:val="18"/>
                      <w:lang w:eastAsia="tr-TR"/>
                    </w:rPr>
                    <w:t>43.852.008</w:t>
                  </w:r>
                </w:p>
              </w:tc>
              <w:tc>
                <w:tcPr>
                  <w:tcW w:w="1780" w:type="dxa"/>
                  <w:tcBorders>
                    <w:top w:val="nil"/>
                    <w:left w:val="nil"/>
                    <w:bottom w:val="double" w:sz="6" w:space="0" w:color="auto"/>
                    <w:right w:val="nil"/>
                  </w:tcBorders>
                  <w:shd w:val="clear" w:color="000000" w:fill="FFFFFF"/>
                  <w:noWrap/>
                  <w:vAlign w:val="center"/>
                </w:tcPr>
                <w:p w:rsidR="00397206" w:rsidRPr="006A4DF8" w:rsidRDefault="00397206" w:rsidP="006A4DF8">
                  <w:pPr>
                    <w:rPr>
                      <w:rFonts w:ascii="Century" w:hAnsi="Century" w:cs="Arial TUR"/>
                      <w:b/>
                      <w:bCs/>
                      <w:sz w:val="18"/>
                      <w:szCs w:val="18"/>
                      <w:lang w:eastAsia="tr-TR"/>
                    </w:rPr>
                  </w:pPr>
                  <w:r w:rsidRPr="006A4DF8">
                    <w:rPr>
                      <w:rFonts w:ascii="Century" w:hAnsi="Century" w:cs="Arial TUR"/>
                      <w:b/>
                      <w:bCs/>
                      <w:sz w:val="18"/>
                      <w:szCs w:val="18"/>
                      <w:lang w:eastAsia="tr-TR"/>
                    </w:rPr>
                    <w:t>Total (TL)</w:t>
                  </w:r>
                </w:p>
              </w:tc>
            </w:tr>
            <w:tr w:rsidR="00397206" w:rsidRPr="006A4DF8" w:rsidTr="00F77C83">
              <w:trPr>
                <w:trHeight w:val="253"/>
              </w:trPr>
              <w:tc>
                <w:tcPr>
                  <w:tcW w:w="9260" w:type="dxa"/>
                  <w:gridSpan w:val="7"/>
                  <w:tcBorders>
                    <w:top w:val="nil"/>
                    <w:left w:val="nil"/>
                    <w:bottom w:val="nil"/>
                    <w:right w:val="nil"/>
                  </w:tcBorders>
                  <w:shd w:val="clear" w:color="auto" w:fill="auto"/>
                  <w:noWrap/>
                  <w:vAlign w:val="center"/>
                </w:tcPr>
                <w:p w:rsidR="00397206" w:rsidRPr="00DD0F94" w:rsidRDefault="00397206" w:rsidP="006A4DF8">
                  <w:pPr>
                    <w:rPr>
                      <w:rFonts w:ascii="Century" w:hAnsi="Century" w:cs="Arial TUR"/>
                      <w:sz w:val="18"/>
                      <w:szCs w:val="18"/>
                      <w:lang w:eastAsia="tr-TR"/>
                    </w:rPr>
                  </w:pPr>
                  <w:r w:rsidRPr="00DD0F94">
                    <w:rPr>
                      <w:rFonts w:ascii="Century" w:hAnsi="Century" w:cs="Arial TUR"/>
                      <w:sz w:val="18"/>
                      <w:szCs w:val="18"/>
                      <w:lang w:eastAsia="tr-TR"/>
                    </w:rPr>
                    <w:t xml:space="preserve">(*) </w:t>
                  </w:r>
                  <w:r w:rsidR="007F40E5">
                    <w:rPr>
                      <w:rFonts w:ascii="Century" w:hAnsi="Century" w:cs="Arial TUR"/>
                      <w:sz w:val="18"/>
                      <w:szCs w:val="18"/>
                      <w:lang w:eastAsia="tr-TR"/>
                    </w:rPr>
                    <w:t>ZKTMS</w:t>
                  </w:r>
                  <w:r w:rsidRPr="00DD0F94">
                    <w:rPr>
                      <w:rFonts w:ascii="Century" w:hAnsi="Century" w:cs="Arial TUR"/>
                      <w:sz w:val="18"/>
                      <w:szCs w:val="18"/>
                      <w:lang w:eastAsia="tr-TR"/>
                    </w:rPr>
                    <w:t xml:space="preserve">: </w:t>
                  </w:r>
                  <w:r w:rsidR="007F40E5">
                    <w:rPr>
                      <w:rFonts w:ascii="Century" w:hAnsi="Century" w:cs="Arial TUR"/>
                      <w:sz w:val="18"/>
                      <w:szCs w:val="18"/>
                      <w:lang w:eastAsia="tr-TR"/>
                    </w:rPr>
                    <w:t xml:space="preserve">Zorunlu </w:t>
                  </w:r>
                  <w:r w:rsidRPr="00DD0F94">
                    <w:rPr>
                      <w:rFonts w:ascii="Century" w:hAnsi="Century" w:cs="Arial TUR"/>
                      <w:sz w:val="18"/>
                      <w:szCs w:val="18"/>
                      <w:lang w:eastAsia="tr-TR"/>
                    </w:rPr>
                    <w:t>Karayolu Taşımacılık Mali Sorumluluk Sigortası</w:t>
                  </w:r>
                </w:p>
                <w:p w:rsidR="00397206" w:rsidRPr="006A4DF8" w:rsidRDefault="00397206" w:rsidP="007F40E5">
                  <w:pPr>
                    <w:rPr>
                      <w:rFonts w:ascii="Century" w:hAnsi="Century" w:cs="Arial TUR"/>
                      <w:sz w:val="18"/>
                      <w:szCs w:val="18"/>
                      <w:lang w:eastAsia="tr-TR"/>
                    </w:rPr>
                  </w:pPr>
                  <w:r w:rsidRPr="00DD0F94">
                    <w:rPr>
                      <w:rFonts w:ascii="Century" w:hAnsi="Century" w:cs="Arial TUR"/>
                      <w:sz w:val="18"/>
                      <w:szCs w:val="18"/>
                      <w:lang w:eastAsia="tr-TR"/>
                    </w:rPr>
                    <w:t>(**) KYTZKFK: Karayolu Yolcu Taşımacılığı Zorunlu Koltuk Ferdi Kaza Sigortası</w:t>
                  </w:r>
                </w:p>
              </w:tc>
            </w:tr>
          </w:tbl>
          <w:p w:rsidR="00397206" w:rsidRPr="00EB2939" w:rsidRDefault="00397206" w:rsidP="004835DB">
            <w:pPr>
              <w:jc w:val="both"/>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EB2939" w:rsidRDefault="00397206" w:rsidP="004835DB">
            <w:pPr>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EB2939" w:rsidRDefault="00397206" w:rsidP="004835DB">
            <w:pPr>
              <w:jc w:val="both"/>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DD0F94" w:rsidRDefault="00397206" w:rsidP="00C15CFF">
            <w:pPr>
              <w:pStyle w:val="Balk2"/>
              <w:keepNext w:val="0"/>
              <w:numPr>
                <w:ilvl w:val="1"/>
                <w:numId w:val="1"/>
              </w:numPr>
              <w:spacing w:before="0" w:after="0"/>
              <w:ind w:left="0"/>
              <w:jc w:val="both"/>
              <w:rPr>
                <w:rFonts w:ascii="Century" w:hAnsi="Century"/>
                <w:i w:val="0"/>
                <w:color w:val="000080"/>
                <w:sz w:val="22"/>
                <w:szCs w:val="22"/>
              </w:rPr>
            </w:pPr>
            <w:bookmarkStart w:id="310" w:name="_Toc267481118"/>
            <w:bookmarkStart w:id="311" w:name="_Toc297955855"/>
            <w:r w:rsidRPr="00DD0F94">
              <w:rPr>
                <w:rFonts w:ascii="Century" w:hAnsi="Century"/>
                <w:i w:val="0"/>
                <w:color w:val="000080"/>
                <w:sz w:val="22"/>
                <w:szCs w:val="22"/>
              </w:rPr>
              <w:lastRenderedPageBreak/>
              <w:t>Sigorta Tahkim Komisyonu</w:t>
            </w:r>
            <w:bookmarkEnd w:id="310"/>
            <w:bookmarkEnd w:id="311"/>
          </w:p>
          <w:p w:rsidR="00397206" w:rsidRPr="00DD0F94" w:rsidRDefault="00397206" w:rsidP="004835DB">
            <w:pPr>
              <w:spacing w:before="100" w:beforeAutospacing="1"/>
              <w:jc w:val="both"/>
              <w:rPr>
                <w:rFonts w:ascii="Century" w:hAnsi="Century"/>
                <w:sz w:val="22"/>
                <w:szCs w:val="22"/>
              </w:rPr>
            </w:pPr>
            <w:r w:rsidRPr="00DD0F94">
              <w:rPr>
                <w:rFonts w:ascii="Century" w:hAnsi="Century"/>
                <w:sz w:val="22"/>
                <w:szCs w:val="22"/>
              </w:rPr>
              <w:t xml:space="preserve">5684 sayılı Sigortacılık Kanunu ve ilgili mevzuat uyarınca; sigorta ettiren veya sigorta sözleşmesinden menfaat sağlayan kişiler ile riski üstlenen taraf arasında sigorta sözleşmesinden doğan uyuşmazlıkların çözümü amacıyla Türkiye Sigorta ve Reasürans Şirketleri Birliği nezdinde 2009 yılında Sigorta Tahkim Komisyonu oluşturulmuştur. </w:t>
            </w:r>
          </w:p>
          <w:p w:rsidR="00397206" w:rsidRPr="00DD0F94" w:rsidRDefault="00397206" w:rsidP="004835DB">
            <w:pPr>
              <w:spacing w:before="100" w:beforeAutospacing="1"/>
              <w:jc w:val="both"/>
              <w:rPr>
                <w:rFonts w:ascii="Century" w:hAnsi="Century" w:cs="Arial"/>
                <w:sz w:val="22"/>
                <w:szCs w:val="22"/>
                <w:lang w:eastAsia="tr-TR"/>
              </w:rPr>
            </w:pPr>
            <w:r w:rsidRPr="00DD0F94">
              <w:rPr>
                <w:rFonts w:ascii="Century" w:hAnsi="Century" w:cs="Arial"/>
                <w:sz w:val="22"/>
                <w:szCs w:val="22"/>
                <w:lang w:eastAsia="tr-TR"/>
              </w:rPr>
              <w:t xml:space="preserve">Sigorta tahkim sistemine üye olan şirketlerle uyuşmazlığa düşen sigortalılar, ilgili kuruluşun sisteme üye olduğu tarihten sonra gerçekleşen rizikolar için, uyuşmazlığa konu sözleşmede özel bir hüküm olmasa bile tahkim sisteminden faydalanabilmektedir. Halen ülkemizde faaliyette bulunan 58 sigorta ve emeklilik şirketinden 46’sı ile Doğal Afet Sigortaları Kurumu tahkim sistemine üyedir. Tahkim sistemine üye şirketler Raporun Tablolar bölümünde Tablo 68’de belirtilmiştir. </w:t>
            </w:r>
          </w:p>
          <w:p w:rsidR="00397206" w:rsidRPr="00DD0F94" w:rsidRDefault="00397206" w:rsidP="004835DB">
            <w:pPr>
              <w:spacing w:before="100" w:beforeAutospacing="1"/>
              <w:jc w:val="both"/>
              <w:rPr>
                <w:rFonts w:ascii="Century" w:hAnsi="Century" w:cs="Arial"/>
                <w:sz w:val="22"/>
                <w:szCs w:val="22"/>
                <w:lang w:eastAsia="tr-TR"/>
              </w:rPr>
            </w:pPr>
            <w:r w:rsidRPr="00DD0F94">
              <w:rPr>
                <w:rFonts w:ascii="Century" w:hAnsi="Century"/>
                <w:sz w:val="22"/>
                <w:szCs w:val="22"/>
              </w:rPr>
              <w:t xml:space="preserve">Tahkim sisteminde 14’ü hayat </w:t>
            </w:r>
            <w:proofErr w:type="gramStart"/>
            <w:r w:rsidRPr="00DD0F94">
              <w:rPr>
                <w:rFonts w:ascii="Century" w:hAnsi="Century"/>
                <w:sz w:val="22"/>
                <w:szCs w:val="22"/>
              </w:rPr>
              <w:t>branşında</w:t>
            </w:r>
            <w:proofErr w:type="gramEnd"/>
            <w:r w:rsidRPr="00DD0F94">
              <w:rPr>
                <w:rFonts w:ascii="Century" w:hAnsi="Century"/>
                <w:sz w:val="22"/>
                <w:szCs w:val="22"/>
              </w:rPr>
              <w:t xml:space="preserve"> olmak üzere toplam 137 hakem görev yapmaktadır. </w:t>
            </w:r>
            <w:r w:rsidRPr="00DD0F94">
              <w:rPr>
                <w:rFonts w:ascii="Century" w:hAnsi="Century" w:cs="Arial"/>
                <w:sz w:val="22"/>
                <w:szCs w:val="22"/>
                <w:lang w:eastAsia="tr-TR"/>
              </w:rPr>
              <w:t xml:space="preserve">  </w:t>
            </w:r>
          </w:p>
          <w:p w:rsidR="00397206" w:rsidRPr="00DD0F94" w:rsidRDefault="00397206" w:rsidP="006A6108">
            <w:pPr>
              <w:spacing w:before="100" w:beforeAutospacing="1"/>
              <w:jc w:val="both"/>
              <w:rPr>
                <w:rFonts w:ascii="Century" w:hAnsi="Century" w:cs="Arial"/>
                <w:sz w:val="22"/>
                <w:szCs w:val="22"/>
                <w:lang w:eastAsia="tr-TR"/>
              </w:rPr>
            </w:pPr>
            <w:r w:rsidRPr="00DD0F94">
              <w:rPr>
                <w:rFonts w:ascii="Century" w:hAnsi="Century" w:cs="Arial"/>
                <w:sz w:val="22"/>
                <w:szCs w:val="22"/>
                <w:lang w:eastAsia="tr-TR"/>
              </w:rPr>
              <w:t xml:space="preserve">Sigorta Tahkim Komisyonuna, sistemin faaliyete başladığı 2009 yılı Ağustos ayından 2009 yılı Aralık ayı sonuna kadar 137, 2010 yılı içinde ise 1.133 başvuru yapılmıştır. </w:t>
            </w:r>
          </w:p>
          <w:p w:rsidR="00397206" w:rsidRPr="00DD0F94" w:rsidRDefault="00397206" w:rsidP="006A6108">
            <w:pPr>
              <w:spacing w:before="100" w:beforeAutospacing="1"/>
              <w:jc w:val="both"/>
              <w:rPr>
                <w:rFonts w:ascii="Century" w:hAnsi="Century" w:cs="Arial"/>
                <w:sz w:val="22"/>
                <w:szCs w:val="22"/>
                <w:lang w:eastAsia="tr-TR"/>
              </w:rPr>
            </w:pPr>
            <w:r w:rsidRPr="00DD0F94">
              <w:rPr>
                <w:rFonts w:ascii="Century" w:hAnsi="Century" w:cs="Arial"/>
                <w:sz w:val="22"/>
                <w:szCs w:val="22"/>
                <w:lang w:eastAsia="tr-TR"/>
              </w:rPr>
              <w:t xml:space="preserve">2010 yılında yapılan başvuruların nedeni ve anlaşmazlıkların sonuçlandırılma yerleri aşağıda gösterilmiştir. </w:t>
            </w:r>
          </w:p>
        </w:tc>
        <w:tc>
          <w:tcPr>
            <w:tcW w:w="295" w:type="dxa"/>
            <w:gridSpan w:val="5"/>
          </w:tcPr>
          <w:p w:rsidR="00397206" w:rsidRPr="00DD0F94" w:rsidRDefault="00397206" w:rsidP="004835DB">
            <w:pPr>
              <w:rPr>
                <w:rFonts w:ascii="Century" w:hAnsi="Century"/>
                <w:sz w:val="22"/>
                <w:szCs w:val="22"/>
              </w:rPr>
            </w:pPr>
          </w:p>
        </w:tc>
        <w:tc>
          <w:tcPr>
            <w:tcW w:w="4672" w:type="dxa"/>
            <w:gridSpan w:val="4"/>
          </w:tcPr>
          <w:p w:rsidR="00397206" w:rsidRPr="00DD0F94" w:rsidRDefault="00397206" w:rsidP="004835DB">
            <w:pPr>
              <w:rPr>
                <w:rFonts w:ascii="Century" w:hAnsi="Century"/>
                <w:b/>
                <w:color w:val="003366"/>
                <w:sz w:val="22"/>
                <w:szCs w:val="22"/>
              </w:rPr>
            </w:pPr>
            <w:r w:rsidRPr="00DD0F94">
              <w:rPr>
                <w:rFonts w:ascii="Century" w:hAnsi="Century"/>
                <w:b/>
                <w:color w:val="003366"/>
                <w:sz w:val="22"/>
                <w:szCs w:val="22"/>
              </w:rPr>
              <w:t>2.5. Insurance Arbitration Commission</w:t>
            </w:r>
          </w:p>
          <w:p w:rsidR="00397206" w:rsidRPr="00DD0F94" w:rsidRDefault="00397206" w:rsidP="004835DB">
            <w:pPr>
              <w:rPr>
                <w:rFonts w:ascii="Century" w:hAnsi="Century"/>
                <w:color w:val="333333"/>
                <w:lang w:val="en-GB"/>
              </w:rPr>
            </w:pPr>
          </w:p>
          <w:p w:rsidR="00397206" w:rsidRPr="00DD0F94" w:rsidRDefault="00397206" w:rsidP="004835DB">
            <w:pPr>
              <w:jc w:val="both"/>
              <w:rPr>
                <w:rFonts w:ascii="Century" w:hAnsi="Century"/>
                <w:color w:val="333333"/>
                <w:sz w:val="22"/>
                <w:szCs w:val="22"/>
                <w:lang w:val="en-GB"/>
              </w:rPr>
            </w:pPr>
            <w:r w:rsidRPr="00DD0F94">
              <w:rPr>
                <w:rFonts w:ascii="Century" w:hAnsi="Century"/>
                <w:color w:val="333333"/>
                <w:sz w:val="22"/>
                <w:szCs w:val="22"/>
                <w:lang w:val="en-GB"/>
              </w:rPr>
              <w:t xml:space="preserve">With the Insurance Law numbered 5684, in order to settle the disputes arising between the policy holder or people benefiting from the insurance contract and the party undertaking the risk, an Insurance Arbitration Commission (IAC) has been formed within the Association of Insurance and Reinsurance Companies. </w:t>
            </w:r>
          </w:p>
          <w:p w:rsidR="00397206" w:rsidRPr="00DD0F94" w:rsidRDefault="00397206" w:rsidP="004835DB">
            <w:pPr>
              <w:jc w:val="both"/>
              <w:rPr>
                <w:rFonts w:ascii="Century" w:hAnsi="Century"/>
                <w:color w:val="333333"/>
                <w:sz w:val="22"/>
                <w:szCs w:val="22"/>
                <w:lang w:val="en-GB"/>
              </w:rPr>
            </w:pPr>
          </w:p>
          <w:p w:rsidR="00397206" w:rsidRPr="00DD0F94" w:rsidRDefault="00397206" w:rsidP="004835DB">
            <w:pPr>
              <w:jc w:val="both"/>
              <w:rPr>
                <w:rFonts w:ascii="Century" w:hAnsi="Century"/>
                <w:color w:val="333333"/>
                <w:sz w:val="22"/>
                <w:szCs w:val="22"/>
                <w:lang w:val="en-GB"/>
              </w:rPr>
            </w:pPr>
            <w:r w:rsidRPr="00DD0F94">
              <w:rPr>
                <w:rFonts w:ascii="Century" w:hAnsi="Century"/>
                <w:color w:val="333333"/>
                <w:sz w:val="22"/>
                <w:szCs w:val="22"/>
                <w:lang w:val="en-GB"/>
              </w:rPr>
              <w:t xml:space="preserve">A person who is in conflict with the member of IAS for the risks occurred after the date of the insurer’s membership can benefit from the arbitration procedure even if there is no special provision in the relevant contract. </w:t>
            </w:r>
          </w:p>
          <w:p w:rsidR="00397206" w:rsidRPr="00DD0F94" w:rsidRDefault="00397206" w:rsidP="004835DB">
            <w:pPr>
              <w:ind w:firstLine="708"/>
              <w:jc w:val="both"/>
              <w:rPr>
                <w:rFonts w:ascii="Century" w:hAnsi="Century"/>
                <w:color w:val="333333"/>
                <w:sz w:val="22"/>
                <w:szCs w:val="22"/>
                <w:lang w:val="en-GB"/>
              </w:rPr>
            </w:pPr>
          </w:p>
          <w:p w:rsidR="00397206" w:rsidRPr="00DD0F94" w:rsidRDefault="00397206" w:rsidP="004835DB">
            <w:pPr>
              <w:jc w:val="both"/>
              <w:rPr>
                <w:rFonts w:ascii="Century" w:hAnsi="Century"/>
                <w:color w:val="333333"/>
                <w:sz w:val="22"/>
                <w:szCs w:val="22"/>
                <w:lang w:val="en-GB"/>
              </w:rPr>
            </w:pPr>
            <w:r w:rsidRPr="00DD0F94">
              <w:rPr>
                <w:rFonts w:ascii="Century" w:hAnsi="Century"/>
                <w:color w:val="333333"/>
                <w:sz w:val="22"/>
                <w:szCs w:val="22"/>
                <w:lang w:val="en-GB"/>
              </w:rPr>
              <w:t xml:space="preserve">As of 2010 year-end, 46 of 58 insurance, reinsurance and pension companies operating in </w:t>
            </w:r>
            <w:smartTag w:uri="urn:schemas-microsoft-com:office:smarttags" w:element="place">
              <w:smartTag w:uri="urn:schemas-microsoft-com:office:smarttags" w:element="country-region">
                <w:r w:rsidRPr="00DD0F94">
                  <w:rPr>
                    <w:rFonts w:ascii="Century" w:hAnsi="Century"/>
                    <w:color w:val="333333"/>
                    <w:sz w:val="22"/>
                    <w:szCs w:val="22"/>
                    <w:lang w:val="en-GB"/>
                  </w:rPr>
                  <w:t>Turkey</w:t>
                </w:r>
              </w:smartTag>
            </w:smartTag>
            <w:r w:rsidRPr="00DD0F94">
              <w:rPr>
                <w:rFonts w:ascii="Century" w:hAnsi="Century"/>
                <w:color w:val="333333"/>
                <w:sz w:val="22"/>
                <w:szCs w:val="22"/>
                <w:lang w:val="en-GB"/>
              </w:rPr>
              <w:t xml:space="preserve"> are the member of the Insurance Arbitration System. These companies member of the Insurance Arbitration System are indicated in the Tables section of the Report (Table 68).</w:t>
            </w:r>
          </w:p>
          <w:p w:rsidR="00397206" w:rsidRPr="00DD0F94" w:rsidRDefault="00397206" w:rsidP="004835DB">
            <w:pPr>
              <w:ind w:firstLine="708"/>
              <w:jc w:val="both"/>
              <w:rPr>
                <w:rFonts w:ascii="Century" w:hAnsi="Century"/>
                <w:color w:val="333333"/>
                <w:sz w:val="22"/>
                <w:szCs w:val="22"/>
                <w:lang w:val="en-GB"/>
              </w:rPr>
            </w:pPr>
          </w:p>
          <w:p w:rsidR="00397206" w:rsidRPr="00DD0F94" w:rsidRDefault="00397206" w:rsidP="004835DB">
            <w:pPr>
              <w:jc w:val="both"/>
              <w:rPr>
                <w:rFonts w:ascii="Century" w:hAnsi="Century"/>
                <w:color w:val="333333"/>
                <w:sz w:val="22"/>
                <w:szCs w:val="22"/>
                <w:lang w:val="en-GB"/>
              </w:rPr>
            </w:pPr>
            <w:r w:rsidRPr="00DD0F94">
              <w:rPr>
                <w:rFonts w:ascii="Century" w:hAnsi="Century"/>
                <w:color w:val="333333"/>
                <w:sz w:val="22"/>
                <w:szCs w:val="22"/>
              </w:rPr>
              <w:t>There are 137 arbitrators and 14 of them work in life group, in the system.</w:t>
            </w:r>
          </w:p>
          <w:p w:rsidR="00397206" w:rsidRPr="00DD0F94" w:rsidRDefault="00397206" w:rsidP="004835DB">
            <w:pPr>
              <w:jc w:val="both"/>
              <w:rPr>
                <w:rFonts w:ascii="Century" w:hAnsi="Century"/>
                <w:color w:val="333333"/>
                <w:sz w:val="22"/>
                <w:szCs w:val="22"/>
                <w:lang w:val="en-GB"/>
              </w:rPr>
            </w:pPr>
          </w:p>
          <w:p w:rsidR="00397206" w:rsidRPr="00DD0F94" w:rsidRDefault="00397206" w:rsidP="00FE715E">
            <w:pPr>
              <w:jc w:val="both"/>
              <w:rPr>
                <w:rFonts w:ascii="Century" w:hAnsi="Century"/>
                <w:color w:val="333333"/>
                <w:sz w:val="22"/>
                <w:szCs w:val="22"/>
                <w:lang w:val="en-GB"/>
              </w:rPr>
            </w:pPr>
            <w:r w:rsidRPr="00DD0F94">
              <w:rPr>
                <w:rFonts w:ascii="Century" w:hAnsi="Century"/>
                <w:color w:val="333333"/>
                <w:sz w:val="22"/>
                <w:szCs w:val="22"/>
                <w:lang w:val="en-GB"/>
              </w:rPr>
              <w:t xml:space="preserve">The </w:t>
            </w:r>
            <w:proofErr w:type="gramStart"/>
            <w:r w:rsidRPr="00DD0F94">
              <w:rPr>
                <w:rFonts w:ascii="Century" w:hAnsi="Century"/>
                <w:color w:val="333333"/>
                <w:sz w:val="22"/>
                <w:szCs w:val="22"/>
                <w:lang w:val="en-GB"/>
              </w:rPr>
              <w:t>number of application starting from the commencing date of the Insurance Arbitration System are</w:t>
            </w:r>
            <w:proofErr w:type="gramEnd"/>
            <w:r w:rsidRPr="00DD0F94">
              <w:rPr>
                <w:rFonts w:ascii="Century" w:hAnsi="Century"/>
                <w:color w:val="333333"/>
                <w:sz w:val="22"/>
                <w:szCs w:val="22"/>
                <w:lang w:val="en-GB"/>
              </w:rPr>
              <w:t xml:space="preserve"> 1,270 up to the year end 2010. 137 of these applications were made in 2009 and 1,133 in 2010.</w:t>
            </w:r>
          </w:p>
          <w:p w:rsidR="00397206" w:rsidRPr="00DD0F94" w:rsidRDefault="00397206" w:rsidP="004835DB">
            <w:pPr>
              <w:jc w:val="both"/>
              <w:rPr>
                <w:rFonts w:ascii="Century" w:hAnsi="Century"/>
                <w:color w:val="333333"/>
                <w:sz w:val="22"/>
                <w:szCs w:val="22"/>
                <w:lang w:val="en-GB"/>
              </w:rPr>
            </w:pPr>
          </w:p>
          <w:p w:rsidR="00397206" w:rsidRPr="00DD0F94" w:rsidRDefault="00397206" w:rsidP="004835DB">
            <w:pPr>
              <w:jc w:val="both"/>
              <w:rPr>
                <w:rFonts w:ascii="Century" w:hAnsi="Century"/>
                <w:color w:val="333333"/>
                <w:sz w:val="22"/>
                <w:szCs w:val="22"/>
                <w:lang w:val="en-GB"/>
              </w:rPr>
            </w:pPr>
            <w:r w:rsidRPr="00DD0F94">
              <w:rPr>
                <w:rFonts w:ascii="Century" w:hAnsi="Century"/>
                <w:color w:val="333333"/>
                <w:sz w:val="22"/>
                <w:szCs w:val="22"/>
                <w:lang w:val="en-GB"/>
              </w:rPr>
              <w:t xml:space="preserve">The following table shows the details regarding the applications. </w:t>
            </w:r>
          </w:p>
          <w:p w:rsidR="00397206" w:rsidRPr="00DD0F94" w:rsidRDefault="00397206" w:rsidP="004835DB">
            <w:pPr>
              <w:rPr>
                <w:rFonts w:ascii="Century" w:hAnsi="Century"/>
                <w:color w:val="1C1C1C"/>
                <w:sz w:val="22"/>
                <w:szCs w:val="22"/>
              </w:rPr>
            </w:pPr>
          </w:p>
        </w:tc>
      </w:tr>
      <w:tr w:rsidR="00397206" w:rsidRPr="00087EB0" w:rsidTr="00E506CA">
        <w:trPr>
          <w:gridAfter w:val="2"/>
          <w:wAfter w:w="23" w:type="dxa"/>
          <w:trHeight w:val="181"/>
        </w:trPr>
        <w:tc>
          <w:tcPr>
            <w:tcW w:w="4850" w:type="dxa"/>
            <w:gridSpan w:val="4"/>
          </w:tcPr>
          <w:p w:rsidR="00397206" w:rsidRPr="000107CF" w:rsidRDefault="00397206" w:rsidP="006946C3">
            <w:pPr>
              <w:pStyle w:val="Balk2"/>
              <w:keepNext w:val="0"/>
              <w:numPr>
                <w:ilvl w:val="0"/>
                <w:numId w:val="0"/>
              </w:numPr>
              <w:spacing w:before="0" w:after="0"/>
              <w:jc w:val="both"/>
              <w:rPr>
                <w:rFonts w:ascii="Century" w:hAnsi="Century"/>
                <w:i w:val="0"/>
                <w:color w:val="000080"/>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7F4FA2" w:rsidRDefault="00397206" w:rsidP="004835DB">
            <w:pPr>
              <w:rPr>
                <w:rFonts w:ascii="Century" w:hAnsi="Century"/>
                <w:b/>
                <w:color w:val="003366"/>
                <w:sz w:val="22"/>
                <w:szCs w:val="22"/>
              </w:rPr>
            </w:pPr>
          </w:p>
        </w:tc>
      </w:tr>
      <w:tr w:rsidR="00397206" w:rsidRPr="00087EB0" w:rsidTr="00E506CA">
        <w:trPr>
          <w:trHeight w:val="181"/>
        </w:trPr>
        <w:tc>
          <w:tcPr>
            <w:tcW w:w="9840" w:type="dxa"/>
            <w:gridSpan w:val="15"/>
          </w:tcPr>
          <w:p w:rsidR="00397206" w:rsidRPr="00F82205" w:rsidRDefault="00397206" w:rsidP="004835DB">
            <w:pPr>
              <w:jc w:val="center"/>
              <w:rPr>
                <w:rFonts w:ascii="Century" w:hAnsi="Century"/>
                <w:i/>
                <w:color w:val="000080"/>
                <w:sz w:val="20"/>
                <w:szCs w:val="20"/>
              </w:rPr>
            </w:pPr>
            <w:r>
              <w:rPr>
                <w:rFonts w:ascii="Century" w:hAnsi="Century"/>
                <w:b/>
                <w:color w:val="000080"/>
                <w:sz w:val="20"/>
                <w:szCs w:val="20"/>
              </w:rPr>
              <w:t>Tablo 2.5.</w:t>
            </w:r>
            <w:r w:rsidRPr="0019758F">
              <w:rPr>
                <w:rFonts w:ascii="Century" w:hAnsi="Century"/>
                <w:b/>
                <w:color w:val="000080"/>
                <w:sz w:val="20"/>
                <w:szCs w:val="20"/>
              </w:rPr>
              <w:t>1: Başvuruların Sebebi ve Sonuçlandırılma Yeri</w:t>
            </w:r>
            <w:r>
              <w:rPr>
                <w:rFonts w:ascii="Century" w:hAnsi="Century"/>
                <w:b/>
                <w:color w:val="000080"/>
                <w:sz w:val="20"/>
                <w:szCs w:val="20"/>
              </w:rPr>
              <w:t xml:space="preserve"> – </w:t>
            </w:r>
            <w:r w:rsidRPr="00F82205">
              <w:rPr>
                <w:rFonts w:ascii="Century" w:hAnsi="Century"/>
                <w:i/>
                <w:color w:val="000080"/>
                <w:sz w:val="20"/>
                <w:szCs w:val="20"/>
              </w:rPr>
              <w:t>Disputes and Settlement Stage</w:t>
            </w:r>
          </w:p>
          <w:tbl>
            <w:tblPr>
              <w:tblW w:w="10740" w:type="dxa"/>
              <w:tblLayout w:type="fixed"/>
              <w:tblCellMar>
                <w:left w:w="70" w:type="dxa"/>
                <w:right w:w="70" w:type="dxa"/>
              </w:tblCellMar>
              <w:tblLook w:val="04A0" w:firstRow="1" w:lastRow="0" w:firstColumn="1" w:lastColumn="0" w:noHBand="0" w:noVBand="1"/>
            </w:tblPr>
            <w:tblGrid>
              <w:gridCol w:w="2662"/>
              <w:gridCol w:w="992"/>
              <w:gridCol w:w="1560"/>
              <w:gridCol w:w="1275"/>
              <w:gridCol w:w="851"/>
              <w:gridCol w:w="3400"/>
            </w:tblGrid>
            <w:tr w:rsidR="00397206" w:rsidRPr="006E0A6C" w:rsidTr="008520D6">
              <w:trPr>
                <w:trHeight w:val="986"/>
              </w:trPr>
              <w:tc>
                <w:tcPr>
                  <w:tcW w:w="2662" w:type="dxa"/>
                  <w:tcBorders>
                    <w:top w:val="nil"/>
                    <w:left w:val="nil"/>
                    <w:bottom w:val="nil"/>
                    <w:right w:val="nil"/>
                  </w:tcBorders>
                  <w:shd w:val="clear" w:color="000000" w:fill="DBE5F1"/>
                  <w:vAlign w:val="center"/>
                </w:tcPr>
                <w:p w:rsidR="00397206" w:rsidRPr="006E0A6C" w:rsidRDefault="00397206" w:rsidP="006E0A6C">
                  <w:pP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Başvuru Sebebi</w:t>
                  </w:r>
                </w:p>
              </w:tc>
              <w:tc>
                <w:tcPr>
                  <w:tcW w:w="992" w:type="dxa"/>
                  <w:tcBorders>
                    <w:top w:val="nil"/>
                    <w:left w:val="nil"/>
                    <w:bottom w:val="nil"/>
                    <w:right w:val="nil"/>
                  </w:tcBorders>
                  <w:shd w:val="clear" w:color="000000" w:fill="DBE5F1"/>
                  <w:vAlign w:val="center"/>
                </w:tcPr>
                <w:p w:rsidR="00397206" w:rsidRPr="006E0A6C" w:rsidRDefault="00397206" w:rsidP="006E0A6C">
                  <w:pPr>
                    <w:jc w:val="cente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Başvuru Sayısı</w:t>
                  </w:r>
                  <w:r w:rsidRPr="006E0A6C">
                    <w:rPr>
                      <w:rFonts w:ascii="Century" w:hAnsi="Century" w:cs="Arial TUR"/>
                      <w:b/>
                      <w:bCs/>
                      <w:color w:val="000000"/>
                      <w:sz w:val="18"/>
                      <w:szCs w:val="18"/>
                      <w:lang w:eastAsia="tr-TR"/>
                    </w:rPr>
                    <w:br/>
                  </w:r>
                  <w:r w:rsidRPr="006E0A6C">
                    <w:rPr>
                      <w:rFonts w:ascii="Century" w:hAnsi="Century" w:cs="Arial TUR"/>
                      <w:i/>
                      <w:iCs/>
                      <w:color w:val="000000"/>
                      <w:sz w:val="18"/>
                      <w:szCs w:val="18"/>
                      <w:lang w:eastAsia="tr-TR"/>
                    </w:rPr>
                    <w:t>No.of Apply</w:t>
                  </w:r>
                </w:p>
              </w:tc>
              <w:tc>
                <w:tcPr>
                  <w:tcW w:w="1560" w:type="dxa"/>
                  <w:tcBorders>
                    <w:top w:val="nil"/>
                    <w:left w:val="nil"/>
                    <w:bottom w:val="nil"/>
                    <w:right w:val="nil"/>
                  </w:tcBorders>
                  <w:shd w:val="clear" w:color="000000" w:fill="DBE5F1"/>
                  <w:vAlign w:val="center"/>
                </w:tcPr>
                <w:p w:rsidR="00397206" w:rsidRPr="006E0A6C" w:rsidRDefault="00397206" w:rsidP="006E0A6C">
                  <w:pPr>
                    <w:jc w:val="cente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Raportör Tarafından Sonuçlandırılan</w:t>
                  </w:r>
                  <w:r w:rsidRPr="006E0A6C">
                    <w:rPr>
                      <w:rFonts w:ascii="Century" w:hAnsi="Century" w:cs="Arial TUR"/>
                      <w:b/>
                      <w:bCs/>
                      <w:color w:val="000000"/>
                      <w:sz w:val="18"/>
                      <w:szCs w:val="18"/>
                      <w:lang w:eastAsia="tr-TR"/>
                    </w:rPr>
                    <w:br/>
                  </w:r>
                  <w:r w:rsidRPr="006E0A6C">
                    <w:rPr>
                      <w:rFonts w:ascii="Century" w:hAnsi="Century" w:cs="Arial TUR"/>
                      <w:i/>
                      <w:iCs/>
                      <w:color w:val="000000"/>
                      <w:sz w:val="18"/>
                      <w:szCs w:val="18"/>
                      <w:lang w:eastAsia="tr-TR"/>
                    </w:rPr>
                    <w:t>Settled By Raporter</w:t>
                  </w:r>
                </w:p>
              </w:tc>
              <w:tc>
                <w:tcPr>
                  <w:tcW w:w="1275" w:type="dxa"/>
                  <w:tcBorders>
                    <w:top w:val="nil"/>
                    <w:left w:val="nil"/>
                    <w:bottom w:val="nil"/>
                    <w:right w:val="nil"/>
                  </w:tcBorders>
                  <w:shd w:val="clear" w:color="000000" w:fill="DBE5F1"/>
                  <w:vAlign w:val="center"/>
                </w:tcPr>
                <w:p w:rsidR="00397206" w:rsidRPr="006E0A6C" w:rsidRDefault="00397206" w:rsidP="006E0A6C">
                  <w:pPr>
                    <w:jc w:val="cente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Hakeme Gönderilen</w:t>
                  </w:r>
                  <w:r w:rsidRPr="006E0A6C">
                    <w:rPr>
                      <w:rFonts w:ascii="Century" w:hAnsi="Century" w:cs="Arial TUR"/>
                      <w:b/>
                      <w:bCs/>
                      <w:color w:val="000000"/>
                      <w:sz w:val="18"/>
                      <w:szCs w:val="18"/>
                      <w:lang w:eastAsia="tr-TR"/>
                    </w:rPr>
                    <w:br/>
                  </w:r>
                  <w:r w:rsidRPr="006E0A6C">
                    <w:rPr>
                      <w:rFonts w:ascii="Century" w:hAnsi="Century" w:cs="Arial TUR"/>
                      <w:i/>
                      <w:iCs/>
                      <w:color w:val="000000"/>
                      <w:sz w:val="18"/>
                      <w:szCs w:val="18"/>
                      <w:lang w:eastAsia="tr-TR"/>
                    </w:rPr>
                    <w:t>Referred To Arbitrator</w:t>
                  </w:r>
                </w:p>
              </w:tc>
              <w:tc>
                <w:tcPr>
                  <w:tcW w:w="851" w:type="dxa"/>
                  <w:tcBorders>
                    <w:top w:val="nil"/>
                    <w:left w:val="nil"/>
                    <w:bottom w:val="nil"/>
                    <w:right w:val="nil"/>
                  </w:tcBorders>
                  <w:shd w:val="clear" w:color="000000" w:fill="DBE5F1"/>
                  <w:vAlign w:val="center"/>
                </w:tcPr>
                <w:p w:rsidR="00397206" w:rsidRPr="006E0A6C" w:rsidRDefault="00397206" w:rsidP="006E0A6C">
                  <w:pPr>
                    <w:jc w:val="cente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 xml:space="preserve">Diğer </w:t>
                  </w:r>
                  <w:r w:rsidRPr="006E0A6C">
                    <w:rPr>
                      <w:rFonts w:ascii="Century" w:hAnsi="Century" w:cs="Arial TUR"/>
                      <w:b/>
                      <w:bCs/>
                      <w:color w:val="000000"/>
                      <w:sz w:val="18"/>
                      <w:szCs w:val="18"/>
                      <w:lang w:eastAsia="tr-TR"/>
                    </w:rPr>
                    <w:br/>
                  </w:r>
                  <w:r w:rsidRPr="006E0A6C">
                    <w:rPr>
                      <w:rFonts w:ascii="Century" w:hAnsi="Century" w:cs="Arial TUR"/>
                      <w:i/>
                      <w:iCs/>
                      <w:color w:val="000000"/>
                      <w:sz w:val="18"/>
                      <w:szCs w:val="18"/>
                      <w:lang w:eastAsia="tr-TR"/>
                    </w:rPr>
                    <w:t>Other</w:t>
                  </w:r>
                  <w:r w:rsidRPr="006E0A6C">
                    <w:rPr>
                      <w:rFonts w:ascii="Century" w:hAnsi="Century" w:cs="Arial TUR"/>
                      <w:i/>
                      <w:iCs/>
                      <w:color w:val="000000"/>
                      <w:sz w:val="18"/>
                      <w:szCs w:val="18"/>
                      <w:lang w:eastAsia="tr-TR"/>
                    </w:rPr>
                    <w:br/>
                    <w:t>(*)</w:t>
                  </w:r>
                </w:p>
              </w:tc>
              <w:tc>
                <w:tcPr>
                  <w:tcW w:w="3400" w:type="dxa"/>
                  <w:tcBorders>
                    <w:top w:val="nil"/>
                    <w:left w:val="nil"/>
                    <w:bottom w:val="nil"/>
                    <w:right w:val="nil"/>
                  </w:tcBorders>
                  <w:shd w:val="clear" w:color="000000" w:fill="DBE5F1"/>
                  <w:vAlign w:val="center"/>
                </w:tcPr>
                <w:p w:rsidR="00397206" w:rsidRDefault="00397206" w:rsidP="00570156">
                  <w:pPr>
                    <w:ind w:firstLineChars="100" w:firstLine="181"/>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Reason for Apply</w:t>
                  </w:r>
                </w:p>
                <w:p w:rsidR="00397206" w:rsidRPr="006E0A6C" w:rsidRDefault="00397206" w:rsidP="00570156">
                  <w:pPr>
                    <w:ind w:firstLineChars="100" w:firstLine="181"/>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to Arbitration</w:t>
                  </w:r>
                </w:p>
              </w:tc>
            </w:tr>
            <w:tr w:rsidR="00397206" w:rsidRPr="006E0A6C" w:rsidTr="008520D6">
              <w:trPr>
                <w:trHeight w:val="227"/>
              </w:trPr>
              <w:tc>
                <w:tcPr>
                  <w:tcW w:w="2662" w:type="dxa"/>
                  <w:tcBorders>
                    <w:top w:val="single" w:sz="4" w:space="0" w:color="auto"/>
                    <w:left w:val="nil"/>
                    <w:bottom w:val="nil"/>
                    <w:right w:val="nil"/>
                  </w:tcBorders>
                  <w:shd w:val="clear" w:color="auto" w:fill="auto"/>
                  <w:noWrap/>
                  <w:vAlign w:val="center"/>
                </w:tcPr>
                <w:p w:rsidR="00397206" w:rsidRPr="006E0A6C" w:rsidRDefault="00397206" w:rsidP="006E0A6C">
                  <w:pPr>
                    <w:rPr>
                      <w:rFonts w:ascii="Century" w:hAnsi="Century" w:cs="Arial TUR"/>
                      <w:sz w:val="18"/>
                      <w:szCs w:val="18"/>
                      <w:lang w:eastAsia="tr-TR"/>
                    </w:rPr>
                  </w:pPr>
                  <w:r w:rsidRPr="006E0A6C">
                    <w:rPr>
                      <w:rFonts w:ascii="Century" w:hAnsi="Century" w:cs="Arial TUR"/>
                      <w:sz w:val="18"/>
                      <w:szCs w:val="18"/>
                      <w:lang w:eastAsia="tr-TR"/>
                    </w:rPr>
                    <w:t>Tazminatın Ödenmemesi</w:t>
                  </w:r>
                </w:p>
              </w:tc>
              <w:tc>
                <w:tcPr>
                  <w:tcW w:w="992" w:type="dxa"/>
                  <w:tcBorders>
                    <w:top w:val="single" w:sz="4" w:space="0" w:color="auto"/>
                    <w:left w:val="nil"/>
                    <w:bottom w:val="nil"/>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990</w:t>
                  </w:r>
                </w:p>
              </w:tc>
              <w:tc>
                <w:tcPr>
                  <w:tcW w:w="1560" w:type="dxa"/>
                  <w:tcBorders>
                    <w:top w:val="single" w:sz="4" w:space="0" w:color="auto"/>
                    <w:left w:val="nil"/>
                    <w:bottom w:val="nil"/>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99</w:t>
                  </w:r>
                </w:p>
              </w:tc>
              <w:tc>
                <w:tcPr>
                  <w:tcW w:w="1275" w:type="dxa"/>
                  <w:tcBorders>
                    <w:top w:val="single" w:sz="4" w:space="0" w:color="auto"/>
                    <w:left w:val="nil"/>
                    <w:bottom w:val="nil"/>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671</w:t>
                  </w:r>
                </w:p>
              </w:tc>
              <w:tc>
                <w:tcPr>
                  <w:tcW w:w="851" w:type="dxa"/>
                  <w:tcBorders>
                    <w:top w:val="single" w:sz="4" w:space="0" w:color="auto"/>
                    <w:left w:val="nil"/>
                    <w:bottom w:val="nil"/>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220</w:t>
                  </w:r>
                </w:p>
              </w:tc>
              <w:tc>
                <w:tcPr>
                  <w:tcW w:w="3400" w:type="dxa"/>
                  <w:tcBorders>
                    <w:top w:val="single" w:sz="4" w:space="0" w:color="auto"/>
                    <w:left w:val="nil"/>
                    <w:bottom w:val="nil"/>
                    <w:right w:val="nil"/>
                  </w:tcBorders>
                  <w:shd w:val="clear" w:color="auto" w:fill="auto"/>
                  <w:noWrap/>
                  <w:vAlign w:val="center"/>
                </w:tcPr>
                <w:p w:rsidR="00397206" w:rsidRPr="006E0A6C" w:rsidRDefault="00397206" w:rsidP="007D5BCC">
                  <w:pPr>
                    <w:ind w:firstLineChars="100" w:firstLine="180"/>
                    <w:rPr>
                      <w:rFonts w:ascii="Century" w:hAnsi="Century" w:cs="Arial TUR"/>
                      <w:sz w:val="18"/>
                      <w:szCs w:val="18"/>
                      <w:lang w:eastAsia="tr-TR"/>
                    </w:rPr>
                  </w:pPr>
                  <w:r w:rsidRPr="006E0A6C">
                    <w:rPr>
                      <w:rFonts w:ascii="Century" w:hAnsi="Century" w:cs="Arial TUR"/>
                      <w:sz w:val="18"/>
                      <w:szCs w:val="18"/>
                      <w:lang w:eastAsia="tr-TR"/>
                    </w:rPr>
                    <w:t>Not to Paid the Loss</w:t>
                  </w:r>
                </w:p>
              </w:tc>
            </w:tr>
            <w:tr w:rsidR="00397206" w:rsidRPr="006E0A6C" w:rsidTr="008520D6">
              <w:trPr>
                <w:trHeight w:val="227"/>
              </w:trPr>
              <w:tc>
                <w:tcPr>
                  <w:tcW w:w="2662" w:type="dxa"/>
                  <w:tcBorders>
                    <w:top w:val="nil"/>
                    <w:left w:val="nil"/>
                    <w:bottom w:val="single" w:sz="4" w:space="0" w:color="auto"/>
                    <w:right w:val="nil"/>
                  </w:tcBorders>
                  <w:shd w:val="clear" w:color="auto" w:fill="auto"/>
                  <w:noWrap/>
                  <w:vAlign w:val="center"/>
                </w:tcPr>
                <w:p w:rsidR="00397206" w:rsidRPr="006E0A6C" w:rsidRDefault="00397206" w:rsidP="006E0A6C">
                  <w:pPr>
                    <w:rPr>
                      <w:rFonts w:ascii="Century" w:hAnsi="Century" w:cs="Arial TUR"/>
                      <w:sz w:val="18"/>
                      <w:szCs w:val="18"/>
                      <w:lang w:eastAsia="tr-TR"/>
                    </w:rPr>
                  </w:pPr>
                  <w:r w:rsidRPr="006E0A6C">
                    <w:rPr>
                      <w:rFonts w:ascii="Century" w:hAnsi="Century" w:cs="Arial TUR"/>
                      <w:sz w:val="18"/>
                      <w:szCs w:val="18"/>
                      <w:lang w:eastAsia="tr-TR"/>
                    </w:rPr>
                    <w:t>Tazminatın Eksik Ödenmesi</w:t>
                  </w:r>
                </w:p>
              </w:tc>
              <w:tc>
                <w:tcPr>
                  <w:tcW w:w="992" w:type="dxa"/>
                  <w:tcBorders>
                    <w:top w:val="nil"/>
                    <w:left w:val="nil"/>
                    <w:bottom w:val="single" w:sz="4" w:space="0" w:color="auto"/>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143</w:t>
                  </w:r>
                </w:p>
              </w:tc>
              <w:tc>
                <w:tcPr>
                  <w:tcW w:w="1560" w:type="dxa"/>
                  <w:tcBorders>
                    <w:top w:val="nil"/>
                    <w:left w:val="nil"/>
                    <w:bottom w:val="single" w:sz="4" w:space="0" w:color="auto"/>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20</w:t>
                  </w:r>
                </w:p>
              </w:tc>
              <w:tc>
                <w:tcPr>
                  <w:tcW w:w="1275" w:type="dxa"/>
                  <w:tcBorders>
                    <w:top w:val="nil"/>
                    <w:left w:val="nil"/>
                    <w:bottom w:val="single" w:sz="4" w:space="0" w:color="auto"/>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113</w:t>
                  </w:r>
                </w:p>
              </w:tc>
              <w:tc>
                <w:tcPr>
                  <w:tcW w:w="851" w:type="dxa"/>
                  <w:tcBorders>
                    <w:top w:val="nil"/>
                    <w:left w:val="nil"/>
                    <w:bottom w:val="single" w:sz="4" w:space="0" w:color="auto"/>
                    <w:right w:val="nil"/>
                  </w:tcBorders>
                  <w:shd w:val="clear" w:color="auto" w:fill="auto"/>
                  <w:noWrap/>
                  <w:vAlign w:val="center"/>
                </w:tcPr>
                <w:p w:rsidR="00397206" w:rsidRPr="006E0A6C" w:rsidRDefault="00397206" w:rsidP="006E0A6C">
                  <w:pPr>
                    <w:jc w:val="right"/>
                    <w:rPr>
                      <w:rFonts w:ascii="Century" w:hAnsi="Century" w:cs="Arial TUR"/>
                      <w:sz w:val="18"/>
                      <w:szCs w:val="18"/>
                      <w:lang w:eastAsia="tr-TR"/>
                    </w:rPr>
                  </w:pPr>
                  <w:r w:rsidRPr="006E0A6C">
                    <w:rPr>
                      <w:rFonts w:ascii="Century" w:hAnsi="Century" w:cs="Arial TUR"/>
                      <w:sz w:val="18"/>
                      <w:szCs w:val="18"/>
                      <w:lang w:eastAsia="tr-TR"/>
                    </w:rPr>
                    <w:t>10</w:t>
                  </w:r>
                </w:p>
              </w:tc>
              <w:tc>
                <w:tcPr>
                  <w:tcW w:w="3400" w:type="dxa"/>
                  <w:tcBorders>
                    <w:top w:val="nil"/>
                    <w:left w:val="nil"/>
                    <w:bottom w:val="single" w:sz="4" w:space="0" w:color="auto"/>
                    <w:right w:val="nil"/>
                  </w:tcBorders>
                  <w:shd w:val="clear" w:color="auto" w:fill="auto"/>
                  <w:noWrap/>
                  <w:vAlign w:val="center"/>
                </w:tcPr>
                <w:p w:rsidR="00397206" w:rsidRPr="006E0A6C" w:rsidRDefault="00397206" w:rsidP="007D5BCC">
                  <w:pPr>
                    <w:ind w:firstLineChars="100" w:firstLine="180"/>
                    <w:rPr>
                      <w:rFonts w:ascii="Century" w:hAnsi="Century" w:cs="Arial TUR"/>
                      <w:sz w:val="18"/>
                      <w:szCs w:val="18"/>
                      <w:lang w:eastAsia="tr-TR"/>
                    </w:rPr>
                  </w:pPr>
                  <w:r w:rsidRPr="006E0A6C">
                    <w:rPr>
                      <w:rFonts w:ascii="Century" w:hAnsi="Century" w:cs="Arial TUR"/>
                      <w:sz w:val="18"/>
                      <w:szCs w:val="18"/>
                      <w:lang w:eastAsia="tr-TR"/>
                    </w:rPr>
                    <w:t>Inadequate Payment</w:t>
                  </w:r>
                </w:p>
              </w:tc>
            </w:tr>
            <w:tr w:rsidR="00397206" w:rsidRPr="006E0A6C" w:rsidTr="008520D6">
              <w:trPr>
                <w:trHeight w:val="227"/>
              </w:trPr>
              <w:tc>
                <w:tcPr>
                  <w:tcW w:w="2662" w:type="dxa"/>
                  <w:tcBorders>
                    <w:top w:val="nil"/>
                    <w:left w:val="nil"/>
                    <w:bottom w:val="double" w:sz="6" w:space="0" w:color="auto"/>
                    <w:right w:val="nil"/>
                  </w:tcBorders>
                  <w:shd w:val="clear" w:color="auto" w:fill="auto"/>
                  <w:noWrap/>
                  <w:vAlign w:val="bottom"/>
                </w:tcPr>
                <w:p w:rsidR="00397206" w:rsidRPr="006E0A6C" w:rsidRDefault="00397206" w:rsidP="006E0A6C">
                  <w:pPr>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Toplam</w:t>
                  </w:r>
                </w:p>
              </w:tc>
              <w:tc>
                <w:tcPr>
                  <w:tcW w:w="992" w:type="dxa"/>
                  <w:tcBorders>
                    <w:top w:val="nil"/>
                    <w:left w:val="nil"/>
                    <w:bottom w:val="double" w:sz="6" w:space="0" w:color="auto"/>
                    <w:right w:val="nil"/>
                  </w:tcBorders>
                  <w:shd w:val="clear" w:color="auto" w:fill="auto"/>
                  <w:noWrap/>
                  <w:vAlign w:val="bottom"/>
                </w:tcPr>
                <w:p w:rsidR="00397206" w:rsidRPr="006E0A6C" w:rsidRDefault="00397206" w:rsidP="006E0A6C">
                  <w:pPr>
                    <w:jc w:val="right"/>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1</w:t>
                  </w:r>
                  <w:r>
                    <w:rPr>
                      <w:rFonts w:ascii="Century" w:hAnsi="Century" w:cs="Arial TUR"/>
                      <w:b/>
                      <w:bCs/>
                      <w:color w:val="000000"/>
                      <w:sz w:val="18"/>
                      <w:szCs w:val="18"/>
                      <w:lang w:eastAsia="tr-TR"/>
                    </w:rPr>
                    <w:t>.</w:t>
                  </w:r>
                  <w:r w:rsidRPr="006E0A6C">
                    <w:rPr>
                      <w:rFonts w:ascii="Century" w:hAnsi="Century" w:cs="Arial TUR"/>
                      <w:b/>
                      <w:bCs/>
                      <w:color w:val="000000"/>
                      <w:sz w:val="18"/>
                      <w:szCs w:val="18"/>
                      <w:lang w:eastAsia="tr-TR"/>
                    </w:rPr>
                    <w:t>133</w:t>
                  </w:r>
                </w:p>
              </w:tc>
              <w:tc>
                <w:tcPr>
                  <w:tcW w:w="1560" w:type="dxa"/>
                  <w:tcBorders>
                    <w:top w:val="nil"/>
                    <w:left w:val="nil"/>
                    <w:bottom w:val="double" w:sz="6" w:space="0" w:color="auto"/>
                    <w:right w:val="nil"/>
                  </w:tcBorders>
                  <w:shd w:val="clear" w:color="auto" w:fill="auto"/>
                  <w:noWrap/>
                  <w:vAlign w:val="bottom"/>
                </w:tcPr>
                <w:p w:rsidR="00397206" w:rsidRPr="006E0A6C" w:rsidRDefault="00397206" w:rsidP="006E0A6C">
                  <w:pPr>
                    <w:jc w:val="right"/>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119</w:t>
                  </w:r>
                </w:p>
              </w:tc>
              <w:tc>
                <w:tcPr>
                  <w:tcW w:w="1275" w:type="dxa"/>
                  <w:tcBorders>
                    <w:top w:val="nil"/>
                    <w:left w:val="nil"/>
                    <w:bottom w:val="double" w:sz="6" w:space="0" w:color="auto"/>
                    <w:right w:val="nil"/>
                  </w:tcBorders>
                  <w:shd w:val="clear" w:color="000000" w:fill="FFFFFF"/>
                  <w:noWrap/>
                  <w:vAlign w:val="bottom"/>
                </w:tcPr>
                <w:p w:rsidR="00397206" w:rsidRPr="006E0A6C" w:rsidRDefault="00397206" w:rsidP="006E0A6C">
                  <w:pPr>
                    <w:jc w:val="right"/>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784</w:t>
                  </w:r>
                </w:p>
              </w:tc>
              <w:tc>
                <w:tcPr>
                  <w:tcW w:w="851" w:type="dxa"/>
                  <w:tcBorders>
                    <w:top w:val="nil"/>
                    <w:left w:val="nil"/>
                    <w:bottom w:val="double" w:sz="6" w:space="0" w:color="auto"/>
                    <w:right w:val="nil"/>
                  </w:tcBorders>
                  <w:shd w:val="clear" w:color="auto" w:fill="auto"/>
                  <w:noWrap/>
                  <w:vAlign w:val="bottom"/>
                </w:tcPr>
                <w:p w:rsidR="00397206" w:rsidRPr="006E0A6C" w:rsidRDefault="00397206" w:rsidP="006E0A6C">
                  <w:pPr>
                    <w:jc w:val="right"/>
                    <w:rPr>
                      <w:rFonts w:ascii="Century" w:hAnsi="Century" w:cs="Arial TUR"/>
                      <w:b/>
                      <w:bCs/>
                      <w:color w:val="000000"/>
                      <w:sz w:val="18"/>
                      <w:szCs w:val="18"/>
                      <w:lang w:eastAsia="tr-TR"/>
                    </w:rPr>
                  </w:pPr>
                  <w:r w:rsidRPr="006E0A6C">
                    <w:rPr>
                      <w:rFonts w:ascii="Century" w:hAnsi="Century" w:cs="Arial TUR"/>
                      <w:b/>
                      <w:bCs/>
                      <w:color w:val="000000"/>
                      <w:sz w:val="18"/>
                      <w:szCs w:val="18"/>
                      <w:lang w:eastAsia="tr-TR"/>
                    </w:rPr>
                    <w:t>230</w:t>
                  </w:r>
                </w:p>
              </w:tc>
              <w:tc>
                <w:tcPr>
                  <w:tcW w:w="3400" w:type="dxa"/>
                  <w:tcBorders>
                    <w:top w:val="nil"/>
                    <w:left w:val="nil"/>
                    <w:bottom w:val="double" w:sz="6" w:space="0" w:color="auto"/>
                    <w:right w:val="nil"/>
                  </w:tcBorders>
                  <w:shd w:val="clear" w:color="auto" w:fill="auto"/>
                  <w:noWrap/>
                  <w:vAlign w:val="bottom"/>
                </w:tcPr>
                <w:p w:rsidR="00397206" w:rsidRPr="006E0A6C" w:rsidRDefault="00397206" w:rsidP="00570156">
                  <w:pPr>
                    <w:ind w:firstLineChars="100" w:firstLine="181"/>
                    <w:rPr>
                      <w:rFonts w:ascii="Century" w:hAnsi="Century" w:cs="Arial TUR"/>
                      <w:b/>
                      <w:bCs/>
                      <w:sz w:val="18"/>
                      <w:szCs w:val="18"/>
                      <w:lang w:eastAsia="tr-TR"/>
                    </w:rPr>
                  </w:pPr>
                  <w:r w:rsidRPr="006E0A6C">
                    <w:rPr>
                      <w:rFonts w:ascii="Century" w:hAnsi="Century" w:cs="Arial TUR"/>
                      <w:b/>
                      <w:bCs/>
                      <w:sz w:val="18"/>
                      <w:szCs w:val="18"/>
                      <w:lang w:eastAsia="tr-TR"/>
                    </w:rPr>
                    <w:t>Total</w:t>
                  </w:r>
                </w:p>
              </w:tc>
            </w:tr>
            <w:tr w:rsidR="00397206" w:rsidRPr="006E0A6C" w:rsidTr="008520D6">
              <w:trPr>
                <w:trHeight w:val="302"/>
              </w:trPr>
              <w:tc>
                <w:tcPr>
                  <w:tcW w:w="10740" w:type="dxa"/>
                  <w:gridSpan w:val="6"/>
                  <w:tcBorders>
                    <w:top w:val="nil"/>
                    <w:left w:val="nil"/>
                    <w:bottom w:val="nil"/>
                    <w:right w:val="nil"/>
                  </w:tcBorders>
                  <w:shd w:val="clear" w:color="auto" w:fill="auto"/>
                  <w:vAlign w:val="bottom"/>
                </w:tcPr>
                <w:p w:rsidR="00397206" w:rsidRPr="006E0A6C" w:rsidRDefault="00397206" w:rsidP="006E0A6C">
                  <w:pPr>
                    <w:rPr>
                      <w:rFonts w:ascii="Century" w:hAnsi="Century" w:cs="Arial TUR"/>
                      <w:sz w:val="18"/>
                      <w:szCs w:val="18"/>
                      <w:lang w:eastAsia="tr-TR"/>
                    </w:rPr>
                  </w:pPr>
                  <w:r w:rsidRPr="006E0A6C">
                    <w:rPr>
                      <w:rFonts w:ascii="Century" w:hAnsi="Century" w:cs="Arial TUR"/>
                      <w:sz w:val="18"/>
                      <w:szCs w:val="18"/>
                      <w:lang w:eastAsia="tr-TR"/>
                    </w:rPr>
                    <w:t>(*) Başvuru şartı oluşmadığı için işleme alınmayan, geri çekilen, ön incelemede olan</w:t>
                  </w:r>
                  <w:r>
                    <w:rPr>
                      <w:rFonts w:ascii="Century" w:hAnsi="Century" w:cs="Arial TUR"/>
                      <w:sz w:val="18"/>
                      <w:szCs w:val="18"/>
                      <w:lang w:eastAsia="tr-TR"/>
                    </w:rPr>
                    <w:t>.</w:t>
                  </w:r>
                  <w:r w:rsidRPr="006E0A6C">
                    <w:rPr>
                      <w:rFonts w:ascii="Century" w:hAnsi="Century" w:cs="Arial TUR"/>
                      <w:sz w:val="18"/>
                      <w:szCs w:val="18"/>
                      <w:lang w:eastAsia="tr-TR"/>
                    </w:rPr>
                    <w:br/>
                    <w:t xml:space="preserve">     </w:t>
                  </w:r>
                  <w:r w:rsidRPr="00ED760D">
                    <w:rPr>
                      <w:rFonts w:ascii="Century" w:hAnsi="Century" w:cs="Arial TUR"/>
                      <w:i/>
                      <w:sz w:val="18"/>
                      <w:szCs w:val="18"/>
                      <w:lang w:eastAsia="tr-TR"/>
                    </w:rPr>
                    <w:t>Because of not completing the procedure, withdrawn by insured or in searching step.</w:t>
                  </w:r>
                </w:p>
              </w:tc>
            </w:tr>
          </w:tbl>
          <w:p w:rsidR="00397206" w:rsidRPr="00397B62" w:rsidRDefault="00397206" w:rsidP="004835DB">
            <w:pPr>
              <w:jc w:val="both"/>
              <w:rPr>
                <w:rFonts w:ascii="Century" w:hAnsi="Century"/>
                <w:color w:val="1C1C1C"/>
              </w:rPr>
            </w:pPr>
          </w:p>
        </w:tc>
      </w:tr>
      <w:tr w:rsidR="00397206" w:rsidRPr="00087EB0" w:rsidTr="00E506CA">
        <w:trPr>
          <w:gridAfter w:val="2"/>
          <w:wAfter w:w="23" w:type="dxa"/>
          <w:trHeight w:val="181"/>
        </w:trPr>
        <w:tc>
          <w:tcPr>
            <w:tcW w:w="4850" w:type="dxa"/>
            <w:gridSpan w:val="4"/>
          </w:tcPr>
          <w:p w:rsidR="00397206" w:rsidRDefault="00397206" w:rsidP="004835DB">
            <w:pPr>
              <w:jc w:val="both"/>
              <w:rPr>
                <w:rFonts w:ascii="Century" w:hAnsi="Century"/>
                <w:sz w:val="22"/>
                <w:szCs w:val="22"/>
              </w:rPr>
            </w:pPr>
          </w:p>
          <w:p w:rsidR="00397206" w:rsidRDefault="00397206" w:rsidP="004835DB">
            <w:pPr>
              <w:jc w:val="both"/>
              <w:rPr>
                <w:rFonts w:ascii="Century" w:hAnsi="Century"/>
                <w:sz w:val="22"/>
                <w:szCs w:val="22"/>
              </w:rPr>
            </w:pPr>
          </w:p>
          <w:p w:rsidR="00397206" w:rsidRDefault="00397206" w:rsidP="004835DB">
            <w:pPr>
              <w:jc w:val="both"/>
              <w:rPr>
                <w:rFonts w:ascii="Century" w:hAnsi="Century"/>
                <w:sz w:val="22"/>
                <w:szCs w:val="22"/>
              </w:rPr>
            </w:pPr>
          </w:p>
          <w:p w:rsidR="00397206" w:rsidRDefault="00397206" w:rsidP="004835DB">
            <w:pPr>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vAlign w:val="center"/>
          </w:tcPr>
          <w:p w:rsidR="00397206" w:rsidRPr="00F82205" w:rsidRDefault="00397206" w:rsidP="004835DB">
            <w:pPr>
              <w:jc w:val="both"/>
              <w:rPr>
                <w:rFonts w:ascii="Century" w:hAnsi="Century"/>
                <w:color w:val="333333"/>
                <w:sz w:val="22"/>
                <w:szCs w:val="22"/>
              </w:rPr>
            </w:pPr>
          </w:p>
        </w:tc>
      </w:tr>
      <w:tr w:rsidR="00397206" w:rsidRPr="00087EB0" w:rsidTr="00E506CA">
        <w:trPr>
          <w:gridAfter w:val="2"/>
          <w:wAfter w:w="23" w:type="dxa"/>
          <w:trHeight w:val="181"/>
        </w:trPr>
        <w:tc>
          <w:tcPr>
            <w:tcW w:w="4850" w:type="dxa"/>
            <w:gridSpan w:val="4"/>
          </w:tcPr>
          <w:p w:rsidR="00397206" w:rsidRDefault="00397206" w:rsidP="004835DB">
            <w:pPr>
              <w:jc w:val="both"/>
              <w:rPr>
                <w:rFonts w:ascii="Century" w:hAnsi="Century"/>
                <w:sz w:val="22"/>
                <w:szCs w:val="22"/>
              </w:rPr>
            </w:pPr>
            <w:r>
              <w:rPr>
                <w:rFonts w:ascii="Century" w:hAnsi="Century"/>
                <w:sz w:val="22"/>
                <w:szCs w:val="22"/>
              </w:rPr>
              <w:lastRenderedPageBreak/>
              <w:t xml:space="preserve">2010 yılında sigorta hakemleri </w:t>
            </w:r>
            <w:proofErr w:type="gramStart"/>
            <w:r>
              <w:rPr>
                <w:rFonts w:ascii="Century" w:hAnsi="Century"/>
                <w:sz w:val="22"/>
                <w:szCs w:val="22"/>
              </w:rPr>
              <w:t xml:space="preserve">tarafından </w:t>
            </w:r>
            <w:r w:rsidRPr="00EB2939">
              <w:rPr>
                <w:rFonts w:ascii="Century" w:hAnsi="Century"/>
                <w:sz w:val="22"/>
                <w:szCs w:val="22"/>
              </w:rPr>
              <w:t xml:space="preserve"> sonuçlandırıl</w:t>
            </w:r>
            <w:r>
              <w:rPr>
                <w:rFonts w:ascii="Century" w:hAnsi="Century"/>
                <w:sz w:val="22"/>
                <w:szCs w:val="22"/>
              </w:rPr>
              <w:t>an</w:t>
            </w:r>
            <w:proofErr w:type="gramEnd"/>
            <w:r>
              <w:rPr>
                <w:rFonts w:ascii="Century" w:hAnsi="Century"/>
                <w:sz w:val="22"/>
                <w:szCs w:val="22"/>
              </w:rPr>
              <w:t xml:space="preserve"> başvuru sayısı 614</w:t>
            </w:r>
            <w:r w:rsidRPr="00EB2939">
              <w:rPr>
                <w:rFonts w:ascii="Century" w:hAnsi="Century"/>
                <w:sz w:val="22"/>
                <w:szCs w:val="22"/>
              </w:rPr>
              <w:t>’</w:t>
            </w:r>
            <w:r>
              <w:rPr>
                <w:rFonts w:ascii="Century" w:hAnsi="Century"/>
                <w:sz w:val="22"/>
                <w:szCs w:val="22"/>
              </w:rPr>
              <w:t>tür. Bu</w:t>
            </w:r>
            <w:r w:rsidRPr="00EB2939">
              <w:rPr>
                <w:rFonts w:ascii="Century" w:hAnsi="Century"/>
                <w:sz w:val="22"/>
                <w:szCs w:val="22"/>
              </w:rPr>
              <w:t xml:space="preserve"> başvuruların </w:t>
            </w:r>
            <w:r>
              <w:rPr>
                <w:rFonts w:ascii="Century" w:hAnsi="Century"/>
                <w:sz w:val="22"/>
                <w:szCs w:val="22"/>
              </w:rPr>
              <w:t>171</w:t>
            </w:r>
            <w:r w:rsidRPr="00EB2939">
              <w:rPr>
                <w:rFonts w:ascii="Century" w:hAnsi="Century"/>
                <w:sz w:val="22"/>
                <w:szCs w:val="22"/>
              </w:rPr>
              <w:t>’i</w:t>
            </w:r>
            <w:r>
              <w:rPr>
                <w:rFonts w:ascii="Century" w:hAnsi="Century"/>
                <w:sz w:val="22"/>
                <w:szCs w:val="22"/>
              </w:rPr>
              <w:t>nde</w:t>
            </w:r>
            <w:r w:rsidRPr="00EB2939">
              <w:rPr>
                <w:rFonts w:ascii="Century" w:hAnsi="Century"/>
                <w:sz w:val="22"/>
                <w:szCs w:val="22"/>
              </w:rPr>
              <w:t xml:space="preserve"> </w:t>
            </w:r>
            <w:r>
              <w:rPr>
                <w:rFonts w:ascii="Century" w:hAnsi="Century"/>
                <w:sz w:val="22"/>
                <w:szCs w:val="22"/>
              </w:rPr>
              <w:t xml:space="preserve">başvuru sahibinin talebi </w:t>
            </w:r>
            <w:r w:rsidRPr="00EB2939">
              <w:rPr>
                <w:rFonts w:ascii="Century" w:hAnsi="Century"/>
                <w:sz w:val="22"/>
                <w:szCs w:val="22"/>
              </w:rPr>
              <w:t xml:space="preserve">tam </w:t>
            </w:r>
            <w:r>
              <w:rPr>
                <w:rFonts w:ascii="Century" w:hAnsi="Century"/>
                <w:sz w:val="22"/>
                <w:szCs w:val="22"/>
              </w:rPr>
              <w:t xml:space="preserve">olarak </w:t>
            </w:r>
            <w:r w:rsidRPr="00EB2939">
              <w:rPr>
                <w:rFonts w:ascii="Century" w:hAnsi="Century"/>
                <w:sz w:val="22"/>
                <w:szCs w:val="22"/>
              </w:rPr>
              <w:t>kabul</w:t>
            </w:r>
            <w:r>
              <w:rPr>
                <w:rFonts w:ascii="Century" w:hAnsi="Century"/>
                <w:sz w:val="22"/>
                <w:szCs w:val="22"/>
              </w:rPr>
              <w:t xml:space="preserve"> edilmiş</w:t>
            </w:r>
            <w:r w:rsidRPr="00EB2939">
              <w:rPr>
                <w:rFonts w:ascii="Century" w:hAnsi="Century"/>
                <w:sz w:val="22"/>
                <w:szCs w:val="22"/>
              </w:rPr>
              <w:t xml:space="preserve">, </w:t>
            </w:r>
            <w:r>
              <w:rPr>
                <w:rFonts w:ascii="Century" w:hAnsi="Century"/>
                <w:sz w:val="22"/>
                <w:szCs w:val="22"/>
              </w:rPr>
              <w:t>237</w:t>
            </w:r>
            <w:r w:rsidRPr="00EB2939">
              <w:rPr>
                <w:rFonts w:ascii="Century" w:hAnsi="Century"/>
                <w:sz w:val="22"/>
                <w:szCs w:val="22"/>
              </w:rPr>
              <w:t>’</w:t>
            </w:r>
            <w:r>
              <w:rPr>
                <w:rFonts w:ascii="Century" w:hAnsi="Century"/>
                <w:sz w:val="22"/>
                <w:szCs w:val="22"/>
              </w:rPr>
              <w:t>s</w:t>
            </w:r>
            <w:r w:rsidRPr="00EB2939">
              <w:rPr>
                <w:rFonts w:ascii="Century" w:hAnsi="Century"/>
                <w:sz w:val="22"/>
                <w:szCs w:val="22"/>
              </w:rPr>
              <w:t>i</w:t>
            </w:r>
            <w:r>
              <w:rPr>
                <w:rFonts w:ascii="Century" w:hAnsi="Century"/>
                <w:sz w:val="22"/>
                <w:szCs w:val="22"/>
              </w:rPr>
              <w:t>nde</w:t>
            </w:r>
            <w:r w:rsidRPr="00EB2939">
              <w:rPr>
                <w:rFonts w:ascii="Century" w:hAnsi="Century"/>
                <w:sz w:val="22"/>
                <w:szCs w:val="22"/>
              </w:rPr>
              <w:t xml:space="preserve"> kısm</w:t>
            </w:r>
            <w:r>
              <w:rPr>
                <w:rFonts w:ascii="Century" w:hAnsi="Century"/>
                <w:sz w:val="22"/>
                <w:szCs w:val="22"/>
              </w:rPr>
              <w:t xml:space="preserve">en kabul edilmiş, 206 adedinde ise </w:t>
            </w:r>
            <w:r w:rsidRPr="00EB2939">
              <w:rPr>
                <w:rFonts w:ascii="Century" w:hAnsi="Century"/>
                <w:sz w:val="22"/>
                <w:szCs w:val="22"/>
              </w:rPr>
              <w:t xml:space="preserve">red </w:t>
            </w:r>
            <w:r>
              <w:rPr>
                <w:rFonts w:ascii="Century" w:hAnsi="Century"/>
                <w:sz w:val="22"/>
                <w:szCs w:val="22"/>
              </w:rPr>
              <w:t>edilmiştir. 2010 yılında hakem aracılığıyla sonuçlandırılan u</w:t>
            </w:r>
            <w:r w:rsidRPr="00EB2939">
              <w:rPr>
                <w:rFonts w:ascii="Century" w:hAnsi="Century"/>
                <w:sz w:val="22"/>
                <w:szCs w:val="22"/>
              </w:rPr>
              <w:t>yuşmazlıklar</w:t>
            </w:r>
            <w:r>
              <w:rPr>
                <w:rFonts w:ascii="Century" w:hAnsi="Century"/>
                <w:sz w:val="22"/>
                <w:szCs w:val="22"/>
              </w:rPr>
              <w:t>da</w:t>
            </w:r>
            <w:r w:rsidRPr="00EB2939">
              <w:rPr>
                <w:rFonts w:ascii="Century" w:hAnsi="Century"/>
                <w:sz w:val="22"/>
                <w:szCs w:val="22"/>
              </w:rPr>
              <w:t xml:space="preserve"> ortalama çözüm süresi </w:t>
            </w:r>
            <w:r>
              <w:rPr>
                <w:rFonts w:ascii="Century" w:hAnsi="Century"/>
                <w:sz w:val="22"/>
                <w:szCs w:val="22"/>
              </w:rPr>
              <w:t>55</w:t>
            </w:r>
            <w:r w:rsidRPr="00EB2939">
              <w:rPr>
                <w:rFonts w:ascii="Century" w:hAnsi="Century"/>
                <w:sz w:val="22"/>
                <w:szCs w:val="22"/>
              </w:rPr>
              <w:t xml:space="preserve"> gün</w:t>
            </w:r>
            <w:r>
              <w:rPr>
                <w:rFonts w:ascii="Century" w:hAnsi="Century"/>
                <w:sz w:val="22"/>
                <w:szCs w:val="22"/>
              </w:rPr>
              <w:t xml:space="preserve"> olarak gerçekleşmiştir.</w:t>
            </w:r>
          </w:p>
          <w:p w:rsidR="00397206" w:rsidRDefault="00397206" w:rsidP="004835DB">
            <w:pPr>
              <w:jc w:val="both"/>
              <w:rPr>
                <w:rFonts w:ascii="Century" w:hAnsi="Century"/>
                <w:sz w:val="22"/>
                <w:szCs w:val="22"/>
              </w:rPr>
            </w:pPr>
          </w:p>
          <w:p w:rsidR="00397206" w:rsidRDefault="00397206" w:rsidP="004835DB">
            <w:pPr>
              <w:jc w:val="both"/>
              <w:rPr>
                <w:rFonts w:ascii="Century" w:hAnsi="Century"/>
                <w:sz w:val="22"/>
                <w:szCs w:val="22"/>
              </w:rPr>
            </w:pPr>
            <w:r w:rsidRPr="00EB2939">
              <w:rPr>
                <w:rFonts w:ascii="Century" w:hAnsi="Century"/>
                <w:sz w:val="22"/>
                <w:szCs w:val="22"/>
              </w:rPr>
              <w:t xml:space="preserve">Uyuşmazlığa düşen taraflar arasında, açık ve yazılı şekilde yapılması gereken sözleşme ile daha yüksek bir tutar belirlenmemişse, hakemin verdiği kırkbin Türk Lirasına kadar olan kararlar her iki taraf için </w:t>
            </w:r>
            <w:r>
              <w:rPr>
                <w:rFonts w:ascii="Century" w:hAnsi="Century"/>
                <w:sz w:val="22"/>
                <w:szCs w:val="22"/>
              </w:rPr>
              <w:t xml:space="preserve">de </w:t>
            </w:r>
            <w:r w:rsidRPr="00EB2939">
              <w:rPr>
                <w:rFonts w:ascii="Century" w:hAnsi="Century"/>
                <w:sz w:val="22"/>
                <w:szCs w:val="22"/>
              </w:rPr>
              <w:t xml:space="preserve">kesindir. Kırkbin Türk Lirasının üzerindeki kararlar için temyize </w:t>
            </w:r>
            <w:r>
              <w:rPr>
                <w:rFonts w:ascii="Century" w:hAnsi="Century"/>
                <w:sz w:val="22"/>
                <w:szCs w:val="22"/>
              </w:rPr>
              <w:t xml:space="preserve">başvurulabilmektedir. </w:t>
            </w:r>
            <w:r w:rsidRPr="00EB2939">
              <w:rPr>
                <w:rFonts w:ascii="Century" w:hAnsi="Century"/>
                <w:sz w:val="22"/>
                <w:szCs w:val="22"/>
              </w:rPr>
              <w:t>Uyuşmazlık konusu m</w:t>
            </w:r>
            <w:r>
              <w:rPr>
                <w:rFonts w:ascii="Century" w:hAnsi="Century"/>
                <w:sz w:val="22"/>
                <w:szCs w:val="22"/>
              </w:rPr>
              <w:t xml:space="preserve">iktarın onbeşbin Türk Lirası veya </w:t>
            </w:r>
            <w:r w:rsidRPr="00EB2939">
              <w:rPr>
                <w:rFonts w:ascii="Century" w:hAnsi="Century"/>
                <w:sz w:val="22"/>
                <w:szCs w:val="22"/>
              </w:rPr>
              <w:t>üzerinde olduğu durumlarda</w:t>
            </w:r>
            <w:r>
              <w:rPr>
                <w:rFonts w:ascii="Century" w:hAnsi="Century"/>
                <w:sz w:val="22"/>
                <w:szCs w:val="22"/>
              </w:rPr>
              <w:t xml:space="preserve">, </w:t>
            </w:r>
            <w:r w:rsidRPr="00EB2939">
              <w:rPr>
                <w:rFonts w:ascii="Century" w:hAnsi="Century"/>
                <w:sz w:val="22"/>
                <w:szCs w:val="22"/>
              </w:rPr>
              <w:t xml:space="preserve">en az üç sigorta hakeminden oluşan heyet </w:t>
            </w:r>
            <w:r>
              <w:rPr>
                <w:rFonts w:ascii="Century" w:hAnsi="Century"/>
                <w:sz w:val="22"/>
                <w:szCs w:val="22"/>
              </w:rPr>
              <w:t xml:space="preserve">anlaşmazlıkları çözümlemektedir. </w:t>
            </w:r>
          </w:p>
          <w:p w:rsidR="00397206" w:rsidRPr="00EB2939" w:rsidRDefault="00397206" w:rsidP="004835DB">
            <w:pPr>
              <w:jc w:val="both"/>
              <w:rPr>
                <w:rFonts w:ascii="Century" w:hAnsi="Century"/>
                <w:sz w:val="22"/>
                <w:szCs w:val="22"/>
              </w:rPr>
            </w:pPr>
          </w:p>
          <w:p w:rsidR="00397206" w:rsidRPr="00EB2939" w:rsidRDefault="00397206" w:rsidP="004835DB">
            <w:pPr>
              <w:jc w:val="both"/>
              <w:rPr>
                <w:rFonts w:ascii="Century" w:hAnsi="Century"/>
                <w:sz w:val="22"/>
                <w:szCs w:val="22"/>
              </w:rPr>
            </w:pPr>
            <w:r w:rsidRPr="00EB2939">
              <w:rPr>
                <w:rFonts w:ascii="Century" w:hAnsi="Century"/>
                <w:sz w:val="22"/>
                <w:szCs w:val="22"/>
              </w:rPr>
              <w:t xml:space="preserve">Başvuruların poliçe türü bazında ve tutara göre dağılımı aşağıdaki tabloda verilmiştir. </w:t>
            </w:r>
          </w:p>
        </w:tc>
        <w:tc>
          <w:tcPr>
            <w:tcW w:w="295" w:type="dxa"/>
            <w:gridSpan w:val="5"/>
          </w:tcPr>
          <w:p w:rsidR="00397206" w:rsidRPr="00EB2939" w:rsidRDefault="00397206" w:rsidP="004835DB">
            <w:pPr>
              <w:rPr>
                <w:rFonts w:ascii="Century" w:hAnsi="Century"/>
                <w:sz w:val="22"/>
                <w:szCs w:val="22"/>
              </w:rPr>
            </w:pPr>
          </w:p>
        </w:tc>
        <w:tc>
          <w:tcPr>
            <w:tcW w:w="4672" w:type="dxa"/>
            <w:gridSpan w:val="4"/>
            <w:vAlign w:val="center"/>
          </w:tcPr>
          <w:p w:rsidR="00397206" w:rsidRDefault="00397206" w:rsidP="004835DB">
            <w:pPr>
              <w:jc w:val="both"/>
              <w:rPr>
                <w:rFonts w:ascii="Century" w:hAnsi="Century"/>
                <w:color w:val="333333"/>
                <w:sz w:val="22"/>
                <w:szCs w:val="22"/>
              </w:rPr>
            </w:pPr>
            <w:r>
              <w:rPr>
                <w:rFonts w:ascii="Century" w:hAnsi="Century"/>
                <w:color w:val="333333"/>
                <w:sz w:val="22"/>
                <w:szCs w:val="22"/>
              </w:rPr>
              <w:t xml:space="preserve">The number of applications concluded by the arbitrators are </w:t>
            </w:r>
            <w:r w:rsidRPr="00740830">
              <w:rPr>
                <w:rFonts w:ascii="Century" w:hAnsi="Century"/>
                <w:color w:val="333333"/>
                <w:sz w:val="22"/>
                <w:szCs w:val="22"/>
              </w:rPr>
              <w:t>614</w:t>
            </w:r>
            <w:r>
              <w:rPr>
                <w:rFonts w:ascii="Century" w:hAnsi="Century"/>
                <w:color w:val="333333"/>
                <w:sz w:val="22"/>
                <w:szCs w:val="22"/>
              </w:rPr>
              <w:t xml:space="preserve"> in 2010. 171 of which, the applicants (insured) were found fully right. The conclusions were partly in favour of the insureds in 237 applications, and 206 applications were rejected by the arbitrators. </w:t>
            </w:r>
            <w:r w:rsidRPr="00352002">
              <w:rPr>
                <w:rFonts w:ascii="Century" w:hAnsi="Century"/>
                <w:color w:val="333333"/>
                <w:sz w:val="22"/>
                <w:szCs w:val="22"/>
              </w:rPr>
              <w:t>The disputes</w:t>
            </w:r>
            <w:r w:rsidRPr="00F82205">
              <w:rPr>
                <w:rFonts w:ascii="Century" w:hAnsi="Century"/>
                <w:color w:val="333333"/>
                <w:sz w:val="22"/>
                <w:szCs w:val="22"/>
              </w:rPr>
              <w:t xml:space="preserve"> are settled </w:t>
            </w:r>
            <w:r>
              <w:rPr>
                <w:rFonts w:ascii="Century" w:hAnsi="Century"/>
                <w:color w:val="333333"/>
                <w:sz w:val="22"/>
                <w:szCs w:val="22"/>
              </w:rPr>
              <w:t xml:space="preserve">by arbitrators </w:t>
            </w:r>
            <w:r w:rsidRPr="00F82205">
              <w:rPr>
                <w:rFonts w:ascii="Century" w:hAnsi="Century"/>
                <w:color w:val="333333"/>
                <w:sz w:val="22"/>
                <w:szCs w:val="22"/>
              </w:rPr>
              <w:t xml:space="preserve">in </w:t>
            </w:r>
            <w:r>
              <w:rPr>
                <w:rFonts w:ascii="Century" w:hAnsi="Century"/>
                <w:color w:val="333333"/>
                <w:sz w:val="22"/>
                <w:szCs w:val="22"/>
              </w:rPr>
              <w:t>55</w:t>
            </w:r>
            <w:r w:rsidRPr="00F82205">
              <w:rPr>
                <w:rFonts w:ascii="Century" w:hAnsi="Century"/>
                <w:color w:val="333333"/>
                <w:sz w:val="22"/>
                <w:szCs w:val="22"/>
              </w:rPr>
              <w:t xml:space="preserve"> days in average</w:t>
            </w:r>
            <w:r>
              <w:rPr>
                <w:rFonts w:ascii="Century" w:hAnsi="Century"/>
                <w:color w:val="333333"/>
                <w:sz w:val="22"/>
                <w:szCs w:val="22"/>
              </w:rPr>
              <w:t xml:space="preserve"> in 2010</w:t>
            </w:r>
            <w:r w:rsidRPr="00F82205">
              <w:rPr>
                <w:rFonts w:ascii="Century" w:hAnsi="Century"/>
                <w:color w:val="333333"/>
                <w:sz w:val="22"/>
                <w:szCs w:val="22"/>
              </w:rPr>
              <w:t xml:space="preserve">.  </w:t>
            </w:r>
          </w:p>
          <w:p w:rsidR="00397206" w:rsidRPr="00F82205" w:rsidRDefault="00397206" w:rsidP="004835DB">
            <w:pPr>
              <w:jc w:val="both"/>
              <w:rPr>
                <w:rFonts w:ascii="Century" w:hAnsi="Century"/>
                <w:color w:val="333333"/>
                <w:sz w:val="22"/>
                <w:szCs w:val="22"/>
              </w:rPr>
            </w:pPr>
          </w:p>
          <w:p w:rsidR="00397206" w:rsidRPr="00F82205" w:rsidRDefault="00397206" w:rsidP="004835DB">
            <w:pPr>
              <w:jc w:val="both"/>
              <w:rPr>
                <w:rFonts w:ascii="Century" w:hAnsi="Century"/>
                <w:color w:val="333333"/>
                <w:sz w:val="22"/>
                <w:szCs w:val="22"/>
              </w:rPr>
            </w:pPr>
            <w:r w:rsidRPr="00F82205">
              <w:rPr>
                <w:rFonts w:ascii="Century" w:hAnsi="Century"/>
                <w:color w:val="333333"/>
                <w:sz w:val="22"/>
                <w:szCs w:val="22"/>
                <w:lang w:val="en-GB"/>
              </w:rPr>
              <w:t xml:space="preserve">If a higher amount has not been determined with an open and written contract between the parties to the dispute, decisions taken by the arbitrator up to </w:t>
            </w:r>
            <w:r>
              <w:rPr>
                <w:rFonts w:ascii="Century" w:hAnsi="Century"/>
                <w:color w:val="333333"/>
                <w:sz w:val="22"/>
                <w:szCs w:val="22"/>
                <w:lang w:val="en-GB"/>
              </w:rPr>
              <w:t xml:space="preserve">TL 40,000 </w:t>
            </w:r>
            <w:r w:rsidRPr="00F82205">
              <w:rPr>
                <w:rFonts w:ascii="Century" w:hAnsi="Century"/>
                <w:color w:val="333333"/>
                <w:sz w:val="22"/>
                <w:szCs w:val="22"/>
                <w:lang w:val="en-GB"/>
              </w:rPr>
              <w:t xml:space="preserve">shall be final for both parties. Decisions taken by the arbitrotors above </w:t>
            </w:r>
            <w:r>
              <w:rPr>
                <w:rFonts w:ascii="Century" w:hAnsi="Century"/>
                <w:color w:val="333333"/>
                <w:sz w:val="22"/>
                <w:szCs w:val="22"/>
                <w:lang w:val="en-GB"/>
              </w:rPr>
              <w:t xml:space="preserve">TL 40,000 </w:t>
            </w:r>
            <w:r w:rsidRPr="00F82205">
              <w:rPr>
                <w:rFonts w:ascii="Century" w:hAnsi="Century"/>
                <w:color w:val="333333"/>
                <w:sz w:val="22"/>
                <w:szCs w:val="22"/>
                <w:lang w:val="en-GB"/>
              </w:rPr>
              <w:t>can be appealed</w:t>
            </w:r>
            <w:r>
              <w:rPr>
                <w:rFonts w:ascii="Century" w:hAnsi="Century"/>
                <w:color w:val="333333"/>
                <w:sz w:val="22"/>
                <w:szCs w:val="22"/>
                <w:lang w:val="en-GB"/>
              </w:rPr>
              <w:t xml:space="preserve"> in </w:t>
            </w:r>
            <w:proofErr w:type="gramStart"/>
            <w:r>
              <w:rPr>
                <w:rFonts w:ascii="Century" w:hAnsi="Century"/>
                <w:color w:val="333333"/>
                <w:sz w:val="22"/>
                <w:szCs w:val="22"/>
                <w:lang w:val="en-GB"/>
              </w:rPr>
              <w:t>a</w:t>
            </w:r>
            <w:proofErr w:type="gramEnd"/>
            <w:r>
              <w:rPr>
                <w:rFonts w:ascii="Century" w:hAnsi="Century"/>
                <w:color w:val="333333"/>
                <w:sz w:val="22"/>
                <w:szCs w:val="22"/>
                <w:lang w:val="en-GB"/>
              </w:rPr>
              <w:t xml:space="preserve"> acourt</w:t>
            </w:r>
            <w:r w:rsidRPr="00F82205">
              <w:rPr>
                <w:rFonts w:ascii="Century" w:hAnsi="Century"/>
                <w:color w:val="333333"/>
                <w:sz w:val="22"/>
                <w:szCs w:val="22"/>
                <w:lang w:val="en-GB"/>
              </w:rPr>
              <w:t>.</w:t>
            </w:r>
            <w:r>
              <w:rPr>
                <w:rFonts w:ascii="Century" w:hAnsi="Century"/>
                <w:color w:val="333333"/>
                <w:sz w:val="22"/>
                <w:szCs w:val="22"/>
                <w:lang w:val="en-GB"/>
              </w:rPr>
              <w:t xml:space="preserve"> </w:t>
            </w:r>
            <w:r w:rsidRPr="00F82205">
              <w:rPr>
                <w:rFonts w:ascii="Century" w:hAnsi="Century"/>
                <w:color w:val="333333"/>
                <w:sz w:val="22"/>
                <w:szCs w:val="22"/>
                <w:lang w:val="en-GB"/>
              </w:rPr>
              <w:t>When the disputed amount is equal to or above</w:t>
            </w:r>
            <w:r>
              <w:rPr>
                <w:rFonts w:ascii="Century" w:hAnsi="Century"/>
                <w:color w:val="333333"/>
                <w:sz w:val="22"/>
                <w:szCs w:val="22"/>
                <w:lang w:val="en-GB"/>
              </w:rPr>
              <w:t xml:space="preserve"> TL 15,000,</w:t>
            </w:r>
            <w:r w:rsidRPr="00F82205">
              <w:rPr>
                <w:rFonts w:ascii="Century" w:hAnsi="Century"/>
                <w:color w:val="333333"/>
                <w:sz w:val="22"/>
                <w:szCs w:val="22"/>
                <w:lang w:val="en-GB"/>
              </w:rPr>
              <w:t xml:space="preserve"> it is compulsory to form a panel</w:t>
            </w:r>
            <w:r>
              <w:rPr>
                <w:rFonts w:ascii="Century" w:hAnsi="Century"/>
                <w:color w:val="333333"/>
                <w:sz w:val="22"/>
                <w:szCs w:val="22"/>
                <w:lang w:val="en-GB"/>
              </w:rPr>
              <w:t xml:space="preserve"> consisting of three arbitrators</w:t>
            </w:r>
            <w:r w:rsidRPr="00F82205">
              <w:rPr>
                <w:rFonts w:ascii="Century" w:hAnsi="Century"/>
                <w:color w:val="333333"/>
                <w:sz w:val="22"/>
                <w:szCs w:val="22"/>
                <w:lang w:val="en-GB"/>
              </w:rPr>
              <w:t>.</w:t>
            </w:r>
          </w:p>
          <w:p w:rsidR="00397206" w:rsidRPr="00F82205" w:rsidRDefault="00397206" w:rsidP="004835DB">
            <w:pPr>
              <w:jc w:val="both"/>
              <w:rPr>
                <w:rFonts w:ascii="Century" w:hAnsi="Century"/>
                <w:color w:val="333333"/>
                <w:sz w:val="22"/>
                <w:szCs w:val="22"/>
              </w:rPr>
            </w:pPr>
          </w:p>
          <w:p w:rsidR="00397206" w:rsidRPr="006647AB" w:rsidRDefault="00397206" w:rsidP="004835DB">
            <w:pPr>
              <w:jc w:val="both"/>
              <w:rPr>
                <w:rFonts w:ascii="Century" w:hAnsi="Century" w:cs="Arial"/>
                <w:color w:val="333333"/>
                <w:sz w:val="22"/>
                <w:szCs w:val="22"/>
              </w:rPr>
            </w:pPr>
            <w:r w:rsidRPr="00F82205">
              <w:rPr>
                <w:rFonts w:ascii="Century" w:hAnsi="Century" w:cs="Arial"/>
                <w:color w:val="333333"/>
                <w:sz w:val="22"/>
                <w:szCs w:val="22"/>
              </w:rPr>
              <w:t>The following table presents the distribution of the ap</w:t>
            </w:r>
            <w:r>
              <w:rPr>
                <w:rFonts w:ascii="Century" w:hAnsi="Century" w:cs="Arial"/>
                <w:color w:val="333333"/>
                <w:sz w:val="22"/>
                <w:szCs w:val="22"/>
              </w:rPr>
              <w:t>plications according to the disp</w:t>
            </w:r>
            <w:r w:rsidRPr="00F82205">
              <w:rPr>
                <w:rFonts w:ascii="Century" w:hAnsi="Century" w:cs="Arial"/>
                <w:color w:val="333333"/>
                <w:sz w:val="22"/>
                <w:szCs w:val="22"/>
              </w:rPr>
              <w:t xml:space="preserve">uted amount and class of business. </w:t>
            </w:r>
          </w:p>
        </w:tc>
      </w:tr>
      <w:tr w:rsidR="00397206" w:rsidRPr="00087EB0" w:rsidTr="00E506CA">
        <w:trPr>
          <w:gridAfter w:val="2"/>
          <w:wAfter w:w="23" w:type="dxa"/>
          <w:trHeight w:val="181"/>
        </w:trPr>
        <w:tc>
          <w:tcPr>
            <w:tcW w:w="4850" w:type="dxa"/>
            <w:gridSpan w:val="4"/>
          </w:tcPr>
          <w:p w:rsidR="00397206" w:rsidRDefault="00397206" w:rsidP="004835DB">
            <w:pPr>
              <w:jc w:val="both"/>
              <w:rPr>
                <w:rFonts w:ascii="Century" w:hAnsi="Century"/>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vAlign w:val="center"/>
          </w:tcPr>
          <w:p w:rsidR="00397206" w:rsidRPr="00F82205" w:rsidRDefault="00397206" w:rsidP="004835DB">
            <w:pPr>
              <w:jc w:val="both"/>
              <w:rPr>
                <w:rFonts w:ascii="Century" w:hAnsi="Century"/>
                <w:color w:val="333333"/>
                <w:sz w:val="22"/>
                <w:szCs w:val="22"/>
              </w:rPr>
            </w:pPr>
          </w:p>
        </w:tc>
      </w:tr>
      <w:tr w:rsidR="00397206" w:rsidRPr="00087EB0" w:rsidTr="00E506CA">
        <w:trPr>
          <w:trHeight w:val="181"/>
        </w:trPr>
        <w:tc>
          <w:tcPr>
            <w:tcW w:w="9840" w:type="dxa"/>
            <w:gridSpan w:val="15"/>
          </w:tcPr>
          <w:p w:rsidR="00397206" w:rsidRDefault="00397206" w:rsidP="004835DB">
            <w:pPr>
              <w:jc w:val="center"/>
              <w:rPr>
                <w:rFonts w:ascii="Century" w:hAnsi="Century"/>
                <w:b/>
                <w:color w:val="000080"/>
                <w:sz w:val="20"/>
                <w:szCs w:val="20"/>
              </w:rPr>
            </w:pPr>
            <w:r w:rsidRPr="00012B4A">
              <w:rPr>
                <w:rFonts w:ascii="Century" w:hAnsi="Century"/>
                <w:b/>
                <w:color w:val="000080"/>
                <w:sz w:val="20"/>
                <w:szCs w:val="20"/>
              </w:rPr>
              <w:t>Tablo 2.</w:t>
            </w:r>
            <w:r>
              <w:rPr>
                <w:rFonts w:ascii="Century" w:hAnsi="Century"/>
                <w:b/>
                <w:color w:val="000080"/>
                <w:sz w:val="20"/>
                <w:szCs w:val="20"/>
              </w:rPr>
              <w:t>5.</w:t>
            </w:r>
            <w:r w:rsidRPr="00012B4A">
              <w:rPr>
                <w:rFonts w:ascii="Century" w:hAnsi="Century"/>
                <w:b/>
                <w:color w:val="000080"/>
                <w:sz w:val="20"/>
                <w:szCs w:val="20"/>
              </w:rPr>
              <w:t>2: Başvuruların Tutar ve Sigorta Branşı Bazında Dağılımı</w:t>
            </w:r>
          </w:p>
          <w:p w:rsidR="00397206" w:rsidRDefault="00397206" w:rsidP="004835DB">
            <w:pPr>
              <w:jc w:val="center"/>
              <w:rPr>
                <w:rFonts w:ascii="Century" w:hAnsi="Century"/>
                <w:b/>
                <w:color w:val="000080"/>
                <w:sz w:val="20"/>
                <w:szCs w:val="20"/>
              </w:rPr>
            </w:pPr>
            <w:r w:rsidRPr="00012B4A">
              <w:rPr>
                <w:rFonts w:ascii="Century" w:hAnsi="Century"/>
                <w:i/>
                <w:color w:val="000080"/>
                <w:sz w:val="20"/>
                <w:szCs w:val="20"/>
              </w:rPr>
              <w:t>Distribution of Applies Per Branch</w:t>
            </w:r>
          </w:p>
          <w:tbl>
            <w:tblPr>
              <w:tblW w:w="9660" w:type="dxa"/>
              <w:jc w:val="center"/>
              <w:tblLayout w:type="fixed"/>
              <w:tblCellMar>
                <w:left w:w="70" w:type="dxa"/>
                <w:right w:w="70" w:type="dxa"/>
              </w:tblCellMar>
              <w:tblLook w:val="04A0" w:firstRow="1" w:lastRow="0" w:firstColumn="1" w:lastColumn="0" w:noHBand="0" w:noVBand="1"/>
            </w:tblPr>
            <w:tblGrid>
              <w:gridCol w:w="1920"/>
              <w:gridCol w:w="1196"/>
              <w:gridCol w:w="1137"/>
              <w:gridCol w:w="1237"/>
              <w:gridCol w:w="1116"/>
              <w:gridCol w:w="878"/>
              <w:gridCol w:w="2176"/>
            </w:tblGrid>
            <w:tr w:rsidR="00397206" w:rsidRPr="00955313" w:rsidTr="00285A7F">
              <w:trPr>
                <w:trHeight w:val="227"/>
                <w:jc w:val="center"/>
              </w:trPr>
              <w:tc>
                <w:tcPr>
                  <w:tcW w:w="1920" w:type="dxa"/>
                  <w:tcBorders>
                    <w:top w:val="nil"/>
                    <w:left w:val="nil"/>
                    <w:bottom w:val="single" w:sz="4" w:space="0" w:color="auto"/>
                    <w:right w:val="nil"/>
                  </w:tcBorders>
                  <w:shd w:val="clear" w:color="000000" w:fill="DBE5F1"/>
                  <w:vAlign w:val="center"/>
                </w:tcPr>
                <w:p w:rsidR="00397206" w:rsidRPr="00955313" w:rsidRDefault="00397206" w:rsidP="00955313">
                  <w:pPr>
                    <w:rPr>
                      <w:rFonts w:ascii="Century" w:hAnsi="Century" w:cs="Arial TUR"/>
                      <w:b/>
                      <w:bCs/>
                      <w:color w:val="000000"/>
                      <w:sz w:val="18"/>
                      <w:szCs w:val="18"/>
                      <w:lang w:eastAsia="tr-TR"/>
                    </w:rPr>
                  </w:pPr>
                </w:p>
              </w:tc>
              <w:tc>
                <w:tcPr>
                  <w:tcW w:w="1196" w:type="dxa"/>
                  <w:tcBorders>
                    <w:top w:val="nil"/>
                    <w:left w:val="nil"/>
                    <w:bottom w:val="single" w:sz="4" w:space="0" w:color="auto"/>
                    <w:right w:val="nil"/>
                  </w:tcBorders>
                  <w:shd w:val="clear" w:color="000000" w:fill="DBE5F1"/>
                  <w:vAlign w:val="center"/>
                </w:tcPr>
                <w:p w:rsidR="00184BBC" w:rsidRDefault="00397206" w:rsidP="00184BBC">
                  <w:pPr>
                    <w:jc w:val="center"/>
                    <w:rPr>
                      <w:rFonts w:ascii="Century" w:hAnsi="Century" w:cs="Arial TUR"/>
                      <w:i/>
                      <w:iCs/>
                      <w:color w:val="000000"/>
                      <w:sz w:val="18"/>
                      <w:szCs w:val="18"/>
                      <w:lang w:eastAsia="tr-TR"/>
                    </w:rPr>
                  </w:pPr>
                  <w:r w:rsidRPr="00955313">
                    <w:rPr>
                      <w:rFonts w:ascii="Century" w:hAnsi="Century" w:cs="Arial TUR"/>
                      <w:b/>
                      <w:bCs/>
                      <w:color w:val="000000"/>
                      <w:sz w:val="18"/>
                      <w:szCs w:val="18"/>
                      <w:lang w:eastAsia="tr-TR"/>
                    </w:rPr>
                    <w:t>5.000 TL ve Aşağısı</w:t>
                  </w:r>
                  <w:r w:rsidRPr="00955313">
                    <w:rPr>
                      <w:rFonts w:ascii="Century" w:hAnsi="Century" w:cs="Arial TUR"/>
                      <w:b/>
                      <w:bCs/>
                      <w:color w:val="000000"/>
                      <w:sz w:val="18"/>
                      <w:szCs w:val="18"/>
                      <w:lang w:eastAsia="tr-TR"/>
                    </w:rPr>
                    <w:br/>
                  </w:r>
                  <w:r w:rsidR="00184BBC">
                    <w:rPr>
                      <w:rFonts w:ascii="Century" w:hAnsi="Century" w:cs="Arial TUR"/>
                      <w:i/>
                      <w:iCs/>
                      <w:color w:val="000000"/>
                      <w:sz w:val="18"/>
                      <w:szCs w:val="18"/>
                      <w:lang w:eastAsia="tr-TR"/>
                    </w:rPr>
                    <w:t xml:space="preserve">Below </w:t>
                  </w:r>
                </w:p>
                <w:p w:rsidR="00397206" w:rsidRPr="00955313" w:rsidRDefault="00184BBC" w:rsidP="00184BBC">
                  <w:pPr>
                    <w:jc w:val="center"/>
                    <w:rPr>
                      <w:rFonts w:ascii="Century" w:hAnsi="Century" w:cs="Arial TUR"/>
                      <w:b/>
                      <w:bCs/>
                      <w:color w:val="000000"/>
                      <w:sz w:val="18"/>
                      <w:szCs w:val="18"/>
                      <w:lang w:eastAsia="tr-TR"/>
                    </w:rPr>
                  </w:pPr>
                  <w:r>
                    <w:rPr>
                      <w:rFonts w:ascii="Century" w:hAnsi="Century" w:cs="Arial TUR"/>
                      <w:i/>
                      <w:iCs/>
                      <w:color w:val="000000"/>
                      <w:sz w:val="18"/>
                      <w:szCs w:val="18"/>
                      <w:lang w:eastAsia="tr-TR"/>
                    </w:rPr>
                    <w:t xml:space="preserve">TL </w:t>
                  </w:r>
                  <w:r w:rsidR="00397206" w:rsidRPr="00955313">
                    <w:rPr>
                      <w:rFonts w:ascii="Century" w:hAnsi="Century" w:cs="Arial TUR"/>
                      <w:i/>
                      <w:iCs/>
                      <w:color w:val="000000"/>
                      <w:sz w:val="18"/>
                      <w:szCs w:val="18"/>
                      <w:lang w:eastAsia="tr-TR"/>
                    </w:rPr>
                    <w:t>5.000</w:t>
                  </w:r>
                </w:p>
              </w:tc>
              <w:tc>
                <w:tcPr>
                  <w:tcW w:w="1137" w:type="dxa"/>
                  <w:tcBorders>
                    <w:top w:val="nil"/>
                    <w:left w:val="nil"/>
                    <w:bottom w:val="single" w:sz="4" w:space="0" w:color="auto"/>
                    <w:right w:val="nil"/>
                  </w:tcBorders>
                  <w:shd w:val="clear" w:color="000000" w:fill="DBE5F1"/>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5.001-15.000 TL Arası</w:t>
                  </w:r>
                  <w:r w:rsidRPr="00955313">
                    <w:rPr>
                      <w:rFonts w:ascii="Century" w:hAnsi="Century" w:cs="Arial TUR"/>
                      <w:b/>
                      <w:bCs/>
                      <w:color w:val="000000"/>
                      <w:sz w:val="18"/>
                      <w:szCs w:val="18"/>
                      <w:lang w:eastAsia="tr-TR"/>
                    </w:rPr>
                    <w:br/>
                  </w:r>
                  <w:r w:rsidRPr="00955313">
                    <w:rPr>
                      <w:rFonts w:ascii="Century" w:hAnsi="Century" w:cs="Arial TUR"/>
                      <w:i/>
                      <w:iCs/>
                      <w:color w:val="000000"/>
                      <w:sz w:val="18"/>
                      <w:szCs w:val="18"/>
                      <w:lang w:eastAsia="tr-TR"/>
                    </w:rPr>
                    <w:t>Between 5.001-15.000 TL</w:t>
                  </w:r>
                </w:p>
              </w:tc>
              <w:tc>
                <w:tcPr>
                  <w:tcW w:w="1237" w:type="dxa"/>
                  <w:tcBorders>
                    <w:top w:val="nil"/>
                    <w:left w:val="nil"/>
                    <w:bottom w:val="single" w:sz="4" w:space="0" w:color="auto"/>
                    <w:right w:val="nil"/>
                  </w:tcBorders>
                  <w:shd w:val="clear" w:color="000000" w:fill="DBE5F1"/>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15.001-40.000 TL Arası</w:t>
                  </w:r>
                  <w:r w:rsidRPr="00955313">
                    <w:rPr>
                      <w:rFonts w:ascii="Century" w:hAnsi="Century" w:cs="Arial TUR"/>
                      <w:b/>
                      <w:bCs/>
                      <w:color w:val="000000"/>
                      <w:sz w:val="18"/>
                      <w:szCs w:val="18"/>
                      <w:lang w:eastAsia="tr-TR"/>
                    </w:rPr>
                    <w:br/>
                  </w:r>
                  <w:r w:rsidRPr="00955313">
                    <w:rPr>
                      <w:rFonts w:ascii="Century" w:hAnsi="Century" w:cs="Arial TUR"/>
                      <w:i/>
                      <w:iCs/>
                      <w:color w:val="000000"/>
                      <w:sz w:val="18"/>
                      <w:szCs w:val="18"/>
                      <w:lang w:eastAsia="tr-TR"/>
                    </w:rPr>
                    <w:t>Between 15.001-40.000 TL</w:t>
                  </w:r>
                </w:p>
              </w:tc>
              <w:tc>
                <w:tcPr>
                  <w:tcW w:w="1116" w:type="dxa"/>
                  <w:tcBorders>
                    <w:top w:val="nil"/>
                    <w:left w:val="nil"/>
                    <w:bottom w:val="single" w:sz="4" w:space="0" w:color="auto"/>
                    <w:right w:val="nil"/>
                  </w:tcBorders>
                  <w:shd w:val="clear" w:color="000000" w:fill="DBE5F1"/>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40.001 TL Üzeri</w:t>
                  </w:r>
                  <w:r w:rsidRPr="00955313">
                    <w:rPr>
                      <w:rFonts w:ascii="Century" w:hAnsi="Century" w:cs="Arial TUR"/>
                      <w:b/>
                      <w:bCs/>
                      <w:color w:val="000000"/>
                      <w:sz w:val="18"/>
                      <w:szCs w:val="18"/>
                      <w:lang w:eastAsia="tr-TR"/>
                    </w:rPr>
                    <w:br/>
                  </w:r>
                  <w:r w:rsidRPr="00955313">
                    <w:rPr>
                      <w:rFonts w:ascii="Century" w:hAnsi="Century" w:cs="Arial TUR"/>
                      <w:i/>
                      <w:iCs/>
                      <w:color w:val="000000"/>
                      <w:sz w:val="18"/>
                      <w:szCs w:val="18"/>
                      <w:lang w:eastAsia="tr-TR"/>
                    </w:rPr>
                    <w:t>Up to 40.001</w:t>
                  </w:r>
                </w:p>
              </w:tc>
              <w:tc>
                <w:tcPr>
                  <w:tcW w:w="878" w:type="dxa"/>
                  <w:tcBorders>
                    <w:top w:val="nil"/>
                    <w:left w:val="nil"/>
                    <w:bottom w:val="single" w:sz="4" w:space="0" w:color="auto"/>
                    <w:right w:val="nil"/>
                  </w:tcBorders>
                  <w:shd w:val="clear" w:color="000000" w:fill="DBE5F1"/>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Toplam</w:t>
                  </w:r>
                  <w:r w:rsidRPr="00955313">
                    <w:rPr>
                      <w:rFonts w:ascii="Century" w:hAnsi="Century" w:cs="Arial TUR"/>
                      <w:b/>
                      <w:bCs/>
                      <w:color w:val="000000"/>
                      <w:sz w:val="18"/>
                      <w:szCs w:val="18"/>
                      <w:lang w:eastAsia="tr-TR"/>
                    </w:rPr>
                    <w:br/>
                  </w:r>
                  <w:r w:rsidRPr="00955313">
                    <w:rPr>
                      <w:rFonts w:ascii="Century" w:hAnsi="Century" w:cs="Arial TUR"/>
                      <w:i/>
                      <w:iCs/>
                      <w:color w:val="000000"/>
                      <w:sz w:val="18"/>
                      <w:szCs w:val="18"/>
                      <w:lang w:eastAsia="tr-TR"/>
                    </w:rPr>
                    <w:t>Total</w:t>
                  </w:r>
                </w:p>
              </w:tc>
              <w:tc>
                <w:tcPr>
                  <w:tcW w:w="2176" w:type="dxa"/>
                  <w:tcBorders>
                    <w:top w:val="nil"/>
                    <w:left w:val="nil"/>
                    <w:bottom w:val="single" w:sz="4" w:space="0" w:color="auto"/>
                    <w:right w:val="nil"/>
                  </w:tcBorders>
                  <w:shd w:val="clear" w:color="000000" w:fill="DBE5F1"/>
                  <w:noWrap/>
                  <w:vAlign w:val="bottom"/>
                </w:tcPr>
                <w:p w:rsidR="00397206" w:rsidRPr="00955313" w:rsidRDefault="00397206" w:rsidP="00955313">
                  <w:pPr>
                    <w:rPr>
                      <w:rFonts w:ascii="Century" w:hAnsi="Century" w:cs="Arial TUR"/>
                      <w:sz w:val="18"/>
                      <w:szCs w:val="18"/>
                      <w:lang w:eastAsia="tr-TR"/>
                    </w:rPr>
                  </w:pPr>
                  <w:r w:rsidRPr="00955313">
                    <w:rPr>
                      <w:rFonts w:ascii="Century" w:hAnsi="Century" w:cs="Arial TUR"/>
                      <w:sz w:val="18"/>
                      <w:szCs w:val="18"/>
                      <w:lang w:eastAsia="tr-TR"/>
                    </w:rPr>
                    <w:t> </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Trafik</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348</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55</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12</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31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446</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TPL</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Kasko</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155</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111</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76</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8</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350</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Motor Own Damage</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Yangın</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89</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17</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9</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126</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Fire</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Sağlık</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25</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15</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46</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Health</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Hırsızlık</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20</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6</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3</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33</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Burglary</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Makine Kırılması</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3</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6</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6</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10</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25</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Machine Breakdown</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DA6F8F">
                  <w:pPr>
                    <w:rPr>
                      <w:rFonts w:ascii="Century" w:hAnsi="Century" w:cs="Arial TUR"/>
                      <w:sz w:val="20"/>
                      <w:szCs w:val="20"/>
                      <w:lang w:eastAsia="tr-TR"/>
                    </w:rPr>
                  </w:pPr>
                  <w:r w:rsidRPr="00955313">
                    <w:rPr>
                      <w:rFonts w:ascii="Century" w:hAnsi="Century" w:cs="Arial TUR"/>
                      <w:sz w:val="20"/>
                      <w:szCs w:val="20"/>
                      <w:lang w:eastAsia="tr-TR"/>
                    </w:rPr>
                    <w:t>Mesleki Sor</w:t>
                  </w:r>
                  <w:r>
                    <w:rPr>
                      <w:rFonts w:ascii="Century" w:hAnsi="Century" w:cs="Arial TUR"/>
                      <w:sz w:val="20"/>
                      <w:szCs w:val="20"/>
                      <w:lang w:eastAsia="tr-TR"/>
                    </w:rPr>
                    <w:t>.</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14</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0</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18</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TPL for Professional</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Sel</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7</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16</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Flood</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Elektronik Cihaz</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7</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14</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Electronic Equipment</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Kredi</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12</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Credit</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Hayat</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8</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2</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12</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Life</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Ferdi Kaza</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4</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9</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Personal Accident</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Seyahat Sağlık</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7</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Travel Health</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İnşaat</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5</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6</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Construction</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3.Şahıs MS</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3</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4</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Third Party Liability</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Nakliyat</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2</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Transportion</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Su Araçları</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2</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Sea Vehicles</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Montaj</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Engineering All Risks</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İşveren MS</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Employer's Liability</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Cam Kırılması</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Plate Glass</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Dolu</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Hail</w:t>
                  </w:r>
                </w:p>
              </w:tc>
            </w:tr>
            <w:tr w:rsidR="00397206" w:rsidRPr="00955313" w:rsidTr="0078681B">
              <w:trPr>
                <w:trHeight w:val="227"/>
                <w:jc w:val="center"/>
              </w:trPr>
              <w:tc>
                <w:tcPr>
                  <w:tcW w:w="1920" w:type="dxa"/>
                  <w:tcBorders>
                    <w:top w:val="nil"/>
                    <w:left w:val="nil"/>
                    <w:bottom w:val="nil"/>
                    <w:right w:val="nil"/>
                  </w:tcBorders>
                  <w:shd w:val="clear" w:color="auto" w:fill="auto"/>
                  <w:noWrap/>
                  <w:vAlign w:val="bottom"/>
                </w:tcPr>
                <w:p w:rsidR="00397206" w:rsidRPr="00955313" w:rsidRDefault="00397206" w:rsidP="00955313">
                  <w:pPr>
                    <w:rPr>
                      <w:rFonts w:ascii="Century" w:hAnsi="Century" w:cs="Arial TUR"/>
                      <w:sz w:val="20"/>
                      <w:szCs w:val="20"/>
                      <w:lang w:eastAsia="tr-TR"/>
                    </w:rPr>
                  </w:pPr>
                  <w:r w:rsidRPr="00955313">
                    <w:rPr>
                      <w:rFonts w:ascii="Century" w:hAnsi="Century" w:cs="Arial TUR"/>
                      <w:sz w:val="20"/>
                      <w:szCs w:val="20"/>
                      <w:lang w:eastAsia="tr-TR"/>
                    </w:rPr>
                    <w:t>ZKYTMS</w:t>
                  </w:r>
                </w:p>
              </w:tc>
              <w:tc>
                <w:tcPr>
                  <w:tcW w:w="119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sidRPr="00955313">
                    <w:rPr>
                      <w:rFonts w:ascii="Century" w:hAnsi="Century" w:cs="Arial TUR"/>
                      <w:sz w:val="18"/>
                      <w:szCs w:val="18"/>
                      <w:lang w:eastAsia="tr-TR"/>
                    </w:rPr>
                    <w:t>1</w:t>
                  </w:r>
                </w:p>
              </w:tc>
              <w:tc>
                <w:tcPr>
                  <w:tcW w:w="11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237"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1116"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sz w:val="18"/>
                      <w:szCs w:val="18"/>
                      <w:lang w:eastAsia="tr-TR"/>
                    </w:rPr>
                  </w:pPr>
                  <w:r>
                    <w:rPr>
                      <w:rFonts w:ascii="Century" w:hAnsi="Century" w:cs="Arial TUR"/>
                      <w:sz w:val="18"/>
                      <w:szCs w:val="18"/>
                      <w:lang w:eastAsia="tr-TR"/>
                    </w:rPr>
                    <w:t>-</w:t>
                  </w:r>
                </w:p>
              </w:tc>
              <w:tc>
                <w:tcPr>
                  <w:tcW w:w="878" w:type="dxa"/>
                  <w:tcBorders>
                    <w:top w:val="nil"/>
                    <w:left w:val="nil"/>
                    <w:bottom w:val="nil"/>
                    <w:right w:val="nil"/>
                  </w:tcBorders>
                  <w:shd w:val="clear" w:color="auto" w:fill="auto"/>
                  <w:noWrap/>
                  <w:vAlign w:val="center"/>
                </w:tcPr>
                <w:p w:rsidR="00397206" w:rsidRPr="00955313" w:rsidRDefault="00397206" w:rsidP="00955313">
                  <w:pPr>
                    <w:jc w:val="center"/>
                    <w:rPr>
                      <w:rFonts w:ascii="Century" w:hAnsi="Century" w:cs="Arial TUR"/>
                      <w:color w:val="000000"/>
                      <w:sz w:val="18"/>
                      <w:szCs w:val="18"/>
                      <w:lang w:eastAsia="tr-TR"/>
                    </w:rPr>
                  </w:pPr>
                  <w:r w:rsidRPr="00955313">
                    <w:rPr>
                      <w:rFonts w:ascii="Century" w:hAnsi="Century" w:cs="Arial TUR"/>
                      <w:color w:val="000000"/>
                      <w:sz w:val="18"/>
                      <w:szCs w:val="18"/>
                      <w:lang w:eastAsia="tr-TR"/>
                    </w:rPr>
                    <w:t>1</w:t>
                  </w:r>
                </w:p>
              </w:tc>
              <w:tc>
                <w:tcPr>
                  <w:tcW w:w="2176" w:type="dxa"/>
                  <w:tcBorders>
                    <w:top w:val="nil"/>
                    <w:left w:val="nil"/>
                    <w:bottom w:val="nil"/>
                    <w:right w:val="nil"/>
                  </w:tcBorders>
                  <w:shd w:val="clear" w:color="auto" w:fill="auto"/>
                  <w:noWrap/>
                  <w:vAlign w:val="bottom"/>
                </w:tcPr>
                <w:p w:rsidR="00397206" w:rsidRPr="00955313" w:rsidRDefault="00397206" w:rsidP="007D5BCC">
                  <w:pPr>
                    <w:ind w:firstLineChars="100" w:firstLine="180"/>
                    <w:rPr>
                      <w:rFonts w:ascii="Century" w:hAnsi="Century" w:cs="Arial TUR"/>
                      <w:sz w:val="18"/>
                      <w:szCs w:val="18"/>
                      <w:lang w:eastAsia="tr-TR"/>
                    </w:rPr>
                  </w:pPr>
                  <w:r w:rsidRPr="00955313">
                    <w:rPr>
                      <w:rFonts w:ascii="Century" w:hAnsi="Century" w:cs="Arial TUR"/>
                      <w:sz w:val="18"/>
                      <w:szCs w:val="18"/>
                      <w:lang w:eastAsia="tr-TR"/>
                    </w:rPr>
                    <w:t>CLTL</w:t>
                  </w:r>
                </w:p>
              </w:tc>
            </w:tr>
            <w:tr w:rsidR="00397206" w:rsidRPr="00955313" w:rsidTr="0078681B">
              <w:trPr>
                <w:trHeight w:val="227"/>
                <w:jc w:val="center"/>
              </w:trPr>
              <w:tc>
                <w:tcPr>
                  <w:tcW w:w="1920" w:type="dxa"/>
                  <w:tcBorders>
                    <w:top w:val="single" w:sz="4" w:space="0" w:color="auto"/>
                    <w:left w:val="nil"/>
                    <w:bottom w:val="double" w:sz="6" w:space="0" w:color="auto"/>
                    <w:right w:val="nil"/>
                  </w:tcBorders>
                  <w:shd w:val="clear" w:color="auto" w:fill="auto"/>
                  <w:noWrap/>
                  <w:vAlign w:val="bottom"/>
                </w:tcPr>
                <w:p w:rsidR="00397206" w:rsidRPr="00955313" w:rsidRDefault="00397206" w:rsidP="00955313">
                  <w:pPr>
                    <w:rPr>
                      <w:rFonts w:ascii="Century" w:hAnsi="Century" w:cs="Arial TUR"/>
                      <w:b/>
                      <w:sz w:val="20"/>
                      <w:szCs w:val="20"/>
                      <w:lang w:eastAsia="tr-TR"/>
                    </w:rPr>
                  </w:pPr>
                  <w:r w:rsidRPr="00955313">
                    <w:rPr>
                      <w:rFonts w:ascii="Century" w:hAnsi="Century" w:cs="Arial TUR"/>
                      <w:b/>
                      <w:sz w:val="20"/>
                      <w:szCs w:val="20"/>
                      <w:lang w:eastAsia="tr-TR"/>
                    </w:rPr>
                    <w:t>Toplam</w:t>
                  </w:r>
                </w:p>
              </w:tc>
              <w:tc>
                <w:tcPr>
                  <w:tcW w:w="1196" w:type="dxa"/>
                  <w:tcBorders>
                    <w:top w:val="single" w:sz="4" w:space="0" w:color="auto"/>
                    <w:left w:val="nil"/>
                    <w:bottom w:val="double" w:sz="6" w:space="0" w:color="auto"/>
                    <w:right w:val="nil"/>
                  </w:tcBorders>
                  <w:shd w:val="clear" w:color="auto" w:fill="auto"/>
                  <w:noWrap/>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697</w:t>
                  </w:r>
                </w:p>
              </w:tc>
              <w:tc>
                <w:tcPr>
                  <w:tcW w:w="1137" w:type="dxa"/>
                  <w:tcBorders>
                    <w:top w:val="single" w:sz="4" w:space="0" w:color="auto"/>
                    <w:left w:val="nil"/>
                    <w:bottom w:val="double" w:sz="6" w:space="0" w:color="auto"/>
                    <w:right w:val="nil"/>
                  </w:tcBorders>
                  <w:shd w:val="clear" w:color="auto" w:fill="auto"/>
                  <w:noWrap/>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229</w:t>
                  </w:r>
                </w:p>
              </w:tc>
              <w:tc>
                <w:tcPr>
                  <w:tcW w:w="1237" w:type="dxa"/>
                  <w:tcBorders>
                    <w:top w:val="single" w:sz="4" w:space="0" w:color="auto"/>
                    <w:left w:val="nil"/>
                    <w:bottom w:val="double" w:sz="6" w:space="0" w:color="auto"/>
                    <w:right w:val="nil"/>
                  </w:tcBorders>
                  <w:shd w:val="clear" w:color="auto" w:fill="auto"/>
                  <w:noWrap/>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131</w:t>
                  </w:r>
                </w:p>
              </w:tc>
              <w:tc>
                <w:tcPr>
                  <w:tcW w:w="1116" w:type="dxa"/>
                  <w:tcBorders>
                    <w:top w:val="single" w:sz="4" w:space="0" w:color="auto"/>
                    <w:left w:val="nil"/>
                    <w:bottom w:val="double" w:sz="6" w:space="0" w:color="auto"/>
                    <w:right w:val="nil"/>
                  </w:tcBorders>
                  <w:shd w:val="clear" w:color="auto" w:fill="auto"/>
                  <w:noWrap/>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76</w:t>
                  </w:r>
                </w:p>
              </w:tc>
              <w:tc>
                <w:tcPr>
                  <w:tcW w:w="878" w:type="dxa"/>
                  <w:tcBorders>
                    <w:top w:val="single" w:sz="4" w:space="0" w:color="auto"/>
                    <w:left w:val="nil"/>
                    <w:bottom w:val="double" w:sz="6" w:space="0" w:color="auto"/>
                    <w:right w:val="nil"/>
                  </w:tcBorders>
                  <w:shd w:val="clear" w:color="auto" w:fill="auto"/>
                  <w:noWrap/>
                  <w:vAlign w:val="center"/>
                </w:tcPr>
                <w:p w:rsidR="00397206" w:rsidRPr="00955313" w:rsidRDefault="00397206" w:rsidP="00955313">
                  <w:pPr>
                    <w:jc w:val="center"/>
                    <w:rPr>
                      <w:rFonts w:ascii="Century" w:hAnsi="Century" w:cs="Arial TUR"/>
                      <w:b/>
                      <w:bCs/>
                      <w:color w:val="000000"/>
                      <w:sz w:val="18"/>
                      <w:szCs w:val="18"/>
                      <w:lang w:eastAsia="tr-TR"/>
                    </w:rPr>
                  </w:pPr>
                  <w:r w:rsidRPr="00955313">
                    <w:rPr>
                      <w:rFonts w:ascii="Century" w:hAnsi="Century" w:cs="Arial TUR"/>
                      <w:b/>
                      <w:bCs/>
                      <w:color w:val="000000"/>
                      <w:sz w:val="18"/>
                      <w:szCs w:val="18"/>
                      <w:lang w:eastAsia="tr-TR"/>
                    </w:rPr>
                    <w:t>1</w:t>
                  </w:r>
                  <w:r>
                    <w:rPr>
                      <w:rFonts w:ascii="Century" w:hAnsi="Century" w:cs="Arial TUR"/>
                      <w:b/>
                      <w:bCs/>
                      <w:color w:val="000000"/>
                      <w:sz w:val="18"/>
                      <w:szCs w:val="18"/>
                      <w:lang w:eastAsia="tr-TR"/>
                    </w:rPr>
                    <w:t>.</w:t>
                  </w:r>
                  <w:r w:rsidRPr="00955313">
                    <w:rPr>
                      <w:rFonts w:ascii="Century" w:hAnsi="Century" w:cs="Arial TUR"/>
                      <w:b/>
                      <w:bCs/>
                      <w:color w:val="000000"/>
                      <w:sz w:val="18"/>
                      <w:szCs w:val="18"/>
                      <w:lang w:eastAsia="tr-TR"/>
                    </w:rPr>
                    <w:t>133</w:t>
                  </w:r>
                </w:p>
              </w:tc>
              <w:tc>
                <w:tcPr>
                  <w:tcW w:w="2176" w:type="dxa"/>
                  <w:tcBorders>
                    <w:top w:val="single" w:sz="4" w:space="0" w:color="auto"/>
                    <w:left w:val="nil"/>
                    <w:bottom w:val="double" w:sz="6" w:space="0" w:color="auto"/>
                    <w:right w:val="nil"/>
                  </w:tcBorders>
                  <w:shd w:val="clear" w:color="auto" w:fill="auto"/>
                  <w:noWrap/>
                  <w:vAlign w:val="bottom"/>
                </w:tcPr>
                <w:p w:rsidR="00397206" w:rsidRPr="00955313" w:rsidRDefault="00397206" w:rsidP="00570156">
                  <w:pPr>
                    <w:ind w:firstLineChars="100" w:firstLine="181"/>
                    <w:rPr>
                      <w:rFonts w:ascii="Century" w:hAnsi="Century" w:cs="Arial TUR"/>
                      <w:b/>
                      <w:bCs/>
                      <w:sz w:val="18"/>
                      <w:szCs w:val="18"/>
                      <w:lang w:eastAsia="tr-TR"/>
                    </w:rPr>
                  </w:pPr>
                  <w:r w:rsidRPr="00955313">
                    <w:rPr>
                      <w:rFonts w:ascii="Century" w:hAnsi="Century" w:cs="Arial TUR"/>
                      <w:b/>
                      <w:bCs/>
                      <w:sz w:val="18"/>
                      <w:szCs w:val="18"/>
                      <w:lang w:eastAsia="tr-TR"/>
                    </w:rPr>
                    <w:t>Total</w:t>
                  </w:r>
                </w:p>
              </w:tc>
            </w:tr>
          </w:tbl>
          <w:p w:rsidR="00397206" w:rsidRPr="00397B62" w:rsidRDefault="00397206" w:rsidP="00955313">
            <w:pPr>
              <w:jc w:val="center"/>
              <w:rPr>
                <w:rFonts w:ascii="Century" w:hAnsi="Century"/>
                <w:color w:val="1C1C1C"/>
              </w:rPr>
            </w:pPr>
          </w:p>
        </w:tc>
      </w:tr>
      <w:tr w:rsidR="00397206" w:rsidRPr="00087EB0" w:rsidTr="00E506CA">
        <w:trPr>
          <w:gridAfter w:val="2"/>
          <w:wAfter w:w="23" w:type="dxa"/>
          <w:trHeight w:val="181"/>
        </w:trPr>
        <w:tc>
          <w:tcPr>
            <w:tcW w:w="4850" w:type="dxa"/>
            <w:gridSpan w:val="4"/>
          </w:tcPr>
          <w:p w:rsidR="00397206" w:rsidRPr="00012B4A" w:rsidRDefault="00397206" w:rsidP="00E54EF6">
            <w:pPr>
              <w:pStyle w:val="Balk2"/>
              <w:keepNext w:val="0"/>
              <w:numPr>
                <w:ilvl w:val="1"/>
                <w:numId w:val="1"/>
              </w:numPr>
              <w:spacing w:before="0" w:after="0"/>
              <w:ind w:left="0"/>
              <w:jc w:val="both"/>
              <w:rPr>
                <w:rFonts w:ascii="Century" w:hAnsi="Century"/>
                <w:i w:val="0"/>
                <w:color w:val="000080"/>
                <w:sz w:val="22"/>
                <w:szCs w:val="22"/>
              </w:rPr>
            </w:pPr>
            <w:bookmarkStart w:id="312" w:name="_Toc267481119"/>
            <w:bookmarkStart w:id="313" w:name="_Toc297955856"/>
            <w:r w:rsidRPr="00012B4A">
              <w:rPr>
                <w:rFonts w:ascii="Century" w:hAnsi="Century"/>
                <w:i w:val="0"/>
                <w:color w:val="000080"/>
                <w:sz w:val="22"/>
                <w:szCs w:val="22"/>
              </w:rPr>
              <w:lastRenderedPageBreak/>
              <w:t>Sigorta Bilgi Merkezi</w:t>
            </w:r>
            <w:bookmarkEnd w:id="312"/>
            <w:bookmarkEnd w:id="313"/>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Pr="00EB2939"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5684 sayılı Sigortacılık Ka</w:t>
            </w:r>
            <w:r>
              <w:rPr>
                <w:rFonts w:ascii="Century" w:hAnsi="Century"/>
                <w:sz w:val="22"/>
                <w:szCs w:val="22"/>
              </w:rPr>
              <w:t xml:space="preserve">nunu ve ilgili mevzuat uyarınca, Türkiye Sigorta ve Reasürans </w:t>
            </w:r>
            <w:r w:rsidRPr="00EB2939">
              <w:rPr>
                <w:rFonts w:ascii="Century" w:hAnsi="Century"/>
                <w:sz w:val="22"/>
                <w:szCs w:val="22"/>
              </w:rPr>
              <w:t>Şirketleri Birliği bünyesinde tüzel kişiliği haiz olarak Sigorta Bilgi Merkezi kurulmuştur. Sigorta Bilgi Merkezi</w:t>
            </w:r>
            <w:r>
              <w:rPr>
                <w:rFonts w:ascii="Century" w:hAnsi="Century"/>
                <w:sz w:val="22"/>
                <w:szCs w:val="22"/>
              </w:rPr>
              <w:t>’nin merkezi İstanbul'</w:t>
            </w:r>
            <w:r w:rsidRPr="00EB2939">
              <w:rPr>
                <w:rFonts w:ascii="Century" w:hAnsi="Century"/>
                <w:sz w:val="22"/>
                <w:szCs w:val="22"/>
              </w:rPr>
              <w:t>dadır. Hayat, Hastalık</w:t>
            </w:r>
            <w:r>
              <w:rPr>
                <w:rFonts w:ascii="Century" w:hAnsi="Century"/>
                <w:sz w:val="22"/>
                <w:szCs w:val="22"/>
              </w:rPr>
              <w:t xml:space="preserve"> </w:t>
            </w:r>
            <w:r w:rsidRPr="00EB2939">
              <w:rPr>
                <w:rFonts w:ascii="Century" w:hAnsi="Century"/>
                <w:sz w:val="22"/>
                <w:szCs w:val="22"/>
              </w:rPr>
              <w:t>/</w:t>
            </w:r>
            <w:r>
              <w:rPr>
                <w:rFonts w:ascii="Century" w:hAnsi="Century"/>
                <w:sz w:val="22"/>
                <w:szCs w:val="22"/>
              </w:rPr>
              <w:t xml:space="preserve"> </w:t>
            </w:r>
            <w:r w:rsidRPr="00EB2939">
              <w:rPr>
                <w:rFonts w:ascii="Century" w:hAnsi="Century"/>
                <w:sz w:val="22"/>
                <w:szCs w:val="22"/>
              </w:rPr>
              <w:t xml:space="preserve">Sağlık, Trafik ve Zorunlu Sigortalar </w:t>
            </w:r>
            <w:proofErr w:type="gramStart"/>
            <w:r w:rsidRPr="00EB2939">
              <w:rPr>
                <w:rFonts w:ascii="Century" w:hAnsi="Century"/>
                <w:sz w:val="22"/>
                <w:szCs w:val="22"/>
              </w:rPr>
              <w:t>branşlarında</w:t>
            </w:r>
            <w:proofErr w:type="gramEnd"/>
            <w:r w:rsidRPr="00EB2939">
              <w:rPr>
                <w:rFonts w:ascii="Century" w:hAnsi="Century"/>
                <w:sz w:val="22"/>
                <w:szCs w:val="22"/>
              </w:rPr>
              <w:t xml:space="preserve"> ruhsat sahibi olan sigorta şirketleri merkezin doğal üyesi kabul edilmiştir.</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Default="0039720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Geçtiğimiz yıllard</w:t>
            </w:r>
            <w:r>
              <w:rPr>
                <w:rFonts w:ascii="Century" w:hAnsi="Century"/>
                <w:sz w:val="22"/>
                <w:szCs w:val="22"/>
              </w:rPr>
              <w:t xml:space="preserve">a trafik ve kasko sigortalarında bilgi toplanması amacıyla </w:t>
            </w:r>
            <w:r w:rsidRPr="00EB2939">
              <w:rPr>
                <w:rFonts w:ascii="Century" w:hAnsi="Century"/>
                <w:sz w:val="22"/>
                <w:szCs w:val="22"/>
              </w:rPr>
              <w:t>kurulan Trafik Sig</w:t>
            </w:r>
            <w:r>
              <w:rPr>
                <w:rFonts w:ascii="Century" w:hAnsi="Century"/>
                <w:sz w:val="22"/>
                <w:szCs w:val="22"/>
              </w:rPr>
              <w:t xml:space="preserve">ortaları Bilgi Merkezi (TRAMER) </w:t>
            </w:r>
            <w:r w:rsidRPr="00EB2939">
              <w:rPr>
                <w:rFonts w:ascii="Century" w:hAnsi="Century"/>
                <w:sz w:val="22"/>
                <w:szCs w:val="22"/>
              </w:rPr>
              <w:t>de Sigorta Bilgi Merkezi</w:t>
            </w:r>
            <w:r>
              <w:rPr>
                <w:rFonts w:ascii="Century" w:hAnsi="Century"/>
                <w:sz w:val="22"/>
                <w:szCs w:val="22"/>
              </w:rPr>
              <w:t>’</w:t>
            </w:r>
            <w:r w:rsidRPr="00EB2939">
              <w:rPr>
                <w:rFonts w:ascii="Century" w:hAnsi="Century"/>
                <w:sz w:val="22"/>
                <w:szCs w:val="22"/>
              </w:rPr>
              <w:t>nin bir alt bilgi merkezi olarak faaliyet göstermeye devam etmektedir. Bunun dışında</w:t>
            </w:r>
            <w:r>
              <w:rPr>
                <w:rFonts w:ascii="Century" w:hAnsi="Century"/>
                <w:sz w:val="22"/>
                <w:szCs w:val="22"/>
              </w:rPr>
              <w:t>,</w:t>
            </w:r>
            <w:r w:rsidRPr="00EB2939">
              <w:rPr>
                <w:rFonts w:ascii="Century" w:hAnsi="Century"/>
                <w:sz w:val="22"/>
                <w:szCs w:val="22"/>
              </w:rPr>
              <w:t xml:space="preserve"> Sigorta Bilgi Merkezine bağlı olarak üç ayrı </w:t>
            </w:r>
            <w:r>
              <w:rPr>
                <w:rFonts w:ascii="Century" w:hAnsi="Century"/>
                <w:sz w:val="22"/>
                <w:szCs w:val="22"/>
              </w:rPr>
              <w:t>alt m</w:t>
            </w:r>
            <w:r w:rsidRPr="00EB2939">
              <w:rPr>
                <w:rFonts w:ascii="Century" w:hAnsi="Century"/>
                <w:sz w:val="22"/>
                <w:szCs w:val="22"/>
              </w:rPr>
              <w:t>erkez daha oluşturulmuştu</w:t>
            </w:r>
            <w:r>
              <w:rPr>
                <w:rFonts w:ascii="Century" w:hAnsi="Century"/>
                <w:sz w:val="22"/>
                <w:szCs w:val="22"/>
              </w:rPr>
              <w:t xml:space="preserve">r. Bunlardan biri, </w:t>
            </w:r>
            <w:r w:rsidRPr="00EB2939">
              <w:rPr>
                <w:rFonts w:ascii="Century" w:hAnsi="Century"/>
                <w:sz w:val="22"/>
                <w:szCs w:val="22"/>
              </w:rPr>
              <w:t>sağlık sigortalarındaki tüm verileri toplaya</w:t>
            </w:r>
            <w:r>
              <w:rPr>
                <w:rFonts w:ascii="Century" w:hAnsi="Century"/>
                <w:sz w:val="22"/>
                <w:szCs w:val="22"/>
              </w:rPr>
              <w:t>n</w:t>
            </w:r>
            <w:r w:rsidRPr="00EB2939">
              <w:rPr>
                <w:rFonts w:ascii="Century" w:hAnsi="Century"/>
                <w:sz w:val="22"/>
                <w:szCs w:val="22"/>
              </w:rPr>
              <w:t xml:space="preserve"> Sağlık Sigortaları Bilgi Merkezi</w:t>
            </w:r>
            <w:r>
              <w:rPr>
                <w:rFonts w:ascii="Century" w:hAnsi="Century"/>
                <w:sz w:val="22"/>
                <w:szCs w:val="22"/>
              </w:rPr>
              <w:t xml:space="preserve"> (SAGMER)</w:t>
            </w:r>
            <w:r w:rsidRPr="00EB2939">
              <w:rPr>
                <w:rFonts w:ascii="Century" w:hAnsi="Century"/>
                <w:sz w:val="22"/>
                <w:szCs w:val="22"/>
              </w:rPr>
              <w:t>, diğeri hayat sigortalarında veri</w:t>
            </w:r>
            <w:r>
              <w:rPr>
                <w:rFonts w:ascii="Century" w:hAnsi="Century"/>
                <w:sz w:val="22"/>
                <w:szCs w:val="22"/>
              </w:rPr>
              <w:t xml:space="preserve">lerin tutulduğu </w:t>
            </w:r>
            <w:r w:rsidRPr="00EB2939">
              <w:rPr>
                <w:rFonts w:ascii="Century" w:hAnsi="Century"/>
                <w:sz w:val="22"/>
                <w:szCs w:val="22"/>
              </w:rPr>
              <w:t xml:space="preserve">Hayat Sigortaları Bilgi Merkezi </w:t>
            </w:r>
            <w:r>
              <w:rPr>
                <w:rFonts w:ascii="Century" w:hAnsi="Century"/>
                <w:sz w:val="22"/>
                <w:szCs w:val="22"/>
              </w:rPr>
              <w:t>(</w:t>
            </w:r>
            <w:r w:rsidRPr="00EB2939">
              <w:rPr>
                <w:rFonts w:ascii="Century" w:hAnsi="Century"/>
                <w:sz w:val="22"/>
                <w:szCs w:val="22"/>
              </w:rPr>
              <w:t>HAYMER</w:t>
            </w:r>
            <w:r>
              <w:rPr>
                <w:rFonts w:ascii="Century" w:hAnsi="Century"/>
                <w:sz w:val="22"/>
                <w:szCs w:val="22"/>
              </w:rPr>
              <w:t>), üçüncüsü ise</w:t>
            </w:r>
            <w:r w:rsidRPr="00EB2939">
              <w:rPr>
                <w:rFonts w:ascii="Century" w:hAnsi="Century"/>
                <w:sz w:val="22"/>
                <w:szCs w:val="22"/>
              </w:rPr>
              <w:t xml:space="preserve"> sağlık ve hayat sigortaları dışı</w:t>
            </w:r>
            <w:r>
              <w:rPr>
                <w:rFonts w:ascii="Century" w:hAnsi="Century"/>
                <w:sz w:val="22"/>
                <w:szCs w:val="22"/>
              </w:rPr>
              <w:t xml:space="preserve">ndaki tüm sigorta </w:t>
            </w:r>
            <w:proofErr w:type="gramStart"/>
            <w:r>
              <w:rPr>
                <w:rFonts w:ascii="Century" w:hAnsi="Century"/>
                <w:sz w:val="22"/>
                <w:szCs w:val="22"/>
              </w:rPr>
              <w:t>branşlarında</w:t>
            </w:r>
            <w:proofErr w:type="gramEnd"/>
            <w:r w:rsidRPr="00EB2939">
              <w:rPr>
                <w:rFonts w:ascii="Century" w:hAnsi="Century"/>
                <w:sz w:val="22"/>
                <w:szCs w:val="22"/>
              </w:rPr>
              <w:t xml:space="preserve"> hasarlar</w:t>
            </w:r>
            <w:r>
              <w:rPr>
                <w:rFonts w:ascii="Century" w:hAnsi="Century"/>
                <w:sz w:val="22"/>
                <w:szCs w:val="22"/>
              </w:rPr>
              <w:t xml:space="preserve">la ilgili bilgilerin toplandığı </w:t>
            </w:r>
            <w:r w:rsidRPr="00EB2939">
              <w:rPr>
                <w:rFonts w:ascii="Century" w:hAnsi="Century"/>
                <w:sz w:val="22"/>
                <w:szCs w:val="22"/>
              </w:rPr>
              <w:t>Hasar Takip</w:t>
            </w:r>
            <w:r>
              <w:rPr>
                <w:rFonts w:ascii="Century" w:hAnsi="Century"/>
                <w:sz w:val="22"/>
                <w:szCs w:val="22"/>
              </w:rPr>
              <w:t xml:space="preserve"> </w:t>
            </w:r>
            <w:r w:rsidRPr="00EB2939">
              <w:rPr>
                <w:rFonts w:ascii="Century" w:hAnsi="Century"/>
                <w:sz w:val="22"/>
                <w:szCs w:val="22"/>
              </w:rPr>
              <w:t>Merkezi</w:t>
            </w:r>
            <w:r>
              <w:rPr>
                <w:rFonts w:ascii="Century" w:hAnsi="Century"/>
                <w:sz w:val="22"/>
                <w:szCs w:val="22"/>
              </w:rPr>
              <w:t>’</w:t>
            </w:r>
            <w:r w:rsidRPr="00EB2939">
              <w:rPr>
                <w:rFonts w:ascii="Century" w:hAnsi="Century"/>
                <w:sz w:val="22"/>
                <w:szCs w:val="22"/>
              </w:rPr>
              <w:t>dir</w:t>
            </w:r>
            <w:r>
              <w:rPr>
                <w:rFonts w:ascii="Century" w:hAnsi="Century"/>
                <w:sz w:val="22"/>
                <w:szCs w:val="22"/>
              </w:rPr>
              <w:t xml:space="preserve"> (</w:t>
            </w:r>
            <w:r w:rsidRPr="00EB2939">
              <w:rPr>
                <w:rFonts w:ascii="Century" w:hAnsi="Century"/>
                <w:sz w:val="22"/>
                <w:szCs w:val="22"/>
              </w:rPr>
              <w:t>HATMER</w:t>
            </w:r>
            <w:r>
              <w:rPr>
                <w:rFonts w:ascii="Century" w:hAnsi="Century"/>
                <w:sz w:val="22"/>
                <w:szCs w:val="22"/>
              </w:rPr>
              <w:t>).</w:t>
            </w:r>
          </w:p>
          <w:p w:rsidR="00397206" w:rsidRPr="00EB2939" w:rsidRDefault="00397206" w:rsidP="004835DB">
            <w:pPr>
              <w:pStyle w:val="NormalWeb"/>
              <w:spacing w:before="0" w:beforeAutospacing="0" w:after="0" w:afterAutospacing="0"/>
              <w:jc w:val="both"/>
              <w:rPr>
                <w:rFonts w:ascii="Century" w:hAnsi="Century"/>
                <w:sz w:val="22"/>
                <w:szCs w:val="22"/>
              </w:rPr>
            </w:pPr>
          </w:p>
          <w:p w:rsidR="00397206" w:rsidRPr="00EB2939" w:rsidRDefault="00397206" w:rsidP="00A52DA1">
            <w:pPr>
              <w:pStyle w:val="NormalWeb"/>
              <w:spacing w:before="0" w:beforeAutospacing="0" w:after="0" w:afterAutospacing="0"/>
              <w:jc w:val="both"/>
              <w:rPr>
                <w:rFonts w:ascii="Century" w:hAnsi="Century"/>
                <w:sz w:val="22"/>
                <w:szCs w:val="22"/>
              </w:rPr>
            </w:pPr>
            <w:r w:rsidRPr="00EB2939">
              <w:rPr>
                <w:rFonts w:ascii="Century" w:hAnsi="Century"/>
                <w:sz w:val="22"/>
                <w:szCs w:val="22"/>
              </w:rPr>
              <w:t>Sigorta Bilgi Merkezinin bir alt merkezi olan T</w:t>
            </w:r>
            <w:r>
              <w:rPr>
                <w:rFonts w:ascii="Century" w:hAnsi="Century"/>
                <w:sz w:val="22"/>
                <w:szCs w:val="22"/>
              </w:rPr>
              <w:t xml:space="preserve">RAMER’den alınan 1 Ocak – 31 Aralık </w:t>
            </w:r>
            <w:r w:rsidRPr="00EB2939">
              <w:rPr>
                <w:rFonts w:ascii="Century" w:hAnsi="Century"/>
                <w:sz w:val="22"/>
                <w:szCs w:val="22"/>
              </w:rPr>
              <w:t>20</w:t>
            </w:r>
            <w:r>
              <w:rPr>
                <w:rFonts w:ascii="Century" w:hAnsi="Century"/>
                <w:sz w:val="22"/>
                <w:szCs w:val="22"/>
              </w:rPr>
              <w:t>1</w:t>
            </w:r>
            <w:r w:rsidRPr="00EB2939">
              <w:rPr>
                <w:rFonts w:ascii="Century" w:hAnsi="Century"/>
                <w:sz w:val="22"/>
                <w:szCs w:val="22"/>
              </w:rPr>
              <w:t>0 dönemini içeren veriler aşağıda, il bazında sigorta</w:t>
            </w:r>
            <w:r>
              <w:rPr>
                <w:rFonts w:ascii="Century" w:hAnsi="Century"/>
                <w:sz w:val="22"/>
                <w:szCs w:val="22"/>
              </w:rPr>
              <w:t xml:space="preserve">lılık verileri </w:t>
            </w:r>
            <w:r w:rsidRPr="00EB2939">
              <w:rPr>
                <w:rFonts w:ascii="Century" w:hAnsi="Century"/>
                <w:sz w:val="22"/>
                <w:szCs w:val="22"/>
              </w:rPr>
              <w:t xml:space="preserve">ise </w:t>
            </w:r>
            <w:r>
              <w:rPr>
                <w:rFonts w:ascii="Century" w:hAnsi="Century"/>
                <w:sz w:val="22"/>
                <w:szCs w:val="22"/>
              </w:rPr>
              <w:t>Raporun “</w:t>
            </w:r>
            <w:r w:rsidRPr="00EB2939">
              <w:rPr>
                <w:rFonts w:ascii="Century" w:hAnsi="Century"/>
                <w:sz w:val="22"/>
                <w:szCs w:val="22"/>
              </w:rPr>
              <w:t>Tablo</w:t>
            </w:r>
            <w:r>
              <w:rPr>
                <w:rFonts w:ascii="Century" w:hAnsi="Century"/>
                <w:sz w:val="22"/>
                <w:szCs w:val="22"/>
              </w:rPr>
              <w:t xml:space="preserve">lar” bölümünde </w:t>
            </w:r>
            <w:r w:rsidRPr="00EB2939">
              <w:rPr>
                <w:rFonts w:ascii="Century" w:hAnsi="Century"/>
                <w:sz w:val="22"/>
                <w:szCs w:val="22"/>
              </w:rPr>
              <w:t>verilmiştir</w:t>
            </w:r>
            <w:r>
              <w:rPr>
                <w:rFonts w:ascii="Century" w:hAnsi="Century"/>
                <w:sz w:val="22"/>
                <w:szCs w:val="22"/>
              </w:rPr>
              <w:t>.</w:t>
            </w: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012B4A" w:rsidRDefault="00397206" w:rsidP="004835DB">
            <w:pPr>
              <w:rPr>
                <w:rFonts w:ascii="Century" w:hAnsi="Century"/>
                <w:b/>
                <w:color w:val="003366"/>
                <w:sz w:val="22"/>
                <w:szCs w:val="22"/>
              </w:rPr>
            </w:pPr>
            <w:r w:rsidRPr="00012B4A">
              <w:rPr>
                <w:rFonts w:ascii="Century" w:hAnsi="Century"/>
                <w:b/>
                <w:color w:val="003366"/>
                <w:sz w:val="22"/>
                <w:szCs w:val="22"/>
              </w:rPr>
              <w:t>2.</w:t>
            </w:r>
            <w:r>
              <w:rPr>
                <w:rFonts w:ascii="Century" w:hAnsi="Century"/>
                <w:b/>
                <w:color w:val="003366"/>
                <w:sz w:val="22"/>
                <w:szCs w:val="22"/>
              </w:rPr>
              <w:t>6</w:t>
            </w:r>
            <w:r w:rsidRPr="00012B4A">
              <w:rPr>
                <w:rFonts w:ascii="Century" w:hAnsi="Century"/>
                <w:b/>
                <w:color w:val="003366"/>
                <w:sz w:val="22"/>
                <w:szCs w:val="22"/>
              </w:rPr>
              <w:t xml:space="preserve">. </w:t>
            </w:r>
            <w:smartTag w:uri="urn:schemas-microsoft-com:office:smarttags" w:element="place">
              <w:smartTag w:uri="urn:schemas-microsoft-com:office:smarttags" w:element="PlaceName">
                <w:r w:rsidRPr="00012B4A">
                  <w:rPr>
                    <w:rFonts w:ascii="Century" w:hAnsi="Century"/>
                    <w:b/>
                    <w:color w:val="003366"/>
                    <w:sz w:val="22"/>
                    <w:szCs w:val="22"/>
                  </w:rPr>
                  <w:t>Insurance</w:t>
                </w:r>
              </w:smartTag>
              <w:r w:rsidRPr="00012B4A">
                <w:rPr>
                  <w:rFonts w:ascii="Century" w:hAnsi="Century"/>
                  <w:b/>
                  <w:color w:val="003366"/>
                  <w:sz w:val="22"/>
                  <w:szCs w:val="22"/>
                </w:rPr>
                <w:t xml:space="preserve"> </w:t>
              </w:r>
              <w:smartTag w:uri="urn:schemas-microsoft-com:office:smarttags" w:element="PlaceName">
                <w:r w:rsidRPr="00012B4A">
                  <w:rPr>
                    <w:rFonts w:ascii="Century" w:hAnsi="Century"/>
                    <w:b/>
                    <w:color w:val="003366"/>
                    <w:sz w:val="22"/>
                    <w:szCs w:val="22"/>
                  </w:rPr>
                  <w:t>Information</w:t>
                </w:r>
              </w:smartTag>
              <w:r w:rsidRPr="00012B4A">
                <w:rPr>
                  <w:rFonts w:ascii="Century" w:hAnsi="Century"/>
                  <w:b/>
                  <w:color w:val="003366"/>
                  <w:sz w:val="22"/>
                  <w:szCs w:val="22"/>
                </w:rPr>
                <w:t xml:space="preserve"> </w:t>
              </w:r>
              <w:smartTag w:uri="urn:schemas-microsoft-com:office:smarttags" w:element="PlaceType">
                <w:r w:rsidRPr="00012B4A">
                  <w:rPr>
                    <w:rFonts w:ascii="Century" w:hAnsi="Century"/>
                    <w:b/>
                    <w:color w:val="003366"/>
                    <w:sz w:val="22"/>
                    <w:szCs w:val="22"/>
                  </w:rPr>
                  <w:t>Center</w:t>
                </w:r>
              </w:smartTag>
            </w:smartTag>
            <w:r w:rsidRPr="00012B4A">
              <w:rPr>
                <w:rFonts w:ascii="Century" w:hAnsi="Century"/>
                <w:b/>
                <w:color w:val="003366"/>
                <w:sz w:val="22"/>
                <w:szCs w:val="22"/>
              </w:rPr>
              <w:t xml:space="preserve"> </w:t>
            </w:r>
          </w:p>
          <w:p w:rsidR="00397206" w:rsidRPr="00C01BA7" w:rsidRDefault="00397206" w:rsidP="004835DB">
            <w:pPr>
              <w:rPr>
                <w:rFonts w:ascii="Century" w:hAnsi="Century"/>
                <w:color w:val="404040"/>
                <w:sz w:val="22"/>
                <w:szCs w:val="22"/>
              </w:rPr>
            </w:pPr>
          </w:p>
          <w:p w:rsidR="00397206" w:rsidRPr="00012B4A" w:rsidRDefault="00397206" w:rsidP="004835DB">
            <w:pPr>
              <w:jc w:val="both"/>
              <w:rPr>
                <w:rFonts w:ascii="Century" w:hAnsi="Century"/>
                <w:color w:val="333333"/>
                <w:sz w:val="22"/>
                <w:szCs w:val="22"/>
              </w:rPr>
            </w:pPr>
            <w:r w:rsidRPr="00012B4A">
              <w:rPr>
                <w:rFonts w:ascii="Century" w:hAnsi="Century"/>
                <w:color w:val="333333"/>
                <w:sz w:val="22"/>
                <w:szCs w:val="22"/>
                <w:lang w:val="en"/>
              </w:rPr>
              <w:t xml:space="preserve">With Insurance Law numbered 5684, </w:t>
            </w:r>
            <w:smartTag w:uri="urn:schemas-microsoft-com:office:smarttags" w:element="place">
              <w:smartTag w:uri="urn:schemas-microsoft-com:office:smarttags" w:element="PlaceName">
                <w:r w:rsidRPr="00012B4A">
                  <w:rPr>
                    <w:rFonts w:ascii="Century" w:hAnsi="Century"/>
                    <w:color w:val="333333"/>
                    <w:sz w:val="22"/>
                    <w:szCs w:val="22"/>
                    <w:lang w:val="en"/>
                  </w:rPr>
                  <w:t>Insurance</w:t>
                </w:r>
              </w:smartTag>
              <w:r w:rsidRPr="00012B4A">
                <w:rPr>
                  <w:rFonts w:ascii="Century" w:hAnsi="Century"/>
                  <w:color w:val="333333"/>
                  <w:sz w:val="22"/>
                  <w:szCs w:val="22"/>
                  <w:lang w:val="en"/>
                </w:rPr>
                <w:t xml:space="preserve"> </w:t>
              </w:r>
              <w:smartTag w:uri="urn:schemas-microsoft-com:office:smarttags" w:element="PlaceName">
                <w:r w:rsidRPr="00012B4A">
                  <w:rPr>
                    <w:rFonts w:ascii="Century" w:hAnsi="Century"/>
                    <w:color w:val="333333"/>
                    <w:sz w:val="22"/>
                    <w:szCs w:val="22"/>
                    <w:lang w:val="en"/>
                  </w:rPr>
                  <w:t>Information</w:t>
                </w:r>
              </w:smartTag>
              <w:r w:rsidRPr="00012B4A">
                <w:rPr>
                  <w:rFonts w:ascii="Century" w:hAnsi="Century"/>
                  <w:color w:val="333333"/>
                  <w:sz w:val="22"/>
                  <w:szCs w:val="22"/>
                  <w:lang w:val="en"/>
                </w:rPr>
                <w:t xml:space="preserve"> </w:t>
              </w:r>
              <w:smartTag w:uri="urn:schemas-microsoft-com:office:smarttags" w:element="PlaceType">
                <w:r w:rsidRPr="00012B4A">
                  <w:rPr>
                    <w:rFonts w:ascii="Century" w:hAnsi="Century"/>
                    <w:color w:val="333333"/>
                    <w:sz w:val="22"/>
                    <w:szCs w:val="22"/>
                    <w:lang w:val="en"/>
                  </w:rPr>
                  <w:t>Center</w:t>
                </w:r>
              </w:smartTag>
            </w:smartTag>
            <w:r w:rsidRPr="00012B4A">
              <w:rPr>
                <w:rFonts w:ascii="Century" w:hAnsi="Century"/>
                <w:color w:val="333333"/>
                <w:sz w:val="22"/>
                <w:szCs w:val="22"/>
                <w:lang w:val="en"/>
              </w:rPr>
              <w:t xml:space="preserve"> has been established as a legal entity within the Association of </w:t>
            </w:r>
            <w:r>
              <w:rPr>
                <w:rFonts w:ascii="Century" w:hAnsi="Century"/>
                <w:color w:val="333333"/>
                <w:sz w:val="22"/>
                <w:szCs w:val="22"/>
                <w:lang w:val="en"/>
              </w:rPr>
              <w:t xml:space="preserve">Turkish </w:t>
            </w:r>
            <w:r w:rsidRPr="00012B4A">
              <w:rPr>
                <w:rFonts w:ascii="Century" w:hAnsi="Century"/>
                <w:color w:val="333333"/>
                <w:sz w:val="22"/>
                <w:szCs w:val="22"/>
                <w:lang w:val="en"/>
              </w:rPr>
              <w:t xml:space="preserve">Insurance and Reinsurance Companies. </w:t>
            </w:r>
            <w:proofErr w:type="gramStart"/>
            <w:r w:rsidRPr="00012B4A">
              <w:rPr>
                <w:rFonts w:ascii="Century" w:hAnsi="Century"/>
                <w:color w:val="333333"/>
                <w:sz w:val="22"/>
                <w:szCs w:val="22"/>
                <w:lang w:val="en"/>
              </w:rPr>
              <w:t>The headquarter</w:t>
            </w:r>
            <w:proofErr w:type="gramEnd"/>
            <w:r w:rsidRPr="00012B4A">
              <w:rPr>
                <w:rFonts w:ascii="Century" w:hAnsi="Century"/>
                <w:color w:val="333333"/>
                <w:sz w:val="22"/>
                <w:szCs w:val="22"/>
                <w:lang w:val="en"/>
              </w:rPr>
              <w:t xml:space="preserve"> of the Center</w:t>
            </w:r>
            <w:r>
              <w:rPr>
                <w:rFonts w:ascii="Century" w:hAnsi="Century"/>
                <w:color w:val="333333"/>
                <w:sz w:val="22"/>
                <w:szCs w:val="22"/>
                <w:lang w:val="en"/>
              </w:rPr>
              <w:t xml:space="preserve"> is</w:t>
            </w:r>
            <w:r w:rsidRPr="00012B4A">
              <w:rPr>
                <w:rFonts w:ascii="Century" w:hAnsi="Century"/>
                <w:color w:val="333333"/>
                <w:sz w:val="22"/>
                <w:szCs w:val="22"/>
                <w:lang w:val="en"/>
              </w:rPr>
              <w:t xml:space="preserve"> in </w:t>
            </w:r>
            <w:smartTag w:uri="urn:schemas-microsoft-com:office:smarttags" w:element="place">
              <w:smartTag w:uri="urn:schemas-microsoft-com:office:smarttags" w:element="City">
                <w:r w:rsidRPr="00012B4A">
                  <w:rPr>
                    <w:rFonts w:ascii="Century" w:hAnsi="Century"/>
                    <w:color w:val="333333"/>
                    <w:sz w:val="22"/>
                    <w:szCs w:val="22"/>
                    <w:lang w:val="en"/>
                  </w:rPr>
                  <w:t>Istanbul</w:t>
                </w:r>
              </w:smartTag>
            </w:smartTag>
            <w:r w:rsidRPr="00012B4A">
              <w:rPr>
                <w:rFonts w:ascii="Century" w:hAnsi="Century"/>
                <w:color w:val="333333"/>
                <w:sz w:val="22"/>
                <w:szCs w:val="22"/>
                <w:lang w:val="en"/>
              </w:rPr>
              <w:t xml:space="preserve">. </w:t>
            </w:r>
            <w:r>
              <w:rPr>
                <w:rFonts w:ascii="Century" w:hAnsi="Century"/>
                <w:color w:val="333333"/>
                <w:sz w:val="22"/>
                <w:szCs w:val="22"/>
                <w:lang w:val="en"/>
              </w:rPr>
              <w:t>I</w:t>
            </w:r>
            <w:r w:rsidRPr="00012B4A">
              <w:rPr>
                <w:rFonts w:ascii="Century" w:hAnsi="Century"/>
                <w:color w:val="333333"/>
                <w:sz w:val="22"/>
                <w:szCs w:val="22"/>
                <w:lang w:val="en"/>
              </w:rPr>
              <w:t xml:space="preserve">nsurance companies holding licence </w:t>
            </w:r>
            <w:r>
              <w:rPr>
                <w:rFonts w:ascii="Century" w:hAnsi="Century"/>
                <w:color w:val="333333"/>
                <w:sz w:val="22"/>
                <w:szCs w:val="22"/>
                <w:lang w:val="en"/>
              </w:rPr>
              <w:t>in l</w:t>
            </w:r>
            <w:r w:rsidRPr="00012B4A">
              <w:rPr>
                <w:rFonts w:ascii="Century" w:hAnsi="Century"/>
                <w:color w:val="333333"/>
                <w:sz w:val="22"/>
                <w:szCs w:val="22"/>
                <w:lang w:val="en"/>
              </w:rPr>
              <w:t xml:space="preserve">ife, </w:t>
            </w:r>
            <w:r>
              <w:rPr>
                <w:rFonts w:ascii="Century" w:hAnsi="Century"/>
                <w:color w:val="333333"/>
                <w:sz w:val="22"/>
                <w:szCs w:val="22"/>
                <w:lang w:val="en"/>
              </w:rPr>
              <w:t>h</w:t>
            </w:r>
            <w:r w:rsidRPr="00012B4A">
              <w:rPr>
                <w:rFonts w:ascii="Century" w:hAnsi="Century"/>
                <w:color w:val="333333"/>
                <w:sz w:val="22"/>
                <w:szCs w:val="22"/>
                <w:lang w:val="en"/>
              </w:rPr>
              <w:t>ealth</w:t>
            </w:r>
            <w:r>
              <w:rPr>
                <w:rFonts w:ascii="Century" w:hAnsi="Century"/>
                <w:color w:val="333333"/>
                <w:sz w:val="22"/>
                <w:szCs w:val="22"/>
                <w:lang w:val="en"/>
              </w:rPr>
              <w:t xml:space="preserve"> </w:t>
            </w:r>
            <w:r w:rsidRPr="00012B4A">
              <w:rPr>
                <w:rFonts w:ascii="Century" w:hAnsi="Century"/>
                <w:color w:val="333333"/>
                <w:sz w:val="22"/>
                <w:szCs w:val="22"/>
                <w:lang w:val="en"/>
              </w:rPr>
              <w:t>/</w:t>
            </w:r>
            <w:r>
              <w:rPr>
                <w:rFonts w:ascii="Century" w:hAnsi="Century"/>
                <w:color w:val="333333"/>
                <w:sz w:val="22"/>
                <w:szCs w:val="22"/>
                <w:lang w:val="en"/>
              </w:rPr>
              <w:t xml:space="preserve"> s</w:t>
            </w:r>
            <w:r w:rsidRPr="00012B4A">
              <w:rPr>
                <w:rFonts w:ascii="Century" w:hAnsi="Century"/>
                <w:color w:val="333333"/>
                <w:sz w:val="22"/>
                <w:szCs w:val="22"/>
                <w:lang w:val="en"/>
              </w:rPr>
              <w:t xml:space="preserve">ickness, </w:t>
            </w:r>
            <w:r>
              <w:rPr>
                <w:rFonts w:ascii="Century" w:hAnsi="Century"/>
                <w:color w:val="333333"/>
                <w:sz w:val="22"/>
                <w:szCs w:val="22"/>
                <w:lang w:val="en"/>
              </w:rPr>
              <w:t>c</w:t>
            </w:r>
            <w:r w:rsidRPr="00012B4A">
              <w:rPr>
                <w:rFonts w:ascii="Century" w:hAnsi="Century"/>
                <w:color w:val="333333"/>
                <w:sz w:val="22"/>
                <w:szCs w:val="22"/>
                <w:lang w:val="en"/>
              </w:rPr>
              <w:t xml:space="preserve">ompulsory </w:t>
            </w:r>
            <w:r>
              <w:rPr>
                <w:rFonts w:ascii="Century" w:hAnsi="Century"/>
                <w:color w:val="333333"/>
                <w:sz w:val="22"/>
                <w:szCs w:val="22"/>
                <w:lang w:val="en"/>
              </w:rPr>
              <w:t>t</w:t>
            </w:r>
            <w:r w:rsidRPr="00012B4A">
              <w:rPr>
                <w:rFonts w:ascii="Century" w:hAnsi="Century"/>
                <w:color w:val="333333"/>
                <w:sz w:val="22"/>
                <w:szCs w:val="22"/>
                <w:lang w:val="en"/>
              </w:rPr>
              <w:t xml:space="preserve">hird </w:t>
            </w:r>
            <w:r>
              <w:rPr>
                <w:rFonts w:ascii="Century" w:hAnsi="Century"/>
                <w:color w:val="333333"/>
                <w:sz w:val="22"/>
                <w:szCs w:val="22"/>
                <w:lang w:val="en"/>
              </w:rPr>
              <w:t>p</w:t>
            </w:r>
            <w:r w:rsidRPr="00012B4A">
              <w:rPr>
                <w:rFonts w:ascii="Century" w:hAnsi="Century"/>
                <w:color w:val="333333"/>
                <w:sz w:val="22"/>
                <w:szCs w:val="22"/>
                <w:lang w:val="en"/>
              </w:rPr>
              <w:t xml:space="preserve">ary </w:t>
            </w:r>
            <w:r>
              <w:rPr>
                <w:rFonts w:ascii="Century" w:hAnsi="Century"/>
                <w:color w:val="333333"/>
                <w:sz w:val="22"/>
                <w:szCs w:val="22"/>
                <w:lang w:val="en"/>
              </w:rPr>
              <w:t>l</w:t>
            </w:r>
            <w:r w:rsidRPr="00012B4A">
              <w:rPr>
                <w:rFonts w:ascii="Century" w:hAnsi="Century"/>
                <w:color w:val="333333"/>
                <w:sz w:val="22"/>
                <w:szCs w:val="22"/>
                <w:lang w:val="en"/>
              </w:rPr>
              <w:t xml:space="preserve">iability Insurance and </w:t>
            </w:r>
            <w:r>
              <w:rPr>
                <w:rFonts w:ascii="Century" w:hAnsi="Century"/>
                <w:color w:val="333333"/>
                <w:sz w:val="22"/>
                <w:szCs w:val="22"/>
                <w:lang w:val="en"/>
              </w:rPr>
              <w:t>c</w:t>
            </w:r>
            <w:r w:rsidRPr="00012B4A">
              <w:rPr>
                <w:rFonts w:ascii="Century" w:hAnsi="Century"/>
                <w:color w:val="333333"/>
                <w:sz w:val="22"/>
                <w:szCs w:val="22"/>
                <w:lang w:val="en"/>
              </w:rPr>
              <w:t xml:space="preserve">ompulsory </w:t>
            </w:r>
            <w:r>
              <w:rPr>
                <w:rFonts w:ascii="Century" w:hAnsi="Century"/>
                <w:color w:val="333333"/>
                <w:sz w:val="22"/>
                <w:szCs w:val="22"/>
                <w:lang w:val="en"/>
              </w:rPr>
              <w:t>i</w:t>
            </w:r>
            <w:r w:rsidRPr="00012B4A">
              <w:rPr>
                <w:rFonts w:ascii="Century" w:hAnsi="Century"/>
                <w:color w:val="333333"/>
                <w:sz w:val="22"/>
                <w:szCs w:val="22"/>
                <w:lang w:val="en"/>
              </w:rPr>
              <w:t>nsurance branches are native members of the Center.</w:t>
            </w:r>
          </w:p>
          <w:p w:rsidR="00397206" w:rsidRPr="00012B4A" w:rsidRDefault="00397206" w:rsidP="004835DB">
            <w:pPr>
              <w:jc w:val="both"/>
              <w:rPr>
                <w:rFonts w:ascii="Century" w:hAnsi="Century"/>
                <w:color w:val="333333"/>
                <w:sz w:val="22"/>
                <w:szCs w:val="22"/>
              </w:rPr>
            </w:pPr>
          </w:p>
          <w:p w:rsidR="00397206" w:rsidRPr="00012B4A" w:rsidRDefault="00397206" w:rsidP="004835DB">
            <w:pPr>
              <w:jc w:val="both"/>
              <w:rPr>
                <w:rFonts w:ascii="Century" w:hAnsi="Century"/>
                <w:color w:val="333333"/>
                <w:sz w:val="22"/>
                <w:szCs w:val="22"/>
              </w:rPr>
            </w:pPr>
            <w:r w:rsidRPr="00012B4A">
              <w:rPr>
                <w:rFonts w:ascii="Century" w:hAnsi="Century"/>
                <w:color w:val="333333"/>
                <w:sz w:val="22"/>
                <w:szCs w:val="22"/>
              </w:rPr>
              <w:t>Together with TRAMER</w:t>
            </w:r>
            <w:r>
              <w:rPr>
                <w:rFonts w:ascii="Century" w:hAnsi="Century"/>
                <w:color w:val="333333"/>
                <w:sz w:val="22"/>
                <w:szCs w:val="22"/>
              </w:rPr>
              <w:t>,</w:t>
            </w:r>
            <w:r w:rsidRPr="00012B4A">
              <w:rPr>
                <w:rFonts w:ascii="Century" w:hAnsi="Century"/>
                <w:color w:val="333333"/>
                <w:sz w:val="22"/>
                <w:szCs w:val="22"/>
              </w:rPr>
              <w:t xml:space="preserve"> three sub information centers, Health Insurance Information Center (SAGMER), Life Insurance Information Center (HAYMER) and Insurance Claim Monitoring Center (HATMER) have been established within the Center to collect all relevant </w:t>
            </w:r>
            <w:proofErr w:type="gramStart"/>
            <w:r w:rsidRPr="00012B4A">
              <w:rPr>
                <w:rFonts w:ascii="Century" w:hAnsi="Century"/>
                <w:color w:val="333333"/>
                <w:sz w:val="22"/>
                <w:szCs w:val="22"/>
              </w:rPr>
              <w:t>data</w:t>
            </w:r>
            <w:proofErr w:type="gramEnd"/>
            <w:r w:rsidRPr="00012B4A">
              <w:rPr>
                <w:rFonts w:ascii="Century" w:hAnsi="Century"/>
                <w:color w:val="333333"/>
                <w:sz w:val="22"/>
                <w:szCs w:val="22"/>
              </w:rPr>
              <w:t xml:space="preserve"> and monitor insurance claims. </w:t>
            </w:r>
          </w:p>
          <w:p w:rsidR="00397206" w:rsidRPr="00012B4A" w:rsidRDefault="00397206" w:rsidP="004835DB">
            <w:pPr>
              <w:jc w:val="both"/>
              <w:rPr>
                <w:rFonts w:ascii="Century" w:hAnsi="Century"/>
                <w:color w:val="333333"/>
                <w:sz w:val="22"/>
                <w:szCs w:val="22"/>
              </w:rPr>
            </w:pPr>
          </w:p>
          <w:p w:rsidR="00397206" w:rsidRPr="00EB2939" w:rsidRDefault="00397206" w:rsidP="00A52DA1">
            <w:pPr>
              <w:autoSpaceDE w:val="0"/>
              <w:autoSpaceDN w:val="0"/>
              <w:adjustRightInd w:val="0"/>
              <w:jc w:val="both"/>
              <w:rPr>
                <w:rFonts w:ascii="Century" w:hAnsi="Century"/>
                <w:color w:val="1C1C1C"/>
                <w:sz w:val="22"/>
                <w:szCs w:val="22"/>
              </w:rPr>
            </w:pPr>
            <w:r w:rsidRPr="00012B4A">
              <w:rPr>
                <w:rFonts w:ascii="Century" w:hAnsi="Century"/>
                <w:color w:val="333333"/>
                <w:sz w:val="22"/>
                <w:szCs w:val="22"/>
              </w:rPr>
              <w:t xml:space="preserve">The </w:t>
            </w:r>
            <w:proofErr w:type="gramStart"/>
            <w:r w:rsidRPr="00012B4A">
              <w:rPr>
                <w:rFonts w:ascii="Century" w:hAnsi="Century"/>
                <w:color w:val="333333"/>
                <w:sz w:val="22"/>
                <w:szCs w:val="22"/>
              </w:rPr>
              <w:t>data</w:t>
            </w:r>
            <w:proofErr w:type="gramEnd"/>
            <w:r w:rsidRPr="00012B4A">
              <w:rPr>
                <w:rFonts w:ascii="Century" w:hAnsi="Century"/>
                <w:color w:val="333333"/>
                <w:sz w:val="22"/>
                <w:szCs w:val="22"/>
              </w:rPr>
              <w:t xml:space="preserve"> </w:t>
            </w:r>
            <w:r>
              <w:rPr>
                <w:rFonts w:ascii="Century" w:hAnsi="Century"/>
                <w:color w:val="333333"/>
                <w:sz w:val="22"/>
                <w:szCs w:val="22"/>
              </w:rPr>
              <w:t xml:space="preserve">generated by TRAMER for land vehicles compulsory third party liability insurance for the of January firt to December 31, 2010 </w:t>
            </w:r>
            <w:r w:rsidRPr="00012B4A">
              <w:rPr>
                <w:rFonts w:ascii="Century" w:hAnsi="Century"/>
                <w:color w:val="333333"/>
                <w:sz w:val="22"/>
                <w:szCs w:val="22"/>
              </w:rPr>
              <w:t>is given below</w:t>
            </w:r>
            <w:r>
              <w:rPr>
                <w:rFonts w:ascii="Century" w:hAnsi="Century"/>
                <w:color w:val="333333"/>
                <w:sz w:val="22"/>
                <w:szCs w:val="22"/>
              </w:rPr>
              <w:t>,</w:t>
            </w:r>
            <w:r w:rsidRPr="00012B4A">
              <w:rPr>
                <w:rFonts w:ascii="Century" w:hAnsi="Century"/>
                <w:color w:val="333333"/>
                <w:sz w:val="22"/>
                <w:szCs w:val="22"/>
              </w:rPr>
              <w:t xml:space="preserve"> and detailed data in terms of companies is shown in </w:t>
            </w:r>
            <w:r>
              <w:rPr>
                <w:rFonts w:ascii="Century" w:hAnsi="Century"/>
                <w:color w:val="333333"/>
                <w:sz w:val="22"/>
                <w:szCs w:val="22"/>
              </w:rPr>
              <w:t xml:space="preserve">the </w:t>
            </w:r>
            <w:r w:rsidRPr="00012B4A">
              <w:rPr>
                <w:rFonts w:ascii="Century" w:hAnsi="Century"/>
                <w:color w:val="333333"/>
                <w:sz w:val="22"/>
                <w:szCs w:val="22"/>
              </w:rPr>
              <w:t>Table</w:t>
            </w:r>
            <w:r>
              <w:rPr>
                <w:rFonts w:ascii="Century" w:hAnsi="Century"/>
                <w:color w:val="333333"/>
                <w:sz w:val="22"/>
                <w:szCs w:val="22"/>
              </w:rPr>
              <w:t>s section of the Report.</w:t>
            </w:r>
          </w:p>
        </w:tc>
      </w:tr>
      <w:tr w:rsidR="00397206" w:rsidRPr="00087EB0" w:rsidTr="00E506CA">
        <w:trPr>
          <w:gridAfter w:val="2"/>
          <w:wAfter w:w="23" w:type="dxa"/>
          <w:trHeight w:val="181"/>
        </w:trPr>
        <w:tc>
          <w:tcPr>
            <w:tcW w:w="4850" w:type="dxa"/>
            <w:gridSpan w:val="4"/>
          </w:tcPr>
          <w:p w:rsidR="00397206" w:rsidRPr="00012B4A" w:rsidRDefault="00397206" w:rsidP="00E54EF6">
            <w:pPr>
              <w:pStyle w:val="Balk2"/>
              <w:keepNext w:val="0"/>
              <w:numPr>
                <w:ilvl w:val="0"/>
                <w:numId w:val="0"/>
              </w:numPr>
              <w:spacing w:before="0" w:after="0"/>
              <w:jc w:val="both"/>
              <w:rPr>
                <w:rFonts w:ascii="Century" w:hAnsi="Century"/>
                <w:i w:val="0"/>
                <w:color w:val="000080"/>
                <w:sz w:val="22"/>
                <w:szCs w:val="22"/>
              </w:rPr>
            </w:pPr>
          </w:p>
        </w:tc>
        <w:tc>
          <w:tcPr>
            <w:tcW w:w="295" w:type="dxa"/>
            <w:gridSpan w:val="5"/>
          </w:tcPr>
          <w:p w:rsidR="00397206" w:rsidRPr="00EB2939" w:rsidRDefault="00397206" w:rsidP="004835DB">
            <w:pPr>
              <w:rPr>
                <w:rFonts w:ascii="Century" w:hAnsi="Century"/>
                <w:sz w:val="22"/>
                <w:szCs w:val="22"/>
              </w:rPr>
            </w:pPr>
          </w:p>
        </w:tc>
        <w:tc>
          <w:tcPr>
            <w:tcW w:w="4672" w:type="dxa"/>
            <w:gridSpan w:val="4"/>
          </w:tcPr>
          <w:p w:rsidR="00397206" w:rsidRPr="00012B4A" w:rsidRDefault="00397206" w:rsidP="004835DB">
            <w:pPr>
              <w:rPr>
                <w:rFonts w:ascii="Century" w:hAnsi="Century"/>
                <w:b/>
                <w:color w:val="003366"/>
                <w:sz w:val="22"/>
                <w:szCs w:val="22"/>
              </w:rPr>
            </w:pPr>
          </w:p>
        </w:tc>
      </w:tr>
      <w:tr w:rsidR="00397206" w:rsidRPr="00087EB0" w:rsidTr="00E506CA">
        <w:trPr>
          <w:trHeight w:val="181"/>
        </w:trPr>
        <w:tc>
          <w:tcPr>
            <w:tcW w:w="9840" w:type="dxa"/>
            <w:gridSpan w:val="15"/>
          </w:tcPr>
          <w:p w:rsidR="00397206" w:rsidRDefault="00397206" w:rsidP="004835DB">
            <w:pPr>
              <w:pStyle w:val="ResimYazs"/>
              <w:jc w:val="center"/>
              <w:rPr>
                <w:rFonts w:ascii="Century" w:hAnsi="Century"/>
                <w:bCs w:val="0"/>
                <w:color w:val="000080"/>
              </w:rPr>
            </w:pPr>
            <w:r w:rsidRPr="00CA52F7">
              <w:rPr>
                <w:rFonts w:ascii="Century" w:hAnsi="Century"/>
                <w:color w:val="000080"/>
              </w:rPr>
              <w:t xml:space="preserve">Tablo </w:t>
            </w:r>
            <w:proofErr w:type="gramStart"/>
            <w:r w:rsidRPr="00CA52F7">
              <w:rPr>
                <w:rFonts w:ascii="Century" w:hAnsi="Century"/>
                <w:color w:val="000080"/>
              </w:rPr>
              <w:t>2.</w:t>
            </w:r>
            <w:r>
              <w:rPr>
                <w:rFonts w:ascii="Century" w:hAnsi="Century"/>
                <w:color w:val="000080"/>
              </w:rPr>
              <w:t>6</w:t>
            </w:r>
            <w:proofErr w:type="gramEnd"/>
            <w:r>
              <w:rPr>
                <w:rFonts w:ascii="Century" w:hAnsi="Century"/>
                <w:color w:val="000080"/>
              </w:rPr>
              <w:t>.</w:t>
            </w:r>
            <w:r w:rsidRPr="00CA52F7">
              <w:rPr>
                <w:rFonts w:ascii="Century" w:hAnsi="Century"/>
                <w:color w:val="000080"/>
              </w:rPr>
              <w:fldChar w:fldCharType="begin"/>
            </w:r>
            <w:r w:rsidRPr="00CA52F7">
              <w:rPr>
                <w:rFonts w:ascii="Century" w:hAnsi="Century"/>
                <w:color w:val="000080"/>
              </w:rPr>
              <w:instrText xml:space="preserve"> SEQ Tablo \* ARABIC \s 2 </w:instrText>
            </w:r>
            <w:r w:rsidRPr="00CA52F7">
              <w:rPr>
                <w:rFonts w:ascii="Century" w:hAnsi="Century"/>
                <w:color w:val="000080"/>
              </w:rPr>
              <w:fldChar w:fldCharType="separate"/>
            </w:r>
            <w:r w:rsidR="00641D3B">
              <w:rPr>
                <w:rFonts w:ascii="Century" w:hAnsi="Century"/>
                <w:noProof/>
                <w:color w:val="000080"/>
              </w:rPr>
              <w:t>1</w:t>
            </w:r>
            <w:r w:rsidRPr="00CA52F7">
              <w:rPr>
                <w:rFonts w:ascii="Century" w:hAnsi="Century"/>
                <w:color w:val="000080"/>
              </w:rPr>
              <w:fldChar w:fldCharType="end"/>
            </w:r>
            <w:r w:rsidRPr="00CA52F7">
              <w:rPr>
                <w:rFonts w:ascii="Century" w:hAnsi="Century"/>
                <w:color w:val="000080"/>
              </w:rPr>
              <w:t xml:space="preserve">: </w:t>
            </w:r>
            <w:r>
              <w:rPr>
                <w:rFonts w:ascii="Century" w:hAnsi="Century"/>
                <w:color w:val="000080"/>
              </w:rPr>
              <w:t>Kasko ve Trafik Sigortası Temel Verileri</w:t>
            </w:r>
          </w:p>
          <w:p w:rsidR="00397206" w:rsidRPr="00CA52F7" w:rsidRDefault="00397206" w:rsidP="004835DB">
            <w:pPr>
              <w:pStyle w:val="ResimYazs"/>
              <w:jc w:val="center"/>
              <w:rPr>
                <w:rFonts w:ascii="Century" w:hAnsi="Century"/>
                <w:b w:val="0"/>
                <w:i/>
                <w:iCs/>
                <w:color w:val="000080"/>
              </w:rPr>
            </w:pPr>
            <w:r w:rsidRPr="00CA52F7">
              <w:rPr>
                <w:rFonts w:ascii="Century" w:hAnsi="Century"/>
                <w:b w:val="0"/>
                <w:i/>
                <w:iCs/>
                <w:color w:val="000080"/>
              </w:rPr>
              <w:t>General Indicators</w:t>
            </w:r>
            <w:r>
              <w:rPr>
                <w:rFonts w:ascii="Century" w:hAnsi="Century"/>
                <w:b w:val="0"/>
                <w:i/>
                <w:iCs/>
                <w:color w:val="000080"/>
              </w:rPr>
              <w:t xml:space="preserve"> of Compulsory TPL and Motor Own Damage Insurances</w:t>
            </w:r>
          </w:p>
          <w:tbl>
            <w:tblPr>
              <w:tblW w:w="9854" w:type="dxa"/>
              <w:tblLayout w:type="fixed"/>
              <w:tblCellMar>
                <w:left w:w="70" w:type="dxa"/>
                <w:right w:w="70" w:type="dxa"/>
              </w:tblCellMar>
              <w:tblLook w:val="04A0" w:firstRow="1" w:lastRow="0" w:firstColumn="1" w:lastColumn="0" w:noHBand="0" w:noVBand="1"/>
            </w:tblPr>
            <w:tblGrid>
              <w:gridCol w:w="2804"/>
              <w:gridCol w:w="1436"/>
              <w:gridCol w:w="1422"/>
              <w:gridCol w:w="1417"/>
              <w:gridCol w:w="2775"/>
            </w:tblGrid>
            <w:tr w:rsidR="00397206" w:rsidRPr="00FB0A1F" w:rsidTr="00FB0A1F">
              <w:trPr>
                <w:trHeight w:val="795"/>
              </w:trPr>
              <w:tc>
                <w:tcPr>
                  <w:tcW w:w="2804" w:type="dxa"/>
                  <w:tcBorders>
                    <w:top w:val="nil"/>
                    <w:left w:val="nil"/>
                    <w:bottom w:val="single" w:sz="4" w:space="0" w:color="auto"/>
                    <w:right w:val="nil"/>
                  </w:tcBorders>
                  <w:shd w:val="clear" w:color="auto" w:fill="DBE5F1"/>
                  <w:vAlign w:val="center"/>
                </w:tcPr>
                <w:p w:rsidR="00397206" w:rsidRPr="00FB0A1F" w:rsidRDefault="00397206" w:rsidP="00FB0A1F">
                  <w:pPr>
                    <w:rPr>
                      <w:rFonts w:ascii="Century" w:hAnsi="Century" w:cs="Arial TUR"/>
                      <w:b/>
                      <w:bCs/>
                      <w:sz w:val="20"/>
                      <w:szCs w:val="20"/>
                      <w:lang w:eastAsia="tr-TR"/>
                    </w:rPr>
                  </w:pPr>
                  <w:r w:rsidRPr="00FB0A1F">
                    <w:rPr>
                      <w:rFonts w:ascii="Century" w:hAnsi="Century" w:cs="Arial TUR"/>
                      <w:b/>
                      <w:bCs/>
                      <w:sz w:val="20"/>
                      <w:szCs w:val="20"/>
                      <w:lang w:eastAsia="tr-TR"/>
                    </w:rPr>
                    <w:t>Genel Veriler</w:t>
                  </w:r>
                </w:p>
              </w:tc>
              <w:tc>
                <w:tcPr>
                  <w:tcW w:w="1436" w:type="dxa"/>
                  <w:tcBorders>
                    <w:top w:val="nil"/>
                    <w:left w:val="nil"/>
                    <w:bottom w:val="single" w:sz="4" w:space="0" w:color="auto"/>
                    <w:right w:val="nil"/>
                  </w:tcBorders>
                  <w:shd w:val="clear" w:color="auto" w:fill="DBE5F1"/>
                  <w:vAlign w:val="center"/>
                </w:tcPr>
                <w:p w:rsidR="00397206" w:rsidRPr="00FB0A1F" w:rsidRDefault="00397206" w:rsidP="00FB0A1F">
                  <w:pPr>
                    <w:jc w:val="center"/>
                    <w:rPr>
                      <w:rFonts w:ascii="Century" w:hAnsi="Century" w:cs="Arial TUR"/>
                      <w:b/>
                      <w:bCs/>
                      <w:sz w:val="20"/>
                      <w:szCs w:val="20"/>
                      <w:lang w:eastAsia="tr-TR"/>
                    </w:rPr>
                  </w:pPr>
                  <w:r w:rsidRPr="00FB0A1F">
                    <w:rPr>
                      <w:rFonts w:ascii="Century" w:hAnsi="Century" w:cs="Arial TUR"/>
                      <w:b/>
                      <w:bCs/>
                      <w:sz w:val="20"/>
                      <w:szCs w:val="20"/>
                      <w:lang w:eastAsia="tr-TR"/>
                    </w:rPr>
                    <w:t>Trafik</w:t>
                  </w:r>
                  <w:r w:rsidRPr="00FB0A1F">
                    <w:rPr>
                      <w:rFonts w:ascii="Century" w:hAnsi="Century" w:cs="Arial TUR"/>
                      <w:b/>
                      <w:bCs/>
                      <w:sz w:val="20"/>
                      <w:szCs w:val="20"/>
                      <w:lang w:eastAsia="tr-TR"/>
                    </w:rPr>
                    <w:br/>
                  </w:r>
                  <w:r w:rsidRPr="00FB0A1F">
                    <w:rPr>
                      <w:rFonts w:ascii="Century" w:hAnsi="Century" w:cs="Arial TUR"/>
                      <w:i/>
                      <w:iCs/>
                      <w:sz w:val="18"/>
                      <w:szCs w:val="18"/>
                      <w:lang w:eastAsia="tr-TR"/>
                    </w:rPr>
                    <w:t>Third Party Liability</w:t>
                  </w:r>
                </w:p>
              </w:tc>
              <w:tc>
                <w:tcPr>
                  <w:tcW w:w="1422" w:type="dxa"/>
                  <w:tcBorders>
                    <w:top w:val="nil"/>
                    <w:left w:val="nil"/>
                    <w:bottom w:val="single" w:sz="4" w:space="0" w:color="auto"/>
                    <w:right w:val="nil"/>
                  </w:tcBorders>
                  <w:shd w:val="clear" w:color="auto" w:fill="DBE5F1"/>
                  <w:vAlign w:val="center"/>
                </w:tcPr>
                <w:p w:rsidR="00397206" w:rsidRPr="00FB0A1F" w:rsidRDefault="00397206" w:rsidP="00FB0A1F">
                  <w:pPr>
                    <w:jc w:val="center"/>
                    <w:rPr>
                      <w:rFonts w:ascii="Century" w:hAnsi="Century" w:cs="Arial TUR"/>
                      <w:b/>
                      <w:bCs/>
                      <w:sz w:val="20"/>
                      <w:szCs w:val="20"/>
                      <w:lang w:eastAsia="tr-TR"/>
                    </w:rPr>
                  </w:pPr>
                  <w:r w:rsidRPr="00FB0A1F">
                    <w:rPr>
                      <w:rFonts w:ascii="Century" w:hAnsi="Century" w:cs="Arial TUR"/>
                      <w:b/>
                      <w:bCs/>
                      <w:sz w:val="20"/>
                      <w:szCs w:val="20"/>
                      <w:lang w:eastAsia="tr-TR"/>
                    </w:rPr>
                    <w:t>Kasko</w:t>
                  </w:r>
                  <w:r w:rsidRPr="00FB0A1F">
                    <w:rPr>
                      <w:rFonts w:ascii="Century" w:hAnsi="Century" w:cs="Arial TUR"/>
                      <w:b/>
                      <w:bCs/>
                      <w:sz w:val="20"/>
                      <w:szCs w:val="20"/>
                      <w:lang w:eastAsia="tr-TR"/>
                    </w:rPr>
                    <w:br/>
                  </w:r>
                  <w:r w:rsidRPr="00FB0A1F">
                    <w:rPr>
                      <w:rFonts w:ascii="Century" w:hAnsi="Century" w:cs="Arial TUR"/>
                      <w:i/>
                      <w:iCs/>
                      <w:sz w:val="18"/>
                      <w:szCs w:val="18"/>
                      <w:lang w:eastAsia="tr-TR"/>
                    </w:rPr>
                    <w:t>Motor Own Damage</w:t>
                  </w:r>
                </w:p>
              </w:tc>
              <w:tc>
                <w:tcPr>
                  <w:tcW w:w="1417" w:type="dxa"/>
                  <w:tcBorders>
                    <w:top w:val="nil"/>
                    <w:left w:val="nil"/>
                    <w:bottom w:val="single" w:sz="4" w:space="0" w:color="auto"/>
                    <w:right w:val="nil"/>
                  </w:tcBorders>
                  <w:shd w:val="clear" w:color="auto" w:fill="DBE5F1"/>
                  <w:vAlign w:val="center"/>
                </w:tcPr>
                <w:p w:rsidR="00397206" w:rsidRPr="00FB0A1F" w:rsidRDefault="00397206" w:rsidP="00FB0A1F">
                  <w:pPr>
                    <w:jc w:val="center"/>
                    <w:rPr>
                      <w:rFonts w:ascii="Century" w:hAnsi="Century" w:cs="Arial TUR"/>
                      <w:b/>
                      <w:bCs/>
                      <w:sz w:val="20"/>
                      <w:szCs w:val="20"/>
                      <w:lang w:eastAsia="tr-TR"/>
                    </w:rPr>
                  </w:pPr>
                  <w:r w:rsidRPr="00FB0A1F">
                    <w:rPr>
                      <w:rFonts w:ascii="Century" w:hAnsi="Century" w:cs="Arial TUR"/>
                      <w:b/>
                      <w:bCs/>
                      <w:sz w:val="20"/>
                      <w:szCs w:val="20"/>
                      <w:lang w:eastAsia="tr-TR"/>
                    </w:rPr>
                    <w:t>ZKYTMS</w:t>
                  </w:r>
                  <w:r w:rsidRPr="00FB0A1F">
                    <w:rPr>
                      <w:rFonts w:ascii="Century" w:hAnsi="Century" w:cs="Arial TUR"/>
                      <w:b/>
                      <w:bCs/>
                      <w:sz w:val="20"/>
                      <w:szCs w:val="20"/>
                      <w:lang w:eastAsia="tr-TR"/>
                    </w:rPr>
                    <w:br/>
                  </w:r>
                  <w:r w:rsidRPr="00FB0A1F">
                    <w:rPr>
                      <w:rFonts w:ascii="Century" w:hAnsi="Century" w:cs="Arial TUR"/>
                      <w:i/>
                      <w:iCs/>
                      <w:sz w:val="20"/>
                      <w:szCs w:val="20"/>
                      <w:lang w:eastAsia="tr-TR"/>
                    </w:rPr>
                    <w:t>CLTL</w:t>
                  </w:r>
                </w:p>
              </w:tc>
              <w:tc>
                <w:tcPr>
                  <w:tcW w:w="2775" w:type="dxa"/>
                  <w:tcBorders>
                    <w:top w:val="nil"/>
                    <w:left w:val="nil"/>
                    <w:bottom w:val="single" w:sz="4" w:space="0" w:color="auto"/>
                    <w:right w:val="nil"/>
                  </w:tcBorders>
                  <w:shd w:val="clear" w:color="auto" w:fill="DBE5F1"/>
                  <w:vAlign w:val="center"/>
                </w:tcPr>
                <w:p w:rsidR="00397206" w:rsidRPr="00FB0A1F" w:rsidRDefault="00397206" w:rsidP="00570156">
                  <w:pPr>
                    <w:ind w:firstLineChars="100" w:firstLine="201"/>
                    <w:rPr>
                      <w:rFonts w:ascii="Century" w:hAnsi="Century" w:cs="Arial TUR"/>
                      <w:b/>
                      <w:bCs/>
                      <w:sz w:val="20"/>
                      <w:szCs w:val="20"/>
                      <w:lang w:eastAsia="tr-TR"/>
                    </w:rPr>
                  </w:pPr>
                  <w:r w:rsidRPr="00FB0A1F">
                    <w:rPr>
                      <w:rFonts w:ascii="Century" w:hAnsi="Century" w:cs="Arial TUR"/>
                      <w:b/>
                      <w:bCs/>
                      <w:sz w:val="20"/>
                      <w:szCs w:val="20"/>
                      <w:lang w:eastAsia="tr-TR"/>
                    </w:rPr>
                    <w:t>General Data</w:t>
                  </w:r>
                </w:p>
              </w:tc>
            </w:tr>
            <w:tr w:rsidR="00397206" w:rsidRPr="00FB0A1F" w:rsidTr="00FB0A1F">
              <w:trPr>
                <w:trHeight w:val="255"/>
              </w:trPr>
              <w:tc>
                <w:tcPr>
                  <w:tcW w:w="2804" w:type="dxa"/>
                  <w:tcBorders>
                    <w:top w:val="single" w:sz="4" w:space="0" w:color="auto"/>
                    <w:left w:val="nil"/>
                    <w:bottom w:val="nil"/>
                    <w:right w:val="nil"/>
                  </w:tcBorders>
                  <w:shd w:val="clear" w:color="auto" w:fill="auto"/>
                  <w:noWrap/>
                  <w:vAlign w:val="center"/>
                </w:tcPr>
                <w:p w:rsidR="00397206" w:rsidRPr="00FB0A1F" w:rsidRDefault="00397206" w:rsidP="00FB0A1F">
                  <w:pPr>
                    <w:rPr>
                      <w:rFonts w:ascii="Century" w:hAnsi="Century" w:cs="Arial TUR"/>
                      <w:sz w:val="20"/>
                      <w:szCs w:val="20"/>
                      <w:lang w:eastAsia="tr-TR"/>
                    </w:rPr>
                  </w:pPr>
                  <w:r w:rsidRPr="00FB0A1F">
                    <w:rPr>
                      <w:rFonts w:ascii="Century" w:hAnsi="Century" w:cs="Arial TUR"/>
                      <w:sz w:val="20"/>
                      <w:szCs w:val="20"/>
                      <w:lang w:eastAsia="tr-TR"/>
                    </w:rPr>
                    <w:t>Araç Sayısı</w:t>
                  </w:r>
                </w:p>
              </w:tc>
              <w:tc>
                <w:tcPr>
                  <w:tcW w:w="1436" w:type="dxa"/>
                  <w:tcBorders>
                    <w:top w:val="single" w:sz="4" w:space="0" w:color="auto"/>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15.095.603</w:t>
                  </w:r>
                </w:p>
              </w:tc>
              <w:tc>
                <w:tcPr>
                  <w:tcW w:w="1422" w:type="dxa"/>
                  <w:tcBorders>
                    <w:top w:val="single" w:sz="4" w:space="0" w:color="auto"/>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15.095.603</w:t>
                  </w:r>
                </w:p>
              </w:tc>
              <w:tc>
                <w:tcPr>
                  <w:tcW w:w="1417" w:type="dxa"/>
                  <w:tcBorders>
                    <w:top w:val="single" w:sz="4" w:space="0" w:color="auto"/>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Pr>
                      <w:rFonts w:ascii="Century" w:hAnsi="Century" w:cs="Arial TUR"/>
                      <w:sz w:val="20"/>
                      <w:szCs w:val="20"/>
                      <w:lang w:eastAsia="tr-TR"/>
                    </w:rPr>
                    <w:t>-</w:t>
                  </w:r>
                </w:p>
              </w:tc>
              <w:tc>
                <w:tcPr>
                  <w:tcW w:w="2775" w:type="dxa"/>
                  <w:tcBorders>
                    <w:top w:val="single" w:sz="4" w:space="0" w:color="auto"/>
                    <w:left w:val="nil"/>
                    <w:bottom w:val="nil"/>
                    <w:right w:val="nil"/>
                  </w:tcBorders>
                  <w:shd w:val="clear" w:color="auto" w:fill="auto"/>
                  <w:noWrap/>
                  <w:vAlign w:val="center"/>
                </w:tcPr>
                <w:p w:rsidR="00397206" w:rsidRPr="00FB0A1F" w:rsidRDefault="00397206" w:rsidP="007D5BCC">
                  <w:pPr>
                    <w:ind w:firstLineChars="100" w:firstLine="200"/>
                    <w:rPr>
                      <w:rFonts w:ascii="Century" w:hAnsi="Century" w:cs="Arial TUR"/>
                      <w:sz w:val="20"/>
                      <w:szCs w:val="20"/>
                      <w:lang w:eastAsia="tr-TR"/>
                    </w:rPr>
                  </w:pPr>
                  <w:r w:rsidRPr="00FB0A1F">
                    <w:rPr>
                      <w:rFonts w:ascii="Century" w:hAnsi="Century" w:cs="Arial TUR"/>
                      <w:sz w:val="20"/>
                      <w:szCs w:val="20"/>
                      <w:lang w:eastAsia="tr-TR"/>
                    </w:rPr>
                    <w:t>No.of Vehicle</w:t>
                  </w:r>
                </w:p>
              </w:tc>
            </w:tr>
            <w:tr w:rsidR="00397206" w:rsidRPr="00FB0A1F" w:rsidTr="00FB0A1F">
              <w:trPr>
                <w:trHeight w:val="255"/>
              </w:trPr>
              <w:tc>
                <w:tcPr>
                  <w:tcW w:w="2804" w:type="dxa"/>
                  <w:tcBorders>
                    <w:top w:val="nil"/>
                    <w:left w:val="nil"/>
                    <w:bottom w:val="nil"/>
                    <w:right w:val="nil"/>
                  </w:tcBorders>
                  <w:shd w:val="clear" w:color="auto" w:fill="auto"/>
                  <w:noWrap/>
                  <w:vAlign w:val="center"/>
                </w:tcPr>
                <w:p w:rsidR="00397206" w:rsidRPr="00FB0A1F" w:rsidRDefault="00397206" w:rsidP="00FB0A1F">
                  <w:pPr>
                    <w:rPr>
                      <w:rFonts w:ascii="Century" w:hAnsi="Century" w:cs="Arial TUR"/>
                      <w:sz w:val="20"/>
                      <w:szCs w:val="20"/>
                      <w:lang w:eastAsia="tr-TR"/>
                    </w:rPr>
                  </w:pPr>
                  <w:r w:rsidRPr="00FB0A1F">
                    <w:rPr>
                      <w:rFonts w:ascii="Century" w:hAnsi="Century" w:cs="Arial TUR"/>
                      <w:sz w:val="20"/>
                      <w:szCs w:val="20"/>
                      <w:lang w:eastAsia="tr-TR"/>
                    </w:rPr>
                    <w:t>Yazılan Poliçe Adedi</w:t>
                  </w:r>
                </w:p>
              </w:tc>
              <w:tc>
                <w:tcPr>
                  <w:tcW w:w="1436"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12.963.892</w:t>
                  </w:r>
                </w:p>
              </w:tc>
              <w:tc>
                <w:tcPr>
                  <w:tcW w:w="1422"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3.856.136</w:t>
                  </w:r>
                </w:p>
              </w:tc>
              <w:tc>
                <w:tcPr>
                  <w:tcW w:w="1417"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60.429</w:t>
                  </w:r>
                </w:p>
              </w:tc>
              <w:tc>
                <w:tcPr>
                  <w:tcW w:w="2775" w:type="dxa"/>
                  <w:tcBorders>
                    <w:top w:val="nil"/>
                    <w:left w:val="nil"/>
                    <w:bottom w:val="nil"/>
                    <w:right w:val="nil"/>
                  </w:tcBorders>
                  <w:shd w:val="clear" w:color="auto" w:fill="auto"/>
                  <w:noWrap/>
                  <w:vAlign w:val="center"/>
                </w:tcPr>
                <w:p w:rsidR="00397206" w:rsidRPr="00FB0A1F" w:rsidRDefault="00397206" w:rsidP="007D5BCC">
                  <w:pPr>
                    <w:ind w:firstLineChars="100" w:firstLine="200"/>
                    <w:rPr>
                      <w:rFonts w:ascii="Century" w:hAnsi="Century" w:cs="Arial TUR"/>
                      <w:sz w:val="20"/>
                      <w:szCs w:val="20"/>
                      <w:lang w:eastAsia="tr-TR"/>
                    </w:rPr>
                  </w:pPr>
                  <w:r w:rsidRPr="00FB0A1F">
                    <w:rPr>
                      <w:rFonts w:ascii="Century" w:hAnsi="Century" w:cs="Arial TUR"/>
                      <w:sz w:val="20"/>
                      <w:szCs w:val="20"/>
                      <w:lang w:eastAsia="tr-TR"/>
                    </w:rPr>
                    <w:t xml:space="preserve">No.of Written Policy </w:t>
                  </w:r>
                </w:p>
              </w:tc>
            </w:tr>
            <w:tr w:rsidR="00397206" w:rsidRPr="00FB0A1F" w:rsidTr="00FB0A1F">
              <w:trPr>
                <w:trHeight w:val="255"/>
              </w:trPr>
              <w:tc>
                <w:tcPr>
                  <w:tcW w:w="2804" w:type="dxa"/>
                  <w:tcBorders>
                    <w:top w:val="nil"/>
                    <w:left w:val="nil"/>
                    <w:bottom w:val="nil"/>
                    <w:right w:val="nil"/>
                  </w:tcBorders>
                  <w:shd w:val="clear" w:color="auto" w:fill="auto"/>
                  <w:noWrap/>
                  <w:vAlign w:val="center"/>
                </w:tcPr>
                <w:p w:rsidR="00397206" w:rsidRPr="00FB0A1F" w:rsidRDefault="00397206" w:rsidP="00FB0A1F">
                  <w:pPr>
                    <w:rPr>
                      <w:rFonts w:ascii="Century" w:hAnsi="Century" w:cs="Arial TUR"/>
                      <w:sz w:val="20"/>
                      <w:szCs w:val="20"/>
                      <w:lang w:eastAsia="tr-TR"/>
                    </w:rPr>
                  </w:pPr>
                  <w:r w:rsidRPr="00FB0A1F">
                    <w:rPr>
                      <w:rFonts w:ascii="Century" w:hAnsi="Century" w:cs="Arial TUR"/>
                      <w:sz w:val="20"/>
                      <w:szCs w:val="20"/>
                      <w:lang w:eastAsia="tr-TR"/>
                    </w:rPr>
                    <w:t>Yürürlükteki Poliçe Adedi</w:t>
                  </w:r>
                </w:p>
              </w:tc>
              <w:tc>
                <w:tcPr>
                  <w:tcW w:w="1436"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11.625.611</w:t>
                  </w:r>
                </w:p>
              </w:tc>
              <w:tc>
                <w:tcPr>
                  <w:tcW w:w="1422"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3.847.237</w:t>
                  </w:r>
                </w:p>
              </w:tc>
              <w:tc>
                <w:tcPr>
                  <w:tcW w:w="1417" w:type="dxa"/>
                  <w:tcBorders>
                    <w:top w:val="nil"/>
                    <w:left w:val="nil"/>
                    <w:bottom w:val="nil"/>
                    <w:right w:val="nil"/>
                  </w:tcBorders>
                  <w:shd w:val="clear" w:color="000000" w:fill="FFFFFF"/>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54.099</w:t>
                  </w:r>
                </w:p>
              </w:tc>
              <w:tc>
                <w:tcPr>
                  <w:tcW w:w="2775" w:type="dxa"/>
                  <w:tcBorders>
                    <w:top w:val="nil"/>
                    <w:left w:val="nil"/>
                    <w:bottom w:val="nil"/>
                    <w:right w:val="nil"/>
                  </w:tcBorders>
                  <w:shd w:val="clear" w:color="auto" w:fill="auto"/>
                  <w:noWrap/>
                  <w:vAlign w:val="center"/>
                </w:tcPr>
                <w:p w:rsidR="00397206" w:rsidRPr="00FB0A1F" w:rsidRDefault="00397206" w:rsidP="007D5BCC">
                  <w:pPr>
                    <w:ind w:firstLineChars="100" w:firstLine="200"/>
                    <w:rPr>
                      <w:rFonts w:ascii="Century" w:hAnsi="Century" w:cs="Arial TUR"/>
                      <w:sz w:val="20"/>
                      <w:szCs w:val="20"/>
                      <w:lang w:eastAsia="tr-TR"/>
                    </w:rPr>
                  </w:pPr>
                  <w:r w:rsidRPr="00FB0A1F">
                    <w:rPr>
                      <w:rFonts w:ascii="Century" w:hAnsi="Century" w:cs="Arial TUR"/>
                      <w:sz w:val="20"/>
                      <w:szCs w:val="20"/>
                      <w:lang w:eastAsia="tr-TR"/>
                    </w:rPr>
                    <w:t>No.of Current Policy</w:t>
                  </w:r>
                </w:p>
              </w:tc>
            </w:tr>
            <w:tr w:rsidR="00397206" w:rsidRPr="00FB0A1F" w:rsidTr="00FB0A1F">
              <w:trPr>
                <w:trHeight w:val="270"/>
              </w:trPr>
              <w:tc>
                <w:tcPr>
                  <w:tcW w:w="2804" w:type="dxa"/>
                  <w:tcBorders>
                    <w:top w:val="nil"/>
                    <w:left w:val="nil"/>
                    <w:bottom w:val="double" w:sz="6" w:space="0" w:color="auto"/>
                    <w:right w:val="nil"/>
                  </w:tcBorders>
                  <w:shd w:val="clear" w:color="auto" w:fill="auto"/>
                  <w:noWrap/>
                  <w:vAlign w:val="center"/>
                </w:tcPr>
                <w:p w:rsidR="00397206" w:rsidRPr="00FB0A1F" w:rsidRDefault="00397206" w:rsidP="00FB0A1F">
                  <w:pPr>
                    <w:rPr>
                      <w:rFonts w:ascii="Century" w:hAnsi="Century" w:cs="Arial TUR"/>
                      <w:sz w:val="20"/>
                      <w:szCs w:val="20"/>
                      <w:lang w:eastAsia="tr-TR"/>
                    </w:rPr>
                  </w:pPr>
                  <w:r w:rsidRPr="00FB0A1F">
                    <w:rPr>
                      <w:rFonts w:ascii="Century" w:hAnsi="Century" w:cs="Arial TUR"/>
                      <w:sz w:val="20"/>
                      <w:szCs w:val="20"/>
                      <w:lang w:eastAsia="tr-TR"/>
                    </w:rPr>
                    <w:t>Sigortalılık Oranı</w:t>
                  </w:r>
                  <w:r>
                    <w:rPr>
                      <w:rFonts w:ascii="Century" w:hAnsi="Century" w:cs="Arial TUR"/>
                      <w:sz w:val="20"/>
                      <w:szCs w:val="20"/>
                      <w:lang w:eastAsia="tr-TR"/>
                    </w:rPr>
                    <w:t xml:space="preserve"> (%)</w:t>
                  </w:r>
                </w:p>
              </w:tc>
              <w:tc>
                <w:tcPr>
                  <w:tcW w:w="1436" w:type="dxa"/>
                  <w:tcBorders>
                    <w:top w:val="nil"/>
                    <w:left w:val="nil"/>
                    <w:bottom w:val="double" w:sz="6" w:space="0" w:color="auto"/>
                    <w:right w:val="nil"/>
                  </w:tcBorders>
                  <w:shd w:val="clear" w:color="auto" w:fill="auto"/>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77,01</w:t>
                  </w:r>
                </w:p>
              </w:tc>
              <w:tc>
                <w:tcPr>
                  <w:tcW w:w="1422" w:type="dxa"/>
                  <w:tcBorders>
                    <w:top w:val="nil"/>
                    <w:left w:val="nil"/>
                    <w:bottom w:val="double" w:sz="6" w:space="0" w:color="auto"/>
                    <w:right w:val="nil"/>
                  </w:tcBorders>
                  <w:shd w:val="clear" w:color="auto" w:fill="auto"/>
                  <w:noWrap/>
                  <w:vAlign w:val="center"/>
                </w:tcPr>
                <w:p w:rsidR="00397206" w:rsidRPr="00FB0A1F" w:rsidRDefault="00397206" w:rsidP="007D5BCC">
                  <w:pPr>
                    <w:ind w:firstLineChars="100" w:firstLine="200"/>
                    <w:jc w:val="right"/>
                    <w:rPr>
                      <w:rFonts w:ascii="Century" w:hAnsi="Century" w:cs="Arial TUR"/>
                      <w:sz w:val="20"/>
                      <w:szCs w:val="20"/>
                      <w:lang w:eastAsia="tr-TR"/>
                    </w:rPr>
                  </w:pPr>
                  <w:r w:rsidRPr="00FB0A1F">
                    <w:rPr>
                      <w:rFonts w:ascii="Century" w:hAnsi="Century" w:cs="Arial TUR"/>
                      <w:sz w:val="20"/>
                      <w:szCs w:val="20"/>
                      <w:lang w:eastAsia="tr-TR"/>
                    </w:rPr>
                    <w:t>25,49</w:t>
                  </w:r>
                </w:p>
              </w:tc>
              <w:tc>
                <w:tcPr>
                  <w:tcW w:w="1417" w:type="dxa"/>
                  <w:tcBorders>
                    <w:top w:val="nil"/>
                    <w:left w:val="nil"/>
                    <w:bottom w:val="double" w:sz="6" w:space="0" w:color="auto"/>
                    <w:right w:val="nil"/>
                  </w:tcBorders>
                  <w:shd w:val="clear" w:color="auto" w:fill="auto"/>
                  <w:noWrap/>
                  <w:vAlign w:val="center"/>
                </w:tcPr>
                <w:p w:rsidR="00397206" w:rsidRPr="00FB0A1F" w:rsidRDefault="00397206" w:rsidP="007D5BCC">
                  <w:pPr>
                    <w:ind w:firstLineChars="100" w:firstLine="200"/>
                    <w:jc w:val="right"/>
                    <w:rPr>
                      <w:rFonts w:ascii="Century" w:hAnsi="Century" w:cs="Arial TUR"/>
                      <w:sz w:val="20"/>
                      <w:szCs w:val="20"/>
                      <w:lang w:eastAsia="tr-TR"/>
                    </w:rPr>
                  </w:pPr>
                  <w:r>
                    <w:rPr>
                      <w:rFonts w:ascii="Century" w:hAnsi="Century" w:cs="Arial TUR"/>
                      <w:sz w:val="20"/>
                      <w:szCs w:val="20"/>
                      <w:lang w:eastAsia="tr-TR"/>
                    </w:rPr>
                    <w:t>-</w:t>
                  </w:r>
                </w:p>
              </w:tc>
              <w:tc>
                <w:tcPr>
                  <w:tcW w:w="2775" w:type="dxa"/>
                  <w:tcBorders>
                    <w:top w:val="nil"/>
                    <w:left w:val="nil"/>
                    <w:bottom w:val="double" w:sz="6" w:space="0" w:color="auto"/>
                    <w:right w:val="nil"/>
                  </w:tcBorders>
                  <w:shd w:val="clear" w:color="auto" w:fill="auto"/>
                  <w:noWrap/>
                  <w:vAlign w:val="center"/>
                </w:tcPr>
                <w:p w:rsidR="00397206" w:rsidRPr="00FB0A1F" w:rsidRDefault="00397206" w:rsidP="007D5BCC">
                  <w:pPr>
                    <w:ind w:firstLineChars="100" w:firstLine="200"/>
                    <w:rPr>
                      <w:rFonts w:ascii="Century" w:hAnsi="Century" w:cs="Arial TUR"/>
                      <w:sz w:val="20"/>
                      <w:szCs w:val="20"/>
                      <w:lang w:eastAsia="tr-TR"/>
                    </w:rPr>
                  </w:pPr>
                  <w:r w:rsidRPr="00FB0A1F">
                    <w:rPr>
                      <w:rFonts w:ascii="Century" w:hAnsi="Century" w:cs="Arial TUR"/>
                      <w:sz w:val="20"/>
                      <w:szCs w:val="20"/>
                      <w:lang w:eastAsia="tr-TR"/>
                    </w:rPr>
                    <w:t>Insured Ratio (%)</w:t>
                  </w:r>
                </w:p>
              </w:tc>
            </w:tr>
            <w:tr w:rsidR="00397206" w:rsidRPr="00FB0A1F" w:rsidTr="00DB6840">
              <w:trPr>
                <w:trHeight w:val="270"/>
              </w:trPr>
              <w:tc>
                <w:tcPr>
                  <w:tcW w:w="9854" w:type="dxa"/>
                  <w:gridSpan w:val="5"/>
                  <w:tcBorders>
                    <w:top w:val="nil"/>
                    <w:left w:val="nil"/>
                    <w:bottom w:val="nil"/>
                    <w:right w:val="nil"/>
                  </w:tcBorders>
                  <w:shd w:val="clear" w:color="auto" w:fill="auto"/>
                  <w:noWrap/>
                  <w:vAlign w:val="bottom"/>
                </w:tcPr>
                <w:p w:rsidR="00397206" w:rsidRPr="00ED760D" w:rsidRDefault="00397206" w:rsidP="00FB0A1F">
                  <w:pPr>
                    <w:rPr>
                      <w:rFonts w:ascii="Century" w:hAnsi="Century" w:cs="Arial TUR"/>
                      <w:sz w:val="18"/>
                      <w:szCs w:val="18"/>
                      <w:lang w:eastAsia="tr-TR"/>
                    </w:rPr>
                  </w:pPr>
                  <w:r w:rsidRPr="00ED760D">
                    <w:rPr>
                      <w:rFonts w:ascii="Century" w:hAnsi="Century" w:cs="Arial TUR"/>
                      <w:sz w:val="18"/>
                      <w:szCs w:val="18"/>
                      <w:lang w:eastAsia="tr-TR"/>
                    </w:rPr>
                    <w:t>(*)Aralık 2010 tarihi itibariyle TUİK tarafından yayınlanan araç sayısıdır.</w:t>
                  </w:r>
                </w:p>
              </w:tc>
            </w:tr>
            <w:tr w:rsidR="00397206" w:rsidRPr="00FB0A1F" w:rsidTr="00FB0A1F">
              <w:trPr>
                <w:trHeight w:val="255"/>
              </w:trPr>
              <w:tc>
                <w:tcPr>
                  <w:tcW w:w="9854" w:type="dxa"/>
                  <w:gridSpan w:val="5"/>
                  <w:tcBorders>
                    <w:top w:val="nil"/>
                    <w:left w:val="nil"/>
                    <w:bottom w:val="nil"/>
                    <w:right w:val="nil"/>
                  </w:tcBorders>
                  <w:shd w:val="clear" w:color="auto" w:fill="auto"/>
                  <w:noWrap/>
                  <w:vAlign w:val="bottom"/>
                </w:tcPr>
                <w:p w:rsidR="00397206" w:rsidRPr="00ED760D" w:rsidRDefault="00397206" w:rsidP="00FB0A1F">
                  <w:pPr>
                    <w:rPr>
                      <w:rFonts w:ascii="Century" w:hAnsi="Century" w:cs="Arial TUR"/>
                      <w:i/>
                      <w:sz w:val="18"/>
                      <w:szCs w:val="18"/>
                      <w:lang w:eastAsia="tr-TR"/>
                    </w:rPr>
                  </w:pPr>
                  <w:r w:rsidRPr="00ED760D">
                    <w:rPr>
                      <w:rFonts w:ascii="Century" w:hAnsi="Century" w:cs="Arial TUR"/>
                      <w:sz w:val="18"/>
                      <w:szCs w:val="18"/>
                      <w:lang w:eastAsia="tr-TR"/>
                    </w:rPr>
                    <w:t xml:space="preserve">    </w:t>
                  </w:r>
                  <w:r w:rsidRPr="00ED760D">
                    <w:rPr>
                      <w:rFonts w:ascii="Century" w:hAnsi="Century" w:cs="Arial TUR"/>
                      <w:i/>
                      <w:sz w:val="18"/>
                      <w:szCs w:val="18"/>
                      <w:lang w:eastAsia="tr-TR"/>
                    </w:rPr>
                    <w:t xml:space="preserve">The number announced by </w:t>
                  </w:r>
                  <w:r w:rsidRPr="00ED760D">
                    <w:rPr>
                      <w:rFonts w:ascii="Century" w:hAnsi="Century" w:cs="Arial TUR"/>
                      <w:i/>
                      <w:iCs/>
                      <w:sz w:val="18"/>
                      <w:szCs w:val="18"/>
                      <w:lang w:eastAsia="tr-TR"/>
                    </w:rPr>
                    <w:t>Turkish Statistical Institute in December 2010.</w:t>
                  </w:r>
                </w:p>
              </w:tc>
            </w:tr>
          </w:tbl>
          <w:p w:rsidR="00397206" w:rsidRPr="00397B62" w:rsidRDefault="00397206" w:rsidP="004835DB">
            <w:pPr>
              <w:rPr>
                <w:rFonts w:ascii="Century" w:hAnsi="Century"/>
              </w:rPr>
            </w:pPr>
          </w:p>
        </w:tc>
      </w:tr>
      <w:tr w:rsidR="00397206" w:rsidRPr="00087EB0" w:rsidTr="00E506CA">
        <w:trPr>
          <w:gridAfter w:val="2"/>
          <w:wAfter w:w="23" w:type="dxa"/>
          <w:trHeight w:val="181"/>
        </w:trPr>
        <w:tc>
          <w:tcPr>
            <w:tcW w:w="4850" w:type="dxa"/>
            <w:gridSpan w:val="4"/>
          </w:tcPr>
          <w:p w:rsidR="00397206" w:rsidRDefault="0039720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97206" w:rsidRDefault="00397206" w:rsidP="003C74A0"/>
          <w:p w:rsidR="00397206" w:rsidRDefault="00397206" w:rsidP="003C74A0"/>
          <w:p w:rsidR="00397206" w:rsidRPr="003C74A0" w:rsidRDefault="00397206" w:rsidP="003C74A0"/>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9B6F26" w:rsidRDefault="00397206" w:rsidP="00687E46">
            <w:pPr>
              <w:rPr>
                <w:rFonts w:ascii="Century" w:hAnsi="Century"/>
                <w:color w:val="404040"/>
                <w:sz w:val="22"/>
                <w:szCs w:val="22"/>
              </w:rPr>
            </w:pPr>
          </w:p>
        </w:tc>
      </w:tr>
      <w:tr w:rsidR="00397206" w:rsidRPr="00087EB0" w:rsidTr="00E506CA">
        <w:trPr>
          <w:gridAfter w:val="2"/>
          <w:wAfter w:w="23" w:type="dxa"/>
          <w:trHeight w:val="181"/>
        </w:trPr>
        <w:tc>
          <w:tcPr>
            <w:tcW w:w="4850" w:type="dxa"/>
            <w:gridSpan w:val="4"/>
          </w:tcPr>
          <w:p w:rsidR="00397206" w:rsidRPr="003C74A0" w:rsidRDefault="00397206" w:rsidP="003C74A0">
            <w:pPr>
              <w:pStyle w:val="Balk2"/>
              <w:keepNext w:val="0"/>
              <w:numPr>
                <w:ilvl w:val="1"/>
                <w:numId w:val="1"/>
              </w:numPr>
              <w:spacing w:before="0" w:after="0"/>
              <w:ind w:left="0"/>
              <w:jc w:val="both"/>
              <w:rPr>
                <w:rFonts w:ascii="Century" w:hAnsi="Century"/>
                <w:i w:val="0"/>
                <w:color w:val="000080"/>
                <w:sz w:val="22"/>
                <w:szCs w:val="22"/>
              </w:rPr>
            </w:pPr>
            <w:bookmarkStart w:id="314" w:name="_Toc198287713"/>
            <w:bookmarkStart w:id="315" w:name="_Toc267481120"/>
            <w:bookmarkStart w:id="316" w:name="_Toc297955857"/>
            <w:r w:rsidRPr="003C74A0">
              <w:rPr>
                <w:rFonts w:ascii="Century" w:hAnsi="Century"/>
                <w:i w:val="0"/>
                <w:color w:val="000080"/>
                <w:sz w:val="22"/>
                <w:szCs w:val="22"/>
              </w:rPr>
              <w:lastRenderedPageBreak/>
              <w:t>Emeklilik Gözetim Merkezi</w:t>
            </w:r>
            <w:bookmarkEnd w:id="314"/>
            <w:bookmarkEnd w:id="315"/>
            <w:bookmarkEnd w:id="316"/>
          </w:p>
          <w:p w:rsidR="00397206" w:rsidRPr="009B6F26" w:rsidRDefault="00397206" w:rsidP="00687E46">
            <w:pPr>
              <w:pStyle w:val="NormalWeb"/>
              <w:spacing w:before="0" w:beforeAutospacing="0" w:after="0" w:afterAutospacing="0"/>
              <w:jc w:val="both"/>
              <w:rPr>
                <w:rFonts w:ascii="Century" w:hAnsi="Century"/>
                <w:sz w:val="22"/>
                <w:szCs w:val="22"/>
              </w:rPr>
            </w:pPr>
          </w:p>
          <w:p w:rsidR="00397206" w:rsidRPr="009B6F26" w:rsidRDefault="00397206" w:rsidP="00687E46">
            <w:pPr>
              <w:pStyle w:val="NormalWeb"/>
              <w:spacing w:before="0" w:beforeAutospacing="0" w:after="0" w:afterAutospacing="0"/>
              <w:jc w:val="both"/>
              <w:rPr>
                <w:rFonts w:ascii="Century" w:hAnsi="Century"/>
                <w:sz w:val="22"/>
                <w:szCs w:val="22"/>
              </w:rPr>
            </w:pPr>
            <w:proofErr w:type="gramStart"/>
            <w:r>
              <w:rPr>
                <w:rFonts w:ascii="Century" w:hAnsi="Century"/>
                <w:sz w:val="22"/>
                <w:szCs w:val="22"/>
              </w:rPr>
              <w:t xml:space="preserve">4632 sayılı </w:t>
            </w:r>
            <w:r w:rsidRPr="009B6F26">
              <w:rPr>
                <w:rFonts w:ascii="Century" w:hAnsi="Century"/>
                <w:sz w:val="22"/>
                <w:szCs w:val="22"/>
              </w:rPr>
              <w:t xml:space="preserve">Bireysel Emeklilik Tasarruf ve Yatırım Sistemi Kanunu </w:t>
            </w:r>
            <w:r>
              <w:rPr>
                <w:rFonts w:ascii="Century" w:hAnsi="Century"/>
                <w:sz w:val="22"/>
                <w:szCs w:val="22"/>
              </w:rPr>
              <w:t>gereği, e</w:t>
            </w:r>
            <w:r w:rsidRPr="009B6F26">
              <w:rPr>
                <w:rFonts w:ascii="Century" w:hAnsi="Century"/>
                <w:sz w:val="22"/>
                <w:szCs w:val="22"/>
              </w:rPr>
              <w:t xml:space="preserve">lektronik ortamda günlük gözetim ve denetime esas bilgilerin oluşturulması ve bireysel emeklilik aracıları sınavı gibi konularda görev yapmak üzere, bireysel emeklilik alanında faaliyet gösterme izni alan </w:t>
            </w:r>
            <w:r>
              <w:rPr>
                <w:rFonts w:ascii="Century" w:hAnsi="Century"/>
                <w:sz w:val="22"/>
                <w:szCs w:val="22"/>
              </w:rPr>
              <w:t xml:space="preserve">ilk </w:t>
            </w:r>
            <w:r w:rsidRPr="009B6F26">
              <w:rPr>
                <w:rFonts w:ascii="Century" w:hAnsi="Century"/>
                <w:sz w:val="22"/>
                <w:szCs w:val="22"/>
              </w:rPr>
              <w:t>11 şirket ortaklığında 2.475.225 TL sermaye ile 10 Temmuz 2003 tarihinde merkezi İstanbul'da olan Emeklilik Gözetim Merkezi AŞ kurulmuştur.</w:t>
            </w:r>
            <w:r>
              <w:rPr>
                <w:rFonts w:ascii="Century" w:hAnsi="Century"/>
                <w:sz w:val="22"/>
                <w:szCs w:val="22"/>
              </w:rPr>
              <w:t xml:space="preserve"> </w:t>
            </w:r>
            <w:proofErr w:type="gramEnd"/>
          </w:p>
          <w:p w:rsidR="00397206" w:rsidRPr="009B6F26" w:rsidRDefault="00397206" w:rsidP="00687E46">
            <w:pPr>
              <w:pStyle w:val="NormalWeb"/>
              <w:spacing w:before="0" w:beforeAutospacing="0" w:after="0" w:afterAutospacing="0"/>
              <w:jc w:val="both"/>
              <w:rPr>
                <w:rFonts w:ascii="Century" w:hAnsi="Century"/>
                <w:sz w:val="22"/>
                <w:szCs w:val="22"/>
              </w:rPr>
            </w:pPr>
          </w:p>
          <w:p w:rsidR="00397206" w:rsidRDefault="00397206" w:rsidP="00687E46">
            <w:pPr>
              <w:pStyle w:val="NormalWeb"/>
              <w:spacing w:before="0" w:beforeAutospacing="0" w:after="0" w:afterAutospacing="0"/>
              <w:jc w:val="both"/>
              <w:rPr>
                <w:rFonts w:ascii="Century" w:hAnsi="Century"/>
                <w:sz w:val="22"/>
                <w:szCs w:val="22"/>
              </w:rPr>
            </w:pPr>
            <w:r>
              <w:rPr>
                <w:rFonts w:ascii="Century" w:hAnsi="Century"/>
                <w:sz w:val="22"/>
                <w:szCs w:val="22"/>
              </w:rPr>
              <w:t>Emeklilik Gözetim Merkezi (EGM);</w:t>
            </w:r>
          </w:p>
          <w:p w:rsidR="00397206" w:rsidRPr="009B6F26" w:rsidRDefault="00397206" w:rsidP="00687E46">
            <w:pPr>
              <w:pStyle w:val="NormalWeb"/>
              <w:spacing w:before="0" w:beforeAutospacing="0" w:after="0" w:afterAutospacing="0"/>
              <w:jc w:val="both"/>
              <w:rPr>
                <w:rFonts w:ascii="Century" w:hAnsi="Century"/>
                <w:sz w:val="22"/>
                <w:szCs w:val="22"/>
              </w:rPr>
            </w:pP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w:t>
            </w:r>
            <w:r>
              <w:rPr>
                <w:rFonts w:ascii="Century" w:hAnsi="Century"/>
                <w:sz w:val="22"/>
                <w:szCs w:val="22"/>
              </w:rPr>
              <w:t>klilik şirketlerinin faaliyetle</w:t>
            </w:r>
            <w:r w:rsidRPr="009B6F26">
              <w:rPr>
                <w:rFonts w:ascii="Century" w:hAnsi="Century"/>
                <w:sz w:val="22"/>
                <w:szCs w:val="22"/>
              </w:rPr>
              <w:t>rinin günlük olarak elektronik ortamda gözetimi ve kamu otoritelerine raporlanması</w:t>
            </w:r>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Emeklilik şirketlerinin işlemleri sonu</w:t>
            </w:r>
            <w:r>
              <w:rPr>
                <w:rFonts w:ascii="Century" w:hAnsi="Century"/>
                <w:sz w:val="22"/>
                <w:szCs w:val="22"/>
              </w:rPr>
              <w:t>-</w:t>
            </w:r>
            <w:r w:rsidRPr="009B6F26">
              <w:rPr>
                <w:rFonts w:ascii="Century" w:hAnsi="Century"/>
                <w:sz w:val="22"/>
                <w:szCs w:val="22"/>
              </w:rPr>
              <w:t xml:space="preserve">cunda oluşan bilgilerin </w:t>
            </w:r>
            <w:proofErr w:type="gramStart"/>
            <w:r w:rsidRPr="009B6F26">
              <w:rPr>
                <w:rFonts w:ascii="Century" w:hAnsi="Century"/>
                <w:sz w:val="22"/>
                <w:szCs w:val="22"/>
              </w:rPr>
              <w:t>konsolidasyonu</w:t>
            </w:r>
            <w:proofErr w:type="gramEnd"/>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Katılımcılara ait bilgilerin gizliliğinin korunarak saklanması</w:t>
            </w:r>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Kamuoyunun ve katılımcıların bilgilendirilmesi</w:t>
            </w:r>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Bireysel emeklilik aracıları sınavının yapılması ve bireysel emeklilik aracıları sicilinin takibi</w:t>
            </w:r>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Emeklilik şirketlerinin ortak tanıtım, eğitim programları, yazılım ve benzeri konulardaki taleplerinin karşılanması</w:t>
            </w:r>
            <w:r>
              <w:rPr>
                <w:rFonts w:ascii="Century" w:hAnsi="Century"/>
                <w:sz w:val="22"/>
                <w:szCs w:val="22"/>
              </w:rPr>
              <w:t>,</w:t>
            </w:r>
          </w:p>
          <w:p w:rsidR="00397206" w:rsidRPr="009B6F26" w:rsidRDefault="0039720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Sistemin güven içinde işleyişi ile olası sorunlara zamanında gerekli müdahalelerde bulunulmasına olanak sağlayacak veri oluşturulması</w:t>
            </w:r>
            <w:r>
              <w:rPr>
                <w:rFonts w:ascii="Century" w:hAnsi="Century"/>
                <w:sz w:val="22"/>
                <w:szCs w:val="22"/>
              </w:rPr>
              <w:t>,</w:t>
            </w:r>
          </w:p>
          <w:p w:rsidR="00397206" w:rsidRPr="009B6F26" w:rsidRDefault="00397206" w:rsidP="00687E46">
            <w:pPr>
              <w:pStyle w:val="NormalWeb"/>
              <w:spacing w:before="0" w:beforeAutospacing="0" w:after="0" w:afterAutospacing="0"/>
              <w:jc w:val="both"/>
              <w:rPr>
                <w:rFonts w:ascii="Century" w:hAnsi="Century"/>
                <w:sz w:val="22"/>
                <w:szCs w:val="22"/>
              </w:rPr>
            </w:pPr>
            <w:proofErr w:type="gramStart"/>
            <w:r w:rsidRPr="009B6F26">
              <w:rPr>
                <w:rFonts w:ascii="Century" w:hAnsi="Century"/>
                <w:sz w:val="22"/>
                <w:szCs w:val="22"/>
              </w:rPr>
              <w:t>ile</w:t>
            </w:r>
            <w:proofErr w:type="gramEnd"/>
            <w:r w:rsidRPr="009B6F26">
              <w:rPr>
                <w:rFonts w:ascii="Century" w:hAnsi="Century"/>
                <w:sz w:val="22"/>
                <w:szCs w:val="22"/>
              </w:rPr>
              <w:t xml:space="preserve"> görevlendirilmiştir.</w:t>
            </w:r>
          </w:p>
          <w:p w:rsidR="00397206" w:rsidRPr="009B6F26" w:rsidRDefault="00397206" w:rsidP="00687E46">
            <w:pPr>
              <w:jc w:val="both"/>
              <w:rPr>
                <w:rFonts w:ascii="Century" w:hAnsi="Century"/>
                <w:sz w:val="22"/>
                <w:szCs w:val="22"/>
              </w:rPr>
            </w:pPr>
          </w:p>
          <w:p w:rsidR="00397206" w:rsidRPr="009B6F26" w:rsidRDefault="00397206" w:rsidP="00687E46">
            <w:pPr>
              <w:jc w:val="both"/>
              <w:rPr>
                <w:rFonts w:ascii="Century" w:hAnsi="Century"/>
                <w:sz w:val="22"/>
                <w:szCs w:val="22"/>
              </w:rPr>
            </w:pPr>
            <w:r>
              <w:rPr>
                <w:rFonts w:ascii="Century" w:hAnsi="Century"/>
                <w:sz w:val="22"/>
                <w:szCs w:val="22"/>
              </w:rPr>
              <w:t xml:space="preserve">Bireysel emeklilik faaliyetine ilişkin olarak EGM’den alınan 1 Ocak – 31 Aralık </w:t>
            </w:r>
            <w:r w:rsidRPr="009B6F26">
              <w:rPr>
                <w:rFonts w:ascii="Century" w:hAnsi="Century"/>
                <w:sz w:val="22"/>
                <w:szCs w:val="22"/>
              </w:rPr>
              <w:t>20</w:t>
            </w:r>
            <w:r>
              <w:rPr>
                <w:rFonts w:ascii="Century" w:hAnsi="Century"/>
                <w:sz w:val="22"/>
                <w:szCs w:val="22"/>
              </w:rPr>
              <w:t>1</w:t>
            </w:r>
            <w:r w:rsidRPr="009B6F26">
              <w:rPr>
                <w:rFonts w:ascii="Century" w:hAnsi="Century"/>
                <w:sz w:val="22"/>
                <w:szCs w:val="22"/>
              </w:rPr>
              <w:t>0 dönemini kapsayan veriler aşağıda</w:t>
            </w:r>
            <w:r>
              <w:rPr>
                <w:rFonts w:ascii="Century" w:hAnsi="Century"/>
                <w:sz w:val="22"/>
                <w:szCs w:val="22"/>
              </w:rPr>
              <w:t>ki tablolarda y</w:t>
            </w:r>
            <w:r w:rsidRPr="009B6F26">
              <w:rPr>
                <w:rFonts w:ascii="Century" w:hAnsi="Century"/>
                <w:sz w:val="22"/>
                <w:szCs w:val="22"/>
              </w:rPr>
              <w:t xml:space="preserve">er almaktadır. </w:t>
            </w:r>
          </w:p>
          <w:p w:rsidR="00397206" w:rsidRPr="009B6F26" w:rsidRDefault="00397206" w:rsidP="00687E46">
            <w:pPr>
              <w:jc w:val="both"/>
              <w:rPr>
                <w:rFonts w:ascii="Century" w:hAnsi="Century"/>
                <w:sz w:val="22"/>
                <w:szCs w:val="22"/>
              </w:rPr>
            </w:pPr>
          </w:p>
          <w:p w:rsidR="00397206" w:rsidRDefault="00397206" w:rsidP="000E1E8D">
            <w:pPr>
              <w:jc w:val="both"/>
              <w:rPr>
                <w:rFonts w:ascii="Century" w:hAnsi="Century"/>
                <w:sz w:val="22"/>
                <w:szCs w:val="22"/>
              </w:rPr>
            </w:pPr>
            <w:r>
              <w:rPr>
                <w:rFonts w:ascii="Century" w:hAnsi="Century"/>
                <w:sz w:val="22"/>
                <w:szCs w:val="22"/>
              </w:rPr>
              <w:t xml:space="preserve">Sözleşme sayısı ile katkı payı tutarlarını dağıtım </w:t>
            </w:r>
            <w:r w:rsidRPr="009B6F26">
              <w:rPr>
                <w:rFonts w:ascii="Century" w:hAnsi="Century"/>
                <w:sz w:val="22"/>
                <w:szCs w:val="22"/>
              </w:rPr>
              <w:t xml:space="preserve">kanalına göre </w:t>
            </w:r>
            <w:r>
              <w:rPr>
                <w:rFonts w:ascii="Century" w:hAnsi="Century"/>
                <w:sz w:val="22"/>
                <w:szCs w:val="22"/>
              </w:rPr>
              <w:t>sınıflandıran aşağıdaki tabloya göre her ikisi sınıflandırmada da b</w:t>
            </w:r>
            <w:r w:rsidRPr="009B6F26">
              <w:rPr>
                <w:rFonts w:ascii="Century" w:hAnsi="Century"/>
                <w:sz w:val="22"/>
                <w:szCs w:val="22"/>
              </w:rPr>
              <w:t>ireysel direkt satışlar</w:t>
            </w:r>
            <w:r>
              <w:rPr>
                <w:rFonts w:ascii="Century" w:hAnsi="Century"/>
                <w:sz w:val="22"/>
                <w:szCs w:val="22"/>
              </w:rPr>
              <w:t xml:space="preserve"> önemli bir paya sahip bulunmaktadır. </w:t>
            </w:r>
          </w:p>
          <w:p w:rsidR="00397206" w:rsidRDefault="00397206" w:rsidP="000E1E8D">
            <w:pPr>
              <w:jc w:val="both"/>
              <w:rPr>
                <w:rFonts w:ascii="Century" w:hAnsi="Century"/>
                <w:sz w:val="22"/>
                <w:szCs w:val="22"/>
              </w:rPr>
            </w:pPr>
          </w:p>
          <w:p w:rsidR="00397206" w:rsidRDefault="00397206" w:rsidP="000E1E8D">
            <w:pPr>
              <w:jc w:val="both"/>
              <w:rPr>
                <w:rFonts w:ascii="Century" w:hAnsi="Century"/>
                <w:sz w:val="22"/>
                <w:szCs w:val="22"/>
              </w:rPr>
            </w:pPr>
          </w:p>
          <w:p w:rsidR="00397206" w:rsidRDefault="00397206" w:rsidP="000E1E8D">
            <w:pPr>
              <w:jc w:val="both"/>
              <w:rPr>
                <w:rFonts w:ascii="Century" w:hAnsi="Century"/>
                <w:sz w:val="22"/>
                <w:szCs w:val="22"/>
              </w:rPr>
            </w:pPr>
          </w:p>
          <w:p w:rsidR="00397206" w:rsidRDefault="00397206" w:rsidP="000E1E8D">
            <w:pPr>
              <w:jc w:val="both"/>
              <w:rPr>
                <w:rFonts w:ascii="Century" w:hAnsi="Century"/>
                <w:sz w:val="22"/>
                <w:szCs w:val="22"/>
              </w:rPr>
            </w:pPr>
          </w:p>
          <w:p w:rsidR="00397206" w:rsidRPr="009B6F26" w:rsidRDefault="00397206" w:rsidP="000E1E8D">
            <w:pPr>
              <w:jc w:val="both"/>
              <w:rPr>
                <w:rFonts w:ascii="Century" w:hAnsi="Century"/>
                <w:sz w:val="22"/>
                <w:szCs w:val="22"/>
              </w:rPr>
            </w:pPr>
          </w:p>
        </w:tc>
        <w:tc>
          <w:tcPr>
            <w:tcW w:w="295" w:type="dxa"/>
            <w:gridSpan w:val="5"/>
          </w:tcPr>
          <w:p w:rsidR="00397206" w:rsidRPr="009B6F26" w:rsidRDefault="00397206" w:rsidP="00687E46">
            <w:pPr>
              <w:rPr>
                <w:rFonts w:ascii="Century" w:hAnsi="Century"/>
                <w:sz w:val="22"/>
                <w:szCs w:val="22"/>
              </w:rPr>
            </w:pPr>
          </w:p>
        </w:tc>
        <w:tc>
          <w:tcPr>
            <w:tcW w:w="4672" w:type="dxa"/>
            <w:gridSpan w:val="4"/>
          </w:tcPr>
          <w:p w:rsidR="00397206" w:rsidRPr="002B0DF0" w:rsidRDefault="00397206" w:rsidP="00687E46">
            <w:pPr>
              <w:rPr>
                <w:rFonts w:ascii="Century" w:hAnsi="Century"/>
                <w:b/>
                <w:color w:val="333333"/>
                <w:sz w:val="22"/>
                <w:szCs w:val="22"/>
              </w:rPr>
            </w:pPr>
            <w:bookmarkStart w:id="317" w:name="_Toc170253098"/>
            <w:bookmarkStart w:id="318" w:name="_Toc170569807"/>
            <w:r w:rsidRPr="007F4FA2">
              <w:rPr>
                <w:rFonts w:ascii="Century" w:hAnsi="Century"/>
                <w:b/>
                <w:color w:val="003366"/>
                <w:sz w:val="22"/>
                <w:szCs w:val="22"/>
              </w:rPr>
              <w:t>2.</w:t>
            </w:r>
            <w:r>
              <w:rPr>
                <w:rFonts w:ascii="Century" w:hAnsi="Century"/>
                <w:b/>
                <w:color w:val="003366"/>
                <w:sz w:val="22"/>
                <w:szCs w:val="22"/>
              </w:rPr>
              <w:t>7</w:t>
            </w:r>
            <w:r w:rsidRPr="007F4FA2">
              <w:rPr>
                <w:rFonts w:ascii="Century" w:hAnsi="Century"/>
                <w:b/>
                <w:color w:val="003366"/>
                <w:sz w:val="22"/>
                <w:szCs w:val="22"/>
              </w:rPr>
              <w:t xml:space="preserve">. Pension Monitoring Center </w:t>
            </w:r>
            <w:bookmarkEnd w:id="317"/>
            <w:bookmarkEnd w:id="318"/>
          </w:p>
          <w:p w:rsidR="00397206" w:rsidRPr="002B0DF0" w:rsidRDefault="00397206" w:rsidP="00687E46">
            <w:pPr>
              <w:rPr>
                <w:rFonts w:ascii="Century" w:hAnsi="Century"/>
                <w:b/>
                <w:color w:val="333333"/>
                <w:sz w:val="22"/>
                <w:szCs w:val="22"/>
              </w:rPr>
            </w:pPr>
          </w:p>
          <w:p w:rsidR="00397206" w:rsidRDefault="00397206" w:rsidP="0078315B">
            <w:pPr>
              <w:pStyle w:val="NormalWeb"/>
              <w:spacing w:before="0" w:beforeAutospacing="0" w:after="0" w:afterAutospacing="0"/>
              <w:jc w:val="both"/>
              <w:rPr>
                <w:rFonts w:ascii="Century" w:hAnsi="Century"/>
                <w:color w:val="333333"/>
                <w:sz w:val="22"/>
                <w:szCs w:val="22"/>
              </w:rPr>
            </w:pPr>
            <w:r w:rsidRPr="002B0DF0">
              <w:rPr>
                <w:rFonts w:ascii="Century" w:hAnsi="Century"/>
                <w:color w:val="333333"/>
                <w:sz w:val="22"/>
                <w:szCs w:val="22"/>
              </w:rPr>
              <w:t xml:space="preserve">According to </w:t>
            </w:r>
            <w:r>
              <w:rPr>
                <w:rFonts w:ascii="Century" w:hAnsi="Century"/>
                <w:color w:val="333333"/>
                <w:sz w:val="22"/>
                <w:szCs w:val="22"/>
              </w:rPr>
              <w:t>Private</w:t>
            </w:r>
            <w:r w:rsidRPr="002B0DF0">
              <w:rPr>
                <w:rFonts w:ascii="Century" w:hAnsi="Century"/>
                <w:color w:val="333333"/>
                <w:sz w:val="22"/>
                <w:szCs w:val="22"/>
              </w:rPr>
              <w:t xml:space="preserve"> Pension Savings and Investment Law and related legislation, especially to st</w:t>
            </w:r>
            <w:r>
              <w:rPr>
                <w:rFonts w:ascii="Century" w:hAnsi="Century"/>
                <w:color w:val="333333"/>
                <w:sz w:val="22"/>
                <w:szCs w:val="22"/>
              </w:rPr>
              <w:t xml:space="preserve">oring and analysing </w:t>
            </w:r>
            <w:proofErr w:type="gramStart"/>
            <w:r>
              <w:rPr>
                <w:rFonts w:ascii="Century" w:hAnsi="Century"/>
                <w:color w:val="333333"/>
                <w:sz w:val="22"/>
                <w:szCs w:val="22"/>
              </w:rPr>
              <w:t>data</w:t>
            </w:r>
            <w:proofErr w:type="gramEnd"/>
            <w:r>
              <w:rPr>
                <w:rFonts w:ascii="Century" w:hAnsi="Century"/>
                <w:color w:val="333333"/>
                <w:sz w:val="22"/>
                <w:szCs w:val="22"/>
              </w:rPr>
              <w:t xml:space="preserve"> for dai</w:t>
            </w:r>
            <w:r w:rsidRPr="002B0DF0">
              <w:rPr>
                <w:rFonts w:ascii="Century" w:hAnsi="Century"/>
                <w:color w:val="333333"/>
                <w:sz w:val="22"/>
                <w:szCs w:val="22"/>
              </w:rPr>
              <w:t>ly electronic monitoring of companies operating private pension system and to implement licensing exams of private pension agents, Pension Monitoring Center</w:t>
            </w:r>
            <w:r>
              <w:rPr>
                <w:rFonts w:ascii="Century" w:hAnsi="Century"/>
                <w:color w:val="333333"/>
                <w:sz w:val="22"/>
                <w:szCs w:val="22"/>
              </w:rPr>
              <w:t xml:space="preserve"> wa</w:t>
            </w:r>
            <w:r w:rsidRPr="002B0DF0">
              <w:rPr>
                <w:rFonts w:ascii="Century" w:hAnsi="Century"/>
                <w:color w:val="333333"/>
                <w:sz w:val="22"/>
                <w:szCs w:val="22"/>
              </w:rPr>
              <w:t xml:space="preserve">s established on July 10, 2003 with the partnerships of 11 companies which </w:t>
            </w:r>
            <w:r>
              <w:rPr>
                <w:rFonts w:ascii="Century" w:hAnsi="Century"/>
                <w:color w:val="333333"/>
                <w:sz w:val="22"/>
                <w:szCs w:val="22"/>
              </w:rPr>
              <w:t xml:space="preserve">were </w:t>
            </w:r>
            <w:r w:rsidRPr="002B0DF0">
              <w:rPr>
                <w:rFonts w:ascii="Century" w:hAnsi="Century"/>
                <w:color w:val="333333"/>
                <w:sz w:val="22"/>
                <w:szCs w:val="22"/>
              </w:rPr>
              <w:t>allowed to operate in private pension system</w:t>
            </w:r>
            <w:r>
              <w:rPr>
                <w:rFonts w:ascii="Century" w:hAnsi="Century"/>
                <w:color w:val="333333"/>
                <w:sz w:val="22"/>
                <w:szCs w:val="22"/>
              </w:rPr>
              <w:t xml:space="preserve"> then</w:t>
            </w:r>
            <w:r w:rsidRPr="002B0DF0">
              <w:rPr>
                <w:rFonts w:ascii="Century" w:hAnsi="Century"/>
                <w:color w:val="333333"/>
                <w:sz w:val="22"/>
                <w:szCs w:val="22"/>
              </w:rPr>
              <w:t xml:space="preserve">. The Center has a capital of TL </w:t>
            </w:r>
            <w:proofErr w:type="gramStart"/>
            <w:r w:rsidRPr="002B0DF0">
              <w:rPr>
                <w:rFonts w:ascii="Century" w:hAnsi="Century"/>
                <w:color w:val="333333"/>
                <w:sz w:val="22"/>
                <w:szCs w:val="22"/>
              </w:rPr>
              <w:t>2,475,225</w:t>
            </w:r>
            <w:proofErr w:type="gramEnd"/>
            <w:r w:rsidRPr="002B0DF0">
              <w:rPr>
                <w:rFonts w:ascii="Century" w:hAnsi="Century"/>
                <w:color w:val="333333"/>
                <w:sz w:val="22"/>
                <w:szCs w:val="22"/>
              </w:rPr>
              <w:t xml:space="preserve"> and its center is in Istanbul.</w:t>
            </w:r>
          </w:p>
          <w:p w:rsidR="00397206" w:rsidRDefault="00397206" w:rsidP="0078315B">
            <w:pPr>
              <w:pStyle w:val="NormalWeb"/>
              <w:spacing w:before="0" w:beforeAutospacing="0" w:after="0" w:afterAutospacing="0"/>
              <w:jc w:val="both"/>
              <w:rPr>
                <w:rFonts w:ascii="Century" w:hAnsi="Century"/>
                <w:color w:val="333333"/>
                <w:sz w:val="22"/>
                <w:szCs w:val="22"/>
              </w:rPr>
            </w:pPr>
          </w:p>
          <w:p w:rsidR="00397206" w:rsidRPr="002B0DF0" w:rsidRDefault="00397206" w:rsidP="0078315B">
            <w:pPr>
              <w:pStyle w:val="NormalWeb"/>
              <w:spacing w:before="0" w:beforeAutospacing="0" w:after="0" w:afterAutospacing="0"/>
              <w:jc w:val="both"/>
              <w:rPr>
                <w:rFonts w:ascii="Century" w:hAnsi="Century"/>
                <w:color w:val="333333"/>
                <w:sz w:val="22"/>
                <w:szCs w:val="22"/>
              </w:rPr>
            </w:pPr>
            <w:r w:rsidRPr="002B0DF0">
              <w:rPr>
                <w:rFonts w:ascii="Century" w:hAnsi="Century"/>
                <w:color w:val="333333"/>
                <w:sz w:val="22"/>
                <w:szCs w:val="22"/>
              </w:rPr>
              <w:t xml:space="preserve">Pension Monitoring Center </w:t>
            </w:r>
            <w:r>
              <w:rPr>
                <w:rFonts w:ascii="Century" w:hAnsi="Century"/>
                <w:color w:val="333333"/>
                <w:sz w:val="22"/>
                <w:szCs w:val="22"/>
              </w:rPr>
              <w:t>(</w:t>
            </w:r>
            <w:r w:rsidRPr="002B0DF0">
              <w:rPr>
                <w:rFonts w:ascii="Century" w:hAnsi="Century"/>
                <w:color w:val="333333"/>
                <w:sz w:val="22"/>
                <w:szCs w:val="22"/>
              </w:rPr>
              <w:t>E</w:t>
            </w:r>
            <w:r>
              <w:rPr>
                <w:rFonts w:ascii="Century" w:hAnsi="Century"/>
                <w:color w:val="333333"/>
                <w:sz w:val="22"/>
                <w:szCs w:val="22"/>
              </w:rPr>
              <w:t>GM) performs the following tasks;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Daily electronic monitoring &amp; surveillance of pension companys’ activities and reporting to the authorities,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s="Arial"/>
                <w:color w:val="333333"/>
                <w:sz w:val="22"/>
                <w:szCs w:val="22"/>
              </w:rPr>
              <w:t xml:space="preserve">Consolidation of </w:t>
            </w:r>
            <w:proofErr w:type="gramStart"/>
            <w:r w:rsidRPr="002B0DF0">
              <w:rPr>
                <w:rFonts w:ascii="Century" w:hAnsi="Century" w:cs="Arial"/>
                <w:color w:val="333333"/>
                <w:sz w:val="22"/>
                <w:szCs w:val="22"/>
              </w:rPr>
              <w:t>data</w:t>
            </w:r>
            <w:proofErr w:type="gramEnd"/>
            <w:r w:rsidRPr="002B0DF0">
              <w:rPr>
                <w:rFonts w:ascii="Century" w:hAnsi="Century" w:cs="Arial"/>
                <w:color w:val="333333"/>
                <w:sz w:val="22"/>
                <w:szCs w:val="22"/>
              </w:rPr>
              <w:t>, based on the daily transactions of the pensions companies</w:t>
            </w:r>
            <w:r w:rsidRPr="002B0DF0">
              <w:rPr>
                <w:rFonts w:ascii="Century" w:hAnsi="Century"/>
                <w:color w:val="333333"/>
                <w:sz w:val="22"/>
                <w:szCs w:val="22"/>
              </w:rPr>
              <w:t>,</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Storing standardized </w:t>
            </w:r>
            <w:proofErr w:type="gramStart"/>
            <w:r w:rsidRPr="002B0DF0">
              <w:rPr>
                <w:rFonts w:ascii="Century" w:hAnsi="Century"/>
                <w:color w:val="333333"/>
                <w:sz w:val="22"/>
                <w:szCs w:val="22"/>
              </w:rPr>
              <w:t>data</w:t>
            </w:r>
            <w:proofErr w:type="gramEnd"/>
            <w:r w:rsidRPr="002B0DF0">
              <w:rPr>
                <w:rFonts w:ascii="Century" w:hAnsi="Century"/>
                <w:color w:val="333333"/>
                <w:sz w:val="22"/>
                <w:szCs w:val="22"/>
              </w:rPr>
              <w:t xml:space="preserve"> for all individual accounts,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Providing information to public and participants,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Implement</w:t>
            </w:r>
            <w:r>
              <w:rPr>
                <w:rFonts w:ascii="Century" w:hAnsi="Century"/>
                <w:color w:val="333333"/>
                <w:sz w:val="22"/>
                <w:szCs w:val="22"/>
              </w:rPr>
              <w:t>ing the exam of Intermediaries and</w:t>
            </w:r>
            <w:r w:rsidRPr="002B0DF0">
              <w:rPr>
                <w:rFonts w:ascii="Century" w:hAnsi="Century"/>
                <w:color w:val="333333"/>
                <w:sz w:val="22"/>
                <w:szCs w:val="22"/>
              </w:rPr>
              <w:t xml:space="preserve"> keeping track of the electronic registries,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Meeting the demand for common presentation, training activities, </w:t>
            </w:r>
            <w:proofErr w:type="gramStart"/>
            <w:r w:rsidRPr="002B0DF0">
              <w:rPr>
                <w:rFonts w:ascii="Century" w:hAnsi="Century"/>
                <w:color w:val="333333"/>
                <w:sz w:val="22"/>
                <w:szCs w:val="22"/>
              </w:rPr>
              <w:t>software</w:t>
            </w:r>
            <w:proofErr w:type="gramEnd"/>
            <w:r w:rsidRPr="002B0DF0">
              <w:rPr>
                <w:rFonts w:ascii="Century" w:hAnsi="Century"/>
                <w:color w:val="333333"/>
                <w:sz w:val="22"/>
                <w:szCs w:val="22"/>
              </w:rPr>
              <w:t xml:space="preserve"> </w:t>
            </w:r>
            <w:r>
              <w:rPr>
                <w:rFonts w:ascii="Century" w:hAnsi="Century"/>
                <w:color w:val="333333"/>
                <w:sz w:val="22"/>
                <w:szCs w:val="22"/>
              </w:rPr>
              <w:t xml:space="preserve">and </w:t>
            </w:r>
            <w:r w:rsidRPr="002B0DF0">
              <w:rPr>
                <w:rFonts w:ascii="Century" w:hAnsi="Century"/>
                <w:color w:val="333333"/>
                <w:sz w:val="22"/>
                <w:szCs w:val="22"/>
              </w:rPr>
              <w:t>allied subjects,</w:t>
            </w:r>
          </w:p>
          <w:p w:rsidR="00397206" w:rsidRPr="002B0DF0" w:rsidRDefault="0039720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Organizing data for on time intervention to </w:t>
            </w:r>
            <w:proofErr w:type="gramStart"/>
            <w:r w:rsidRPr="002B0DF0">
              <w:rPr>
                <w:rFonts w:ascii="Century" w:hAnsi="Century"/>
                <w:color w:val="333333"/>
                <w:sz w:val="22"/>
                <w:szCs w:val="22"/>
              </w:rPr>
              <w:t>possible  problems</w:t>
            </w:r>
            <w:proofErr w:type="gramEnd"/>
            <w:r w:rsidRPr="002B0DF0">
              <w:rPr>
                <w:rFonts w:ascii="Century" w:hAnsi="Century"/>
                <w:color w:val="333333"/>
                <w:sz w:val="22"/>
                <w:szCs w:val="22"/>
              </w:rPr>
              <w:t>.</w:t>
            </w:r>
          </w:p>
          <w:p w:rsidR="00397206" w:rsidRPr="002B0DF0" w:rsidRDefault="00397206" w:rsidP="00687E46">
            <w:pPr>
              <w:pStyle w:val="NormalWeb"/>
              <w:spacing w:before="0" w:beforeAutospacing="0" w:after="0" w:afterAutospacing="0"/>
              <w:ind w:left="697" w:hanging="340"/>
              <w:jc w:val="both"/>
              <w:rPr>
                <w:rFonts w:ascii="Century" w:hAnsi="Century"/>
                <w:color w:val="333333"/>
                <w:sz w:val="22"/>
                <w:szCs w:val="22"/>
                <w:lang w:val="en-GB"/>
              </w:rPr>
            </w:pPr>
          </w:p>
          <w:p w:rsidR="00397206" w:rsidRDefault="00397206" w:rsidP="00687E46">
            <w:pPr>
              <w:jc w:val="both"/>
              <w:rPr>
                <w:rFonts w:ascii="Century" w:hAnsi="Century"/>
                <w:color w:val="333333"/>
                <w:sz w:val="22"/>
                <w:szCs w:val="22"/>
              </w:rPr>
            </w:pPr>
            <w:r w:rsidRPr="002B0DF0">
              <w:rPr>
                <w:rFonts w:ascii="Century" w:hAnsi="Century"/>
                <w:color w:val="333333"/>
                <w:sz w:val="22"/>
                <w:szCs w:val="22"/>
              </w:rPr>
              <w:t>General indicators of private pension system ge</w:t>
            </w:r>
            <w:r>
              <w:rPr>
                <w:rFonts w:ascii="Century" w:hAnsi="Century"/>
                <w:color w:val="333333"/>
                <w:sz w:val="22"/>
                <w:szCs w:val="22"/>
              </w:rPr>
              <w:t xml:space="preserve">nerated by EGM for the period of January first to December 31, </w:t>
            </w:r>
            <w:r w:rsidRPr="002B0DF0">
              <w:rPr>
                <w:rFonts w:ascii="Century" w:hAnsi="Century"/>
                <w:color w:val="333333"/>
                <w:sz w:val="22"/>
                <w:szCs w:val="22"/>
              </w:rPr>
              <w:t>20</w:t>
            </w:r>
            <w:r>
              <w:rPr>
                <w:rFonts w:ascii="Century" w:hAnsi="Century"/>
                <w:color w:val="333333"/>
                <w:sz w:val="22"/>
                <w:szCs w:val="22"/>
              </w:rPr>
              <w:t>1</w:t>
            </w:r>
            <w:r w:rsidRPr="002B0DF0">
              <w:rPr>
                <w:rFonts w:ascii="Century" w:hAnsi="Century"/>
                <w:color w:val="333333"/>
                <w:sz w:val="22"/>
                <w:szCs w:val="22"/>
              </w:rPr>
              <w:t>0</w:t>
            </w:r>
            <w:r>
              <w:rPr>
                <w:rFonts w:ascii="Century" w:hAnsi="Century"/>
                <w:color w:val="333333"/>
                <w:sz w:val="22"/>
                <w:szCs w:val="22"/>
              </w:rPr>
              <w:t xml:space="preserve"> </w:t>
            </w:r>
            <w:r w:rsidRPr="002B0DF0">
              <w:rPr>
                <w:rFonts w:ascii="Century" w:hAnsi="Century"/>
                <w:color w:val="333333"/>
                <w:sz w:val="22"/>
                <w:szCs w:val="22"/>
              </w:rPr>
              <w:t xml:space="preserve">are given below. </w:t>
            </w:r>
          </w:p>
          <w:p w:rsidR="00397206" w:rsidRDefault="00397206" w:rsidP="00687E46">
            <w:pPr>
              <w:jc w:val="both"/>
              <w:rPr>
                <w:rFonts w:ascii="Century" w:hAnsi="Century"/>
                <w:color w:val="333333"/>
                <w:sz w:val="22"/>
                <w:szCs w:val="22"/>
              </w:rPr>
            </w:pPr>
          </w:p>
          <w:p w:rsidR="00397206" w:rsidRPr="000C1AB3" w:rsidRDefault="00397206" w:rsidP="000C1AB3">
            <w:pPr>
              <w:jc w:val="both"/>
              <w:rPr>
                <w:rFonts w:ascii="Century" w:hAnsi="Century"/>
                <w:color w:val="333333"/>
                <w:sz w:val="22"/>
                <w:szCs w:val="22"/>
              </w:rPr>
            </w:pPr>
            <w:r w:rsidRPr="002B0DF0">
              <w:rPr>
                <w:rFonts w:ascii="Century" w:hAnsi="Century"/>
                <w:color w:val="333333"/>
                <w:sz w:val="22"/>
                <w:szCs w:val="22"/>
              </w:rPr>
              <w:t>According to Table below which presents distribution channels</w:t>
            </w:r>
            <w:r>
              <w:rPr>
                <w:rFonts w:ascii="Century" w:hAnsi="Century"/>
                <w:color w:val="333333"/>
                <w:sz w:val="22"/>
                <w:szCs w:val="22"/>
              </w:rPr>
              <w:t xml:space="preserve"> for contracts and contribution amount</w:t>
            </w:r>
            <w:r w:rsidRPr="002B0DF0">
              <w:rPr>
                <w:rFonts w:ascii="Century" w:hAnsi="Century"/>
                <w:color w:val="333333"/>
                <w:sz w:val="22"/>
                <w:szCs w:val="22"/>
              </w:rPr>
              <w:t>, individual direct sales have the largest share.</w:t>
            </w:r>
          </w:p>
        </w:tc>
      </w:tr>
      <w:tr w:rsidR="00397206" w:rsidRPr="00087EB0" w:rsidTr="00E506CA">
        <w:trPr>
          <w:trHeight w:val="181"/>
        </w:trPr>
        <w:tc>
          <w:tcPr>
            <w:tcW w:w="9840" w:type="dxa"/>
            <w:gridSpan w:val="15"/>
          </w:tcPr>
          <w:p w:rsidR="00397206" w:rsidRPr="008074B1" w:rsidRDefault="00397206" w:rsidP="008074B1">
            <w:pPr>
              <w:pStyle w:val="ResimYazs"/>
              <w:jc w:val="center"/>
              <w:rPr>
                <w:rFonts w:ascii="Century" w:hAnsi="Century"/>
                <w:bCs w:val="0"/>
                <w:color w:val="000080"/>
              </w:rPr>
            </w:pPr>
            <w:bookmarkStart w:id="319" w:name="_Toc170665568"/>
            <w:r w:rsidRPr="00F1371B">
              <w:rPr>
                <w:rFonts w:ascii="Century" w:hAnsi="Century"/>
                <w:color w:val="000080"/>
              </w:rPr>
              <w:lastRenderedPageBreak/>
              <w:t xml:space="preserve">Tablo </w:t>
            </w:r>
            <w:proofErr w:type="gramStart"/>
            <w:r w:rsidRPr="00F1371B">
              <w:rPr>
                <w:rFonts w:ascii="Century" w:hAnsi="Century"/>
                <w:color w:val="000080"/>
              </w:rPr>
              <w:t>2.</w:t>
            </w:r>
            <w:r>
              <w:rPr>
                <w:rFonts w:ascii="Century" w:hAnsi="Century"/>
                <w:color w:val="000080"/>
              </w:rPr>
              <w:t>7</w:t>
            </w:r>
            <w:proofErr w:type="gramEnd"/>
            <w:r>
              <w:rPr>
                <w:rFonts w:ascii="Century" w:hAnsi="Century"/>
                <w:color w:val="000080"/>
              </w:rPr>
              <w:t>.</w:t>
            </w:r>
            <w:r w:rsidRPr="00F1371B">
              <w:rPr>
                <w:rFonts w:ascii="Century" w:hAnsi="Century"/>
                <w:color w:val="000080"/>
              </w:rPr>
              <w:fldChar w:fldCharType="begin"/>
            </w:r>
            <w:r w:rsidRPr="00F1371B">
              <w:rPr>
                <w:rFonts w:ascii="Century" w:hAnsi="Century"/>
                <w:color w:val="000080"/>
              </w:rPr>
              <w:instrText xml:space="preserve"> SEQ Tablo \* ARABIC \s 2 </w:instrText>
            </w:r>
            <w:r w:rsidRPr="00F1371B">
              <w:rPr>
                <w:rFonts w:ascii="Century" w:hAnsi="Century"/>
                <w:color w:val="000080"/>
              </w:rPr>
              <w:fldChar w:fldCharType="separate"/>
            </w:r>
            <w:r w:rsidR="00641D3B">
              <w:rPr>
                <w:rFonts w:ascii="Century" w:hAnsi="Century"/>
                <w:noProof/>
                <w:color w:val="000080"/>
              </w:rPr>
              <w:t>1</w:t>
            </w:r>
            <w:r w:rsidRPr="00F1371B">
              <w:rPr>
                <w:rFonts w:ascii="Century" w:hAnsi="Century"/>
                <w:color w:val="000080"/>
              </w:rPr>
              <w:fldChar w:fldCharType="end"/>
            </w:r>
            <w:r w:rsidRPr="00F1371B">
              <w:rPr>
                <w:rFonts w:ascii="Century" w:hAnsi="Century"/>
                <w:color w:val="000080"/>
              </w:rPr>
              <w:t xml:space="preserve">: </w:t>
            </w:r>
            <w:r w:rsidRPr="00F1371B">
              <w:rPr>
                <w:rFonts w:ascii="Century" w:hAnsi="Century"/>
                <w:bCs w:val="0"/>
                <w:color w:val="000080"/>
              </w:rPr>
              <w:t xml:space="preserve">Dağıtım Kanalına Göre </w:t>
            </w:r>
            <w:r>
              <w:rPr>
                <w:rFonts w:ascii="Century" w:hAnsi="Century"/>
                <w:bCs w:val="0"/>
                <w:color w:val="000080"/>
              </w:rPr>
              <w:t xml:space="preserve">Emeklilik Sözleşmeleri - </w:t>
            </w:r>
            <w:r w:rsidRPr="00F1371B">
              <w:rPr>
                <w:rFonts w:ascii="Century" w:hAnsi="Century"/>
                <w:b w:val="0"/>
                <w:i/>
                <w:iCs/>
                <w:color w:val="000080"/>
              </w:rPr>
              <w:t>According to Distribution Channels</w:t>
            </w:r>
            <w:bookmarkEnd w:id="319"/>
          </w:p>
          <w:tbl>
            <w:tblPr>
              <w:tblW w:w="10280" w:type="dxa"/>
              <w:tblLayout w:type="fixed"/>
              <w:tblCellMar>
                <w:left w:w="70" w:type="dxa"/>
                <w:right w:w="70" w:type="dxa"/>
              </w:tblCellMar>
              <w:tblLook w:val="04A0" w:firstRow="1" w:lastRow="0" w:firstColumn="1" w:lastColumn="0" w:noHBand="0" w:noVBand="1"/>
            </w:tblPr>
            <w:tblGrid>
              <w:gridCol w:w="2380"/>
              <w:gridCol w:w="1558"/>
              <w:gridCol w:w="1701"/>
              <w:gridCol w:w="1854"/>
              <w:gridCol w:w="2787"/>
            </w:tblGrid>
            <w:tr w:rsidR="00397206" w:rsidRPr="008074B1" w:rsidTr="00285A7F">
              <w:trPr>
                <w:trHeight w:val="613"/>
              </w:trPr>
              <w:tc>
                <w:tcPr>
                  <w:tcW w:w="2380" w:type="dxa"/>
                  <w:tcBorders>
                    <w:top w:val="nil"/>
                    <w:left w:val="nil"/>
                    <w:right w:val="nil"/>
                  </w:tcBorders>
                  <w:shd w:val="clear" w:color="000000" w:fill="DBE5F1"/>
                  <w:noWrap/>
                  <w:vAlign w:val="bottom"/>
                </w:tcPr>
                <w:p w:rsidR="00397206" w:rsidRPr="008074B1" w:rsidRDefault="00397206" w:rsidP="008074B1">
                  <w:pPr>
                    <w:rPr>
                      <w:rFonts w:ascii="Century" w:hAnsi="Century" w:cs="Arial TUR"/>
                      <w:b/>
                      <w:bCs/>
                      <w:sz w:val="20"/>
                      <w:szCs w:val="20"/>
                      <w:lang w:eastAsia="tr-TR"/>
                    </w:rPr>
                  </w:pPr>
                  <w:r w:rsidRPr="008074B1">
                    <w:rPr>
                      <w:rFonts w:ascii="Century" w:hAnsi="Century" w:cs="Arial TUR"/>
                      <w:b/>
                      <w:bCs/>
                      <w:sz w:val="20"/>
                      <w:szCs w:val="20"/>
                      <w:lang w:eastAsia="tr-TR"/>
                    </w:rPr>
                    <w:t> </w:t>
                  </w:r>
                </w:p>
              </w:tc>
              <w:tc>
                <w:tcPr>
                  <w:tcW w:w="1558" w:type="dxa"/>
                  <w:tcBorders>
                    <w:top w:val="nil"/>
                    <w:left w:val="nil"/>
                    <w:right w:val="nil"/>
                  </w:tcBorders>
                  <w:shd w:val="clear" w:color="000000" w:fill="DBE5F1"/>
                  <w:vAlign w:val="center"/>
                </w:tcPr>
                <w:p w:rsidR="00397206" w:rsidRPr="008074B1" w:rsidRDefault="00397206" w:rsidP="008520D6">
                  <w:pPr>
                    <w:jc w:val="center"/>
                    <w:rPr>
                      <w:rFonts w:ascii="Century" w:hAnsi="Century" w:cs="Arial TUR"/>
                      <w:b/>
                      <w:bCs/>
                      <w:sz w:val="20"/>
                      <w:szCs w:val="20"/>
                      <w:lang w:eastAsia="tr-TR"/>
                    </w:rPr>
                  </w:pPr>
                  <w:r w:rsidRPr="008074B1">
                    <w:rPr>
                      <w:rFonts w:ascii="Century" w:hAnsi="Century" w:cs="Arial TUR"/>
                      <w:b/>
                      <w:bCs/>
                      <w:sz w:val="20"/>
                      <w:szCs w:val="20"/>
                      <w:lang w:eastAsia="tr-TR"/>
                    </w:rPr>
                    <w:t>Sözleşme Adedi</w:t>
                  </w:r>
                  <w:r w:rsidRPr="008074B1">
                    <w:rPr>
                      <w:rFonts w:ascii="Century" w:hAnsi="Century" w:cs="Arial TUR"/>
                      <w:b/>
                      <w:bCs/>
                      <w:sz w:val="20"/>
                      <w:szCs w:val="20"/>
                      <w:lang w:eastAsia="tr-TR"/>
                    </w:rPr>
                    <w:br/>
                  </w:r>
                  <w:r w:rsidRPr="008074B1">
                    <w:rPr>
                      <w:rFonts w:ascii="Century" w:hAnsi="Century" w:cs="Arial TUR"/>
                      <w:i/>
                      <w:iCs/>
                      <w:sz w:val="20"/>
                      <w:szCs w:val="20"/>
                      <w:lang w:eastAsia="tr-TR"/>
                    </w:rPr>
                    <w:t>No</w:t>
                  </w:r>
                  <w:r>
                    <w:rPr>
                      <w:rFonts w:ascii="Century" w:hAnsi="Century" w:cs="Arial TUR"/>
                      <w:i/>
                      <w:iCs/>
                      <w:sz w:val="20"/>
                      <w:szCs w:val="20"/>
                      <w:lang w:eastAsia="tr-TR"/>
                    </w:rPr>
                    <w:t>.of C</w:t>
                  </w:r>
                  <w:r w:rsidRPr="008074B1">
                    <w:rPr>
                      <w:rFonts w:ascii="Century" w:hAnsi="Century" w:cs="Arial TUR"/>
                      <w:i/>
                      <w:iCs/>
                      <w:sz w:val="20"/>
                      <w:szCs w:val="20"/>
                      <w:lang w:eastAsia="tr-TR"/>
                    </w:rPr>
                    <w:t>ontract</w:t>
                  </w:r>
                </w:p>
              </w:tc>
              <w:tc>
                <w:tcPr>
                  <w:tcW w:w="1701" w:type="dxa"/>
                  <w:tcBorders>
                    <w:top w:val="nil"/>
                    <w:left w:val="nil"/>
                    <w:right w:val="nil"/>
                  </w:tcBorders>
                  <w:shd w:val="clear" w:color="000000" w:fill="DBE5F1"/>
                  <w:vAlign w:val="center"/>
                </w:tcPr>
                <w:p w:rsidR="00397206" w:rsidRPr="008074B1" w:rsidRDefault="00397206" w:rsidP="008520D6">
                  <w:pPr>
                    <w:jc w:val="center"/>
                    <w:rPr>
                      <w:rFonts w:ascii="Century" w:hAnsi="Century" w:cs="Arial TUR"/>
                      <w:b/>
                      <w:bCs/>
                      <w:sz w:val="20"/>
                      <w:szCs w:val="20"/>
                      <w:lang w:eastAsia="tr-TR"/>
                    </w:rPr>
                  </w:pPr>
                  <w:r w:rsidRPr="008074B1">
                    <w:rPr>
                      <w:rFonts w:ascii="Century" w:hAnsi="Century" w:cs="Arial TUR"/>
                      <w:b/>
                      <w:bCs/>
                      <w:sz w:val="20"/>
                      <w:szCs w:val="20"/>
                      <w:lang w:eastAsia="tr-TR"/>
                    </w:rPr>
                    <w:t>Katkı Payı</w:t>
                  </w:r>
                  <w:r w:rsidRPr="008074B1">
                    <w:rPr>
                      <w:rFonts w:ascii="Century" w:hAnsi="Century" w:cs="Arial TUR"/>
                      <w:b/>
                      <w:bCs/>
                      <w:sz w:val="20"/>
                      <w:szCs w:val="20"/>
                      <w:lang w:eastAsia="tr-TR"/>
                    </w:rPr>
                    <w:br/>
                  </w:r>
                  <w:r w:rsidRPr="008074B1">
                    <w:rPr>
                      <w:rFonts w:ascii="Century" w:hAnsi="Century" w:cs="Arial TUR"/>
                      <w:i/>
                      <w:iCs/>
                      <w:sz w:val="20"/>
                      <w:szCs w:val="20"/>
                      <w:lang w:eastAsia="tr-TR"/>
                    </w:rPr>
                    <w:t>Contribution Amount</w:t>
                  </w:r>
                  <w:r>
                    <w:rPr>
                      <w:rFonts w:ascii="Century" w:hAnsi="Century" w:cs="Arial TUR"/>
                      <w:i/>
                      <w:iCs/>
                      <w:sz w:val="20"/>
                      <w:szCs w:val="20"/>
                      <w:lang w:eastAsia="tr-TR"/>
                    </w:rPr>
                    <w:t xml:space="preserve"> </w:t>
                  </w:r>
                  <w:r w:rsidRPr="008074B1">
                    <w:rPr>
                      <w:rFonts w:ascii="Century" w:hAnsi="Century" w:cs="Arial TUR"/>
                      <w:i/>
                      <w:iCs/>
                      <w:sz w:val="20"/>
                      <w:szCs w:val="20"/>
                      <w:lang w:eastAsia="tr-TR"/>
                    </w:rPr>
                    <w:t>(TL)</w:t>
                  </w:r>
                </w:p>
              </w:tc>
              <w:tc>
                <w:tcPr>
                  <w:tcW w:w="1854" w:type="dxa"/>
                  <w:tcBorders>
                    <w:top w:val="nil"/>
                    <w:left w:val="nil"/>
                    <w:right w:val="nil"/>
                  </w:tcBorders>
                  <w:shd w:val="clear" w:color="000000" w:fill="DBE5F1"/>
                  <w:vAlign w:val="center"/>
                </w:tcPr>
                <w:p w:rsidR="00397206" w:rsidRPr="008074B1" w:rsidRDefault="00DE42BE" w:rsidP="001D3FCF">
                  <w:pPr>
                    <w:jc w:val="center"/>
                    <w:rPr>
                      <w:rFonts w:ascii="Century" w:hAnsi="Century" w:cs="Arial TUR"/>
                      <w:b/>
                      <w:bCs/>
                      <w:sz w:val="20"/>
                      <w:szCs w:val="20"/>
                      <w:lang w:eastAsia="tr-TR"/>
                    </w:rPr>
                  </w:pPr>
                  <w:r>
                    <w:rPr>
                      <w:rFonts w:ascii="Century" w:hAnsi="Century" w:cs="Arial TUR"/>
                      <w:b/>
                      <w:bCs/>
                      <w:sz w:val="20"/>
                      <w:szCs w:val="20"/>
                      <w:lang w:eastAsia="tr-TR"/>
                    </w:rPr>
                    <w:t>Birikim</w:t>
                  </w:r>
                  <w:r w:rsidR="00397206" w:rsidRPr="008074B1">
                    <w:rPr>
                      <w:rFonts w:ascii="Century" w:hAnsi="Century" w:cs="Arial TUR"/>
                      <w:b/>
                      <w:bCs/>
                      <w:sz w:val="20"/>
                      <w:szCs w:val="20"/>
                      <w:lang w:eastAsia="tr-TR"/>
                    </w:rPr>
                    <w:t xml:space="preserve"> Tutarı</w:t>
                  </w:r>
                  <w:r w:rsidR="00397206" w:rsidRPr="008074B1">
                    <w:rPr>
                      <w:rFonts w:ascii="Century" w:hAnsi="Century" w:cs="Arial TUR"/>
                      <w:b/>
                      <w:bCs/>
                      <w:sz w:val="20"/>
                      <w:szCs w:val="20"/>
                      <w:lang w:eastAsia="tr-TR"/>
                    </w:rPr>
                    <w:br/>
                  </w:r>
                  <w:r w:rsidR="001D3FCF">
                    <w:rPr>
                      <w:rFonts w:ascii="Century" w:hAnsi="Century" w:cs="Arial TUR"/>
                      <w:i/>
                      <w:iCs/>
                      <w:sz w:val="20"/>
                      <w:szCs w:val="20"/>
                      <w:lang w:eastAsia="tr-TR"/>
                    </w:rPr>
                    <w:t>Accumulated Fund</w:t>
                  </w:r>
                  <w:r w:rsidR="00397206">
                    <w:rPr>
                      <w:rFonts w:ascii="Century" w:hAnsi="Century" w:cs="Arial TUR"/>
                      <w:i/>
                      <w:iCs/>
                      <w:sz w:val="20"/>
                      <w:szCs w:val="20"/>
                      <w:lang w:eastAsia="tr-TR"/>
                    </w:rPr>
                    <w:t xml:space="preserve"> </w:t>
                  </w:r>
                  <w:r w:rsidR="00397206" w:rsidRPr="008074B1">
                    <w:rPr>
                      <w:rFonts w:ascii="Century" w:hAnsi="Century" w:cs="Arial TUR"/>
                      <w:i/>
                      <w:iCs/>
                      <w:sz w:val="20"/>
                      <w:szCs w:val="20"/>
                      <w:lang w:eastAsia="tr-TR"/>
                    </w:rPr>
                    <w:t>(TL)</w:t>
                  </w:r>
                </w:p>
              </w:tc>
              <w:tc>
                <w:tcPr>
                  <w:tcW w:w="2787" w:type="dxa"/>
                  <w:tcBorders>
                    <w:top w:val="nil"/>
                    <w:left w:val="nil"/>
                    <w:right w:val="nil"/>
                  </w:tcBorders>
                  <w:shd w:val="clear" w:color="000000" w:fill="DBE5F1"/>
                  <w:noWrap/>
                  <w:vAlign w:val="bottom"/>
                </w:tcPr>
                <w:p w:rsidR="00397206" w:rsidRPr="008074B1" w:rsidRDefault="00397206" w:rsidP="008074B1">
                  <w:pPr>
                    <w:rPr>
                      <w:rFonts w:ascii="Century" w:hAnsi="Century" w:cs="Arial TUR"/>
                      <w:b/>
                      <w:bCs/>
                      <w:sz w:val="20"/>
                      <w:szCs w:val="20"/>
                      <w:lang w:eastAsia="tr-TR"/>
                    </w:rPr>
                  </w:pPr>
                  <w:r w:rsidRPr="008074B1">
                    <w:rPr>
                      <w:rFonts w:ascii="Century" w:hAnsi="Century" w:cs="Arial TUR"/>
                      <w:b/>
                      <w:bCs/>
                      <w:sz w:val="20"/>
                      <w:szCs w:val="20"/>
                      <w:lang w:eastAsia="tr-TR"/>
                    </w:rPr>
                    <w:t> </w:t>
                  </w:r>
                </w:p>
              </w:tc>
            </w:tr>
            <w:tr w:rsidR="00397206" w:rsidRPr="008074B1" w:rsidTr="00285A7F">
              <w:trPr>
                <w:trHeight w:val="227"/>
              </w:trPr>
              <w:tc>
                <w:tcPr>
                  <w:tcW w:w="2380" w:type="dxa"/>
                  <w:tcBorders>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Bireysel Direkt Satış</w:t>
                  </w:r>
                </w:p>
              </w:tc>
              <w:tc>
                <w:tcPr>
                  <w:tcW w:w="1558" w:type="dxa"/>
                  <w:tcBorders>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1.721.108</w:t>
                  </w:r>
                </w:p>
              </w:tc>
              <w:tc>
                <w:tcPr>
                  <w:tcW w:w="1701" w:type="dxa"/>
                  <w:tcBorders>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6.820.286.347</w:t>
                  </w:r>
                </w:p>
              </w:tc>
              <w:tc>
                <w:tcPr>
                  <w:tcW w:w="1854" w:type="dxa"/>
                  <w:tcBorders>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8.648.495.971</w:t>
                  </w:r>
                </w:p>
              </w:tc>
              <w:tc>
                <w:tcPr>
                  <w:tcW w:w="2787" w:type="dxa"/>
                  <w:tcBorders>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Individual Direct Sales</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Kurumsal Direkt Satış</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90.503</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409.001.316</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541.345.359</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Corporate Direct Sales</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Acente</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239.555</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1.083.014.099</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1.358.056.431</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Agent</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Yönetici</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50.813</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285.056.861</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366.673.629</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Manager</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Banka</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400.925</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769.383.547</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907.625.416</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Bank</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Çağrı Merkezi</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2.158</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9.165.661</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12.553.838</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Call Center</w:t>
                  </w:r>
                </w:p>
              </w:tc>
            </w:tr>
            <w:tr w:rsidR="00397206" w:rsidRPr="008074B1" w:rsidTr="00BE4F63">
              <w:trPr>
                <w:trHeight w:val="227"/>
              </w:trPr>
              <w:tc>
                <w:tcPr>
                  <w:tcW w:w="2380"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Broker</w:t>
                  </w:r>
                </w:p>
              </w:tc>
              <w:tc>
                <w:tcPr>
                  <w:tcW w:w="1558"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29.778</w:t>
                  </w:r>
                </w:p>
              </w:tc>
              <w:tc>
                <w:tcPr>
                  <w:tcW w:w="1701"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139.322.404</w:t>
                  </w:r>
                </w:p>
              </w:tc>
              <w:tc>
                <w:tcPr>
                  <w:tcW w:w="1854" w:type="dxa"/>
                  <w:tcBorders>
                    <w:top w:val="nil"/>
                    <w:left w:val="nil"/>
                    <w:bottom w:val="nil"/>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177.236.007</w:t>
                  </w:r>
                </w:p>
              </w:tc>
              <w:tc>
                <w:tcPr>
                  <w:tcW w:w="2787" w:type="dxa"/>
                  <w:tcBorders>
                    <w:top w:val="nil"/>
                    <w:left w:val="nil"/>
                    <w:bottom w:val="nil"/>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Broker</w:t>
                  </w:r>
                </w:p>
              </w:tc>
            </w:tr>
            <w:tr w:rsidR="00397206" w:rsidRPr="008074B1" w:rsidTr="00BE4F63">
              <w:trPr>
                <w:trHeight w:val="227"/>
              </w:trPr>
              <w:tc>
                <w:tcPr>
                  <w:tcW w:w="2380" w:type="dxa"/>
                  <w:tcBorders>
                    <w:top w:val="nil"/>
                    <w:left w:val="nil"/>
                    <w:bottom w:val="single" w:sz="4" w:space="0" w:color="auto"/>
                    <w:right w:val="nil"/>
                  </w:tcBorders>
                  <w:shd w:val="clear" w:color="auto" w:fill="auto"/>
                  <w:noWrap/>
                  <w:vAlign w:val="center"/>
                </w:tcPr>
                <w:p w:rsidR="00397206" w:rsidRPr="008074B1" w:rsidRDefault="00397206" w:rsidP="008074B1">
                  <w:pPr>
                    <w:rPr>
                      <w:rFonts w:ascii="Century" w:hAnsi="Century" w:cs="Arial TUR"/>
                      <w:sz w:val="20"/>
                      <w:szCs w:val="20"/>
                      <w:lang w:eastAsia="tr-TR"/>
                    </w:rPr>
                  </w:pPr>
                  <w:r w:rsidRPr="008074B1">
                    <w:rPr>
                      <w:rFonts w:ascii="Century" w:hAnsi="Century" w:cs="Arial TUR"/>
                      <w:sz w:val="20"/>
                      <w:szCs w:val="20"/>
                      <w:lang w:eastAsia="tr-TR"/>
                    </w:rPr>
                    <w:t>İnternet</w:t>
                  </w:r>
                </w:p>
              </w:tc>
              <w:tc>
                <w:tcPr>
                  <w:tcW w:w="1558"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0</w:t>
                  </w:r>
                </w:p>
              </w:tc>
              <w:tc>
                <w:tcPr>
                  <w:tcW w:w="1701"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0</w:t>
                  </w:r>
                </w:p>
              </w:tc>
              <w:tc>
                <w:tcPr>
                  <w:tcW w:w="1854"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200"/>
                    <w:jc w:val="right"/>
                    <w:rPr>
                      <w:rFonts w:ascii="Century" w:hAnsi="Century" w:cs="Arial TUR"/>
                      <w:sz w:val="20"/>
                      <w:szCs w:val="20"/>
                      <w:lang w:eastAsia="tr-TR"/>
                    </w:rPr>
                  </w:pPr>
                  <w:r w:rsidRPr="008074B1">
                    <w:rPr>
                      <w:rFonts w:ascii="Century" w:hAnsi="Century" w:cs="Arial TUR"/>
                      <w:sz w:val="20"/>
                      <w:szCs w:val="20"/>
                      <w:lang w:eastAsia="tr-TR"/>
                    </w:rPr>
                    <w:t>0</w:t>
                  </w:r>
                </w:p>
              </w:tc>
              <w:tc>
                <w:tcPr>
                  <w:tcW w:w="2787" w:type="dxa"/>
                  <w:tcBorders>
                    <w:top w:val="nil"/>
                    <w:left w:val="nil"/>
                    <w:bottom w:val="single" w:sz="4" w:space="0" w:color="auto"/>
                    <w:right w:val="nil"/>
                  </w:tcBorders>
                  <w:shd w:val="clear" w:color="auto" w:fill="auto"/>
                  <w:noWrap/>
                  <w:vAlign w:val="center"/>
                </w:tcPr>
                <w:p w:rsidR="00397206" w:rsidRPr="008074B1" w:rsidRDefault="00397206" w:rsidP="008520D6">
                  <w:pPr>
                    <w:rPr>
                      <w:rFonts w:ascii="Century" w:hAnsi="Century" w:cs="Arial TUR"/>
                      <w:sz w:val="20"/>
                      <w:szCs w:val="20"/>
                      <w:lang w:eastAsia="tr-TR"/>
                    </w:rPr>
                  </w:pPr>
                  <w:r w:rsidRPr="008074B1">
                    <w:rPr>
                      <w:rFonts w:ascii="Century" w:hAnsi="Century" w:cs="Arial TUR"/>
                      <w:sz w:val="20"/>
                      <w:szCs w:val="20"/>
                      <w:lang w:eastAsia="tr-TR"/>
                    </w:rPr>
                    <w:t>Internet</w:t>
                  </w:r>
                </w:p>
              </w:tc>
            </w:tr>
            <w:tr w:rsidR="00397206" w:rsidRPr="008074B1" w:rsidTr="00BE4F63">
              <w:trPr>
                <w:trHeight w:val="227"/>
              </w:trPr>
              <w:tc>
                <w:tcPr>
                  <w:tcW w:w="2380"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8074B1">
                  <w:pPr>
                    <w:rPr>
                      <w:rFonts w:ascii="Century" w:hAnsi="Century" w:cs="Arial TUR"/>
                      <w:b/>
                      <w:bCs/>
                      <w:sz w:val="20"/>
                      <w:szCs w:val="20"/>
                      <w:lang w:eastAsia="tr-TR"/>
                    </w:rPr>
                  </w:pPr>
                  <w:r w:rsidRPr="008074B1">
                    <w:rPr>
                      <w:rFonts w:ascii="Century" w:hAnsi="Century" w:cs="Arial TUR"/>
                      <w:b/>
                      <w:bCs/>
                      <w:sz w:val="20"/>
                      <w:szCs w:val="20"/>
                      <w:lang w:eastAsia="tr-TR"/>
                    </w:rPr>
                    <w:t>Toplam</w:t>
                  </w:r>
                </w:p>
              </w:tc>
              <w:tc>
                <w:tcPr>
                  <w:tcW w:w="1558"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201"/>
                    <w:jc w:val="right"/>
                    <w:rPr>
                      <w:rFonts w:ascii="Century" w:hAnsi="Century" w:cs="Arial TUR"/>
                      <w:b/>
                      <w:bCs/>
                      <w:sz w:val="20"/>
                      <w:szCs w:val="20"/>
                      <w:lang w:eastAsia="tr-TR"/>
                    </w:rPr>
                  </w:pPr>
                  <w:r w:rsidRPr="008074B1">
                    <w:rPr>
                      <w:rFonts w:ascii="Century" w:hAnsi="Century" w:cs="Arial TUR"/>
                      <w:b/>
                      <w:bCs/>
                      <w:sz w:val="20"/>
                      <w:szCs w:val="20"/>
                      <w:lang w:eastAsia="tr-TR"/>
                    </w:rPr>
                    <w:t>2.534.840</w:t>
                  </w:r>
                </w:p>
              </w:tc>
              <w:tc>
                <w:tcPr>
                  <w:tcW w:w="1701"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201"/>
                    <w:jc w:val="right"/>
                    <w:rPr>
                      <w:rFonts w:ascii="Century" w:hAnsi="Century" w:cs="Arial TUR"/>
                      <w:b/>
                      <w:bCs/>
                      <w:sz w:val="20"/>
                      <w:szCs w:val="20"/>
                      <w:lang w:eastAsia="tr-TR"/>
                    </w:rPr>
                  </w:pPr>
                  <w:r w:rsidRPr="008074B1">
                    <w:rPr>
                      <w:rFonts w:ascii="Century" w:hAnsi="Century" w:cs="Arial TUR"/>
                      <w:b/>
                      <w:bCs/>
                      <w:sz w:val="20"/>
                      <w:szCs w:val="20"/>
                      <w:lang w:eastAsia="tr-TR"/>
                    </w:rPr>
                    <w:t>9.515.230.234</w:t>
                  </w:r>
                </w:p>
              </w:tc>
              <w:tc>
                <w:tcPr>
                  <w:tcW w:w="1854"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201"/>
                    <w:jc w:val="right"/>
                    <w:rPr>
                      <w:rFonts w:ascii="Century" w:hAnsi="Century" w:cs="Arial TUR"/>
                      <w:b/>
                      <w:bCs/>
                      <w:sz w:val="20"/>
                      <w:szCs w:val="20"/>
                      <w:lang w:eastAsia="tr-TR"/>
                    </w:rPr>
                  </w:pPr>
                  <w:r w:rsidRPr="008074B1">
                    <w:rPr>
                      <w:rFonts w:ascii="Century" w:hAnsi="Century" w:cs="Arial TUR"/>
                      <w:b/>
                      <w:bCs/>
                      <w:sz w:val="20"/>
                      <w:szCs w:val="20"/>
                      <w:lang w:eastAsia="tr-TR"/>
                    </w:rPr>
                    <w:t>12.011.986.651</w:t>
                  </w:r>
                </w:p>
              </w:tc>
              <w:tc>
                <w:tcPr>
                  <w:tcW w:w="2787"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8520D6">
                  <w:pPr>
                    <w:rPr>
                      <w:rFonts w:ascii="Century" w:hAnsi="Century" w:cs="Arial TUR"/>
                      <w:b/>
                      <w:bCs/>
                      <w:sz w:val="20"/>
                      <w:szCs w:val="20"/>
                      <w:lang w:eastAsia="tr-TR"/>
                    </w:rPr>
                  </w:pPr>
                  <w:r w:rsidRPr="008074B1">
                    <w:rPr>
                      <w:rFonts w:ascii="Century" w:hAnsi="Century" w:cs="Arial TUR"/>
                      <w:b/>
                      <w:bCs/>
                      <w:sz w:val="20"/>
                      <w:szCs w:val="20"/>
                      <w:lang w:eastAsia="tr-TR"/>
                    </w:rPr>
                    <w:t>Total</w:t>
                  </w:r>
                </w:p>
              </w:tc>
            </w:tr>
          </w:tbl>
          <w:p w:rsidR="00397206" w:rsidRPr="00397B62" w:rsidRDefault="00397206" w:rsidP="00687E46">
            <w:pPr>
              <w:rPr>
                <w:rFonts w:ascii="Century" w:hAnsi="Century"/>
              </w:rPr>
            </w:pPr>
          </w:p>
        </w:tc>
      </w:tr>
      <w:tr w:rsidR="00397206" w:rsidRPr="00087EB0" w:rsidTr="00E506CA">
        <w:trPr>
          <w:trHeight w:val="249"/>
        </w:trPr>
        <w:tc>
          <w:tcPr>
            <w:tcW w:w="4827" w:type="dxa"/>
            <w:gridSpan w:val="3"/>
          </w:tcPr>
          <w:p w:rsidR="00397206" w:rsidRDefault="00397206" w:rsidP="002B0DF0">
            <w:pPr>
              <w:jc w:val="both"/>
              <w:rPr>
                <w:rFonts w:ascii="Century" w:hAnsi="Century"/>
                <w:sz w:val="22"/>
                <w:szCs w:val="22"/>
              </w:rPr>
            </w:pPr>
          </w:p>
          <w:p w:rsidR="00397206" w:rsidRDefault="00397206" w:rsidP="002B0DF0">
            <w:pPr>
              <w:jc w:val="both"/>
              <w:rPr>
                <w:rFonts w:ascii="Century" w:hAnsi="Century"/>
                <w:sz w:val="22"/>
                <w:szCs w:val="22"/>
              </w:rPr>
            </w:pPr>
            <w:r>
              <w:rPr>
                <w:rFonts w:ascii="Century" w:hAnsi="Century"/>
                <w:sz w:val="22"/>
                <w:szCs w:val="22"/>
              </w:rPr>
              <w:t>Bireysel emeklilik sözleşmeleri katkı payı ö</w:t>
            </w:r>
            <w:r w:rsidRPr="00EF40E9">
              <w:rPr>
                <w:rFonts w:ascii="Century" w:hAnsi="Century"/>
                <w:sz w:val="22"/>
                <w:szCs w:val="22"/>
              </w:rPr>
              <w:t xml:space="preserve">deme şekline göre </w:t>
            </w:r>
            <w:r>
              <w:rPr>
                <w:rFonts w:ascii="Century" w:hAnsi="Century"/>
                <w:sz w:val="22"/>
                <w:szCs w:val="22"/>
              </w:rPr>
              <w:t>incelendiğinde, k</w:t>
            </w:r>
            <w:r w:rsidRPr="00EF40E9">
              <w:rPr>
                <w:rFonts w:ascii="Century" w:hAnsi="Century"/>
                <w:sz w:val="22"/>
                <w:szCs w:val="22"/>
              </w:rPr>
              <w:t>redi kartı ile ödeme şeklinin yoğunlukta olduğu</w:t>
            </w:r>
            <w:r>
              <w:rPr>
                <w:rFonts w:ascii="Century" w:hAnsi="Century"/>
                <w:sz w:val="22"/>
                <w:szCs w:val="22"/>
              </w:rPr>
              <w:t>, ö</w:t>
            </w:r>
            <w:r w:rsidRPr="00EF40E9">
              <w:rPr>
                <w:rFonts w:ascii="Century" w:hAnsi="Century"/>
                <w:sz w:val="22"/>
                <w:szCs w:val="22"/>
              </w:rPr>
              <w:t xml:space="preserve">deme yapılan para cinsine göre </w:t>
            </w:r>
            <w:r>
              <w:rPr>
                <w:rFonts w:ascii="Century" w:hAnsi="Century"/>
                <w:sz w:val="22"/>
                <w:szCs w:val="22"/>
              </w:rPr>
              <w:t xml:space="preserve">incelendiğinde </w:t>
            </w:r>
            <w:r w:rsidRPr="00EF40E9">
              <w:rPr>
                <w:rFonts w:ascii="Century" w:hAnsi="Century"/>
                <w:sz w:val="22"/>
                <w:szCs w:val="22"/>
              </w:rPr>
              <w:t>ise katılımcıların % 9</w:t>
            </w:r>
            <w:r>
              <w:rPr>
                <w:rFonts w:ascii="Century" w:hAnsi="Century"/>
                <w:sz w:val="22"/>
                <w:szCs w:val="22"/>
              </w:rPr>
              <w:t>6</w:t>
            </w:r>
            <w:r w:rsidRPr="00EF40E9">
              <w:rPr>
                <w:rFonts w:ascii="Century" w:hAnsi="Century"/>
                <w:sz w:val="22"/>
                <w:szCs w:val="22"/>
              </w:rPr>
              <w:t>’</w:t>
            </w:r>
            <w:r>
              <w:rPr>
                <w:rFonts w:ascii="Century" w:hAnsi="Century"/>
                <w:sz w:val="22"/>
                <w:szCs w:val="22"/>
              </w:rPr>
              <w:t xml:space="preserve">sının </w:t>
            </w:r>
            <w:r w:rsidRPr="00EF40E9">
              <w:rPr>
                <w:rFonts w:ascii="Century" w:hAnsi="Century"/>
                <w:sz w:val="22"/>
                <w:szCs w:val="22"/>
              </w:rPr>
              <w:t>tercihinin Türk Lirası olduğu görülmektedir.</w:t>
            </w:r>
          </w:p>
          <w:p w:rsidR="00397206" w:rsidRPr="00EF40E9" w:rsidRDefault="00397206" w:rsidP="002B0DF0">
            <w:pPr>
              <w:jc w:val="both"/>
              <w:rPr>
                <w:rFonts w:ascii="Century" w:hAnsi="Century"/>
                <w:sz w:val="22"/>
                <w:szCs w:val="22"/>
              </w:rPr>
            </w:pPr>
          </w:p>
        </w:tc>
        <w:tc>
          <w:tcPr>
            <w:tcW w:w="318" w:type="dxa"/>
            <w:gridSpan w:val="6"/>
          </w:tcPr>
          <w:p w:rsidR="00397206" w:rsidRPr="00EF40E9" w:rsidRDefault="00397206" w:rsidP="00687E46">
            <w:pPr>
              <w:rPr>
                <w:rFonts w:ascii="Century" w:hAnsi="Century"/>
                <w:sz w:val="22"/>
                <w:szCs w:val="22"/>
              </w:rPr>
            </w:pPr>
          </w:p>
        </w:tc>
        <w:tc>
          <w:tcPr>
            <w:tcW w:w="4695" w:type="dxa"/>
            <w:gridSpan w:val="6"/>
          </w:tcPr>
          <w:p w:rsidR="00397206" w:rsidRDefault="00397206" w:rsidP="00DB7810">
            <w:pPr>
              <w:jc w:val="both"/>
              <w:rPr>
                <w:rFonts w:ascii="Century" w:hAnsi="Century"/>
                <w:color w:val="333333"/>
                <w:sz w:val="22"/>
                <w:szCs w:val="22"/>
              </w:rPr>
            </w:pPr>
          </w:p>
          <w:p w:rsidR="00397206" w:rsidRPr="002B0DF0" w:rsidRDefault="00397206" w:rsidP="0078315B">
            <w:pPr>
              <w:jc w:val="both"/>
              <w:rPr>
                <w:rFonts w:ascii="Century" w:hAnsi="Century"/>
                <w:color w:val="333333"/>
                <w:sz w:val="22"/>
                <w:szCs w:val="22"/>
              </w:rPr>
            </w:pPr>
            <w:r w:rsidRPr="002B0DF0">
              <w:rPr>
                <w:rFonts w:ascii="Century" w:hAnsi="Century"/>
                <w:color w:val="333333"/>
                <w:sz w:val="22"/>
                <w:szCs w:val="22"/>
              </w:rPr>
              <w:t>According to payment instruments, credit card is the most common tool for payments and according to contracts’ currency, 9</w:t>
            </w:r>
            <w:r>
              <w:rPr>
                <w:rFonts w:ascii="Century" w:hAnsi="Century"/>
                <w:color w:val="333333"/>
                <w:sz w:val="22"/>
                <w:szCs w:val="22"/>
              </w:rPr>
              <w:t>6</w:t>
            </w:r>
            <w:r w:rsidRPr="002B0DF0">
              <w:rPr>
                <w:rFonts w:ascii="Century" w:hAnsi="Century"/>
                <w:color w:val="333333"/>
                <w:sz w:val="22"/>
                <w:szCs w:val="22"/>
              </w:rPr>
              <w:t>% of the participants prefers TL currency for payments.</w:t>
            </w:r>
          </w:p>
        </w:tc>
      </w:tr>
      <w:tr w:rsidR="00397206" w:rsidRPr="00087EB0" w:rsidTr="00E506CA">
        <w:trPr>
          <w:trHeight w:val="181"/>
        </w:trPr>
        <w:tc>
          <w:tcPr>
            <w:tcW w:w="9840" w:type="dxa"/>
            <w:gridSpan w:val="15"/>
          </w:tcPr>
          <w:p w:rsidR="00397206" w:rsidRPr="00F1371B" w:rsidRDefault="00397206" w:rsidP="008520D6">
            <w:pPr>
              <w:pStyle w:val="ResimYazs"/>
              <w:jc w:val="both"/>
              <w:rPr>
                <w:rFonts w:ascii="Century" w:hAnsi="Century"/>
                <w:color w:val="000080"/>
              </w:rPr>
            </w:pPr>
            <w:bookmarkStart w:id="320" w:name="_Toc170665569"/>
            <w:r w:rsidRPr="00397B62">
              <w:rPr>
                <w:rFonts w:ascii="Century" w:hAnsi="Century"/>
              </w:rPr>
              <w:t xml:space="preserve">     </w:t>
            </w:r>
            <w:r w:rsidRPr="00F1371B">
              <w:rPr>
                <w:rFonts w:ascii="Century" w:hAnsi="Century"/>
                <w:color w:val="000080"/>
              </w:rPr>
              <w:t xml:space="preserve">Tablo </w:t>
            </w:r>
            <w:proofErr w:type="gramStart"/>
            <w:r w:rsidRPr="00F1371B">
              <w:rPr>
                <w:rFonts w:ascii="Century" w:hAnsi="Century"/>
                <w:color w:val="000080"/>
              </w:rPr>
              <w:t>2.</w:t>
            </w:r>
            <w:r>
              <w:rPr>
                <w:rFonts w:ascii="Century" w:hAnsi="Century"/>
                <w:color w:val="000080"/>
              </w:rPr>
              <w:t>7</w:t>
            </w:r>
            <w:proofErr w:type="gramEnd"/>
            <w:r w:rsidRPr="00F1371B">
              <w:rPr>
                <w:rFonts w:ascii="Century" w:hAnsi="Century"/>
                <w:color w:val="000080"/>
              </w:rPr>
              <w:t>.</w:t>
            </w:r>
            <w:r w:rsidRPr="00F1371B">
              <w:rPr>
                <w:rFonts w:ascii="Century" w:hAnsi="Century"/>
                <w:color w:val="000080"/>
              </w:rPr>
              <w:fldChar w:fldCharType="begin"/>
            </w:r>
            <w:r w:rsidRPr="00F1371B">
              <w:rPr>
                <w:rFonts w:ascii="Century" w:hAnsi="Century"/>
                <w:color w:val="000080"/>
              </w:rPr>
              <w:instrText xml:space="preserve"> SEQ Tablo \* ARABIC \s 2 </w:instrText>
            </w:r>
            <w:r w:rsidRPr="00F1371B">
              <w:rPr>
                <w:rFonts w:ascii="Century" w:hAnsi="Century"/>
                <w:color w:val="000080"/>
              </w:rPr>
              <w:fldChar w:fldCharType="separate"/>
            </w:r>
            <w:r w:rsidR="00641D3B">
              <w:rPr>
                <w:rFonts w:ascii="Century" w:hAnsi="Century"/>
                <w:noProof/>
                <w:color w:val="000080"/>
              </w:rPr>
              <w:t>2</w:t>
            </w:r>
            <w:r w:rsidRPr="00F1371B">
              <w:rPr>
                <w:rFonts w:ascii="Century" w:hAnsi="Century"/>
                <w:color w:val="000080"/>
              </w:rPr>
              <w:fldChar w:fldCharType="end"/>
            </w:r>
            <w:r w:rsidRPr="00F1371B">
              <w:rPr>
                <w:rFonts w:ascii="Century" w:hAnsi="Century"/>
                <w:color w:val="000080"/>
              </w:rPr>
              <w:t xml:space="preserve">: </w:t>
            </w:r>
            <w:r w:rsidRPr="00F1371B">
              <w:rPr>
                <w:rFonts w:ascii="Century" w:hAnsi="Century"/>
                <w:bCs w:val="0"/>
                <w:color w:val="000080"/>
              </w:rPr>
              <w:t>Ödeme Aracına Göre Emeklilik Sözleşmeleri</w:t>
            </w:r>
            <w:r>
              <w:rPr>
                <w:rFonts w:ascii="Century" w:hAnsi="Century"/>
                <w:bCs w:val="0"/>
                <w:color w:val="000080"/>
              </w:rPr>
              <w:t xml:space="preserve"> - </w:t>
            </w:r>
            <w:r w:rsidRPr="00F1371B">
              <w:rPr>
                <w:rFonts w:ascii="Century" w:hAnsi="Century"/>
                <w:b w:val="0"/>
                <w:i/>
                <w:iCs/>
                <w:color w:val="000080"/>
              </w:rPr>
              <w:t>According to Payment Tools</w:t>
            </w:r>
            <w:bookmarkEnd w:id="320"/>
          </w:p>
          <w:tbl>
            <w:tblPr>
              <w:tblW w:w="9029" w:type="dxa"/>
              <w:jc w:val="center"/>
              <w:tblLayout w:type="fixed"/>
              <w:tblCellMar>
                <w:left w:w="70" w:type="dxa"/>
                <w:right w:w="70" w:type="dxa"/>
              </w:tblCellMar>
              <w:tblLook w:val="04A0" w:firstRow="1" w:lastRow="0" w:firstColumn="1" w:lastColumn="0" w:noHBand="0" w:noVBand="1"/>
            </w:tblPr>
            <w:tblGrid>
              <w:gridCol w:w="1836"/>
              <w:gridCol w:w="1625"/>
              <w:gridCol w:w="2410"/>
              <w:gridCol w:w="3158"/>
            </w:tblGrid>
            <w:tr w:rsidR="00397206" w:rsidRPr="008520D6" w:rsidTr="00285A7F">
              <w:trPr>
                <w:trHeight w:val="420"/>
                <w:jc w:val="center"/>
              </w:trPr>
              <w:tc>
                <w:tcPr>
                  <w:tcW w:w="1836" w:type="dxa"/>
                  <w:tcBorders>
                    <w:top w:val="nil"/>
                    <w:left w:val="nil"/>
                    <w:right w:val="nil"/>
                  </w:tcBorders>
                  <w:shd w:val="clear" w:color="000000" w:fill="DBE5F1"/>
                  <w:noWrap/>
                  <w:vAlign w:val="bottom"/>
                </w:tcPr>
                <w:p w:rsidR="00397206" w:rsidRPr="008520D6" w:rsidRDefault="00397206" w:rsidP="008074B1">
                  <w:pPr>
                    <w:rPr>
                      <w:rFonts w:ascii="Century" w:hAnsi="Century" w:cs="Arial TUR"/>
                      <w:b/>
                      <w:bCs/>
                      <w:sz w:val="18"/>
                      <w:szCs w:val="18"/>
                      <w:lang w:eastAsia="tr-TR"/>
                    </w:rPr>
                  </w:pPr>
                  <w:r w:rsidRPr="008520D6">
                    <w:rPr>
                      <w:rFonts w:ascii="Century" w:hAnsi="Century" w:cs="Arial TUR"/>
                      <w:b/>
                      <w:bCs/>
                      <w:sz w:val="18"/>
                      <w:szCs w:val="18"/>
                      <w:lang w:eastAsia="tr-TR"/>
                    </w:rPr>
                    <w:t> </w:t>
                  </w:r>
                </w:p>
              </w:tc>
              <w:tc>
                <w:tcPr>
                  <w:tcW w:w="1625" w:type="dxa"/>
                  <w:tcBorders>
                    <w:top w:val="nil"/>
                    <w:left w:val="nil"/>
                    <w:right w:val="nil"/>
                  </w:tcBorders>
                  <w:shd w:val="clear" w:color="000000" w:fill="DBE5F1"/>
                  <w:vAlign w:val="center"/>
                </w:tcPr>
                <w:p w:rsidR="00397206" w:rsidRPr="008520D6" w:rsidRDefault="00397206" w:rsidP="008074B1">
                  <w:pPr>
                    <w:jc w:val="center"/>
                    <w:rPr>
                      <w:rFonts w:ascii="Century" w:hAnsi="Century" w:cs="Arial TUR"/>
                      <w:b/>
                      <w:bCs/>
                      <w:sz w:val="18"/>
                      <w:szCs w:val="18"/>
                      <w:lang w:eastAsia="tr-TR"/>
                    </w:rPr>
                  </w:pPr>
                  <w:r w:rsidRPr="008520D6">
                    <w:rPr>
                      <w:rFonts w:ascii="Century" w:hAnsi="Century" w:cs="Arial TUR"/>
                      <w:b/>
                      <w:bCs/>
                      <w:sz w:val="18"/>
                      <w:szCs w:val="18"/>
                      <w:lang w:eastAsia="tr-TR"/>
                    </w:rPr>
                    <w:t>Sözleşme Adedi</w:t>
                  </w:r>
                  <w:r w:rsidRPr="008520D6">
                    <w:rPr>
                      <w:rFonts w:ascii="Century" w:hAnsi="Century" w:cs="Arial TUR"/>
                      <w:b/>
                      <w:bCs/>
                      <w:sz w:val="18"/>
                      <w:szCs w:val="18"/>
                      <w:lang w:eastAsia="tr-TR"/>
                    </w:rPr>
                    <w:br/>
                  </w:r>
                  <w:r w:rsidRPr="008520D6">
                    <w:rPr>
                      <w:rFonts w:ascii="Century" w:hAnsi="Century" w:cs="Arial TUR"/>
                      <w:i/>
                      <w:iCs/>
                      <w:sz w:val="18"/>
                      <w:szCs w:val="18"/>
                      <w:lang w:eastAsia="tr-TR"/>
                    </w:rPr>
                    <w:t>No.of Contract</w:t>
                  </w:r>
                </w:p>
              </w:tc>
              <w:tc>
                <w:tcPr>
                  <w:tcW w:w="2410" w:type="dxa"/>
                  <w:tcBorders>
                    <w:top w:val="nil"/>
                    <w:left w:val="nil"/>
                    <w:right w:val="nil"/>
                  </w:tcBorders>
                  <w:shd w:val="clear" w:color="000000" w:fill="DBE5F1"/>
                  <w:vAlign w:val="center"/>
                </w:tcPr>
                <w:p w:rsidR="00397206" w:rsidRPr="008520D6" w:rsidRDefault="00397206" w:rsidP="00E67EE4">
                  <w:pPr>
                    <w:jc w:val="center"/>
                    <w:rPr>
                      <w:rFonts w:ascii="Century" w:hAnsi="Century" w:cs="Arial TUR"/>
                      <w:b/>
                      <w:bCs/>
                      <w:sz w:val="18"/>
                      <w:szCs w:val="18"/>
                      <w:lang w:eastAsia="tr-TR"/>
                    </w:rPr>
                  </w:pPr>
                  <w:r w:rsidRPr="008520D6">
                    <w:rPr>
                      <w:rFonts w:ascii="Century" w:hAnsi="Century" w:cs="Arial TUR"/>
                      <w:b/>
                      <w:bCs/>
                      <w:sz w:val="18"/>
                      <w:szCs w:val="18"/>
                      <w:lang w:eastAsia="tr-TR"/>
                    </w:rPr>
                    <w:t>Katkı Payı</w:t>
                  </w:r>
                  <w:r w:rsidRPr="008520D6">
                    <w:rPr>
                      <w:rFonts w:ascii="Century" w:hAnsi="Century" w:cs="Arial TUR"/>
                      <w:b/>
                      <w:bCs/>
                      <w:sz w:val="18"/>
                      <w:szCs w:val="18"/>
                      <w:lang w:eastAsia="tr-TR"/>
                    </w:rPr>
                    <w:br/>
                  </w:r>
                  <w:r w:rsidRPr="008520D6">
                    <w:rPr>
                      <w:rFonts w:ascii="Century" w:hAnsi="Century" w:cs="Arial TUR"/>
                      <w:i/>
                      <w:iCs/>
                      <w:sz w:val="18"/>
                      <w:szCs w:val="18"/>
                      <w:lang w:eastAsia="tr-TR"/>
                    </w:rPr>
                    <w:t>Contribution Amount</w:t>
                  </w:r>
                  <w:r>
                    <w:rPr>
                      <w:rFonts w:ascii="Century" w:hAnsi="Century" w:cs="Arial TUR"/>
                      <w:i/>
                      <w:iCs/>
                      <w:sz w:val="18"/>
                      <w:szCs w:val="18"/>
                      <w:lang w:eastAsia="tr-TR"/>
                    </w:rPr>
                    <w:t xml:space="preserve"> (</w:t>
                  </w:r>
                  <w:r w:rsidRPr="008520D6">
                    <w:rPr>
                      <w:rFonts w:ascii="Century" w:hAnsi="Century" w:cs="Arial TUR"/>
                      <w:i/>
                      <w:iCs/>
                      <w:sz w:val="18"/>
                      <w:szCs w:val="18"/>
                      <w:lang w:eastAsia="tr-TR"/>
                    </w:rPr>
                    <w:t>TL)</w:t>
                  </w:r>
                </w:p>
              </w:tc>
              <w:tc>
                <w:tcPr>
                  <w:tcW w:w="3158" w:type="dxa"/>
                  <w:tcBorders>
                    <w:top w:val="nil"/>
                    <w:left w:val="nil"/>
                    <w:right w:val="nil"/>
                  </w:tcBorders>
                  <w:shd w:val="clear" w:color="000000" w:fill="DBE5F1"/>
                  <w:noWrap/>
                  <w:vAlign w:val="bottom"/>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 </w:t>
                  </w:r>
                </w:p>
              </w:tc>
            </w:tr>
            <w:tr w:rsidR="00397206" w:rsidRPr="008520D6" w:rsidTr="00285A7F">
              <w:trPr>
                <w:trHeight w:val="227"/>
                <w:jc w:val="center"/>
              </w:trPr>
              <w:tc>
                <w:tcPr>
                  <w:tcW w:w="1836" w:type="dxa"/>
                  <w:tcBorders>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Kredi Kartı</w:t>
                  </w:r>
                </w:p>
              </w:tc>
              <w:tc>
                <w:tcPr>
                  <w:tcW w:w="1625" w:type="dxa"/>
                  <w:tcBorders>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1.598.852</w:t>
                  </w:r>
                </w:p>
              </w:tc>
              <w:tc>
                <w:tcPr>
                  <w:tcW w:w="2410" w:type="dxa"/>
                  <w:tcBorders>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4.947.334.021</w:t>
                  </w:r>
                </w:p>
              </w:tc>
              <w:tc>
                <w:tcPr>
                  <w:tcW w:w="3158" w:type="dxa"/>
                  <w:tcBorders>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Credit Card</w:t>
                  </w:r>
                </w:p>
              </w:tc>
            </w:tr>
            <w:tr w:rsidR="00397206" w:rsidRPr="008520D6" w:rsidTr="00E67EE4">
              <w:trPr>
                <w:trHeight w:val="227"/>
                <w:jc w:val="center"/>
              </w:trPr>
              <w:tc>
                <w:tcPr>
                  <w:tcW w:w="1836" w:type="dxa"/>
                  <w:tcBorders>
                    <w:top w:val="nil"/>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Otomatik Ödeme</w:t>
                  </w:r>
                </w:p>
              </w:tc>
              <w:tc>
                <w:tcPr>
                  <w:tcW w:w="1625"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727.771</w:t>
                  </w:r>
                </w:p>
              </w:tc>
              <w:tc>
                <w:tcPr>
                  <w:tcW w:w="2410"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2.127.765.735</w:t>
                  </w:r>
                </w:p>
              </w:tc>
              <w:tc>
                <w:tcPr>
                  <w:tcW w:w="3158" w:type="dxa"/>
                  <w:tcBorders>
                    <w:top w:val="nil"/>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 xml:space="preserve">Automatic Payment </w:t>
                  </w:r>
                </w:p>
              </w:tc>
            </w:tr>
            <w:tr w:rsidR="00397206" w:rsidRPr="008520D6" w:rsidTr="00E67EE4">
              <w:trPr>
                <w:trHeight w:val="227"/>
                <w:jc w:val="center"/>
              </w:trPr>
              <w:tc>
                <w:tcPr>
                  <w:tcW w:w="1836" w:type="dxa"/>
                  <w:tcBorders>
                    <w:top w:val="nil"/>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Havale</w:t>
                  </w:r>
                </w:p>
              </w:tc>
              <w:tc>
                <w:tcPr>
                  <w:tcW w:w="1625"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569.553</w:t>
                  </w:r>
                </w:p>
              </w:tc>
              <w:tc>
                <w:tcPr>
                  <w:tcW w:w="2410"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1.644.462.282</w:t>
                  </w:r>
                </w:p>
              </w:tc>
              <w:tc>
                <w:tcPr>
                  <w:tcW w:w="3158" w:type="dxa"/>
                  <w:tcBorders>
                    <w:top w:val="nil"/>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Money Order</w:t>
                  </w:r>
                </w:p>
              </w:tc>
            </w:tr>
            <w:tr w:rsidR="00397206" w:rsidRPr="008520D6" w:rsidTr="00E67EE4">
              <w:trPr>
                <w:trHeight w:val="227"/>
                <w:jc w:val="center"/>
              </w:trPr>
              <w:tc>
                <w:tcPr>
                  <w:tcW w:w="1836" w:type="dxa"/>
                  <w:tcBorders>
                    <w:top w:val="nil"/>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Nakit</w:t>
                  </w:r>
                </w:p>
              </w:tc>
              <w:tc>
                <w:tcPr>
                  <w:tcW w:w="1625"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290.933</w:t>
                  </w:r>
                </w:p>
              </w:tc>
              <w:tc>
                <w:tcPr>
                  <w:tcW w:w="2410"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731.249.651</w:t>
                  </w:r>
                </w:p>
              </w:tc>
              <w:tc>
                <w:tcPr>
                  <w:tcW w:w="3158" w:type="dxa"/>
                  <w:tcBorders>
                    <w:top w:val="nil"/>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Cash</w:t>
                  </w:r>
                </w:p>
              </w:tc>
            </w:tr>
            <w:tr w:rsidR="00397206" w:rsidRPr="008520D6" w:rsidTr="00E67EE4">
              <w:trPr>
                <w:trHeight w:val="227"/>
                <w:jc w:val="center"/>
              </w:trPr>
              <w:tc>
                <w:tcPr>
                  <w:tcW w:w="1836" w:type="dxa"/>
                  <w:tcBorders>
                    <w:top w:val="nil"/>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Çek</w:t>
                  </w:r>
                </w:p>
              </w:tc>
              <w:tc>
                <w:tcPr>
                  <w:tcW w:w="1625"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5.148</w:t>
                  </w:r>
                </w:p>
              </w:tc>
              <w:tc>
                <w:tcPr>
                  <w:tcW w:w="2410" w:type="dxa"/>
                  <w:tcBorders>
                    <w:top w:val="nil"/>
                    <w:left w:val="nil"/>
                    <w:bottom w:val="nil"/>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64.149.908</w:t>
                  </w:r>
                </w:p>
              </w:tc>
              <w:tc>
                <w:tcPr>
                  <w:tcW w:w="3158" w:type="dxa"/>
                  <w:tcBorders>
                    <w:top w:val="nil"/>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Check</w:t>
                  </w:r>
                </w:p>
              </w:tc>
            </w:tr>
            <w:tr w:rsidR="00397206" w:rsidRPr="008520D6" w:rsidTr="00E67EE4">
              <w:trPr>
                <w:trHeight w:val="227"/>
                <w:jc w:val="center"/>
              </w:trPr>
              <w:tc>
                <w:tcPr>
                  <w:tcW w:w="1836" w:type="dxa"/>
                  <w:tcBorders>
                    <w:top w:val="nil"/>
                    <w:left w:val="nil"/>
                    <w:bottom w:val="nil"/>
                    <w:right w:val="nil"/>
                  </w:tcBorders>
                  <w:shd w:val="clear" w:color="auto" w:fill="auto"/>
                  <w:noWrap/>
                  <w:vAlign w:val="center"/>
                </w:tcPr>
                <w:p w:rsidR="00397206" w:rsidRPr="008520D6" w:rsidRDefault="00397206" w:rsidP="008074B1">
                  <w:pPr>
                    <w:rPr>
                      <w:rFonts w:ascii="Century" w:hAnsi="Century" w:cs="Arial TUR"/>
                      <w:sz w:val="18"/>
                      <w:szCs w:val="18"/>
                      <w:lang w:eastAsia="tr-TR"/>
                    </w:rPr>
                  </w:pPr>
                  <w:r w:rsidRPr="008520D6">
                    <w:rPr>
                      <w:rFonts w:ascii="Century" w:hAnsi="Century" w:cs="Arial TUR"/>
                      <w:sz w:val="18"/>
                      <w:szCs w:val="18"/>
                      <w:lang w:eastAsia="tr-TR"/>
                    </w:rPr>
                    <w:t>Posta Çeki</w:t>
                  </w:r>
                </w:p>
              </w:tc>
              <w:tc>
                <w:tcPr>
                  <w:tcW w:w="1625" w:type="dxa"/>
                  <w:tcBorders>
                    <w:top w:val="nil"/>
                    <w:left w:val="nil"/>
                    <w:bottom w:val="single" w:sz="4" w:space="0" w:color="auto"/>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266</w:t>
                  </w:r>
                </w:p>
              </w:tc>
              <w:tc>
                <w:tcPr>
                  <w:tcW w:w="2410" w:type="dxa"/>
                  <w:tcBorders>
                    <w:top w:val="nil"/>
                    <w:left w:val="nil"/>
                    <w:bottom w:val="single" w:sz="4" w:space="0" w:color="auto"/>
                    <w:right w:val="nil"/>
                  </w:tcBorders>
                  <w:shd w:val="clear" w:color="auto" w:fill="auto"/>
                  <w:noWrap/>
                  <w:vAlign w:val="center"/>
                </w:tcPr>
                <w:p w:rsidR="00397206" w:rsidRPr="008520D6" w:rsidRDefault="00397206" w:rsidP="007D5BCC">
                  <w:pPr>
                    <w:ind w:firstLineChars="100" w:firstLine="180"/>
                    <w:jc w:val="right"/>
                    <w:rPr>
                      <w:rFonts w:ascii="Century" w:hAnsi="Century" w:cs="Arial TUR"/>
                      <w:sz w:val="18"/>
                      <w:szCs w:val="18"/>
                      <w:lang w:eastAsia="tr-TR"/>
                    </w:rPr>
                  </w:pPr>
                  <w:r w:rsidRPr="008520D6">
                    <w:rPr>
                      <w:rFonts w:ascii="Century" w:hAnsi="Century" w:cs="Arial TUR"/>
                      <w:sz w:val="18"/>
                      <w:szCs w:val="18"/>
                      <w:lang w:eastAsia="tr-TR"/>
                    </w:rPr>
                    <w:t>268.637</w:t>
                  </w:r>
                </w:p>
              </w:tc>
              <w:tc>
                <w:tcPr>
                  <w:tcW w:w="3158" w:type="dxa"/>
                  <w:tcBorders>
                    <w:top w:val="nil"/>
                    <w:left w:val="nil"/>
                    <w:bottom w:val="nil"/>
                    <w:right w:val="nil"/>
                  </w:tcBorders>
                  <w:shd w:val="clear" w:color="auto" w:fill="auto"/>
                  <w:noWrap/>
                  <w:vAlign w:val="center"/>
                </w:tcPr>
                <w:p w:rsidR="00397206" w:rsidRPr="008520D6" w:rsidRDefault="00397206" w:rsidP="007D5BCC">
                  <w:pPr>
                    <w:ind w:firstLineChars="100" w:firstLine="180"/>
                    <w:rPr>
                      <w:rFonts w:ascii="Century" w:hAnsi="Century" w:cs="Arial TUR"/>
                      <w:sz w:val="18"/>
                      <w:szCs w:val="18"/>
                      <w:lang w:eastAsia="tr-TR"/>
                    </w:rPr>
                  </w:pPr>
                  <w:r w:rsidRPr="008520D6">
                    <w:rPr>
                      <w:rFonts w:ascii="Century" w:hAnsi="Century" w:cs="Arial TUR"/>
                      <w:sz w:val="18"/>
                      <w:szCs w:val="18"/>
                      <w:lang w:eastAsia="tr-TR"/>
                    </w:rPr>
                    <w:t>Postal Check</w:t>
                  </w:r>
                </w:p>
              </w:tc>
            </w:tr>
            <w:tr w:rsidR="00397206" w:rsidRPr="008520D6" w:rsidTr="00E67EE4">
              <w:trPr>
                <w:trHeight w:val="227"/>
                <w:jc w:val="center"/>
              </w:trPr>
              <w:tc>
                <w:tcPr>
                  <w:tcW w:w="1836" w:type="dxa"/>
                  <w:tcBorders>
                    <w:top w:val="single" w:sz="4" w:space="0" w:color="auto"/>
                    <w:left w:val="nil"/>
                    <w:bottom w:val="double" w:sz="6" w:space="0" w:color="auto"/>
                    <w:right w:val="nil"/>
                  </w:tcBorders>
                  <w:shd w:val="clear" w:color="auto" w:fill="auto"/>
                  <w:noWrap/>
                  <w:vAlign w:val="center"/>
                </w:tcPr>
                <w:p w:rsidR="00397206" w:rsidRPr="008520D6" w:rsidRDefault="00397206" w:rsidP="008074B1">
                  <w:pPr>
                    <w:rPr>
                      <w:rFonts w:ascii="Century" w:hAnsi="Century" w:cs="Arial TUR"/>
                      <w:b/>
                      <w:bCs/>
                      <w:sz w:val="18"/>
                      <w:szCs w:val="18"/>
                      <w:lang w:eastAsia="tr-TR"/>
                    </w:rPr>
                  </w:pPr>
                  <w:r w:rsidRPr="008520D6">
                    <w:rPr>
                      <w:rFonts w:ascii="Century" w:hAnsi="Century" w:cs="Arial TUR"/>
                      <w:b/>
                      <w:bCs/>
                      <w:sz w:val="18"/>
                      <w:szCs w:val="18"/>
                      <w:lang w:eastAsia="tr-TR"/>
                    </w:rPr>
                    <w:t>Toplam</w:t>
                  </w:r>
                </w:p>
              </w:tc>
              <w:tc>
                <w:tcPr>
                  <w:tcW w:w="1625" w:type="dxa"/>
                  <w:tcBorders>
                    <w:top w:val="nil"/>
                    <w:left w:val="nil"/>
                    <w:bottom w:val="double" w:sz="6" w:space="0" w:color="auto"/>
                    <w:right w:val="nil"/>
                  </w:tcBorders>
                  <w:shd w:val="clear" w:color="auto" w:fill="auto"/>
                  <w:noWrap/>
                  <w:vAlign w:val="center"/>
                </w:tcPr>
                <w:p w:rsidR="00397206" w:rsidRPr="008520D6" w:rsidRDefault="00397206" w:rsidP="00570156">
                  <w:pPr>
                    <w:ind w:firstLineChars="100" w:firstLine="181"/>
                    <w:jc w:val="right"/>
                    <w:rPr>
                      <w:rFonts w:ascii="Century" w:hAnsi="Century" w:cs="Arial TUR"/>
                      <w:b/>
                      <w:bCs/>
                      <w:sz w:val="18"/>
                      <w:szCs w:val="18"/>
                      <w:lang w:eastAsia="tr-TR"/>
                    </w:rPr>
                  </w:pPr>
                  <w:r w:rsidRPr="008520D6">
                    <w:rPr>
                      <w:rFonts w:ascii="Century" w:hAnsi="Century" w:cs="Arial TUR"/>
                      <w:b/>
                      <w:bCs/>
                      <w:sz w:val="18"/>
                      <w:szCs w:val="18"/>
                      <w:lang w:eastAsia="tr-TR"/>
                    </w:rPr>
                    <w:t>3.192.523</w:t>
                  </w:r>
                </w:p>
              </w:tc>
              <w:tc>
                <w:tcPr>
                  <w:tcW w:w="2410" w:type="dxa"/>
                  <w:tcBorders>
                    <w:top w:val="nil"/>
                    <w:left w:val="nil"/>
                    <w:bottom w:val="double" w:sz="6" w:space="0" w:color="auto"/>
                    <w:right w:val="nil"/>
                  </w:tcBorders>
                  <w:shd w:val="clear" w:color="auto" w:fill="auto"/>
                  <w:noWrap/>
                  <w:vAlign w:val="center"/>
                </w:tcPr>
                <w:p w:rsidR="00397206" w:rsidRPr="008520D6" w:rsidRDefault="00397206" w:rsidP="00570156">
                  <w:pPr>
                    <w:ind w:firstLineChars="100" w:firstLine="181"/>
                    <w:jc w:val="right"/>
                    <w:rPr>
                      <w:rFonts w:ascii="Century" w:hAnsi="Century" w:cs="Arial TUR"/>
                      <w:b/>
                      <w:bCs/>
                      <w:sz w:val="18"/>
                      <w:szCs w:val="18"/>
                      <w:lang w:eastAsia="tr-TR"/>
                    </w:rPr>
                  </w:pPr>
                  <w:r w:rsidRPr="008520D6">
                    <w:rPr>
                      <w:rFonts w:ascii="Century" w:hAnsi="Century" w:cs="Arial TUR"/>
                      <w:b/>
                      <w:bCs/>
                      <w:sz w:val="18"/>
                      <w:szCs w:val="18"/>
                      <w:lang w:eastAsia="tr-TR"/>
                    </w:rPr>
                    <w:t>9.515.230.234</w:t>
                  </w:r>
                </w:p>
              </w:tc>
              <w:tc>
                <w:tcPr>
                  <w:tcW w:w="3158" w:type="dxa"/>
                  <w:tcBorders>
                    <w:top w:val="single" w:sz="4" w:space="0" w:color="auto"/>
                    <w:left w:val="nil"/>
                    <w:bottom w:val="double" w:sz="6" w:space="0" w:color="auto"/>
                    <w:right w:val="nil"/>
                  </w:tcBorders>
                  <w:shd w:val="clear" w:color="auto" w:fill="auto"/>
                  <w:noWrap/>
                  <w:vAlign w:val="center"/>
                </w:tcPr>
                <w:p w:rsidR="00397206" w:rsidRPr="008520D6" w:rsidRDefault="00397206" w:rsidP="00570156">
                  <w:pPr>
                    <w:ind w:firstLineChars="100" w:firstLine="181"/>
                    <w:rPr>
                      <w:rFonts w:ascii="Century" w:hAnsi="Century" w:cs="Arial TUR"/>
                      <w:b/>
                      <w:bCs/>
                      <w:sz w:val="18"/>
                      <w:szCs w:val="18"/>
                      <w:lang w:eastAsia="tr-TR"/>
                    </w:rPr>
                  </w:pPr>
                  <w:r w:rsidRPr="008520D6">
                    <w:rPr>
                      <w:rFonts w:ascii="Century" w:hAnsi="Century" w:cs="Arial TUR"/>
                      <w:b/>
                      <w:bCs/>
                      <w:sz w:val="18"/>
                      <w:szCs w:val="18"/>
                      <w:lang w:eastAsia="tr-TR"/>
                    </w:rPr>
                    <w:t>Total</w:t>
                  </w:r>
                </w:p>
              </w:tc>
            </w:tr>
          </w:tbl>
          <w:p w:rsidR="00397206" w:rsidRPr="00397B62" w:rsidRDefault="00397206" w:rsidP="00687E46">
            <w:pPr>
              <w:jc w:val="center"/>
              <w:rPr>
                <w:rFonts w:ascii="Century" w:hAnsi="Century"/>
              </w:rPr>
            </w:pPr>
          </w:p>
        </w:tc>
      </w:tr>
      <w:tr w:rsidR="00397206" w:rsidRPr="00087EB0" w:rsidTr="00E506CA">
        <w:trPr>
          <w:trHeight w:val="181"/>
        </w:trPr>
        <w:tc>
          <w:tcPr>
            <w:tcW w:w="4827" w:type="dxa"/>
            <w:gridSpan w:val="3"/>
          </w:tcPr>
          <w:p w:rsidR="00397206" w:rsidRPr="008520D6" w:rsidRDefault="00397206" w:rsidP="002B0DF0">
            <w:pPr>
              <w:jc w:val="both"/>
              <w:rPr>
                <w:rFonts w:ascii="Century" w:hAnsi="Century"/>
                <w:sz w:val="16"/>
                <w:szCs w:val="16"/>
              </w:rPr>
            </w:pPr>
          </w:p>
        </w:tc>
        <w:tc>
          <w:tcPr>
            <w:tcW w:w="318" w:type="dxa"/>
            <w:gridSpan w:val="6"/>
          </w:tcPr>
          <w:p w:rsidR="00397206" w:rsidRPr="00EF40E9" w:rsidRDefault="00397206" w:rsidP="00687E46">
            <w:pPr>
              <w:rPr>
                <w:rFonts w:ascii="Century" w:hAnsi="Century"/>
                <w:sz w:val="22"/>
                <w:szCs w:val="22"/>
              </w:rPr>
            </w:pPr>
          </w:p>
        </w:tc>
        <w:tc>
          <w:tcPr>
            <w:tcW w:w="4695" w:type="dxa"/>
            <w:gridSpan w:val="6"/>
          </w:tcPr>
          <w:p w:rsidR="00397206" w:rsidRPr="002B0DF0" w:rsidRDefault="00397206" w:rsidP="002B0DF0">
            <w:pPr>
              <w:rPr>
                <w:rFonts w:ascii="Century" w:hAnsi="Century"/>
                <w:color w:val="404040"/>
                <w:sz w:val="22"/>
                <w:szCs w:val="22"/>
              </w:rPr>
            </w:pPr>
          </w:p>
        </w:tc>
      </w:tr>
      <w:tr w:rsidR="00397206" w:rsidRPr="00087EB0" w:rsidTr="00E506CA">
        <w:trPr>
          <w:trHeight w:val="181"/>
        </w:trPr>
        <w:tc>
          <w:tcPr>
            <w:tcW w:w="9840" w:type="dxa"/>
            <w:gridSpan w:val="15"/>
          </w:tcPr>
          <w:p w:rsidR="00397206" w:rsidRPr="002B0DF0" w:rsidRDefault="00397206" w:rsidP="000E1E8D">
            <w:pPr>
              <w:pStyle w:val="ResimYazs"/>
              <w:jc w:val="center"/>
              <w:rPr>
                <w:rFonts w:ascii="Century" w:hAnsi="Century"/>
                <w:color w:val="000080"/>
              </w:rPr>
            </w:pPr>
            <w:bookmarkStart w:id="321" w:name="_Toc170665570"/>
            <w:r w:rsidRPr="002B0DF0">
              <w:rPr>
                <w:rFonts w:ascii="Century" w:hAnsi="Century"/>
                <w:color w:val="000080"/>
              </w:rPr>
              <w:t xml:space="preserve">Tablo </w:t>
            </w:r>
            <w:proofErr w:type="gramStart"/>
            <w:r w:rsidRPr="002B0DF0">
              <w:rPr>
                <w:rFonts w:ascii="Century" w:hAnsi="Century"/>
                <w:color w:val="000080"/>
              </w:rPr>
              <w:t>2.</w:t>
            </w:r>
            <w:r>
              <w:rPr>
                <w:rFonts w:ascii="Century" w:hAnsi="Century"/>
                <w:color w:val="000080"/>
              </w:rPr>
              <w:t>7</w:t>
            </w:r>
            <w:proofErr w:type="gramEnd"/>
            <w:r w:rsidRPr="002B0DF0">
              <w:rPr>
                <w:rFonts w:ascii="Century" w:hAnsi="Century"/>
                <w:color w:val="000080"/>
              </w:rPr>
              <w:t>.</w:t>
            </w:r>
            <w:r w:rsidRPr="002B0DF0">
              <w:rPr>
                <w:rFonts w:ascii="Century" w:hAnsi="Century"/>
                <w:color w:val="000080"/>
              </w:rPr>
              <w:fldChar w:fldCharType="begin"/>
            </w:r>
            <w:r w:rsidRPr="002B0DF0">
              <w:rPr>
                <w:rFonts w:ascii="Century" w:hAnsi="Century"/>
                <w:color w:val="000080"/>
              </w:rPr>
              <w:instrText xml:space="preserve"> SEQ Tablo \* ARABIC \s 2 </w:instrText>
            </w:r>
            <w:r w:rsidRPr="002B0DF0">
              <w:rPr>
                <w:rFonts w:ascii="Century" w:hAnsi="Century"/>
                <w:color w:val="000080"/>
              </w:rPr>
              <w:fldChar w:fldCharType="separate"/>
            </w:r>
            <w:r w:rsidR="00641D3B">
              <w:rPr>
                <w:rFonts w:ascii="Century" w:hAnsi="Century"/>
                <w:noProof/>
                <w:color w:val="000080"/>
              </w:rPr>
              <w:t>3</w:t>
            </w:r>
            <w:r w:rsidRPr="002B0DF0">
              <w:rPr>
                <w:rFonts w:ascii="Century" w:hAnsi="Century"/>
                <w:color w:val="000080"/>
              </w:rPr>
              <w:fldChar w:fldCharType="end"/>
            </w:r>
            <w:r w:rsidRPr="002B0DF0">
              <w:rPr>
                <w:rFonts w:ascii="Century" w:hAnsi="Century"/>
                <w:color w:val="000080"/>
              </w:rPr>
              <w:t xml:space="preserve">: </w:t>
            </w:r>
            <w:r w:rsidRPr="002B0DF0">
              <w:rPr>
                <w:rFonts w:ascii="Century" w:hAnsi="Century"/>
                <w:bCs w:val="0"/>
                <w:color w:val="000080"/>
              </w:rPr>
              <w:t xml:space="preserve">Ödemenin Yapıldığı Para Birimine Göre - </w:t>
            </w:r>
            <w:r w:rsidRPr="002B0DF0">
              <w:rPr>
                <w:rFonts w:ascii="Century" w:hAnsi="Century"/>
                <w:b w:val="0"/>
                <w:i/>
                <w:iCs/>
                <w:color w:val="000080"/>
              </w:rPr>
              <w:t>According to Currency</w:t>
            </w:r>
            <w:bookmarkEnd w:id="321"/>
          </w:p>
          <w:tbl>
            <w:tblPr>
              <w:tblW w:w="10371" w:type="dxa"/>
              <w:tblLayout w:type="fixed"/>
              <w:tblCellMar>
                <w:left w:w="70" w:type="dxa"/>
                <w:right w:w="70" w:type="dxa"/>
              </w:tblCellMar>
              <w:tblLook w:val="04A0" w:firstRow="1" w:lastRow="0" w:firstColumn="1" w:lastColumn="0" w:noHBand="0" w:noVBand="1"/>
            </w:tblPr>
            <w:tblGrid>
              <w:gridCol w:w="1656"/>
              <w:gridCol w:w="1681"/>
              <w:gridCol w:w="1431"/>
              <w:gridCol w:w="1431"/>
              <w:gridCol w:w="1681"/>
              <w:gridCol w:w="2491"/>
            </w:tblGrid>
            <w:tr w:rsidR="00397206" w:rsidRPr="008074B1" w:rsidTr="00285A7F">
              <w:trPr>
                <w:trHeight w:val="263"/>
              </w:trPr>
              <w:tc>
                <w:tcPr>
                  <w:tcW w:w="1656" w:type="dxa"/>
                  <w:tcBorders>
                    <w:top w:val="nil"/>
                    <w:left w:val="nil"/>
                    <w:bottom w:val="single" w:sz="4" w:space="0" w:color="auto"/>
                    <w:right w:val="nil"/>
                  </w:tcBorders>
                  <w:shd w:val="clear" w:color="000000" w:fill="DBE5F1"/>
                  <w:noWrap/>
                  <w:vAlign w:val="bottom"/>
                </w:tcPr>
                <w:p w:rsidR="00397206" w:rsidRPr="008074B1" w:rsidRDefault="00397206" w:rsidP="008074B1">
                  <w:pPr>
                    <w:rPr>
                      <w:rFonts w:ascii="Century" w:hAnsi="Century" w:cs="Arial TUR"/>
                      <w:b/>
                      <w:bCs/>
                      <w:sz w:val="18"/>
                      <w:szCs w:val="18"/>
                      <w:lang w:eastAsia="tr-TR"/>
                    </w:rPr>
                  </w:pPr>
                  <w:r w:rsidRPr="008074B1">
                    <w:rPr>
                      <w:rFonts w:ascii="Century" w:hAnsi="Century" w:cs="Arial TUR"/>
                      <w:b/>
                      <w:bCs/>
                      <w:sz w:val="18"/>
                      <w:szCs w:val="18"/>
                      <w:lang w:eastAsia="tr-TR"/>
                    </w:rPr>
                    <w:t> </w:t>
                  </w:r>
                </w:p>
              </w:tc>
              <w:tc>
                <w:tcPr>
                  <w:tcW w:w="1681" w:type="dxa"/>
                  <w:tcBorders>
                    <w:top w:val="nil"/>
                    <w:left w:val="nil"/>
                    <w:bottom w:val="single" w:sz="4" w:space="0" w:color="auto"/>
                    <w:right w:val="nil"/>
                  </w:tcBorders>
                  <w:shd w:val="clear" w:color="000000" w:fill="DBE5F1"/>
                  <w:vAlign w:val="center"/>
                </w:tcPr>
                <w:p w:rsidR="00397206" w:rsidRPr="008074B1" w:rsidRDefault="00397206" w:rsidP="008074B1">
                  <w:pPr>
                    <w:jc w:val="center"/>
                    <w:rPr>
                      <w:rFonts w:ascii="Century" w:hAnsi="Century" w:cs="Arial TUR"/>
                      <w:b/>
                      <w:bCs/>
                      <w:sz w:val="18"/>
                      <w:szCs w:val="18"/>
                      <w:lang w:eastAsia="tr-TR"/>
                    </w:rPr>
                  </w:pPr>
                  <w:r w:rsidRPr="008074B1">
                    <w:rPr>
                      <w:rFonts w:ascii="Century" w:hAnsi="Century" w:cs="Arial TUR"/>
                      <w:b/>
                      <w:bCs/>
                      <w:sz w:val="18"/>
                      <w:szCs w:val="18"/>
                      <w:lang w:eastAsia="tr-TR"/>
                    </w:rPr>
                    <w:t>TL</w:t>
                  </w:r>
                  <w:r w:rsidRPr="008074B1">
                    <w:rPr>
                      <w:rFonts w:ascii="Century" w:hAnsi="Century" w:cs="Arial TUR"/>
                      <w:b/>
                      <w:bCs/>
                      <w:sz w:val="18"/>
                      <w:szCs w:val="18"/>
                      <w:lang w:eastAsia="tr-TR"/>
                    </w:rPr>
                    <w:br/>
                  </w:r>
                  <w:r w:rsidRPr="008074B1">
                    <w:rPr>
                      <w:rFonts w:ascii="Century" w:hAnsi="Century" w:cs="Arial TUR"/>
                      <w:i/>
                      <w:iCs/>
                      <w:sz w:val="18"/>
                      <w:szCs w:val="18"/>
                      <w:lang w:eastAsia="tr-TR"/>
                    </w:rPr>
                    <w:t>Turkish Lira</w:t>
                  </w:r>
                </w:p>
              </w:tc>
              <w:tc>
                <w:tcPr>
                  <w:tcW w:w="1431" w:type="dxa"/>
                  <w:tcBorders>
                    <w:top w:val="nil"/>
                    <w:left w:val="nil"/>
                    <w:bottom w:val="single" w:sz="4" w:space="0" w:color="auto"/>
                    <w:right w:val="nil"/>
                  </w:tcBorders>
                  <w:shd w:val="clear" w:color="000000" w:fill="DBE5F1"/>
                  <w:vAlign w:val="center"/>
                </w:tcPr>
                <w:p w:rsidR="00397206" w:rsidRPr="008074B1" w:rsidRDefault="00397206" w:rsidP="008074B1">
                  <w:pPr>
                    <w:jc w:val="center"/>
                    <w:rPr>
                      <w:rFonts w:ascii="Century" w:hAnsi="Century" w:cs="Arial TUR"/>
                      <w:b/>
                      <w:bCs/>
                      <w:sz w:val="18"/>
                      <w:szCs w:val="18"/>
                      <w:lang w:eastAsia="tr-TR"/>
                    </w:rPr>
                  </w:pPr>
                  <w:r w:rsidRPr="008074B1">
                    <w:rPr>
                      <w:rFonts w:ascii="Century" w:hAnsi="Century" w:cs="Arial TUR"/>
                      <w:b/>
                      <w:bCs/>
                      <w:sz w:val="18"/>
                      <w:szCs w:val="18"/>
                      <w:lang w:eastAsia="tr-TR"/>
                    </w:rPr>
                    <w:t>AVRO</w:t>
                  </w:r>
                  <w:r w:rsidRPr="008074B1">
                    <w:rPr>
                      <w:rFonts w:ascii="Century" w:hAnsi="Century" w:cs="Arial TUR"/>
                      <w:b/>
                      <w:bCs/>
                      <w:sz w:val="18"/>
                      <w:szCs w:val="18"/>
                      <w:lang w:eastAsia="tr-TR"/>
                    </w:rPr>
                    <w:br/>
                  </w:r>
                  <w:r w:rsidRPr="008074B1">
                    <w:rPr>
                      <w:rFonts w:ascii="Century" w:hAnsi="Century" w:cs="Arial TUR"/>
                      <w:i/>
                      <w:iCs/>
                      <w:sz w:val="18"/>
                      <w:szCs w:val="18"/>
                      <w:lang w:eastAsia="tr-TR"/>
                    </w:rPr>
                    <w:t>EURO</w:t>
                  </w:r>
                </w:p>
              </w:tc>
              <w:tc>
                <w:tcPr>
                  <w:tcW w:w="1431" w:type="dxa"/>
                  <w:tcBorders>
                    <w:top w:val="nil"/>
                    <w:left w:val="nil"/>
                    <w:bottom w:val="single" w:sz="4" w:space="0" w:color="auto"/>
                    <w:right w:val="nil"/>
                  </w:tcBorders>
                  <w:shd w:val="clear" w:color="000000" w:fill="DBE5F1"/>
                  <w:vAlign w:val="center"/>
                </w:tcPr>
                <w:p w:rsidR="00397206" w:rsidRPr="008074B1" w:rsidRDefault="00397206" w:rsidP="008074B1">
                  <w:pPr>
                    <w:jc w:val="center"/>
                    <w:rPr>
                      <w:rFonts w:ascii="Century" w:hAnsi="Century" w:cs="Arial TUR"/>
                      <w:b/>
                      <w:bCs/>
                      <w:sz w:val="18"/>
                      <w:szCs w:val="18"/>
                      <w:lang w:eastAsia="tr-TR"/>
                    </w:rPr>
                  </w:pPr>
                  <w:r w:rsidRPr="008074B1">
                    <w:rPr>
                      <w:rFonts w:ascii="Century" w:hAnsi="Century" w:cs="Arial TUR"/>
                      <w:b/>
                      <w:bCs/>
                      <w:sz w:val="18"/>
                      <w:szCs w:val="18"/>
                      <w:lang w:eastAsia="tr-TR"/>
                    </w:rPr>
                    <w:t>ABD Doları</w:t>
                  </w:r>
                  <w:r w:rsidRPr="008074B1">
                    <w:rPr>
                      <w:rFonts w:ascii="Century" w:hAnsi="Century" w:cs="Arial TUR"/>
                      <w:b/>
                      <w:bCs/>
                      <w:sz w:val="18"/>
                      <w:szCs w:val="18"/>
                      <w:lang w:eastAsia="tr-TR"/>
                    </w:rPr>
                    <w:br/>
                  </w:r>
                  <w:r w:rsidRPr="008074B1">
                    <w:rPr>
                      <w:rFonts w:ascii="Century" w:hAnsi="Century" w:cs="Arial TUR"/>
                      <w:i/>
                      <w:iCs/>
                      <w:sz w:val="18"/>
                      <w:szCs w:val="18"/>
                      <w:lang w:eastAsia="tr-TR"/>
                    </w:rPr>
                    <w:t>USD</w:t>
                  </w:r>
                </w:p>
              </w:tc>
              <w:tc>
                <w:tcPr>
                  <w:tcW w:w="1681" w:type="dxa"/>
                  <w:tcBorders>
                    <w:top w:val="nil"/>
                    <w:left w:val="nil"/>
                    <w:bottom w:val="single" w:sz="4" w:space="0" w:color="auto"/>
                    <w:right w:val="nil"/>
                  </w:tcBorders>
                  <w:shd w:val="clear" w:color="000000" w:fill="DBE5F1"/>
                  <w:vAlign w:val="center"/>
                </w:tcPr>
                <w:p w:rsidR="00397206" w:rsidRPr="008074B1" w:rsidRDefault="00397206" w:rsidP="008074B1">
                  <w:pPr>
                    <w:jc w:val="center"/>
                    <w:rPr>
                      <w:rFonts w:ascii="Century" w:hAnsi="Century" w:cs="Arial TUR"/>
                      <w:b/>
                      <w:bCs/>
                      <w:sz w:val="18"/>
                      <w:szCs w:val="18"/>
                      <w:lang w:eastAsia="tr-TR"/>
                    </w:rPr>
                  </w:pPr>
                  <w:r w:rsidRPr="008074B1">
                    <w:rPr>
                      <w:rFonts w:ascii="Century" w:hAnsi="Century" w:cs="Arial TUR"/>
                      <w:b/>
                      <w:bCs/>
                      <w:sz w:val="18"/>
                      <w:szCs w:val="18"/>
                      <w:lang w:eastAsia="tr-TR"/>
                    </w:rPr>
                    <w:t>Toplam</w:t>
                  </w:r>
                  <w:r w:rsidRPr="008074B1">
                    <w:rPr>
                      <w:rFonts w:ascii="Century" w:hAnsi="Century" w:cs="Arial TUR"/>
                      <w:b/>
                      <w:bCs/>
                      <w:sz w:val="18"/>
                      <w:szCs w:val="18"/>
                      <w:lang w:eastAsia="tr-TR"/>
                    </w:rPr>
                    <w:br/>
                  </w:r>
                  <w:r w:rsidRPr="008074B1">
                    <w:rPr>
                      <w:rFonts w:ascii="Century" w:hAnsi="Century" w:cs="Arial TUR"/>
                      <w:i/>
                      <w:iCs/>
                      <w:sz w:val="18"/>
                      <w:szCs w:val="18"/>
                      <w:lang w:eastAsia="tr-TR"/>
                    </w:rPr>
                    <w:t>Total</w:t>
                  </w:r>
                </w:p>
              </w:tc>
              <w:tc>
                <w:tcPr>
                  <w:tcW w:w="2491" w:type="dxa"/>
                  <w:tcBorders>
                    <w:top w:val="nil"/>
                    <w:left w:val="nil"/>
                    <w:bottom w:val="single" w:sz="4" w:space="0" w:color="auto"/>
                    <w:right w:val="nil"/>
                  </w:tcBorders>
                  <w:shd w:val="clear" w:color="000000" w:fill="DBE5F1"/>
                  <w:noWrap/>
                  <w:vAlign w:val="bottom"/>
                </w:tcPr>
                <w:p w:rsidR="00397206" w:rsidRPr="008074B1" w:rsidRDefault="00397206" w:rsidP="008074B1">
                  <w:pPr>
                    <w:rPr>
                      <w:rFonts w:ascii="Century" w:hAnsi="Century" w:cs="Arial TUR"/>
                      <w:b/>
                      <w:bCs/>
                      <w:sz w:val="18"/>
                      <w:szCs w:val="18"/>
                      <w:lang w:eastAsia="tr-TR"/>
                    </w:rPr>
                  </w:pPr>
                  <w:r w:rsidRPr="008074B1">
                    <w:rPr>
                      <w:rFonts w:ascii="Century" w:hAnsi="Century" w:cs="Arial TUR"/>
                      <w:b/>
                      <w:bCs/>
                      <w:sz w:val="18"/>
                      <w:szCs w:val="18"/>
                      <w:lang w:eastAsia="tr-TR"/>
                    </w:rPr>
                    <w:t> </w:t>
                  </w:r>
                </w:p>
              </w:tc>
            </w:tr>
            <w:tr w:rsidR="00397206" w:rsidRPr="008074B1" w:rsidTr="00285A7F">
              <w:trPr>
                <w:trHeight w:val="227"/>
              </w:trPr>
              <w:tc>
                <w:tcPr>
                  <w:tcW w:w="1656" w:type="dxa"/>
                  <w:tcBorders>
                    <w:top w:val="single" w:sz="4" w:space="0" w:color="auto"/>
                    <w:left w:val="nil"/>
                    <w:bottom w:val="nil"/>
                    <w:right w:val="nil"/>
                  </w:tcBorders>
                  <w:shd w:val="clear" w:color="auto" w:fill="auto"/>
                  <w:noWrap/>
                  <w:vAlign w:val="center"/>
                </w:tcPr>
                <w:p w:rsidR="00397206" w:rsidRPr="008074B1" w:rsidRDefault="00397206" w:rsidP="008074B1">
                  <w:pPr>
                    <w:rPr>
                      <w:rFonts w:ascii="Century" w:hAnsi="Century" w:cs="Arial TUR"/>
                      <w:sz w:val="18"/>
                      <w:szCs w:val="18"/>
                      <w:lang w:eastAsia="tr-TR"/>
                    </w:rPr>
                  </w:pPr>
                  <w:r w:rsidRPr="008074B1">
                    <w:rPr>
                      <w:rFonts w:ascii="Century" w:hAnsi="Century" w:cs="Arial TUR"/>
                      <w:sz w:val="18"/>
                      <w:szCs w:val="18"/>
                      <w:lang w:eastAsia="tr-TR"/>
                    </w:rPr>
                    <w:t>Sözleşme Adedi</w:t>
                  </w:r>
                </w:p>
              </w:tc>
              <w:tc>
                <w:tcPr>
                  <w:tcW w:w="1681" w:type="dxa"/>
                  <w:tcBorders>
                    <w:top w:val="single" w:sz="4" w:space="0" w:color="auto"/>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2.428.168</w:t>
                  </w:r>
                </w:p>
              </w:tc>
              <w:tc>
                <w:tcPr>
                  <w:tcW w:w="1431" w:type="dxa"/>
                  <w:tcBorders>
                    <w:top w:val="single" w:sz="4" w:space="0" w:color="auto"/>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12.166</w:t>
                  </w:r>
                </w:p>
              </w:tc>
              <w:tc>
                <w:tcPr>
                  <w:tcW w:w="1431" w:type="dxa"/>
                  <w:tcBorders>
                    <w:top w:val="single" w:sz="4" w:space="0" w:color="auto"/>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94.506</w:t>
                  </w:r>
                </w:p>
              </w:tc>
              <w:tc>
                <w:tcPr>
                  <w:tcW w:w="1681" w:type="dxa"/>
                  <w:tcBorders>
                    <w:top w:val="single" w:sz="4" w:space="0" w:color="auto"/>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2.534.840</w:t>
                  </w:r>
                </w:p>
              </w:tc>
              <w:tc>
                <w:tcPr>
                  <w:tcW w:w="2491" w:type="dxa"/>
                  <w:tcBorders>
                    <w:top w:val="single" w:sz="4" w:space="0" w:color="auto"/>
                    <w:left w:val="nil"/>
                    <w:bottom w:val="nil"/>
                    <w:right w:val="nil"/>
                  </w:tcBorders>
                  <w:shd w:val="clear" w:color="auto" w:fill="auto"/>
                  <w:noWrap/>
                  <w:vAlign w:val="center"/>
                </w:tcPr>
                <w:p w:rsidR="00397206" w:rsidRPr="008074B1" w:rsidRDefault="00397206" w:rsidP="001D3FCF">
                  <w:pPr>
                    <w:rPr>
                      <w:rFonts w:ascii="Century" w:hAnsi="Century" w:cs="Arial TUR"/>
                      <w:sz w:val="18"/>
                      <w:szCs w:val="18"/>
                      <w:lang w:eastAsia="tr-TR"/>
                    </w:rPr>
                  </w:pPr>
                  <w:r w:rsidRPr="008074B1">
                    <w:rPr>
                      <w:rFonts w:ascii="Century" w:hAnsi="Century" w:cs="Arial TUR"/>
                      <w:sz w:val="18"/>
                      <w:szCs w:val="18"/>
                      <w:lang w:eastAsia="tr-TR"/>
                    </w:rPr>
                    <w:t>No.of Contract</w:t>
                  </w:r>
                </w:p>
              </w:tc>
            </w:tr>
            <w:tr w:rsidR="00397206" w:rsidRPr="008074B1" w:rsidTr="008520D6">
              <w:trPr>
                <w:trHeight w:val="227"/>
              </w:trPr>
              <w:tc>
                <w:tcPr>
                  <w:tcW w:w="1656" w:type="dxa"/>
                  <w:tcBorders>
                    <w:top w:val="nil"/>
                    <w:left w:val="nil"/>
                    <w:bottom w:val="nil"/>
                    <w:right w:val="nil"/>
                  </w:tcBorders>
                  <w:shd w:val="clear" w:color="auto" w:fill="auto"/>
                  <w:noWrap/>
                  <w:vAlign w:val="center"/>
                </w:tcPr>
                <w:p w:rsidR="00397206" w:rsidRPr="008074B1" w:rsidRDefault="00397206" w:rsidP="008074B1">
                  <w:pPr>
                    <w:rPr>
                      <w:rFonts w:ascii="Century" w:hAnsi="Century" w:cs="Arial TUR"/>
                      <w:sz w:val="18"/>
                      <w:szCs w:val="18"/>
                      <w:lang w:eastAsia="tr-TR"/>
                    </w:rPr>
                  </w:pPr>
                  <w:r w:rsidRPr="008074B1">
                    <w:rPr>
                      <w:rFonts w:ascii="Century" w:hAnsi="Century" w:cs="Arial TUR"/>
                      <w:sz w:val="18"/>
                      <w:szCs w:val="18"/>
                      <w:lang w:eastAsia="tr-TR"/>
                    </w:rPr>
                    <w:t>Katkı Payı</w:t>
                  </w:r>
                </w:p>
              </w:tc>
              <w:tc>
                <w:tcPr>
                  <w:tcW w:w="1681"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9.002.734.354</w:t>
                  </w:r>
                </w:p>
              </w:tc>
              <w:tc>
                <w:tcPr>
                  <w:tcW w:w="1431"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106.583.364</w:t>
                  </w:r>
                </w:p>
              </w:tc>
              <w:tc>
                <w:tcPr>
                  <w:tcW w:w="1431"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405.912.516</w:t>
                  </w:r>
                </w:p>
              </w:tc>
              <w:tc>
                <w:tcPr>
                  <w:tcW w:w="1681"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9.515.230.234</w:t>
                  </w:r>
                </w:p>
              </w:tc>
              <w:tc>
                <w:tcPr>
                  <w:tcW w:w="2491" w:type="dxa"/>
                  <w:tcBorders>
                    <w:top w:val="nil"/>
                    <w:left w:val="nil"/>
                    <w:bottom w:val="nil"/>
                    <w:right w:val="nil"/>
                  </w:tcBorders>
                  <w:shd w:val="clear" w:color="auto" w:fill="auto"/>
                  <w:noWrap/>
                  <w:vAlign w:val="center"/>
                </w:tcPr>
                <w:p w:rsidR="00397206" w:rsidRPr="008074B1" w:rsidRDefault="00397206" w:rsidP="001D3FCF">
                  <w:pPr>
                    <w:rPr>
                      <w:rFonts w:ascii="Century" w:hAnsi="Century" w:cs="Arial TUR"/>
                      <w:sz w:val="18"/>
                      <w:szCs w:val="18"/>
                      <w:lang w:eastAsia="tr-TR"/>
                    </w:rPr>
                  </w:pPr>
                  <w:r w:rsidRPr="008074B1">
                    <w:rPr>
                      <w:rFonts w:ascii="Century" w:hAnsi="Century" w:cs="Arial TUR"/>
                      <w:sz w:val="18"/>
                      <w:szCs w:val="18"/>
                      <w:lang w:eastAsia="tr-TR"/>
                    </w:rPr>
                    <w:t>Cont</w:t>
                  </w:r>
                  <w:r>
                    <w:rPr>
                      <w:rFonts w:ascii="Century" w:hAnsi="Century" w:cs="Arial TUR"/>
                      <w:sz w:val="18"/>
                      <w:szCs w:val="18"/>
                      <w:lang w:eastAsia="tr-TR"/>
                    </w:rPr>
                    <w:t>.</w:t>
                  </w:r>
                  <w:r w:rsidRPr="008074B1">
                    <w:rPr>
                      <w:rFonts w:ascii="Century" w:hAnsi="Century" w:cs="Arial TUR"/>
                      <w:sz w:val="18"/>
                      <w:szCs w:val="18"/>
                      <w:lang w:eastAsia="tr-TR"/>
                    </w:rPr>
                    <w:t xml:space="preserve"> Amount</w:t>
                  </w:r>
                </w:p>
              </w:tc>
            </w:tr>
            <w:tr w:rsidR="00397206" w:rsidRPr="008074B1" w:rsidTr="008520D6">
              <w:trPr>
                <w:trHeight w:val="227"/>
              </w:trPr>
              <w:tc>
                <w:tcPr>
                  <w:tcW w:w="1656" w:type="dxa"/>
                  <w:tcBorders>
                    <w:top w:val="nil"/>
                    <w:left w:val="nil"/>
                    <w:bottom w:val="double" w:sz="6" w:space="0" w:color="auto"/>
                    <w:right w:val="nil"/>
                  </w:tcBorders>
                  <w:shd w:val="clear" w:color="auto" w:fill="auto"/>
                  <w:noWrap/>
                  <w:vAlign w:val="center"/>
                </w:tcPr>
                <w:p w:rsidR="00397206" w:rsidRPr="008074B1" w:rsidRDefault="00DE42BE" w:rsidP="008074B1">
                  <w:pPr>
                    <w:rPr>
                      <w:rFonts w:ascii="Century" w:hAnsi="Century" w:cs="Arial TUR"/>
                      <w:sz w:val="18"/>
                      <w:szCs w:val="18"/>
                      <w:lang w:eastAsia="tr-TR"/>
                    </w:rPr>
                  </w:pPr>
                  <w:r>
                    <w:rPr>
                      <w:rFonts w:ascii="Century" w:hAnsi="Century" w:cs="Arial TUR"/>
                      <w:sz w:val="18"/>
                      <w:szCs w:val="18"/>
                      <w:lang w:eastAsia="tr-TR"/>
                    </w:rPr>
                    <w:t>Birikim</w:t>
                  </w:r>
                  <w:r w:rsidR="00397206" w:rsidRPr="008074B1">
                    <w:rPr>
                      <w:rFonts w:ascii="Century" w:hAnsi="Century" w:cs="Arial TUR"/>
                      <w:sz w:val="18"/>
                      <w:szCs w:val="18"/>
                      <w:lang w:eastAsia="tr-TR"/>
                    </w:rPr>
                    <w:t xml:space="preserve"> Tutarı</w:t>
                  </w:r>
                </w:p>
              </w:tc>
              <w:tc>
                <w:tcPr>
                  <w:tcW w:w="1681" w:type="dxa"/>
                  <w:tcBorders>
                    <w:top w:val="nil"/>
                    <w:left w:val="nil"/>
                    <w:bottom w:val="double" w:sz="6"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11.307.155.327</w:t>
                  </w:r>
                </w:p>
              </w:tc>
              <w:tc>
                <w:tcPr>
                  <w:tcW w:w="1431" w:type="dxa"/>
                  <w:tcBorders>
                    <w:top w:val="nil"/>
                    <w:left w:val="nil"/>
                    <w:bottom w:val="double" w:sz="6"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148.240.704</w:t>
                  </w:r>
                </w:p>
              </w:tc>
              <w:tc>
                <w:tcPr>
                  <w:tcW w:w="1431" w:type="dxa"/>
                  <w:tcBorders>
                    <w:top w:val="nil"/>
                    <w:left w:val="nil"/>
                    <w:bottom w:val="double" w:sz="6"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556.590.620</w:t>
                  </w:r>
                </w:p>
              </w:tc>
              <w:tc>
                <w:tcPr>
                  <w:tcW w:w="1681" w:type="dxa"/>
                  <w:tcBorders>
                    <w:top w:val="nil"/>
                    <w:left w:val="nil"/>
                    <w:bottom w:val="double" w:sz="6"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12.011.986.651</w:t>
                  </w:r>
                </w:p>
              </w:tc>
              <w:tc>
                <w:tcPr>
                  <w:tcW w:w="2491" w:type="dxa"/>
                  <w:tcBorders>
                    <w:top w:val="nil"/>
                    <w:left w:val="nil"/>
                    <w:bottom w:val="double" w:sz="6" w:space="0" w:color="auto"/>
                    <w:right w:val="nil"/>
                  </w:tcBorders>
                  <w:shd w:val="clear" w:color="auto" w:fill="auto"/>
                  <w:noWrap/>
                  <w:vAlign w:val="center"/>
                </w:tcPr>
                <w:p w:rsidR="00397206" w:rsidRPr="008074B1" w:rsidRDefault="00397206" w:rsidP="001D3FCF">
                  <w:pPr>
                    <w:rPr>
                      <w:rFonts w:ascii="Century" w:hAnsi="Century" w:cs="Arial TUR"/>
                      <w:sz w:val="18"/>
                      <w:szCs w:val="18"/>
                      <w:lang w:eastAsia="tr-TR"/>
                    </w:rPr>
                  </w:pPr>
                  <w:r w:rsidRPr="008074B1">
                    <w:rPr>
                      <w:rFonts w:ascii="Century" w:hAnsi="Century" w:cs="Arial TUR"/>
                      <w:sz w:val="18"/>
                      <w:szCs w:val="18"/>
                      <w:lang w:eastAsia="tr-TR"/>
                    </w:rPr>
                    <w:t>Acc</w:t>
                  </w:r>
                  <w:r w:rsidR="001D3FCF">
                    <w:rPr>
                      <w:rFonts w:ascii="Century" w:hAnsi="Century" w:cs="Arial TUR"/>
                      <w:sz w:val="18"/>
                      <w:szCs w:val="18"/>
                      <w:lang w:eastAsia="tr-TR"/>
                    </w:rPr>
                    <w:t>umulated</w:t>
                  </w:r>
                  <w:r w:rsidRPr="008074B1">
                    <w:rPr>
                      <w:rFonts w:ascii="Century" w:hAnsi="Century" w:cs="Arial TUR"/>
                      <w:sz w:val="18"/>
                      <w:szCs w:val="18"/>
                      <w:lang w:eastAsia="tr-TR"/>
                    </w:rPr>
                    <w:t xml:space="preserve"> </w:t>
                  </w:r>
                  <w:r w:rsidR="001D3FCF">
                    <w:rPr>
                      <w:rFonts w:ascii="Century" w:hAnsi="Century" w:cs="Arial TUR"/>
                      <w:sz w:val="18"/>
                      <w:szCs w:val="18"/>
                      <w:lang w:eastAsia="tr-TR"/>
                    </w:rPr>
                    <w:t>Fund</w:t>
                  </w:r>
                </w:p>
              </w:tc>
            </w:tr>
          </w:tbl>
          <w:p w:rsidR="00397206" w:rsidRPr="00397B62" w:rsidRDefault="00397206" w:rsidP="00687E46">
            <w:pPr>
              <w:rPr>
                <w:rFonts w:ascii="Century" w:hAnsi="Century"/>
              </w:rPr>
            </w:pPr>
          </w:p>
        </w:tc>
      </w:tr>
      <w:tr w:rsidR="00397206" w:rsidRPr="00087EB0" w:rsidTr="00E506CA">
        <w:trPr>
          <w:trHeight w:val="181"/>
        </w:trPr>
        <w:tc>
          <w:tcPr>
            <w:tcW w:w="4827" w:type="dxa"/>
            <w:gridSpan w:val="3"/>
          </w:tcPr>
          <w:p w:rsidR="00397206" w:rsidRPr="00EF40E9" w:rsidRDefault="00397206" w:rsidP="00687E46">
            <w:pPr>
              <w:jc w:val="both"/>
              <w:rPr>
                <w:rFonts w:ascii="Century" w:hAnsi="Century"/>
                <w:sz w:val="22"/>
                <w:szCs w:val="22"/>
              </w:rPr>
            </w:pPr>
          </w:p>
        </w:tc>
        <w:tc>
          <w:tcPr>
            <w:tcW w:w="318" w:type="dxa"/>
            <w:gridSpan w:val="6"/>
          </w:tcPr>
          <w:p w:rsidR="00397206" w:rsidRPr="00EF40E9" w:rsidRDefault="00397206" w:rsidP="00687E46">
            <w:pPr>
              <w:rPr>
                <w:rFonts w:ascii="Century" w:hAnsi="Century"/>
                <w:sz w:val="22"/>
                <w:szCs w:val="22"/>
              </w:rPr>
            </w:pPr>
          </w:p>
        </w:tc>
        <w:tc>
          <w:tcPr>
            <w:tcW w:w="4695" w:type="dxa"/>
            <w:gridSpan w:val="6"/>
          </w:tcPr>
          <w:p w:rsidR="00397206" w:rsidRPr="00EF40E9" w:rsidRDefault="00397206" w:rsidP="00687E46">
            <w:pPr>
              <w:rPr>
                <w:rFonts w:ascii="Century" w:hAnsi="Century"/>
                <w:color w:val="808080"/>
                <w:sz w:val="22"/>
                <w:szCs w:val="22"/>
              </w:rPr>
            </w:pPr>
          </w:p>
        </w:tc>
      </w:tr>
      <w:tr w:rsidR="00397206" w:rsidRPr="00087EB0" w:rsidTr="00E506CA">
        <w:trPr>
          <w:trHeight w:val="181"/>
        </w:trPr>
        <w:tc>
          <w:tcPr>
            <w:tcW w:w="4827" w:type="dxa"/>
            <w:gridSpan w:val="3"/>
          </w:tcPr>
          <w:p w:rsidR="00397206" w:rsidRDefault="00397206" w:rsidP="007A1937">
            <w:pPr>
              <w:jc w:val="both"/>
              <w:rPr>
                <w:rFonts w:ascii="Century" w:hAnsi="Century"/>
                <w:sz w:val="22"/>
                <w:szCs w:val="22"/>
              </w:rPr>
            </w:pPr>
            <w:r>
              <w:rPr>
                <w:rFonts w:ascii="Century" w:hAnsi="Century"/>
                <w:sz w:val="22"/>
                <w:szCs w:val="22"/>
              </w:rPr>
              <w:t>Bölgeler bazında dağılım incelendiğinde, katılımcıların % 50’sinin</w:t>
            </w:r>
            <w:r w:rsidRPr="00EF40E9">
              <w:rPr>
                <w:rFonts w:ascii="Century" w:hAnsi="Century"/>
                <w:sz w:val="22"/>
                <w:szCs w:val="22"/>
              </w:rPr>
              <w:t xml:space="preserve"> Marmara Bölgesinde ikamet et</w:t>
            </w:r>
            <w:r>
              <w:rPr>
                <w:rFonts w:ascii="Century" w:hAnsi="Century"/>
                <w:sz w:val="22"/>
                <w:szCs w:val="22"/>
              </w:rPr>
              <w:t xml:space="preserve">tiği, onu İç Anadolu ve Ege bölgesinin takip ettiği görülmektedir. </w:t>
            </w:r>
          </w:p>
          <w:p w:rsidR="00397206" w:rsidRPr="00EF40E9" w:rsidRDefault="00397206" w:rsidP="007A1937">
            <w:pPr>
              <w:jc w:val="both"/>
              <w:rPr>
                <w:rFonts w:ascii="Century" w:hAnsi="Century"/>
                <w:sz w:val="22"/>
                <w:szCs w:val="22"/>
              </w:rPr>
            </w:pPr>
          </w:p>
        </w:tc>
        <w:tc>
          <w:tcPr>
            <w:tcW w:w="318" w:type="dxa"/>
            <w:gridSpan w:val="6"/>
          </w:tcPr>
          <w:p w:rsidR="00397206" w:rsidRPr="00EF40E9" w:rsidRDefault="00397206" w:rsidP="00687E46">
            <w:pPr>
              <w:rPr>
                <w:rFonts w:ascii="Century" w:hAnsi="Century"/>
                <w:sz w:val="22"/>
                <w:szCs w:val="22"/>
              </w:rPr>
            </w:pPr>
          </w:p>
        </w:tc>
        <w:tc>
          <w:tcPr>
            <w:tcW w:w="4695" w:type="dxa"/>
            <w:gridSpan w:val="6"/>
          </w:tcPr>
          <w:p w:rsidR="00397206" w:rsidRPr="00EF40E9" w:rsidRDefault="00397206" w:rsidP="0019758F">
            <w:pPr>
              <w:jc w:val="both"/>
              <w:rPr>
                <w:rFonts w:ascii="Century" w:hAnsi="Century"/>
                <w:color w:val="808080"/>
                <w:sz w:val="22"/>
                <w:szCs w:val="22"/>
              </w:rPr>
            </w:pPr>
            <w:r>
              <w:rPr>
                <w:rFonts w:ascii="Century" w:hAnsi="Century"/>
                <w:color w:val="333333"/>
                <w:sz w:val="22"/>
                <w:szCs w:val="22"/>
              </w:rPr>
              <w:t xml:space="preserve">Almost 50% of </w:t>
            </w:r>
            <w:r w:rsidRPr="002B0DF0">
              <w:rPr>
                <w:rFonts w:ascii="Century" w:hAnsi="Century"/>
                <w:color w:val="333333"/>
                <w:sz w:val="22"/>
                <w:szCs w:val="22"/>
              </w:rPr>
              <w:t xml:space="preserve">participants </w:t>
            </w:r>
            <w:r>
              <w:rPr>
                <w:rFonts w:ascii="Century" w:hAnsi="Century"/>
                <w:color w:val="333333"/>
                <w:sz w:val="22"/>
                <w:szCs w:val="22"/>
              </w:rPr>
              <w:t xml:space="preserve">reside in </w:t>
            </w:r>
            <w:r w:rsidRPr="002B0DF0">
              <w:rPr>
                <w:rFonts w:ascii="Century" w:hAnsi="Century"/>
                <w:color w:val="333333"/>
                <w:sz w:val="22"/>
                <w:szCs w:val="22"/>
              </w:rPr>
              <w:t xml:space="preserve">Marmara Region. </w:t>
            </w:r>
            <w:r>
              <w:rPr>
                <w:rFonts w:ascii="Century" w:hAnsi="Century"/>
                <w:color w:val="333333"/>
                <w:sz w:val="22"/>
                <w:szCs w:val="22"/>
              </w:rPr>
              <w:t xml:space="preserve">It is followed by </w:t>
            </w:r>
            <w:smartTag w:uri="urn:schemas-microsoft-com:office:smarttags" w:element="place">
              <w:r>
                <w:rPr>
                  <w:rFonts w:ascii="Century" w:hAnsi="Century"/>
                  <w:color w:val="333333"/>
                  <w:sz w:val="22"/>
                  <w:szCs w:val="22"/>
                </w:rPr>
                <w:t>Central Anatolia</w:t>
              </w:r>
            </w:smartTag>
            <w:r>
              <w:rPr>
                <w:rFonts w:ascii="Century" w:hAnsi="Century"/>
                <w:color w:val="333333"/>
                <w:sz w:val="22"/>
                <w:szCs w:val="22"/>
              </w:rPr>
              <w:t xml:space="preserve"> and Aegon regions, respectively.</w:t>
            </w:r>
          </w:p>
        </w:tc>
      </w:tr>
      <w:tr w:rsidR="00397206" w:rsidRPr="00087EB0" w:rsidTr="00E506CA">
        <w:trPr>
          <w:trHeight w:val="181"/>
        </w:trPr>
        <w:tc>
          <w:tcPr>
            <w:tcW w:w="9840" w:type="dxa"/>
            <w:gridSpan w:val="15"/>
          </w:tcPr>
          <w:p w:rsidR="00397206" w:rsidRPr="002B0DF0" w:rsidRDefault="00397206" w:rsidP="00E67EE4">
            <w:pPr>
              <w:pStyle w:val="ResimYazs"/>
              <w:jc w:val="center"/>
              <w:rPr>
                <w:rFonts w:ascii="Century" w:hAnsi="Century"/>
                <w:b w:val="0"/>
                <w:i/>
                <w:color w:val="000080"/>
              </w:rPr>
            </w:pPr>
            <w:r w:rsidRPr="002B0DF0">
              <w:rPr>
                <w:rFonts w:ascii="Century" w:hAnsi="Century"/>
                <w:color w:val="000080"/>
              </w:rPr>
              <w:t xml:space="preserve">Tablo </w:t>
            </w:r>
            <w:proofErr w:type="gramStart"/>
            <w:r w:rsidRPr="002B0DF0">
              <w:rPr>
                <w:rFonts w:ascii="Century" w:hAnsi="Century"/>
                <w:color w:val="000080"/>
              </w:rPr>
              <w:t>2.</w:t>
            </w:r>
            <w:r>
              <w:rPr>
                <w:rFonts w:ascii="Century" w:hAnsi="Century"/>
                <w:color w:val="000080"/>
              </w:rPr>
              <w:t>7</w:t>
            </w:r>
            <w:proofErr w:type="gramEnd"/>
            <w:r>
              <w:rPr>
                <w:rFonts w:ascii="Century" w:hAnsi="Century"/>
                <w:color w:val="000080"/>
              </w:rPr>
              <w:t>.</w:t>
            </w:r>
            <w:r w:rsidRPr="002B0DF0">
              <w:rPr>
                <w:rFonts w:ascii="Century" w:hAnsi="Century"/>
                <w:color w:val="000080"/>
              </w:rPr>
              <w:fldChar w:fldCharType="begin"/>
            </w:r>
            <w:r w:rsidRPr="002B0DF0">
              <w:rPr>
                <w:rFonts w:ascii="Century" w:hAnsi="Century"/>
                <w:color w:val="000080"/>
              </w:rPr>
              <w:instrText xml:space="preserve"> SEQ Tablo \* ARABIC \s 2 </w:instrText>
            </w:r>
            <w:r w:rsidRPr="002B0DF0">
              <w:rPr>
                <w:rFonts w:ascii="Century" w:hAnsi="Century"/>
                <w:color w:val="000080"/>
              </w:rPr>
              <w:fldChar w:fldCharType="separate"/>
            </w:r>
            <w:r w:rsidR="00641D3B">
              <w:rPr>
                <w:rFonts w:ascii="Century" w:hAnsi="Century"/>
                <w:noProof/>
                <w:color w:val="000080"/>
              </w:rPr>
              <w:t>4</w:t>
            </w:r>
            <w:r w:rsidRPr="002B0DF0">
              <w:rPr>
                <w:rFonts w:ascii="Century" w:hAnsi="Century"/>
                <w:color w:val="000080"/>
              </w:rPr>
              <w:fldChar w:fldCharType="end"/>
            </w:r>
            <w:r w:rsidRPr="002B0DF0">
              <w:rPr>
                <w:rFonts w:ascii="Century" w:hAnsi="Century"/>
                <w:color w:val="000080"/>
              </w:rPr>
              <w:t xml:space="preserve">: </w:t>
            </w:r>
            <w:r w:rsidRPr="002B0DF0">
              <w:rPr>
                <w:rFonts w:ascii="Century" w:hAnsi="Century"/>
                <w:bCs w:val="0"/>
                <w:color w:val="000080"/>
              </w:rPr>
              <w:t>İkamet E</w:t>
            </w:r>
            <w:r>
              <w:rPr>
                <w:rFonts w:ascii="Century" w:hAnsi="Century"/>
                <w:bCs w:val="0"/>
                <w:color w:val="000080"/>
              </w:rPr>
              <w:t>dilen</w:t>
            </w:r>
            <w:r w:rsidRPr="002B0DF0">
              <w:rPr>
                <w:rFonts w:ascii="Century" w:hAnsi="Century"/>
                <w:bCs w:val="0"/>
                <w:color w:val="000080"/>
              </w:rPr>
              <w:t xml:space="preserve"> Bölgeye Göre</w:t>
            </w:r>
            <w:r>
              <w:rPr>
                <w:rFonts w:ascii="Century" w:hAnsi="Century"/>
                <w:bCs w:val="0"/>
                <w:color w:val="000080"/>
              </w:rPr>
              <w:t xml:space="preserve"> - </w:t>
            </w:r>
            <w:r w:rsidRPr="002B0DF0">
              <w:rPr>
                <w:rFonts w:ascii="Century" w:hAnsi="Century"/>
                <w:b w:val="0"/>
                <w:i/>
                <w:color w:val="000080"/>
              </w:rPr>
              <w:t>Distribution of Participants According to Regions</w:t>
            </w:r>
          </w:p>
          <w:tbl>
            <w:tblPr>
              <w:tblW w:w="9653" w:type="dxa"/>
              <w:jc w:val="center"/>
              <w:tblLayout w:type="fixed"/>
              <w:tblCellMar>
                <w:left w:w="70" w:type="dxa"/>
                <w:right w:w="70" w:type="dxa"/>
              </w:tblCellMar>
              <w:tblLook w:val="04A0" w:firstRow="1" w:lastRow="0" w:firstColumn="1" w:lastColumn="0" w:noHBand="0" w:noVBand="1"/>
            </w:tblPr>
            <w:tblGrid>
              <w:gridCol w:w="2033"/>
              <w:gridCol w:w="1600"/>
              <w:gridCol w:w="1740"/>
              <w:gridCol w:w="1698"/>
              <w:gridCol w:w="2582"/>
            </w:tblGrid>
            <w:tr w:rsidR="00397206" w:rsidRPr="008074B1" w:rsidTr="00285A7F">
              <w:trPr>
                <w:trHeight w:val="518"/>
                <w:jc w:val="center"/>
              </w:trPr>
              <w:tc>
                <w:tcPr>
                  <w:tcW w:w="2033" w:type="dxa"/>
                  <w:tcBorders>
                    <w:top w:val="nil"/>
                    <w:left w:val="nil"/>
                    <w:right w:val="nil"/>
                  </w:tcBorders>
                  <w:shd w:val="clear" w:color="000000" w:fill="DBE5F1"/>
                  <w:vAlign w:val="center"/>
                </w:tcPr>
                <w:p w:rsidR="00397206" w:rsidRPr="008074B1" w:rsidRDefault="00397206" w:rsidP="00AB79F0">
                  <w:pPr>
                    <w:rPr>
                      <w:rFonts w:ascii="Century" w:hAnsi="Century" w:cs="Arial TUR"/>
                      <w:b/>
                      <w:bCs/>
                      <w:sz w:val="18"/>
                      <w:szCs w:val="18"/>
                      <w:lang w:eastAsia="tr-TR"/>
                    </w:rPr>
                  </w:pPr>
                  <w:r w:rsidRPr="008074B1">
                    <w:rPr>
                      <w:rFonts w:ascii="Century" w:hAnsi="Century" w:cs="Arial TUR"/>
                      <w:b/>
                      <w:bCs/>
                      <w:sz w:val="18"/>
                      <w:szCs w:val="18"/>
                      <w:lang w:eastAsia="tr-TR"/>
                    </w:rPr>
                    <w:t>Bölgeler</w:t>
                  </w:r>
                </w:p>
              </w:tc>
              <w:tc>
                <w:tcPr>
                  <w:tcW w:w="1600" w:type="dxa"/>
                  <w:tcBorders>
                    <w:top w:val="nil"/>
                    <w:left w:val="nil"/>
                    <w:right w:val="nil"/>
                  </w:tcBorders>
                  <w:shd w:val="clear" w:color="000000" w:fill="DBE5F1"/>
                  <w:vAlign w:val="center"/>
                </w:tcPr>
                <w:p w:rsidR="00397206" w:rsidRPr="008074B1" w:rsidRDefault="00397206" w:rsidP="00AB79F0">
                  <w:pPr>
                    <w:jc w:val="center"/>
                    <w:rPr>
                      <w:rFonts w:ascii="Century" w:hAnsi="Century" w:cs="Arial TUR"/>
                      <w:b/>
                      <w:bCs/>
                      <w:sz w:val="18"/>
                      <w:szCs w:val="18"/>
                      <w:lang w:eastAsia="tr-TR"/>
                    </w:rPr>
                  </w:pPr>
                  <w:r w:rsidRPr="008074B1">
                    <w:rPr>
                      <w:rFonts w:ascii="Century" w:hAnsi="Century" w:cs="Arial TUR"/>
                      <w:b/>
                      <w:bCs/>
                      <w:sz w:val="18"/>
                      <w:szCs w:val="18"/>
                      <w:lang w:eastAsia="tr-TR"/>
                    </w:rPr>
                    <w:t>Sözleşme Adedi</w:t>
                  </w:r>
                  <w:r w:rsidRPr="008074B1">
                    <w:rPr>
                      <w:rFonts w:ascii="Century" w:hAnsi="Century" w:cs="Arial TUR"/>
                      <w:b/>
                      <w:bCs/>
                      <w:sz w:val="18"/>
                      <w:szCs w:val="18"/>
                      <w:lang w:eastAsia="tr-TR"/>
                    </w:rPr>
                    <w:br/>
                  </w:r>
                  <w:r w:rsidRPr="008074B1">
                    <w:rPr>
                      <w:rFonts w:ascii="Century" w:hAnsi="Century" w:cs="Arial TUR"/>
                      <w:i/>
                      <w:iCs/>
                      <w:sz w:val="18"/>
                      <w:szCs w:val="18"/>
                      <w:lang w:eastAsia="tr-TR"/>
                    </w:rPr>
                    <w:t>No.of Contract</w:t>
                  </w:r>
                </w:p>
              </w:tc>
              <w:tc>
                <w:tcPr>
                  <w:tcW w:w="1740" w:type="dxa"/>
                  <w:tcBorders>
                    <w:top w:val="nil"/>
                    <w:left w:val="nil"/>
                    <w:right w:val="nil"/>
                  </w:tcBorders>
                  <w:shd w:val="clear" w:color="000000" w:fill="DBE5F1"/>
                  <w:vAlign w:val="center"/>
                </w:tcPr>
                <w:p w:rsidR="00397206" w:rsidRPr="008074B1" w:rsidRDefault="00397206" w:rsidP="00AB79F0">
                  <w:pPr>
                    <w:jc w:val="center"/>
                    <w:rPr>
                      <w:rFonts w:ascii="Century" w:hAnsi="Century" w:cs="Arial TUR"/>
                      <w:b/>
                      <w:bCs/>
                      <w:sz w:val="18"/>
                      <w:szCs w:val="18"/>
                      <w:lang w:eastAsia="tr-TR"/>
                    </w:rPr>
                  </w:pPr>
                  <w:r w:rsidRPr="008074B1">
                    <w:rPr>
                      <w:rFonts w:ascii="Century" w:hAnsi="Century" w:cs="Arial TUR"/>
                      <w:b/>
                      <w:bCs/>
                      <w:sz w:val="18"/>
                      <w:szCs w:val="18"/>
                      <w:lang w:eastAsia="tr-TR"/>
                    </w:rPr>
                    <w:t>Katkı Payı</w:t>
                  </w:r>
                  <w:r w:rsidRPr="008074B1">
                    <w:rPr>
                      <w:rFonts w:ascii="Century" w:hAnsi="Century" w:cs="Arial TUR"/>
                      <w:b/>
                      <w:bCs/>
                      <w:sz w:val="18"/>
                      <w:szCs w:val="18"/>
                      <w:lang w:eastAsia="tr-TR"/>
                    </w:rPr>
                    <w:br/>
                  </w:r>
                  <w:r w:rsidRPr="008074B1">
                    <w:rPr>
                      <w:rFonts w:ascii="Century" w:hAnsi="Century" w:cs="Arial TUR"/>
                      <w:i/>
                      <w:iCs/>
                      <w:sz w:val="18"/>
                      <w:szCs w:val="18"/>
                      <w:lang w:eastAsia="tr-TR"/>
                    </w:rPr>
                    <w:t>Contribution Amount</w:t>
                  </w:r>
                  <w:r>
                    <w:rPr>
                      <w:rFonts w:ascii="Century" w:hAnsi="Century" w:cs="Arial TUR"/>
                      <w:i/>
                      <w:iCs/>
                      <w:sz w:val="18"/>
                      <w:szCs w:val="18"/>
                      <w:lang w:eastAsia="tr-TR"/>
                    </w:rPr>
                    <w:t xml:space="preserve"> </w:t>
                  </w:r>
                  <w:r w:rsidRPr="008074B1">
                    <w:rPr>
                      <w:rFonts w:ascii="Century" w:hAnsi="Century" w:cs="Arial TUR"/>
                      <w:i/>
                      <w:iCs/>
                      <w:sz w:val="18"/>
                      <w:szCs w:val="18"/>
                      <w:lang w:eastAsia="tr-TR"/>
                    </w:rPr>
                    <w:t>(TL)</w:t>
                  </w:r>
                </w:p>
              </w:tc>
              <w:tc>
                <w:tcPr>
                  <w:tcW w:w="1698" w:type="dxa"/>
                  <w:tcBorders>
                    <w:top w:val="nil"/>
                    <w:left w:val="nil"/>
                    <w:right w:val="nil"/>
                  </w:tcBorders>
                  <w:shd w:val="clear" w:color="000000" w:fill="DBE5F1"/>
                  <w:vAlign w:val="center"/>
                </w:tcPr>
                <w:p w:rsidR="00397206" w:rsidRPr="008074B1" w:rsidRDefault="00DE42BE" w:rsidP="001D3FCF">
                  <w:pPr>
                    <w:jc w:val="center"/>
                    <w:rPr>
                      <w:rFonts w:ascii="Century" w:hAnsi="Century" w:cs="Arial TUR"/>
                      <w:b/>
                      <w:bCs/>
                      <w:sz w:val="18"/>
                      <w:szCs w:val="18"/>
                      <w:lang w:eastAsia="tr-TR"/>
                    </w:rPr>
                  </w:pPr>
                  <w:r>
                    <w:rPr>
                      <w:rFonts w:ascii="Century" w:hAnsi="Century" w:cs="Arial TUR"/>
                      <w:b/>
                      <w:bCs/>
                      <w:sz w:val="18"/>
                      <w:szCs w:val="18"/>
                      <w:lang w:eastAsia="tr-TR"/>
                    </w:rPr>
                    <w:t>Birikim</w:t>
                  </w:r>
                  <w:r w:rsidR="00397206" w:rsidRPr="008074B1">
                    <w:rPr>
                      <w:rFonts w:ascii="Century" w:hAnsi="Century" w:cs="Arial TUR"/>
                      <w:b/>
                      <w:bCs/>
                      <w:sz w:val="18"/>
                      <w:szCs w:val="18"/>
                      <w:lang w:eastAsia="tr-TR"/>
                    </w:rPr>
                    <w:t xml:space="preserve"> Tutarı</w:t>
                  </w:r>
                  <w:r w:rsidR="00397206" w:rsidRPr="008074B1">
                    <w:rPr>
                      <w:rFonts w:ascii="Century" w:hAnsi="Century" w:cs="Arial TUR"/>
                      <w:b/>
                      <w:bCs/>
                      <w:sz w:val="18"/>
                      <w:szCs w:val="18"/>
                      <w:lang w:eastAsia="tr-TR"/>
                    </w:rPr>
                    <w:br/>
                  </w:r>
                  <w:r w:rsidR="001D3FCF">
                    <w:rPr>
                      <w:rFonts w:ascii="Century" w:hAnsi="Century" w:cs="Arial TUR"/>
                      <w:i/>
                      <w:iCs/>
                      <w:sz w:val="18"/>
                      <w:szCs w:val="18"/>
                      <w:lang w:eastAsia="tr-TR"/>
                    </w:rPr>
                    <w:t>Accumulated Fund</w:t>
                  </w:r>
                  <w:r w:rsidR="00397206">
                    <w:rPr>
                      <w:rFonts w:ascii="Century" w:hAnsi="Century" w:cs="Arial TUR"/>
                      <w:i/>
                      <w:iCs/>
                      <w:sz w:val="18"/>
                      <w:szCs w:val="18"/>
                      <w:lang w:eastAsia="tr-TR"/>
                    </w:rPr>
                    <w:t xml:space="preserve"> </w:t>
                  </w:r>
                  <w:r w:rsidR="00397206" w:rsidRPr="008074B1">
                    <w:rPr>
                      <w:rFonts w:ascii="Century" w:hAnsi="Century" w:cs="Arial TUR"/>
                      <w:i/>
                      <w:iCs/>
                      <w:sz w:val="18"/>
                      <w:szCs w:val="18"/>
                      <w:lang w:eastAsia="tr-TR"/>
                    </w:rPr>
                    <w:t>(TL)</w:t>
                  </w:r>
                </w:p>
              </w:tc>
              <w:tc>
                <w:tcPr>
                  <w:tcW w:w="2582" w:type="dxa"/>
                  <w:tcBorders>
                    <w:top w:val="nil"/>
                    <w:left w:val="nil"/>
                    <w:right w:val="nil"/>
                  </w:tcBorders>
                  <w:shd w:val="clear" w:color="000000" w:fill="DBE5F1"/>
                  <w:vAlign w:val="center"/>
                </w:tcPr>
                <w:p w:rsidR="00397206" w:rsidRPr="008074B1" w:rsidRDefault="00397206" w:rsidP="00570156">
                  <w:pPr>
                    <w:ind w:firstLineChars="100" w:firstLine="181"/>
                    <w:rPr>
                      <w:rFonts w:ascii="Century" w:hAnsi="Century" w:cs="Arial TUR"/>
                      <w:b/>
                      <w:bCs/>
                      <w:sz w:val="18"/>
                      <w:szCs w:val="18"/>
                      <w:lang w:eastAsia="tr-TR"/>
                    </w:rPr>
                  </w:pPr>
                  <w:r w:rsidRPr="008074B1">
                    <w:rPr>
                      <w:rFonts w:ascii="Century" w:hAnsi="Century" w:cs="Arial TUR"/>
                      <w:b/>
                      <w:bCs/>
                      <w:sz w:val="18"/>
                      <w:szCs w:val="18"/>
                      <w:lang w:eastAsia="tr-TR"/>
                    </w:rPr>
                    <w:t>Regions</w:t>
                  </w:r>
                </w:p>
              </w:tc>
            </w:tr>
            <w:tr w:rsidR="00397206" w:rsidRPr="008074B1" w:rsidTr="00285A7F">
              <w:trPr>
                <w:trHeight w:val="227"/>
                <w:jc w:val="center"/>
              </w:trPr>
              <w:tc>
                <w:tcPr>
                  <w:tcW w:w="2033" w:type="dxa"/>
                  <w:tcBorders>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Marmara</w:t>
                  </w:r>
                </w:p>
              </w:tc>
              <w:tc>
                <w:tcPr>
                  <w:tcW w:w="1600" w:type="dxa"/>
                  <w:tcBorders>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1.145.987</w:t>
                  </w:r>
                </w:p>
              </w:tc>
              <w:tc>
                <w:tcPr>
                  <w:tcW w:w="1740" w:type="dxa"/>
                  <w:tcBorders>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4.744.926.895</w:t>
                  </w:r>
                </w:p>
              </w:tc>
              <w:tc>
                <w:tcPr>
                  <w:tcW w:w="1698" w:type="dxa"/>
                  <w:tcBorders>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6.018.316.135</w:t>
                  </w:r>
                </w:p>
              </w:tc>
              <w:tc>
                <w:tcPr>
                  <w:tcW w:w="2582" w:type="dxa"/>
                  <w:tcBorders>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Marmara Region</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İç Anadolu</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376.301</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1.498.355.994</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1.892.742.708</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Central Anatolia</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Ege</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402.356</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1.377.309.486</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1.729.471.407</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Aegon Region</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Akdeniz</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305.469</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988.953.149</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1.240.109.752</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Mediterranean Region</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Karadeniz</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161.178</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471.166.737</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586.257.598</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Black Sea Region</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Doğu Anadolu</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75.005</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204.699.300</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254.287.367</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Eastern Anatolia</w:t>
                  </w:r>
                </w:p>
              </w:tc>
            </w:tr>
            <w:tr w:rsidR="00397206" w:rsidRPr="008074B1" w:rsidTr="00BE4F63">
              <w:trPr>
                <w:trHeight w:val="227"/>
                <w:jc w:val="center"/>
              </w:trPr>
              <w:tc>
                <w:tcPr>
                  <w:tcW w:w="2033" w:type="dxa"/>
                  <w:tcBorders>
                    <w:top w:val="nil"/>
                    <w:left w:val="nil"/>
                    <w:bottom w:val="nil"/>
                    <w:right w:val="nil"/>
                  </w:tcBorders>
                  <w:shd w:val="clear" w:color="auto" w:fill="auto"/>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Güney Doğu Anadolu</w:t>
                  </w:r>
                </w:p>
              </w:tc>
              <w:tc>
                <w:tcPr>
                  <w:tcW w:w="160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52.181</w:t>
                  </w:r>
                </w:p>
              </w:tc>
              <w:tc>
                <w:tcPr>
                  <w:tcW w:w="1740"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134.351.237</w:t>
                  </w:r>
                </w:p>
              </w:tc>
              <w:tc>
                <w:tcPr>
                  <w:tcW w:w="1698" w:type="dxa"/>
                  <w:tcBorders>
                    <w:top w:val="nil"/>
                    <w:left w:val="nil"/>
                    <w:bottom w:val="nil"/>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167.723.807</w:t>
                  </w:r>
                </w:p>
              </w:tc>
              <w:tc>
                <w:tcPr>
                  <w:tcW w:w="2582" w:type="dxa"/>
                  <w:tcBorders>
                    <w:top w:val="nil"/>
                    <w:left w:val="nil"/>
                    <w:bottom w:val="nil"/>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Southeastern Anatolia</w:t>
                  </w:r>
                </w:p>
              </w:tc>
            </w:tr>
            <w:tr w:rsidR="00397206" w:rsidRPr="008074B1" w:rsidTr="00BE4F63">
              <w:trPr>
                <w:trHeight w:val="227"/>
                <w:jc w:val="center"/>
              </w:trPr>
              <w:tc>
                <w:tcPr>
                  <w:tcW w:w="2033" w:type="dxa"/>
                  <w:tcBorders>
                    <w:top w:val="nil"/>
                    <w:left w:val="nil"/>
                    <w:bottom w:val="single" w:sz="4" w:space="0" w:color="auto"/>
                    <w:right w:val="nil"/>
                  </w:tcBorders>
                  <w:shd w:val="clear" w:color="auto" w:fill="auto"/>
                  <w:noWrap/>
                  <w:vAlign w:val="center"/>
                </w:tcPr>
                <w:p w:rsidR="00397206" w:rsidRPr="008074B1" w:rsidRDefault="00397206" w:rsidP="00AB79F0">
                  <w:pPr>
                    <w:rPr>
                      <w:rFonts w:ascii="Century" w:hAnsi="Century" w:cs="Arial TUR"/>
                      <w:sz w:val="18"/>
                      <w:szCs w:val="18"/>
                      <w:lang w:eastAsia="tr-TR"/>
                    </w:rPr>
                  </w:pPr>
                  <w:r w:rsidRPr="008074B1">
                    <w:rPr>
                      <w:rFonts w:ascii="Century" w:hAnsi="Century" w:cs="Arial TUR"/>
                      <w:sz w:val="18"/>
                      <w:szCs w:val="18"/>
                      <w:lang w:eastAsia="tr-TR"/>
                    </w:rPr>
                    <w:t>Yurtdışı</w:t>
                  </w:r>
                </w:p>
              </w:tc>
              <w:tc>
                <w:tcPr>
                  <w:tcW w:w="1600"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16.363</w:t>
                  </w:r>
                </w:p>
              </w:tc>
              <w:tc>
                <w:tcPr>
                  <w:tcW w:w="1740"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95.467.436</w:t>
                  </w:r>
                </w:p>
              </w:tc>
              <w:tc>
                <w:tcPr>
                  <w:tcW w:w="1698"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180"/>
                    <w:jc w:val="right"/>
                    <w:rPr>
                      <w:rFonts w:ascii="Century" w:hAnsi="Century" w:cs="Arial TUR"/>
                      <w:sz w:val="18"/>
                      <w:szCs w:val="18"/>
                      <w:lang w:eastAsia="tr-TR"/>
                    </w:rPr>
                  </w:pPr>
                  <w:r w:rsidRPr="008074B1">
                    <w:rPr>
                      <w:rFonts w:ascii="Century" w:hAnsi="Century" w:cs="Arial TUR"/>
                      <w:sz w:val="18"/>
                      <w:szCs w:val="18"/>
                      <w:lang w:eastAsia="tr-TR"/>
                    </w:rPr>
                    <w:t>123.077.877</w:t>
                  </w:r>
                </w:p>
              </w:tc>
              <w:tc>
                <w:tcPr>
                  <w:tcW w:w="2582" w:type="dxa"/>
                  <w:tcBorders>
                    <w:top w:val="nil"/>
                    <w:left w:val="nil"/>
                    <w:bottom w:val="single" w:sz="4" w:space="0" w:color="auto"/>
                    <w:right w:val="nil"/>
                  </w:tcBorders>
                  <w:shd w:val="clear" w:color="auto" w:fill="auto"/>
                  <w:noWrap/>
                  <w:vAlign w:val="center"/>
                </w:tcPr>
                <w:p w:rsidR="00397206" w:rsidRPr="008074B1" w:rsidRDefault="00397206" w:rsidP="007D5BCC">
                  <w:pPr>
                    <w:ind w:firstLineChars="100" w:firstLine="180"/>
                    <w:rPr>
                      <w:rFonts w:ascii="Century" w:hAnsi="Century" w:cs="Arial TUR"/>
                      <w:sz w:val="18"/>
                      <w:szCs w:val="18"/>
                      <w:lang w:eastAsia="tr-TR"/>
                    </w:rPr>
                  </w:pPr>
                  <w:r w:rsidRPr="008074B1">
                    <w:rPr>
                      <w:rFonts w:ascii="Century" w:hAnsi="Century" w:cs="Arial TUR"/>
                      <w:sz w:val="18"/>
                      <w:szCs w:val="18"/>
                      <w:lang w:eastAsia="tr-TR"/>
                    </w:rPr>
                    <w:t>Out of Country</w:t>
                  </w:r>
                </w:p>
              </w:tc>
            </w:tr>
            <w:tr w:rsidR="00397206" w:rsidRPr="008074B1" w:rsidTr="00BE4F63">
              <w:trPr>
                <w:trHeight w:val="227"/>
                <w:jc w:val="center"/>
              </w:trPr>
              <w:tc>
                <w:tcPr>
                  <w:tcW w:w="2033"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AB79F0">
                  <w:pPr>
                    <w:rPr>
                      <w:rFonts w:ascii="Century" w:hAnsi="Century" w:cs="Arial TUR"/>
                      <w:b/>
                      <w:bCs/>
                      <w:sz w:val="18"/>
                      <w:szCs w:val="18"/>
                      <w:lang w:eastAsia="tr-TR"/>
                    </w:rPr>
                  </w:pPr>
                  <w:r w:rsidRPr="008074B1">
                    <w:rPr>
                      <w:rFonts w:ascii="Century" w:hAnsi="Century" w:cs="Arial TUR"/>
                      <w:b/>
                      <w:bCs/>
                      <w:sz w:val="18"/>
                      <w:szCs w:val="18"/>
                      <w:lang w:eastAsia="tr-TR"/>
                    </w:rPr>
                    <w:t>Toplam</w:t>
                  </w:r>
                </w:p>
              </w:tc>
              <w:tc>
                <w:tcPr>
                  <w:tcW w:w="1600"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181"/>
                    <w:jc w:val="right"/>
                    <w:rPr>
                      <w:rFonts w:ascii="Century" w:hAnsi="Century" w:cs="Arial TUR"/>
                      <w:b/>
                      <w:bCs/>
                      <w:sz w:val="18"/>
                      <w:szCs w:val="18"/>
                      <w:lang w:eastAsia="tr-TR"/>
                    </w:rPr>
                  </w:pPr>
                  <w:r w:rsidRPr="008074B1">
                    <w:rPr>
                      <w:rFonts w:ascii="Century" w:hAnsi="Century" w:cs="Arial TUR"/>
                      <w:b/>
                      <w:bCs/>
                      <w:sz w:val="18"/>
                      <w:szCs w:val="18"/>
                      <w:lang w:eastAsia="tr-TR"/>
                    </w:rPr>
                    <w:t>2.534.840</w:t>
                  </w:r>
                </w:p>
              </w:tc>
              <w:tc>
                <w:tcPr>
                  <w:tcW w:w="1740"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181"/>
                    <w:jc w:val="right"/>
                    <w:rPr>
                      <w:rFonts w:ascii="Century" w:hAnsi="Century" w:cs="Arial TUR"/>
                      <w:b/>
                      <w:bCs/>
                      <w:sz w:val="18"/>
                      <w:szCs w:val="18"/>
                      <w:lang w:eastAsia="tr-TR"/>
                    </w:rPr>
                  </w:pPr>
                  <w:r w:rsidRPr="008074B1">
                    <w:rPr>
                      <w:rFonts w:ascii="Century" w:hAnsi="Century" w:cs="Arial TUR"/>
                      <w:b/>
                      <w:bCs/>
                      <w:sz w:val="18"/>
                      <w:szCs w:val="18"/>
                      <w:lang w:eastAsia="tr-TR"/>
                    </w:rPr>
                    <w:t>9.515.230.234</w:t>
                  </w:r>
                </w:p>
              </w:tc>
              <w:tc>
                <w:tcPr>
                  <w:tcW w:w="1698"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181"/>
                    <w:jc w:val="right"/>
                    <w:rPr>
                      <w:rFonts w:ascii="Century" w:hAnsi="Century" w:cs="Arial TUR"/>
                      <w:b/>
                      <w:bCs/>
                      <w:sz w:val="18"/>
                      <w:szCs w:val="18"/>
                      <w:lang w:eastAsia="tr-TR"/>
                    </w:rPr>
                  </w:pPr>
                  <w:r w:rsidRPr="008074B1">
                    <w:rPr>
                      <w:rFonts w:ascii="Century" w:hAnsi="Century" w:cs="Arial TUR"/>
                      <w:b/>
                      <w:bCs/>
                      <w:sz w:val="18"/>
                      <w:szCs w:val="18"/>
                      <w:lang w:eastAsia="tr-TR"/>
                    </w:rPr>
                    <w:t>12.011.986.651</w:t>
                  </w:r>
                </w:p>
              </w:tc>
              <w:tc>
                <w:tcPr>
                  <w:tcW w:w="2582" w:type="dxa"/>
                  <w:tcBorders>
                    <w:top w:val="single" w:sz="4" w:space="0" w:color="auto"/>
                    <w:left w:val="nil"/>
                    <w:bottom w:val="double" w:sz="6" w:space="0" w:color="auto"/>
                    <w:right w:val="nil"/>
                  </w:tcBorders>
                  <w:shd w:val="clear" w:color="000000" w:fill="auto"/>
                  <w:noWrap/>
                  <w:vAlign w:val="center"/>
                </w:tcPr>
                <w:p w:rsidR="00397206" w:rsidRPr="008074B1" w:rsidRDefault="00397206" w:rsidP="00570156">
                  <w:pPr>
                    <w:ind w:firstLineChars="100" w:firstLine="181"/>
                    <w:rPr>
                      <w:rFonts w:ascii="Century" w:hAnsi="Century" w:cs="Arial TUR"/>
                      <w:b/>
                      <w:bCs/>
                      <w:sz w:val="18"/>
                      <w:szCs w:val="18"/>
                      <w:lang w:eastAsia="tr-TR"/>
                    </w:rPr>
                  </w:pPr>
                  <w:r w:rsidRPr="008074B1">
                    <w:rPr>
                      <w:rFonts w:ascii="Century" w:hAnsi="Century" w:cs="Arial TUR"/>
                      <w:b/>
                      <w:bCs/>
                      <w:sz w:val="18"/>
                      <w:szCs w:val="18"/>
                      <w:lang w:eastAsia="tr-TR"/>
                    </w:rPr>
                    <w:t>Total</w:t>
                  </w:r>
                </w:p>
              </w:tc>
            </w:tr>
          </w:tbl>
          <w:p w:rsidR="00397206" w:rsidRDefault="00397206" w:rsidP="0019758F">
            <w:pPr>
              <w:jc w:val="both"/>
              <w:rPr>
                <w:rFonts w:ascii="Century" w:hAnsi="Century"/>
                <w:color w:val="333333"/>
                <w:sz w:val="22"/>
                <w:szCs w:val="22"/>
              </w:rPr>
            </w:pPr>
          </w:p>
        </w:tc>
      </w:tr>
    </w:tbl>
    <w:p w:rsidR="00D77A9E" w:rsidRPr="00087EB0" w:rsidRDefault="00D77A9E" w:rsidP="00794426">
      <w:pPr>
        <w:rPr>
          <w:rFonts w:ascii="Century" w:hAnsi="Century"/>
        </w:rPr>
      </w:pPr>
    </w:p>
    <w:sectPr w:rsidR="00D77A9E" w:rsidRPr="00087EB0" w:rsidSect="000A1782">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7BA" w:rsidRDefault="007D27BA" w:rsidP="004D36CF">
      <w:r>
        <w:separator/>
      </w:r>
    </w:p>
  </w:endnote>
  <w:endnote w:type="continuationSeparator" w:id="0">
    <w:p w:rsidR="007D27BA" w:rsidRDefault="007D27BA" w:rsidP="004D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2FF" w:usb1="4000045F" w:usb2="00000000" w:usb3="00000000" w:csb0="0000019F" w:csb1="00000000"/>
  </w:font>
  <w:font w:name="NewsGothicTTRURegular">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699" w:rsidRDefault="00DA1699" w:rsidP="00C1162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A1699" w:rsidRDefault="00DA1699" w:rsidP="00AB757E">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699" w:rsidRPr="008F69FB" w:rsidRDefault="00DA1699" w:rsidP="001E6F4C">
    <w:pPr>
      <w:pStyle w:val="Altbilgi"/>
      <w:framePr w:w="646" w:wrap="around" w:vAnchor="text" w:hAnchor="page" w:x="5686" w:y="53"/>
      <w:jc w:val="center"/>
      <w:rPr>
        <w:rStyle w:val="SayfaNumaras"/>
      </w:rPr>
    </w:pP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DA1699" w:rsidRPr="005D408F">
      <w:tc>
        <w:tcPr>
          <w:tcW w:w="4536" w:type="dxa"/>
        </w:tcPr>
        <w:p w:rsidR="00DA1699" w:rsidRPr="00C13CB9" w:rsidRDefault="00DA1699" w:rsidP="00AB757E">
          <w:pPr>
            <w:pStyle w:val="Altbilgi"/>
            <w:ind w:right="360"/>
            <w:rPr>
              <w:rFonts w:ascii="Century" w:hAnsi="Century"/>
              <w:b/>
              <w:color w:val="002060"/>
              <w:sz w:val="20"/>
              <w:szCs w:val="20"/>
            </w:rPr>
          </w:pPr>
          <w:r w:rsidRPr="00C13CB9">
            <w:rPr>
              <w:rFonts w:ascii="Century" w:hAnsi="Century"/>
              <w:b/>
              <w:i/>
              <w:color w:val="002060"/>
              <w:sz w:val="20"/>
              <w:szCs w:val="20"/>
            </w:rPr>
            <w:t>ISB</w:t>
          </w:r>
        </w:p>
      </w:tc>
      <w:tc>
        <w:tcPr>
          <w:tcW w:w="900" w:type="dxa"/>
          <w:vAlign w:val="center"/>
        </w:tcPr>
        <w:p w:rsidR="00DA1699" w:rsidRPr="00C13CB9" w:rsidRDefault="00DA1699" w:rsidP="00AB757E">
          <w:pPr>
            <w:pStyle w:val="Altbilgi"/>
            <w:jc w:val="center"/>
            <w:rPr>
              <w:rFonts w:ascii="Century" w:hAnsi="Century"/>
              <w:b/>
              <w:i/>
              <w:color w:val="002060"/>
              <w:sz w:val="20"/>
              <w:szCs w:val="20"/>
            </w:rPr>
          </w:pPr>
        </w:p>
      </w:tc>
      <w:tc>
        <w:tcPr>
          <w:tcW w:w="4416" w:type="dxa"/>
        </w:tcPr>
        <w:p w:rsidR="00DA1699" w:rsidRPr="00C13CB9" w:rsidRDefault="00DA1699" w:rsidP="00B17DEB">
          <w:pPr>
            <w:pStyle w:val="Altbilgi"/>
            <w:jc w:val="right"/>
            <w:rPr>
              <w:rFonts w:ascii="Century" w:hAnsi="Century"/>
              <w:b/>
              <w:i/>
              <w:color w:val="002060"/>
              <w:sz w:val="20"/>
              <w:szCs w:val="20"/>
            </w:rPr>
          </w:pPr>
          <w:r w:rsidRPr="00C13CB9">
            <w:rPr>
              <w:rFonts w:ascii="Century" w:hAnsi="Century"/>
              <w:b/>
              <w:i/>
              <w:color w:val="002060"/>
              <w:sz w:val="20"/>
              <w:szCs w:val="20"/>
            </w:rPr>
            <w:t>Insurance&amp;Pension Annual Report-2010</w:t>
          </w:r>
        </w:p>
      </w:tc>
    </w:tr>
  </w:tbl>
  <w:p w:rsidR="00DA1699" w:rsidRDefault="00DA169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699" w:rsidRPr="00A240CA" w:rsidRDefault="00DA1699" w:rsidP="003374E3">
    <w:pPr>
      <w:pStyle w:val="stbilgi"/>
      <w:framePr w:w="9361" w:h="886" w:hRule="exact" w:wrap="auto" w:vAnchor="page" w:hAnchor="page" w:x="1261" w:y="15661"/>
    </w:pPr>
    <w:r>
      <w:tab/>
    </w:r>
    <w:r w:rsidRPr="00A240CA">
      <w:tab/>
      <w:t xml:space="preserve"> </w:t>
    </w:r>
  </w:p>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DA1699" w:rsidRPr="00735589">
      <w:tc>
        <w:tcPr>
          <w:tcW w:w="4356" w:type="dxa"/>
        </w:tcPr>
        <w:p w:rsidR="00DA1699" w:rsidRPr="00C13CB9" w:rsidRDefault="00DA1699" w:rsidP="007A59D4">
          <w:pPr>
            <w:pStyle w:val="Altbilgi"/>
            <w:rPr>
              <w:rFonts w:ascii="Century" w:hAnsi="Century"/>
              <w:b/>
              <w:i/>
              <w:color w:val="002060"/>
              <w:sz w:val="20"/>
              <w:szCs w:val="20"/>
            </w:rPr>
          </w:pPr>
          <w:r w:rsidRPr="00C13CB9">
            <w:rPr>
              <w:rFonts w:ascii="Century" w:hAnsi="Century"/>
              <w:b/>
              <w:i/>
              <w:color w:val="002060"/>
              <w:sz w:val="20"/>
              <w:szCs w:val="20"/>
            </w:rPr>
            <w:t>ISB</w:t>
          </w:r>
        </w:p>
      </w:tc>
      <w:tc>
        <w:tcPr>
          <w:tcW w:w="900" w:type="dxa"/>
          <w:vAlign w:val="center"/>
        </w:tcPr>
        <w:p w:rsidR="00DA1699" w:rsidRPr="00C13CB9" w:rsidRDefault="00DA1699" w:rsidP="00AB757E">
          <w:pPr>
            <w:pStyle w:val="Altbilgi"/>
            <w:jc w:val="center"/>
            <w:rPr>
              <w:rFonts w:ascii="Century" w:hAnsi="Century"/>
              <w:b/>
              <w:i/>
              <w:color w:val="002060"/>
              <w:sz w:val="20"/>
              <w:szCs w:val="20"/>
            </w:rPr>
          </w:pPr>
        </w:p>
      </w:tc>
      <w:tc>
        <w:tcPr>
          <w:tcW w:w="4608" w:type="dxa"/>
        </w:tcPr>
        <w:p w:rsidR="00DA1699" w:rsidRPr="00C13CB9" w:rsidRDefault="00DA1699" w:rsidP="00B17DEB">
          <w:pPr>
            <w:pStyle w:val="Altbilgi"/>
            <w:jc w:val="right"/>
            <w:rPr>
              <w:rFonts w:ascii="Century" w:hAnsi="Century"/>
              <w:b/>
              <w:i/>
              <w:color w:val="002060"/>
              <w:sz w:val="20"/>
              <w:szCs w:val="20"/>
            </w:rPr>
          </w:pPr>
          <w:r w:rsidRPr="00C13CB9">
            <w:rPr>
              <w:rFonts w:ascii="Century" w:hAnsi="Century"/>
              <w:b/>
              <w:i/>
              <w:color w:val="002060"/>
              <w:sz w:val="20"/>
              <w:szCs w:val="20"/>
            </w:rPr>
            <w:t>Insurance&amp;Pension Annual Report-2010</w:t>
          </w:r>
        </w:p>
      </w:tc>
    </w:tr>
  </w:tbl>
  <w:p w:rsidR="00DA1699" w:rsidRDefault="00DA169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699" w:rsidRPr="008137D1" w:rsidRDefault="00DA1699" w:rsidP="001E6F4C">
    <w:pPr>
      <w:pStyle w:val="Altbilgi"/>
      <w:framePr w:w="646" w:wrap="around" w:vAnchor="text" w:hAnchor="page" w:x="5686" w:y="53"/>
      <w:jc w:val="center"/>
      <w:rPr>
        <w:rStyle w:val="SayfaNumaras"/>
        <w:color w:val="002060"/>
      </w:rPr>
    </w:pPr>
    <w:r w:rsidRPr="008137D1">
      <w:rPr>
        <w:rStyle w:val="SayfaNumaras"/>
        <w:color w:val="002060"/>
      </w:rPr>
      <w:fldChar w:fldCharType="begin"/>
    </w:r>
    <w:r w:rsidRPr="008137D1">
      <w:rPr>
        <w:rStyle w:val="SayfaNumaras"/>
        <w:color w:val="002060"/>
      </w:rPr>
      <w:instrText xml:space="preserve"> PAGE   \* MERGEFORMAT </w:instrText>
    </w:r>
    <w:r w:rsidRPr="008137D1">
      <w:rPr>
        <w:rStyle w:val="SayfaNumaras"/>
        <w:color w:val="002060"/>
      </w:rPr>
      <w:fldChar w:fldCharType="separate"/>
    </w:r>
    <w:r w:rsidR="004C3C97">
      <w:rPr>
        <w:rStyle w:val="SayfaNumaras"/>
        <w:noProof/>
        <w:color w:val="002060"/>
      </w:rPr>
      <w:t>78</w:t>
    </w:r>
    <w:r w:rsidRPr="008137D1">
      <w:rPr>
        <w:rStyle w:val="SayfaNumaras"/>
        <w:color w:val="002060"/>
      </w:rPr>
      <w:fldChar w:fldCharType="end"/>
    </w: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DA1699" w:rsidRPr="008137D1">
      <w:tc>
        <w:tcPr>
          <w:tcW w:w="4536" w:type="dxa"/>
        </w:tcPr>
        <w:p w:rsidR="00DA1699" w:rsidRPr="008137D1" w:rsidRDefault="00DA1699" w:rsidP="00AB757E">
          <w:pPr>
            <w:pStyle w:val="Altbilgi"/>
            <w:ind w:right="360"/>
            <w:rPr>
              <w:rFonts w:ascii="Century" w:hAnsi="Century"/>
              <w:b/>
              <w:color w:val="002060"/>
              <w:sz w:val="20"/>
              <w:szCs w:val="20"/>
            </w:rPr>
          </w:pPr>
          <w:r w:rsidRPr="008137D1">
            <w:rPr>
              <w:rFonts w:ascii="Century" w:hAnsi="Century"/>
              <w:b/>
              <w:i/>
              <w:color w:val="002060"/>
              <w:sz w:val="20"/>
              <w:szCs w:val="20"/>
            </w:rPr>
            <w:t>ISB</w:t>
          </w:r>
        </w:p>
      </w:tc>
      <w:tc>
        <w:tcPr>
          <w:tcW w:w="900" w:type="dxa"/>
          <w:vAlign w:val="center"/>
        </w:tcPr>
        <w:p w:rsidR="00DA1699" w:rsidRPr="008137D1" w:rsidRDefault="00DA1699" w:rsidP="00AB757E">
          <w:pPr>
            <w:pStyle w:val="Altbilgi"/>
            <w:jc w:val="center"/>
            <w:rPr>
              <w:rFonts w:ascii="Century" w:hAnsi="Century"/>
              <w:b/>
              <w:i/>
              <w:color w:val="002060"/>
              <w:sz w:val="20"/>
              <w:szCs w:val="20"/>
            </w:rPr>
          </w:pPr>
        </w:p>
      </w:tc>
      <w:tc>
        <w:tcPr>
          <w:tcW w:w="4416" w:type="dxa"/>
        </w:tcPr>
        <w:p w:rsidR="00DA1699" w:rsidRPr="008137D1" w:rsidRDefault="00DA1699" w:rsidP="00FF6F69">
          <w:pPr>
            <w:pStyle w:val="Altbilgi"/>
            <w:jc w:val="right"/>
            <w:rPr>
              <w:rFonts w:ascii="Century" w:hAnsi="Century"/>
              <w:b/>
              <w:i/>
              <w:color w:val="002060"/>
              <w:sz w:val="20"/>
              <w:szCs w:val="20"/>
            </w:rPr>
          </w:pPr>
          <w:r w:rsidRPr="008137D1">
            <w:rPr>
              <w:rFonts w:ascii="Century" w:hAnsi="Century"/>
              <w:b/>
              <w:i/>
              <w:color w:val="002060"/>
              <w:sz w:val="20"/>
              <w:szCs w:val="20"/>
            </w:rPr>
            <w:t>Insurance&amp;Pension Annual Report-2010</w:t>
          </w:r>
        </w:p>
      </w:tc>
    </w:tr>
  </w:tbl>
  <w:p w:rsidR="00DA1699" w:rsidRDefault="00DA169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DA1699" w:rsidRPr="00735589">
      <w:tc>
        <w:tcPr>
          <w:tcW w:w="4356" w:type="dxa"/>
        </w:tcPr>
        <w:p w:rsidR="00DA1699" w:rsidRPr="00787400" w:rsidRDefault="00DA1699" w:rsidP="007A59D4">
          <w:pPr>
            <w:pStyle w:val="Altbilgi"/>
            <w:rPr>
              <w:rFonts w:ascii="Century" w:hAnsi="Century"/>
              <w:b/>
              <w:i/>
              <w:color w:val="002060"/>
              <w:sz w:val="20"/>
              <w:szCs w:val="20"/>
            </w:rPr>
          </w:pPr>
          <w:r w:rsidRPr="00787400">
            <w:rPr>
              <w:rFonts w:ascii="Century" w:hAnsi="Century"/>
              <w:b/>
              <w:i/>
              <w:color w:val="002060"/>
              <w:sz w:val="20"/>
              <w:szCs w:val="20"/>
            </w:rPr>
            <w:t>ISB</w:t>
          </w:r>
        </w:p>
      </w:tc>
      <w:tc>
        <w:tcPr>
          <w:tcW w:w="900" w:type="dxa"/>
          <w:vAlign w:val="center"/>
        </w:tcPr>
        <w:p w:rsidR="00DA1699" w:rsidRPr="00787400" w:rsidRDefault="00DA1699" w:rsidP="00AB757E">
          <w:pPr>
            <w:pStyle w:val="Altbilgi"/>
            <w:jc w:val="center"/>
            <w:rPr>
              <w:rFonts w:ascii="Century" w:hAnsi="Century"/>
              <w:b/>
              <w:i/>
              <w:color w:val="002060"/>
              <w:sz w:val="20"/>
              <w:szCs w:val="20"/>
            </w:rPr>
          </w:pPr>
        </w:p>
      </w:tc>
      <w:tc>
        <w:tcPr>
          <w:tcW w:w="4608" w:type="dxa"/>
        </w:tcPr>
        <w:p w:rsidR="00DA1699" w:rsidRPr="00787400" w:rsidRDefault="00DA1699" w:rsidP="00B17DEB">
          <w:pPr>
            <w:pStyle w:val="Altbilgi"/>
            <w:jc w:val="right"/>
            <w:rPr>
              <w:rFonts w:ascii="Century" w:hAnsi="Century"/>
              <w:b/>
              <w:i/>
              <w:color w:val="002060"/>
              <w:sz w:val="20"/>
              <w:szCs w:val="20"/>
            </w:rPr>
          </w:pPr>
          <w:r w:rsidRPr="00787400">
            <w:rPr>
              <w:rFonts w:ascii="Century" w:hAnsi="Century"/>
              <w:b/>
              <w:i/>
              <w:color w:val="002060"/>
              <w:sz w:val="20"/>
              <w:szCs w:val="20"/>
            </w:rPr>
            <w:t>Insurance&amp;Pension Annual Report-2010</w:t>
          </w:r>
        </w:p>
      </w:tc>
    </w:tr>
  </w:tbl>
  <w:p w:rsidR="00DA1699" w:rsidRPr="00A240CA" w:rsidRDefault="00DA1699" w:rsidP="00B17DEB">
    <w:pPr>
      <w:pStyle w:val="stbilgi"/>
      <w:framePr w:w="9256" w:h="376" w:hRule="exact" w:wrap="auto" w:vAnchor="page" w:hAnchor="page" w:x="1681" w:y="16216"/>
    </w:pPr>
    <w:r>
      <w:tab/>
    </w:r>
    <w:r w:rsidRPr="00A240CA">
      <w:rPr>
        <w:sz w:val="16"/>
      </w:rPr>
      <w:fldChar w:fldCharType="begin"/>
    </w:r>
    <w:r w:rsidRPr="00A240CA">
      <w:rPr>
        <w:sz w:val="16"/>
      </w:rPr>
      <w:instrText xml:space="preserve"> PAGE   \* MERGEFORMAT </w:instrText>
    </w:r>
    <w:r w:rsidRPr="00A240CA">
      <w:rPr>
        <w:sz w:val="16"/>
      </w:rPr>
      <w:fldChar w:fldCharType="separate"/>
    </w:r>
    <w:r w:rsidR="004C3C97" w:rsidRPr="004C3C97">
      <w:rPr>
        <w:rFonts w:ascii="Cambria" w:hAnsi="Cambria"/>
        <w:noProof/>
        <w:szCs w:val="40"/>
      </w:rPr>
      <w:t>1</w:t>
    </w:r>
    <w:r w:rsidRPr="00A240CA">
      <w:rPr>
        <w:sz w:val="16"/>
      </w:rPr>
      <w:fldChar w:fldCharType="end"/>
    </w:r>
    <w:r w:rsidRPr="00A240CA">
      <w:tab/>
      <w:t xml:space="preserve"> </w:t>
    </w:r>
  </w:p>
  <w:p w:rsidR="00DA1699" w:rsidRDefault="00DA16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7BA" w:rsidRDefault="007D27BA" w:rsidP="004D36CF">
      <w:r>
        <w:separator/>
      </w:r>
    </w:p>
  </w:footnote>
  <w:footnote w:type="continuationSeparator" w:id="0">
    <w:p w:rsidR="007D27BA" w:rsidRDefault="007D27BA" w:rsidP="004D3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DA1699" w:rsidRPr="000F1870">
      <w:tc>
        <w:tcPr>
          <w:tcW w:w="4536" w:type="dxa"/>
        </w:tcPr>
        <w:p w:rsidR="00DA1699" w:rsidRPr="00787400" w:rsidRDefault="00DA1699" w:rsidP="00C1162C">
          <w:pPr>
            <w:pStyle w:val="Altbilgi"/>
            <w:ind w:right="360"/>
            <w:rPr>
              <w:rFonts w:ascii="Century" w:hAnsi="Century"/>
              <w:b/>
              <w:color w:val="002060"/>
              <w:sz w:val="20"/>
              <w:szCs w:val="20"/>
            </w:rPr>
          </w:pPr>
          <w:r w:rsidRPr="00787400">
            <w:rPr>
              <w:rFonts w:ascii="Century" w:hAnsi="Century"/>
              <w:b/>
              <w:color w:val="002060"/>
              <w:sz w:val="20"/>
              <w:szCs w:val="20"/>
            </w:rPr>
            <w:t>SDK</w:t>
          </w:r>
        </w:p>
      </w:tc>
      <w:tc>
        <w:tcPr>
          <w:tcW w:w="900" w:type="dxa"/>
          <w:vAlign w:val="center"/>
        </w:tcPr>
        <w:p w:rsidR="00DA1699" w:rsidRPr="00787400" w:rsidRDefault="00DA1699" w:rsidP="00C1162C">
          <w:pPr>
            <w:pStyle w:val="Altbilgi"/>
            <w:jc w:val="center"/>
            <w:rPr>
              <w:rFonts w:ascii="Century" w:hAnsi="Century"/>
              <w:b/>
              <w:i/>
              <w:color w:val="002060"/>
              <w:sz w:val="20"/>
              <w:szCs w:val="20"/>
            </w:rPr>
          </w:pPr>
        </w:p>
      </w:tc>
      <w:tc>
        <w:tcPr>
          <w:tcW w:w="4416" w:type="dxa"/>
        </w:tcPr>
        <w:p w:rsidR="00DA1699" w:rsidRPr="00787400" w:rsidRDefault="00DA1699" w:rsidP="00FF6F69">
          <w:pPr>
            <w:pStyle w:val="Altbilgi"/>
            <w:jc w:val="right"/>
            <w:rPr>
              <w:rFonts w:ascii="Century" w:hAnsi="Century"/>
              <w:b/>
              <w:color w:val="002060"/>
              <w:sz w:val="20"/>
              <w:szCs w:val="20"/>
              <w:lang w:val="es-ES"/>
            </w:rPr>
          </w:pPr>
          <w:r w:rsidRPr="00787400">
            <w:rPr>
              <w:rFonts w:ascii="Century" w:hAnsi="Century"/>
              <w:b/>
              <w:color w:val="002060"/>
              <w:sz w:val="20"/>
              <w:szCs w:val="20"/>
              <w:lang w:val="es-ES"/>
            </w:rPr>
            <w:t>Sigortacılık ve BES Faaliyet Raporu-2010</w:t>
          </w:r>
        </w:p>
      </w:tc>
    </w:tr>
  </w:tbl>
  <w:p w:rsidR="00DA1699" w:rsidRPr="000F1870" w:rsidRDefault="00DA1699">
    <w:pPr>
      <w:pStyle w:val="stbilgi"/>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57EB"/>
    <w:multiLevelType w:val="multilevel"/>
    <w:tmpl w:val="5FF493A6"/>
    <w:lvl w:ilvl="0">
      <w:start w:val="3"/>
      <w:numFmt w:val="decimal"/>
      <w:lvlText w:val="%1."/>
      <w:lvlJc w:val="left"/>
      <w:pPr>
        <w:ind w:left="660" w:hanging="660"/>
      </w:pPr>
      <w:rPr>
        <w:rFonts w:hint="default"/>
      </w:rPr>
    </w:lvl>
    <w:lvl w:ilvl="1">
      <w:start w:val="1"/>
      <w:numFmt w:val="decimal"/>
      <w:lvlText w:val="%1.%2."/>
      <w:lvlJc w:val="left"/>
      <w:pPr>
        <w:ind w:left="1205" w:hanging="660"/>
      </w:pPr>
      <w:rPr>
        <w:rFonts w:hint="default"/>
      </w:rPr>
    </w:lvl>
    <w:lvl w:ilvl="2">
      <w:start w:val="7"/>
      <w:numFmt w:val="decimal"/>
      <w:lvlText w:val="%1.%2.%3."/>
      <w:lvlJc w:val="left"/>
      <w:pPr>
        <w:ind w:left="1810" w:hanging="720"/>
      </w:pPr>
      <w:rPr>
        <w:rFonts w:hint="default"/>
      </w:rPr>
    </w:lvl>
    <w:lvl w:ilvl="3">
      <w:start w:val="1"/>
      <w:numFmt w:val="decimal"/>
      <w:lvlText w:val="%1.%2.8.%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6160" w:hanging="1800"/>
      </w:pPr>
      <w:rPr>
        <w:rFonts w:hint="default"/>
      </w:rPr>
    </w:lvl>
  </w:abstractNum>
  <w:abstractNum w:abstractNumId="1">
    <w:nsid w:val="0AAB01CD"/>
    <w:multiLevelType w:val="hybridMultilevel"/>
    <w:tmpl w:val="07989A50"/>
    <w:lvl w:ilvl="0" w:tplc="8244DE44">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F71D1F"/>
    <w:multiLevelType w:val="hybridMultilevel"/>
    <w:tmpl w:val="D132E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880DD5"/>
    <w:multiLevelType w:val="hybridMultilevel"/>
    <w:tmpl w:val="C98E070C"/>
    <w:lvl w:ilvl="0" w:tplc="8996BB3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45251A7"/>
    <w:multiLevelType w:val="hybridMultilevel"/>
    <w:tmpl w:val="61B4C7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C396F25"/>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D3C30C7"/>
    <w:multiLevelType w:val="hybridMultilevel"/>
    <w:tmpl w:val="6994D5F2"/>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116BC0"/>
    <w:multiLevelType w:val="hybridMultilevel"/>
    <w:tmpl w:val="F6F6C782"/>
    <w:lvl w:ilvl="0" w:tplc="0809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3F3AF7"/>
    <w:multiLevelType w:val="hybridMultilevel"/>
    <w:tmpl w:val="6CE89F30"/>
    <w:lvl w:ilvl="0" w:tplc="E1EC9944">
      <w:start w:val="1"/>
      <w:numFmt w:val="low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2747DF0"/>
    <w:multiLevelType w:val="hybridMultilevel"/>
    <w:tmpl w:val="8B34D9D0"/>
    <w:lvl w:ilvl="0" w:tplc="D690FABC">
      <w:start w:val="23"/>
      <w:numFmt w:val="bullet"/>
      <w:lvlText w:val="-"/>
      <w:lvlJc w:val="left"/>
      <w:pPr>
        <w:ind w:left="495" w:hanging="360"/>
      </w:pPr>
      <w:rPr>
        <w:rFonts w:ascii="Century" w:eastAsia="Times New Roman" w:hAnsi="Century" w:cs="Arial TUR" w:hint="default"/>
      </w:rPr>
    </w:lvl>
    <w:lvl w:ilvl="1" w:tplc="041F0003" w:tentative="1">
      <w:start w:val="1"/>
      <w:numFmt w:val="bullet"/>
      <w:lvlText w:val="o"/>
      <w:lvlJc w:val="left"/>
      <w:pPr>
        <w:ind w:left="1215" w:hanging="360"/>
      </w:pPr>
      <w:rPr>
        <w:rFonts w:ascii="Courier New" w:hAnsi="Courier New" w:cs="Courier New" w:hint="default"/>
      </w:rPr>
    </w:lvl>
    <w:lvl w:ilvl="2" w:tplc="041F0005" w:tentative="1">
      <w:start w:val="1"/>
      <w:numFmt w:val="bullet"/>
      <w:lvlText w:val=""/>
      <w:lvlJc w:val="left"/>
      <w:pPr>
        <w:ind w:left="1935" w:hanging="360"/>
      </w:pPr>
      <w:rPr>
        <w:rFonts w:ascii="Wingdings" w:hAnsi="Wingdings" w:hint="default"/>
      </w:rPr>
    </w:lvl>
    <w:lvl w:ilvl="3" w:tplc="041F0001" w:tentative="1">
      <w:start w:val="1"/>
      <w:numFmt w:val="bullet"/>
      <w:lvlText w:val=""/>
      <w:lvlJc w:val="left"/>
      <w:pPr>
        <w:ind w:left="2655" w:hanging="360"/>
      </w:pPr>
      <w:rPr>
        <w:rFonts w:ascii="Symbol" w:hAnsi="Symbol" w:hint="default"/>
      </w:rPr>
    </w:lvl>
    <w:lvl w:ilvl="4" w:tplc="041F0003" w:tentative="1">
      <w:start w:val="1"/>
      <w:numFmt w:val="bullet"/>
      <w:lvlText w:val="o"/>
      <w:lvlJc w:val="left"/>
      <w:pPr>
        <w:ind w:left="3375" w:hanging="360"/>
      </w:pPr>
      <w:rPr>
        <w:rFonts w:ascii="Courier New" w:hAnsi="Courier New" w:cs="Courier New" w:hint="default"/>
      </w:rPr>
    </w:lvl>
    <w:lvl w:ilvl="5" w:tplc="041F0005" w:tentative="1">
      <w:start w:val="1"/>
      <w:numFmt w:val="bullet"/>
      <w:lvlText w:val=""/>
      <w:lvlJc w:val="left"/>
      <w:pPr>
        <w:ind w:left="4095" w:hanging="360"/>
      </w:pPr>
      <w:rPr>
        <w:rFonts w:ascii="Wingdings" w:hAnsi="Wingdings" w:hint="default"/>
      </w:rPr>
    </w:lvl>
    <w:lvl w:ilvl="6" w:tplc="041F0001" w:tentative="1">
      <w:start w:val="1"/>
      <w:numFmt w:val="bullet"/>
      <w:lvlText w:val=""/>
      <w:lvlJc w:val="left"/>
      <w:pPr>
        <w:ind w:left="4815" w:hanging="360"/>
      </w:pPr>
      <w:rPr>
        <w:rFonts w:ascii="Symbol" w:hAnsi="Symbol" w:hint="default"/>
      </w:rPr>
    </w:lvl>
    <w:lvl w:ilvl="7" w:tplc="041F0003" w:tentative="1">
      <w:start w:val="1"/>
      <w:numFmt w:val="bullet"/>
      <w:lvlText w:val="o"/>
      <w:lvlJc w:val="left"/>
      <w:pPr>
        <w:ind w:left="5535" w:hanging="360"/>
      </w:pPr>
      <w:rPr>
        <w:rFonts w:ascii="Courier New" w:hAnsi="Courier New" w:cs="Courier New" w:hint="default"/>
      </w:rPr>
    </w:lvl>
    <w:lvl w:ilvl="8" w:tplc="041F0005" w:tentative="1">
      <w:start w:val="1"/>
      <w:numFmt w:val="bullet"/>
      <w:lvlText w:val=""/>
      <w:lvlJc w:val="left"/>
      <w:pPr>
        <w:ind w:left="6255" w:hanging="360"/>
      </w:pPr>
      <w:rPr>
        <w:rFonts w:ascii="Wingdings" w:hAnsi="Wingdings" w:hint="default"/>
      </w:rPr>
    </w:lvl>
  </w:abstractNum>
  <w:abstractNum w:abstractNumId="10">
    <w:nsid w:val="232A4AF1"/>
    <w:multiLevelType w:val="hybridMultilevel"/>
    <w:tmpl w:val="9EFA6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4F169CF"/>
    <w:multiLevelType w:val="hybridMultilevel"/>
    <w:tmpl w:val="D8084E02"/>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056A29"/>
    <w:multiLevelType w:val="multilevel"/>
    <w:tmpl w:val="A2EA6248"/>
    <w:lvl w:ilvl="0">
      <w:start w:val="4"/>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252B2EBA"/>
    <w:multiLevelType w:val="hybridMultilevel"/>
    <w:tmpl w:val="BD62F59A"/>
    <w:lvl w:ilvl="0" w:tplc="5E6001EA">
      <w:start w:val="1"/>
      <w:numFmt w:val="lowerLetter"/>
      <w:lvlText w:val="%1)"/>
      <w:lvlJc w:val="left"/>
      <w:pPr>
        <w:ind w:left="387" w:hanging="360"/>
      </w:pPr>
      <w:rPr>
        <w:rFonts w:hint="default"/>
      </w:rPr>
    </w:lvl>
    <w:lvl w:ilvl="1" w:tplc="041F0019" w:tentative="1">
      <w:start w:val="1"/>
      <w:numFmt w:val="lowerLetter"/>
      <w:lvlText w:val="%2."/>
      <w:lvlJc w:val="left"/>
      <w:pPr>
        <w:ind w:left="1107" w:hanging="360"/>
      </w:pPr>
    </w:lvl>
    <w:lvl w:ilvl="2" w:tplc="041F001B" w:tentative="1">
      <w:start w:val="1"/>
      <w:numFmt w:val="lowerRoman"/>
      <w:lvlText w:val="%3."/>
      <w:lvlJc w:val="right"/>
      <w:pPr>
        <w:ind w:left="1827" w:hanging="180"/>
      </w:pPr>
    </w:lvl>
    <w:lvl w:ilvl="3" w:tplc="041F000F" w:tentative="1">
      <w:start w:val="1"/>
      <w:numFmt w:val="decimal"/>
      <w:lvlText w:val="%4."/>
      <w:lvlJc w:val="left"/>
      <w:pPr>
        <w:ind w:left="2547" w:hanging="360"/>
      </w:pPr>
    </w:lvl>
    <w:lvl w:ilvl="4" w:tplc="041F0019" w:tentative="1">
      <w:start w:val="1"/>
      <w:numFmt w:val="lowerLetter"/>
      <w:lvlText w:val="%5."/>
      <w:lvlJc w:val="left"/>
      <w:pPr>
        <w:ind w:left="3267" w:hanging="360"/>
      </w:pPr>
    </w:lvl>
    <w:lvl w:ilvl="5" w:tplc="041F001B" w:tentative="1">
      <w:start w:val="1"/>
      <w:numFmt w:val="lowerRoman"/>
      <w:lvlText w:val="%6."/>
      <w:lvlJc w:val="right"/>
      <w:pPr>
        <w:ind w:left="3987" w:hanging="180"/>
      </w:pPr>
    </w:lvl>
    <w:lvl w:ilvl="6" w:tplc="041F000F" w:tentative="1">
      <w:start w:val="1"/>
      <w:numFmt w:val="decimal"/>
      <w:lvlText w:val="%7."/>
      <w:lvlJc w:val="left"/>
      <w:pPr>
        <w:ind w:left="4707" w:hanging="360"/>
      </w:pPr>
    </w:lvl>
    <w:lvl w:ilvl="7" w:tplc="041F0019" w:tentative="1">
      <w:start w:val="1"/>
      <w:numFmt w:val="lowerLetter"/>
      <w:lvlText w:val="%8."/>
      <w:lvlJc w:val="left"/>
      <w:pPr>
        <w:ind w:left="5427" w:hanging="360"/>
      </w:pPr>
    </w:lvl>
    <w:lvl w:ilvl="8" w:tplc="041F001B" w:tentative="1">
      <w:start w:val="1"/>
      <w:numFmt w:val="lowerRoman"/>
      <w:lvlText w:val="%9."/>
      <w:lvlJc w:val="right"/>
      <w:pPr>
        <w:ind w:left="6147" w:hanging="180"/>
      </w:pPr>
    </w:lvl>
  </w:abstractNum>
  <w:abstractNum w:abstractNumId="14">
    <w:nsid w:val="27E834F1"/>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08E6389"/>
    <w:multiLevelType w:val="hybridMultilevel"/>
    <w:tmpl w:val="79C85408"/>
    <w:lvl w:ilvl="0" w:tplc="08090001">
      <w:start w:val="1"/>
      <w:numFmt w:val="bullet"/>
      <w:lvlText w:val=""/>
      <w:lvlJc w:val="left"/>
      <w:pPr>
        <w:tabs>
          <w:tab w:val="num" w:pos="885"/>
        </w:tabs>
        <w:ind w:left="885" w:hanging="525"/>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0D35D23"/>
    <w:multiLevelType w:val="multilevel"/>
    <w:tmpl w:val="967ECD66"/>
    <w:lvl w:ilvl="0">
      <w:start w:val="3"/>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316F3D21"/>
    <w:multiLevelType w:val="hybridMultilevel"/>
    <w:tmpl w:val="1228F2D0"/>
    <w:lvl w:ilvl="0" w:tplc="24704BB6">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658132B"/>
    <w:multiLevelType w:val="multilevel"/>
    <w:tmpl w:val="466E48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40"/>
        </w:tabs>
        <w:ind w:left="840" w:hanging="72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2564"/>
        </w:tabs>
        <w:ind w:left="2564" w:hanging="720"/>
      </w:pPr>
      <w:rPr>
        <w:rFonts w:hint="default"/>
        <w:i w:val="0"/>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9">
    <w:nsid w:val="409C5247"/>
    <w:multiLevelType w:val="hybridMultilevel"/>
    <w:tmpl w:val="88083504"/>
    <w:lvl w:ilvl="0" w:tplc="0809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0869C6"/>
    <w:multiLevelType w:val="hybridMultilevel"/>
    <w:tmpl w:val="DE90E0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50411C"/>
    <w:multiLevelType w:val="multilevel"/>
    <w:tmpl w:val="3FD40ED8"/>
    <w:lvl w:ilvl="0">
      <w:start w:val="3"/>
      <w:numFmt w:val="decimal"/>
      <w:lvlText w:val="%1"/>
      <w:lvlJc w:val="left"/>
      <w:pPr>
        <w:ind w:left="435" w:hanging="435"/>
      </w:pPr>
      <w:rPr>
        <w:rFonts w:hint="default"/>
      </w:rPr>
    </w:lvl>
    <w:lvl w:ilvl="1">
      <w:start w:val="2"/>
      <w:numFmt w:val="decimal"/>
      <w:lvlText w:val="%1.%2"/>
      <w:lvlJc w:val="left"/>
      <w:pPr>
        <w:ind w:left="967" w:hanging="435"/>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2">
    <w:nsid w:val="56AD6B97"/>
    <w:multiLevelType w:val="hybridMultilevel"/>
    <w:tmpl w:val="C30E9AAE"/>
    <w:lvl w:ilvl="0" w:tplc="A2DEAFD4">
      <w:start w:val="1"/>
      <w:numFmt w:val="lowerLetter"/>
      <w:lvlText w:val="%1)"/>
      <w:lvlJc w:val="left"/>
      <w:pPr>
        <w:tabs>
          <w:tab w:val="num" w:pos="720"/>
        </w:tabs>
        <w:ind w:left="720" w:hanging="360"/>
      </w:pPr>
      <w:rPr>
        <w:rFonts w:ascii="Century" w:hAnsi="Century"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7D000B4"/>
    <w:multiLevelType w:val="hybridMultilevel"/>
    <w:tmpl w:val="3BD251C8"/>
    <w:lvl w:ilvl="0" w:tplc="4E3A633A">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1B49FA"/>
    <w:multiLevelType w:val="hybridMultilevel"/>
    <w:tmpl w:val="8EC0D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6C1938"/>
    <w:multiLevelType w:val="hybridMultilevel"/>
    <w:tmpl w:val="1504AA8E"/>
    <w:lvl w:ilvl="0" w:tplc="8DE4E1FC">
      <w:start w:val="1"/>
      <w:numFmt w:val="lowerLetter"/>
      <w:lvlText w:val="%1)"/>
      <w:lvlJc w:val="left"/>
      <w:pPr>
        <w:tabs>
          <w:tab w:val="num" w:pos="720"/>
        </w:tabs>
        <w:ind w:left="720" w:hanging="21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13E50D1"/>
    <w:multiLevelType w:val="hybridMultilevel"/>
    <w:tmpl w:val="74D82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045201"/>
    <w:multiLevelType w:val="multilevel"/>
    <w:tmpl w:val="F53ED0DA"/>
    <w:lvl w:ilvl="0">
      <w:start w:val="1"/>
      <w:numFmt w:val="decimal"/>
      <w:pStyle w:val="Style2"/>
      <w:lvlText w:val="%1."/>
      <w:lvlJc w:val="left"/>
      <w:pPr>
        <w:tabs>
          <w:tab w:val="num" w:pos="752"/>
        </w:tabs>
        <w:ind w:left="180" w:firstLine="0"/>
      </w:pPr>
      <w:rPr>
        <w:rFonts w:ascii="Century" w:hAnsi="Century" w:cs="Times New Roman" w:hint="default"/>
        <w:b/>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tabs>
          <w:tab w:val="num" w:pos="755"/>
        </w:tabs>
        <w:ind w:left="179" w:firstLine="0"/>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suff w:val="space"/>
      <w:lvlText w:val="%1.%2.%3."/>
      <w:lvlJc w:val="left"/>
      <w:pPr>
        <w:ind w:left="709" w:firstLine="0"/>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tabs>
          <w:tab w:val="num" w:pos="1044"/>
        </w:tabs>
        <w:ind w:left="1044" w:hanging="864"/>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alk5"/>
      <w:lvlText w:val="%1.%2.%3.%4.%5"/>
      <w:lvlJc w:val="left"/>
      <w:pPr>
        <w:tabs>
          <w:tab w:val="num" w:pos="1277"/>
        </w:tabs>
        <w:ind w:left="1277" w:hanging="1008"/>
      </w:pPr>
      <w:rPr>
        <w:rFonts w:hint="default"/>
      </w:rPr>
    </w:lvl>
    <w:lvl w:ilvl="5">
      <w:start w:val="1"/>
      <w:numFmt w:val="decimal"/>
      <w:pStyle w:val="Balk6"/>
      <w:lvlText w:val="%1.%2.%3.%4.%5.%6"/>
      <w:lvlJc w:val="left"/>
      <w:pPr>
        <w:tabs>
          <w:tab w:val="num" w:pos="1421"/>
        </w:tabs>
        <w:ind w:left="1421" w:hanging="1152"/>
      </w:pPr>
      <w:rPr>
        <w:rFonts w:hint="default"/>
      </w:rPr>
    </w:lvl>
    <w:lvl w:ilvl="6">
      <w:start w:val="1"/>
      <w:numFmt w:val="decimal"/>
      <w:pStyle w:val="Balk7"/>
      <w:lvlText w:val="%1.%2.%3.%4.%5.%6.%7"/>
      <w:lvlJc w:val="left"/>
      <w:pPr>
        <w:tabs>
          <w:tab w:val="num" w:pos="1565"/>
        </w:tabs>
        <w:ind w:left="1565" w:hanging="1296"/>
      </w:pPr>
      <w:rPr>
        <w:rFonts w:hint="default"/>
      </w:rPr>
    </w:lvl>
    <w:lvl w:ilvl="7">
      <w:start w:val="1"/>
      <w:numFmt w:val="decimal"/>
      <w:pStyle w:val="Balk8"/>
      <w:lvlText w:val="%1.%2.%3.%4.%5.%6.%7.%8"/>
      <w:lvlJc w:val="left"/>
      <w:pPr>
        <w:tabs>
          <w:tab w:val="num" w:pos="1709"/>
        </w:tabs>
        <w:ind w:left="1709" w:hanging="1440"/>
      </w:pPr>
      <w:rPr>
        <w:rFonts w:hint="default"/>
      </w:rPr>
    </w:lvl>
    <w:lvl w:ilvl="8">
      <w:start w:val="1"/>
      <w:numFmt w:val="decimal"/>
      <w:pStyle w:val="Balk9"/>
      <w:lvlText w:val="%1.%2.%3.%4.%5.%6.%7.%8.%9"/>
      <w:lvlJc w:val="left"/>
      <w:pPr>
        <w:tabs>
          <w:tab w:val="num" w:pos="1853"/>
        </w:tabs>
        <w:ind w:left="1853" w:hanging="1584"/>
      </w:pPr>
      <w:rPr>
        <w:rFonts w:hint="default"/>
      </w:rPr>
    </w:lvl>
  </w:abstractNum>
  <w:abstractNum w:abstractNumId="28">
    <w:nsid w:val="6ADA00F9"/>
    <w:multiLevelType w:val="hybridMultilevel"/>
    <w:tmpl w:val="CA8CE51A"/>
    <w:lvl w:ilvl="0" w:tplc="4D204250">
      <w:start w:val="1"/>
      <w:numFmt w:val="lowerLetter"/>
      <w:lvlText w:val="%1)"/>
      <w:lvlJc w:val="left"/>
      <w:pPr>
        <w:tabs>
          <w:tab w:val="num" w:pos="720"/>
        </w:tabs>
        <w:ind w:left="720" w:hanging="360"/>
      </w:pPr>
      <w:rPr>
        <w:rFonts w:ascii="Century" w:hAnsi="Century"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B491A94"/>
    <w:multiLevelType w:val="hybridMultilevel"/>
    <w:tmpl w:val="ED78A302"/>
    <w:lvl w:ilvl="0" w:tplc="1E888C98">
      <w:start w:val="1"/>
      <w:numFmt w:val="lowerLetter"/>
      <w:lvlText w:val="%1)"/>
      <w:lvlJc w:val="left"/>
      <w:pPr>
        <w:tabs>
          <w:tab w:val="num" w:pos="720"/>
        </w:tabs>
        <w:ind w:left="720" w:hanging="360"/>
      </w:pPr>
      <w:rPr>
        <w:rFonts w:hint="default"/>
        <w:color w:val="595959"/>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64515BC"/>
    <w:multiLevelType w:val="hybridMultilevel"/>
    <w:tmpl w:val="5B16C602"/>
    <w:lvl w:ilvl="0" w:tplc="5C98B014">
      <w:start w:val="1"/>
      <w:numFmt w:val="lowerLetter"/>
      <w:lvlText w:val="%1)"/>
      <w:lvlJc w:val="left"/>
      <w:pPr>
        <w:tabs>
          <w:tab w:val="num" w:pos="885"/>
        </w:tabs>
        <w:ind w:left="8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7A4D2D6F"/>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E2529FF"/>
    <w:multiLevelType w:val="hybridMultilevel"/>
    <w:tmpl w:val="7A98B290"/>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1"/>
  </w:num>
  <w:num w:numId="3">
    <w:abstractNumId w:val="28"/>
  </w:num>
  <w:num w:numId="4">
    <w:abstractNumId w:val="25"/>
  </w:num>
  <w:num w:numId="5">
    <w:abstractNumId w:val="29"/>
  </w:num>
  <w:num w:numId="6">
    <w:abstractNumId w:val="30"/>
  </w:num>
  <w:num w:numId="7">
    <w:abstractNumId w:val="22"/>
  </w:num>
  <w:num w:numId="8">
    <w:abstractNumId w:val="3"/>
  </w:num>
  <w:num w:numId="9">
    <w:abstractNumId w:val="8"/>
  </w:num>
  <w:num w:numId="10">
    <w:abstractNumId w:val="17"/>
  </w:num>
  <w:num w:numId="11">
    <w:abstractNumId w:val="1"/>
  </w:num>
  <w:num w:numId="12">
    <w:abstractNumId w:val="26"/>
  </w:num>
  <w:num w:numId="13">
    <w:abstractNumId w:val="24"/>
  </w:num>
  <w:num w:numId="14">
    <w:abstractNumId w:val="27"/>
  </w:num>
  <w:num w:numId="15">
    <w:abstractNumId w:val="27"/>
    <w:lvlOverride w:ilvl="0"/>
    <w:lvlOverride w:ilvl="1"/>
  </w:num>
  <w:num w:numId="16">
    <w:abstractNumId w:val="14"/>
  </w:num>
  <w:num w:numId="17">
    <w:abstractNumId w:val="18"/>
  </w:num>
  <w:num w:numId="18">
    <w:abstractNumId w:val="5"/>
  </w:num>
  <w:num w:numId="19">
    <w:abstractNumId w:val="16"/>
  </w:num>
  <w:num w:numId="20">
    <w:abstractNumId w:val="0"/>
  </w:num>
  <w:num w:numId="21">
    <w:abstractNumId w:val="21"/>
  </w:num>
  <w:num w:numId="22">
    <w:abstractNumId w:val="12"/>
  </w:num>
  <w:num w:numId="23">
    <w:abstractNumId w:val="27"/>
  </w:num>
  <w:num w:numId="24">
    <w:abstractNumId w:val="2"/>
  </w:num>
  <w:num w:numId="25">
    <w:abstractNumId w:val="20"/>
  </w:num>
  <w:num w:numId="26">
    <w:abstractNumId w:val="10"/>
  </w:num>
  <w:num w:numId="27">
    <w:abstractNumId w:val="4"/>
  </w:num>
  <w:num w:numId="28">
    <w:abstractNumId w:val="15"/>
  </w:num>
  <w:num w:numId="29">
    <w:abstractNumId w:val="19"/>
  </w:num>
  <w:num w:numId="30">
    <w:abstractNumId w:val="23"/>
  </w:num>
  <w:num w:numId="31">
    <w:abstractNumId w:val="6"/>
  </w:num>
  <w:num w:numId="32">
    <w:abstractNumId w:val="11"/>
  </w:num>
  <w:num w:numId="33">
    <w:abstractNumId w:val="32"/>
  </w:num>
  <w:num w:numId="34">
    <w:abstractNumId w:val="7"/>
  </w:num>
  <w:num w:numId="35">
    <w:abstractNumId w:val="9"/>
  </w:num>
  <w:num w:numId="36">
    <w:abstractNumId w:val="13"/>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7"/>
  </w:num>
  <w:num w:numId="40">
    <w:abstractNumId w:val="27"/>
  </w:num>
  <w:num w:numId="41">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oNotTrackMoves/>
  <w:defaultTabStop w:val="709"/>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00F0"/>
    <w:rsid w:val="000004F6"/>
    <w:rsid w:val="000008EC"/>
    <w:rsid w:val="00001224"/>
    <w:rsid w:val="00001F54"/>
    <w:rsid w:val="00002C33"/>
    <w:rsid w:val="000030D2"/>
    <w:rsid w:val="000031BF"/>
    <w:rsid w:val="00003DF6"/>
    <w:rsid w:val="00004BBD"/>
    <w:rsid w:val="0000592D"/>
    <w:rsid w:val="00005E62"/>
    <w:rsid w:val="00006198"/>
    <w:rsid w:val="000062E3"/>
    <w:rsid w:val="00006343"/>
    <w:rsid w:val="0000708D"/>
    <w:rsid w:val="0000769C"/>
    <w:rsid w:val="00010177"/>
    <w:rsid w:val="0001020E"/>
    <w:rsid w:val="0001052D"/>
    <w:rsid w:val="000107CF"/>
    <w:rsid w:val="0001087D"/>
    <w:rsid w:val="00010BCB"/>
    <w:rsid w:val="00010F70"/>
    <w:rsid w:val="0001124D"/>
    <w:rsid w:val="00011474"/>
    <w:rsid w:val="0001151D"/>
    <w:rsid w:val="0001163F"/>
    <w:rsid w:val="00011FAC"/>
    <w:rsid w:val="00011FE7"/>
    <w:rsid w:val="0001260B"/>
    <w:rsid w:val="00012677"/>
    <w:rsid w:val="00012B4A"/>
    <w:rsid w:val="00013875"/>
    <w:rsid w:val="000141CE"/>
    <w:rsid w:val="00014741"/>
    <w:rsid w:val="00014D7C"/>
    <w:rsid w:val="00014F37"/>
    <w:rsid w:val="000150CA"/>
    <w:rsid w:val="0001572A"/>
    <w:rsid w:val="00015733"/>
    <w:rsid w:val="000158D2"/>
    <w:rsid w:val="0001604D"/>
    <w:rsid w:val="00016067"/>
    <w:rsid w:val="00016234"/>
    <w:rsid w:val="0001645C"/>
    <w:rsid w:val="000169C0"/>
    <w:rsid w:val="00016BB5"/>
    <w:rsid w:val="0001740D"/>
    <w:rsid w:val="000175F9"/>
    <w:rsid w:val="0001780E"/>
    <w:rsid w:val="00017C91"/>
    <w:rsid w:val="00020209"/>
    <w:rsid w:val="000202FA"/>
    <w:rsid w:val="00020627"/>
    <w:rsid w:val="00021035"/>
    <w:rsid w:val="000224CC"/>
    <w:rsid w:val="00022568"/>
    <w:rsid w:val="00022FE4"/>
    <w:rsid w:val="00023672"/>
    <w:rsid w:val="00023679"/>
    <w:rsid w:val="000239A0"/>
    <w:rsid w:val="00023CFA"/>
    <w:rsid w:val="00025554"/>
    <w:rsid w:val="00025BE2"/>
    <w:rsid w:val="000262CE"/>
    <w:rsid w:val="0002634F"/>
    <w:rsid w:val="0002706F"/>
    <w:rsid w:val="00027E4D"/>
    <w:rsid w:val="00027F7F"/>
    <w:rsid w:val="000302A8"/>
    <w:rsid w:val="0003079C"/>
    <w:rsid w:val="00030B84"/>
    <w:rsid w:val="00030C07"/>
    <w:rsid w:val="0003126B"/>
    <w:rsid w:val="00031648"/>
    <w:rsid w:val="000317B4"/>
    <w:rsid w:val="000318C9"/>
    <w:rsid w:val="0003295A"/>
    <w:rsid w:val="00033735"/>
    <w:rsid w:val="00033922"/>
    <w:rsid w:val="00033C18"/>
    <w:rsid w:val="00033EE5"/>
    <w:rsid w:val="00033F94"/>
    <w:rsid w:val="00034181"/>
    <w:rsid w:val="00034F76"/>
    <w:rsid w:val="00034FAB"/>
    <w:rsid w:val="000355EE"/>
    <w:rsid w:val="00035AFE"/>
    <w:rsid w:val="00035E25"/>
    <w:rsid w:val="000361D8"/>
    <w:rsid w:val="00036458"/>
    <w:rsid w:val="00036670"/>
    <w:rsid w:val="00036EA8"/>
    <w:rsid w:val="0003767C"/>
    <w:rsid w:val="0003798C"/>
    <w:rsid w:val="00037B98"/>
    <w:rsid w:val="00037DD0"/>
    <w:rsid w:val="00037F15"/>
    <w:rsid w:val="00040060"/>
    <w:rsid w:val="00040348"/>
    <w:rsid w:val="00040445"/>
    <w:rsid w:val="00041141"/>
    <w:rsid w:val="00041621"/>
    <w:rsid w:val="00041804"/>
    <w:rsid w:val="00042013"/>
    <w:rsid w:val="00042695"/>
    <w:rsid w:val="00042AE9"/>
    <w:rsid w:val="00043E6D"/>
    <w:rsid w:val="0004427B"/>
    <w:rsid w:val="000447FE"/>
    <w:rsid w:val="00044C7D"/>
    <w:rsid w:val="00044ED5"/>
    <w:rsid w:val="000459DE"/>
    <w:rsid w:val="00045C4D"/>
    <w:rsid w:val="00045C7B"/>
    <w:rsid w:val="00045CB2"/>
    <w:rsid w:val="00045E2C"/>
    <w:rsid w:val="00046EC4"/>
    <w:rsid w:val="00047221"/>
    <w:rsid w:val="00047860"/>
    <w:rsid w:val="00050017"/>
    <w:rsid w:val="000512D0"/>
    <w:rsid w:val="00051679"/>
    <w:rsid w:val="00051917"/>
    <w:rsid w:val="00051B4D"/>
    <w:rsid w:val="00052443"/>
    <w:rsid w:val="000535AD"/>
    <w:rsid w:val="000538EB"/>
    <w:rsid w:val="00054169"/>
    <w:rsid w:val="00054C5D"/>
    <w:rsid w:val="00055418"/>
    <w:rsid w:val="0005555C"/>
    <w:rsid w:val="00055998"/>
    <w:rsid w:val="00055F55"/>
    <w:rsid w:val="00056033"/>
    <w:rsid w:val="0005619B"/>
    <w:rsid w:val="0005679E"/>
    <w:rsid w:val="000569F3"/>
    <w:rsid w:val="00056A7F"/>
    <w:rsid w:val="000579E0"/>
    <w:rsid w:val="00060976"/>
    <w:rsid w:val="00060F38"/>
    <w:rsid w:val="00060FCA"/>
    <w:rsid w:val="00061097"/>
    <w:rsid w:val="000611AD"/>
    <w:rsid w:val="000614B1"/>
    <w:rsid w:val="00061627"/>
    <w:rsid w:val="00061865"/>
    <w:rsid w:val="00061F36"/>
    <w:rsid w:val="000621EB"/>
    <w:rsid w:val="000627E4"/>
    <w:rsid w:val="00063035"/>
    <w:rsid w:val="00063912"/>
    <w:rsid w:val="00063D2E"/>
    <w:rsid w:val="00064463"/>
    <w:rsid w:val="00064FB6"/>
    <w:rsid w:val="000655DC"/>
    <w:rsid w:val="00065A91"/>
    <w:rsid w:val="00065B34"/>
    <w:rsid w:val="00066DFE"/>
    <w:rsid w:val="0006715D"/>
    <w:rsid w:val="00067907"/>
    <w:rsid w:val="00067F7A"/>
    <w:rsid w:val="00070BAB"/>
    <w:rsid w:val="00070CAF"/>
    <w:rsid w:val="0007149E"/>
    <w:rsid w:val="0007154D"/>
    <w:rsid w:val="00071590"/>
    <w:rsid w:val="00071710"/>
    <w:rsid w:val="00071F8E"/>
    <w:rsid w:val="00071FB6"/>
    <w:rsid w:val="000720A5"/>
    <w:rsid w:val="00072130"/>
    <w:rsid w:val="000722A8"/>
    <w:rsid w:val="00072B1F"/>
    <w:rsid w:val="000738F2"/>
    <w:rsid w:val="00073B38"/>
    <w:rsid w:val="0007417C"/>
    <w:rsid w:val="000747C4"/>
    <w:rsid w:val="0007529A"/>
    <w:rsid w:val="00076347"/>
    <w:rsid w:val="00077211"/>
    <w:rsid w:val="000775D6"/>
    <w:rsid w:val="0008000D"/>
    <w:rsid w:val="000801FA"/>
    <w:rsid w:val="000811E0"/>
    <w:rsid w:val="0008177F"/>
    <w:rsid w:val="0008185D"/>
    <w:rsid w:val="00081FE8"/>
    <w:rsid w:val="00082109"/>
    <w:rsid w:val="0008236F"/>
    <w:rsid w:val="00082556"/>
    <w:rsid w:val="0008341C"/>
    <w:rsid w:val="00083E70"/>
    <w:rsid w:val="00083F39"/>
    <w:rsid w:val="00084428"/>
    <w:rsid w:val="000844FA"/>
    <w:rsid w:val="00084E8A"/>
    <w:rsid w:val="00085276"/>
    <w:rsid w:val="0008533F"/>
    <w:rsid w:val="00085BF9"/>
    <w:rsid w:val="00085F00"/>
    <w:rsid w:val="000863BE"/>
    <w:rsid w:val="00086658"/>
    <w:rsid w:val="00086CF3"/>
    <w:rsid w:val="0008711A"/>
    <w:rsid w:val="000872CF"/>
    <w:rsid w:val="00087614"/>
    <w:rsid w:val="00087727"/>
    <w:rsid w:val="000879B0"/>
    <w:rsid w:val="00087A88"/>
    <w:rsid w:val="00087C5C"/>
    <w:rsid w:val="00087EB0"/>
    <w:rsid w:val="000902C4"/>
    <w:rsid w:val="000903A9"/>
    <w:rsid w:val="00090550"/>
    <w:rsid w:val="00090A41"/>
    <w:rsid w:val="00090D66"/>
    <w:rsid w:val="00091399"/>
    <w:rsid w:val="0009169A"/>
    <w:rsid w:val="00092431"/>
    <w:rsid w:val="00092B77"/>
    <w:rsid w:val="000930F7"/>
    <w:rsid w:val="000932BE"/>
    <w:rsid w:val="0009340D"/>
    <w:rsid w:val="00093BE0"/>
    <w:rsid w:val="00093D17"/>
    <w:rsid w:val="0009430B"/>
    <w:rsid w:val="00094AEA"/>
    <w:rsid w:val="00095B1E"/>
    <w:rsid w:val="00096277"/>
    <w:rsid w:val="00096929"/>
    <w:rsid w:val="000969B8"/>
    <w:rsid w:val="00096CEC"/>
    <w:rsid w:val="000979A3"/>
    <w:rsid w:val="000A074E"/>
    <w:rsid w:val="000A0EE1"/>
    <w:rsid w:val="000A141B"/>
    <w:rsid w:val="000A1782"/>
    <w:rsid w:val="000A2D89"/>
    <w:rsid w:val="000A3115"/>
    <w:rsid w:val="000A3422"/>
    <w:rsid w:val="000A3980"/>
    <w:rsid w:val="000A3CBD"/>
    <w:rsid w:val="000A4C3B"/>
    <w:rsid w:val="000A4FDE"/>
    <w:rsid w:val="000A54D1"/>
    <w:rsid w:val="000A55A0"/>
    <w:rsid w:val="000A55DE"/>
    <w:rsid w:val="000A59DB"/>
    <w:rsid w:val="000A66CE"/>
    <w:rsid w:val="000A6C9C"/>
    <w:rsid w:val="000A73C8"/>
    <w:rsid w:val="000A774B"/>
    <w:rsid w:val="000A7F21"/>
    <w:rsid w:val="000B010F"/>
    <w:rsid w:val="000B012E"/>
    <w:rsid w:val="000B025C"/>
    <w:rsid w:val="000B042F"/>
    <w:rsid w:val="000B1865"/>
    <w:rsid w:val="000B230B"/>
    <w:rsid w:val="000B2889"/>
    <w:rsid w:val="000B2D77"/>
    <w:rsid w:val="000B3500"/>
    <w:rsid w:val="000B35D9"/>
    <w:rsid w:val="000B397E"/>
    <w:rsid w:val="000B3CE2"/>
    <w:rsid w:val="000B51CC"/>
    <w:rsid w:val="000B601C"/>
    <w:rsid w:val="000B6158"/>
    <w:rsid w:val="000B6AA3"/>
    <w:rsid w:val="000B6CDD"/>
    <w:rsid w:val="000B6FFC"/>
    <w:rsid w:val="000C0C73"/>
    <w:rsid w:val="000C0FCA"/>
    <w:rsid w:val="000C1271"/>
    <w:rsid w:val="000C1AB3"/>
    <w:rsid w:val="000C1DE1"/>
    <w:rsid w:val="000C2078"/>
    <w:rsid w:val="000C2092"/>
    <w:rsid w:val="000C29DE"/>
    <w:rsid w:val="000C2C6F"/>
    <w:rsid w:val="000C2CB2"/>
    <w:rsid w:val="000C3415"/>
    <w:rsid w:val="000C3AE5"/>
    <w:rsid w:val="000C3D68"/>
    <w:rsid w:val="000C3DC1"/>
    <w:rsid w:val="000C3F9B"/>
    <w:rsid w:val="000C46B8"/>
    <w:rsid w:val="000C4A10"/>
    <w:rsid w:val="000C526B"/>
    <w:rsid w:val="000C528D"/>
    <w:rsid w:val="000C5327"/>
    <w:rsid w:val="000C5B8A"/>
    <w:rsid w:val="000C6FA9"/>
    <w:rsid w:val="000C7562"/>
    <w:rsid w:val="000C78EF"/>
    <w:rsid w:val="000D0369"/>
    <w:rsid w:val="000D044D"/>
    <w:rsid w:val="000D05FB"/>
    <w:rsid w:val="000D0BCF"/>
    <w:rsid w:val="000D0FDB"/>
    <w:rsid w:val="000D14DE"/>
    <w:rsid w:val="000D1AE9"/>
    <w:rsid w:val="000D1B07"/>
    <w:rsid w:val="000D23A9"/>
    <w:rsid w:val="000D2B2D"/>
    <w:rsid w:val="000D2F8C"/>
    <w:rsid w:val="000D461D"/>
    <w:rsid w:val="000D48F8"/>
    <w:rsid w:val="000D51FE"/>
    <w:rsid w:val="000D53AB"/>
    <w:rsid w:val="000D5517"/>
    <w:rsid w:val="000D5EB1"/>
    <w:rsid w:val="000D6AB7"/>
    <w:rsid w:val="000D6D11"/>
    <w:rsid w:val="000D6EBE"/>
    <w:rsid w:val="000D79CE"/>
    <w:rsid w:val="000D7EF6"/>
    <w:rsid w:val="000E0730"/>
    <w:rsid w:val="000E1E8D"/>
    <w:rsid w:val="000E22BD"/>
    <w:rsid w:val="000E2953"/>
    <w:rsid w:val="000E2CEE"/>
    <w:rsid w:val="000E2F1A"/>
    <w:rsid w:val="000E33CF"/>
    <w:rsid w:val="000E3BCA"/>
    <w:rsid w:val="000E3D7B"/>
    <w:rsid w:val="000E3D9E"/>
    <w:rsid w:val="000E3E9C"/>
    <w:rsid w:val="000E3F3E"/>
    <w:rsid w:val="000E3FFF"/>
    <w:rsid w:val="000E41B4"/>
    <w:rsid w:val="000E44E5"/>
    <w:rsid w:val="000E4682"/>
    <w:rsid w:val="000E505B"/>
    <w:rsid w:val="000E56AB"/>
    <w:rsid w:val="000E5EA2"/>
    <w:rsid w:val="000E6E5F"/>
    <w:rsid w:val="000E76EE"/>
    <w:rsid w:val="000F02B7"/>
    <w:rsid w:val="000F0963"/>
    <w:rsid w:val="000F110D"/>
    <w:rsid w:val="000F186D"/>
    <w:rsid w:val="000F1870"/>
    <w:rsid w:val="000F19D9"/>
    <w:rsid w:val="000F1A17"/>
    <w:rsid w:val="000F1CD5"/>
    <w:rsid w:val="000F25F1"/>
    <w:rsid w:val="000F266F"/>
    <w:rsid w:val="000F2A6D"/>
    <w:rsid w:val="000F2F3F"/>
    <w:rsid w:val="000F36DE"/>
    <w:rsid w:val="000F4147"/>
    <w:rsid w:val="000F4592"/>
    <w:rsid w:val="000F48E7"/>
    <w:rsid w:val="000F490A"/>
    <w:rsid w:val="000F4E69"/>
    <w:rsid w:val="000F4EE2"/>
    <w:rsid w:val="000F5218"/>
    <w:rsid w:val="000F547D"/>
    <w:rsid w:val="000F5EF1"/>
    <w:rsid w:val="000F7018"/>
    <w:rsid w:val="000F74DF"/>
    <w:rsid w:val="000F799B"/>
    <w:rsid w:val="000F79CC"/>
    <w:rsid w:val="000F7D16"/>
    <w:rsid w:val="0010051B"/>
    <w:rsid w:val="0010069D"/>
    <w:rsid w:val="00100739"/>
    <w:rsid w:val="0010080F"/>
    <w:rsid w:val="00101B0F"/>
    <w:rsid w:val="00101B6C"/>
    <w:rsid w:val="00102218"/>
    <w:rsid w:val="001022F8"/>
    <w:rsid w:val="001026C8"/>
    <w:rsid w:val="00102777"/>
    <w:rsid w:val="00102967"/>
    <w:rsid w:val="00102E19"/>
    <w:rsid w:val="001034DF"/>
    <w:rsid w:val="00104E3C"/>
    <w:rsid w:val="00104FEC"/>
    <w:rsid w:val="0010505B"/>
    <w:rsid w:val="00105640"/>
    <w:rsid w:val="00105C49"/>
    <w:rsid w:val="00106710"/>
    <w:rsid w:val="00106BB6"/>
    <w:rsid w:val="00106C2C"/>
    <w:rsid w:val="0010748F"/>
    <w:rsid w:val="001100DC"/>
    <w:rsid w:val="00110494"/>
    <w:rsid w:val="001109B3"/>
    <w:rsid w:val="001109F0"/>
    <w:rsid w:val="001118AE"/>
    <w:rsid w:val="00111CB9"/>
    <w:rsid w:val="00112022"/>
    <w:rsid w:val="00112044"/>
    <w:rsid w:val="0011230B"/>
    <w:rsid w:val="001136AE"/>
    <w:rsid w:val="00113836"/>
    <w:rsid w:val="00113961"/>
    <w:rsid w:val="00114CD2"/>
    <w:rsid w:val="00115CDC"/>
    <w:rsid w:val="00116533"/>
    <w:rsid w:val="00117463"/>
    <w:rsid w:val="0012001C"/>
    <w:rsid w:val="0012199F"/>
    <w:rsid w:val="00122217"/>
    <w:rsid w:val="00122E9F"/>
    <w:rsid w:val="0012314B"/>
    <w:rsid w:val="00123D54"/>
    <w:rsid w:val="00124192"/>
    <w:rsid w:val="00125AC5"/>
    <w:rsid w:val="00125BCE"/>
    <w:rsid w:val="00125C3A"/>
    <w:rsid w:val="00125E56"/>
    <w:rsid w:val="001269B8"/>
    <w:rsid w:val="00126D7F"/>
    <w:rsid w:val="0012708B"/>
    <w:rsid w:val="001300D8"/>
    <w:rsid w:val="00130B12"/>
    <w:rsid w:val="001312A4"/>
    <w:rsid w:val="00132272"/>
    <w:rsid w:val="001326C7"/>
    <w:rsid w:val="00132C74"/>
    <w:rsid w:val="00132F40"/>
    <w:rsid w:val="00133A23"/>
    <w:rsid w:val="001343F0"/>
    <w:rsid w:val="00134B5B"/>
    <w:rsid w:val="00136216"/>
    <w:rsid w:val="001368D0"/>
    <w:rsid w:val="00136B33"/>
    <w:rsid w:val="00136F50"/>
    <w:rsid w:val="00136F54"/>
    <w:rsid w:val="00136FF6"/>
    <w:rsid w:val="0013705E"/>
    <w:rsid w:val="00137435"/>
    <w:rsid w:val="00137A44"/>
    <w:rsid w:val="00137C20"/>
    <w:rsid w:val="00137F69"/>
    <w:rsid w:val="00140277"/>
    <w:rsid w:val="00140342"/>
    <w:rsid w:val="00140AD9"/>
    <w:rsid w:val="00140EE2"/>
    <w:rsid w:val="00140F10"/>
    <w:rsid w:val="00140F46"/>
    <w:rsid w:val="00141678"/>
    <w:rsid w:val="00141743"/>
    <w:rsid w:val="0014196E"/>
    <w:rsid w:val="00141FB4"/>
    <w:rsid w:val="0014241B"/>
    <w:rsid w:val="00142E5A"/>
    <w:rsid w:val="00142EF5"/>
    <w:rsid w:val="001438D8"/>
    <w:rsid w:val="00143D14"/>
    <w:rsid w:val="00143F61"/>
    <w:rsid w:val="00144201"/>
    <w:rsid w:val="001446A2"/>
    <w:rsid w:val="00144C5D"/>
    <w:rsid w:val="00145F1D"/>
    <w:rsid w:val="001461DA"/>
    <w:rsid w:val="0014625B"/>
    <w:rsid w:val="00146FA3"/>
    <w:rsid w:val="001479D3"/>
    <w:rsid w:val="00147B26"/>
    <w:rsid w:val="00147ED2"/>
    <w:rsid w:val="00150026"/>
    <w:rsid w:val="0015013B"/>
    <w:rsid w:val="00150607"/>
    <w:rsid w:val="001509DD"/>
    <w:rsid w:val="00151438"/>
    <w:rsid w:val="00151891"/>
    <w:rsid w:val="0015194C"/>
    <w:rsid w:val="00151ADA"/>
    <w:rsid w:val="00151E21"/>
    <w:rsid w:val="00151FF9"/>
    <w:rsid w:val="00153B5A"/>
    <w:rsid w:val="00154812"/>
    <w:rsid w:val="0015507C"/>
    <w:rsid w:val="001569A2"/>
    <w:rsid w:val="00156EF6"/>
    <w:rsid w:val="00157DB6"/>
    <w:rsid w:val="00160BEE"/>
    <w:rsid w:val="00162530"/>
    <w:rsid w:val="001638AF"/>
    <w:rsid w:val="00163E87"/>
    <w:rsid w:val="0016401C"/>
    <w:rsid w:val="00164202"/>
    <w:rsid w:val="001642EB"/>
    <w:rsid w:val="001644E1"/>
    <w:rsid w:val="00164654"/>
    <w:rsid w:val="00165354"/>
    <w:rsid w:val="001657F9"/>
    <w:rsid w:val="00165A2F"/>
    <w:rsid w:val="00166514"/>
    <w:rsid w:val="00166B6D"/>
    <w:rsid w:val="0016702B"/>
    <w:rsid w:val="0016705D"/>
    <w:rsid w:val="001677A4"/>
    <w:rsid w:val="00167B64"/>
    <w:rsid w:val="00167EFB"/>
    <w:rsid w:val="001700F0"/>
    <w:rsid w:val="00170474"/>
    <w:rsid w:val="001706C2"/>
    <w:rsid w:val="0017080F"/>
    <w:rsid w:val="0017100B"/>
    <w:rsid w:val="00171831"/>
    <w:rsid w:val="00172713"/>
    <w:rsid w:val="00172AA3"/>
    <w:rsid w:val="00172D47"/>
    <w:rsid w:val="0017349F"/>
    <w:rsid w:val="00173EB0"/>
    <w:rsid w:val="001744D2"/>
    <w:rsid w:val="00174660"/>
    <w:rsid w:val="00174C85"/>
    <w:rsid w:val="00174D98"/>
    <w:rsid w:val="0017529F"/>
    <w:rsid w:val="001755F4"/>
    <w:rsid w:val="0017578E"/>
    <w:rsid w:val="00176938"/>
    <w:rsid w:val="00177052"/>
    <w:rsid w:val="001770A5"/>
    <w:rsid w:val="0017762F"/>
    <w:rsid w:val="00177C65"/>
    <w:rsid w:val="00177E3E"/>
    <w:rsid w:val="00177ED2"/>
    <w:rsid w:val="00180708"/>
    <w:rsid w:val="00180985"/>
    <w:rsid w:val="00180F1B"/>
    <w:rsid w:val="00181B37"/>
    <w:rsid w:val="00181D2F"/>
    <w:rsid w:val="0018238D"/>
    <w:rsid w:val="00182792"/>
    <w:rsid w:val="001827B1"/>
    <w:rsid w:val="00182B04"/>
    <w:rsid w:val="00182E4E"/>
    <w:rsid w:val="001832DE"/>
    <w:rsid w:val="0018351F"/>
    <w:rsid w:val="00183B7E"/>
    <w:rsid w:val="00183F5F"/>
    <w:rsid w:val="00184499"/>
    <w:rsid w:val="0018481A"/>
    <w:rsid w:val="00184982"/>
    <w:rsid w:val="00184BBC"/>
    <w:rsid w:val="0018531D"/>
    <w:rsid w:val="001856A8"/>
    <w:rsid w:val="001859E0"/>
    <w:rsid w:val="001864BE"/>
    <w:rsid w:val="0018708E"/>
    <w:rsid w:val="00187F1E"/>
    <w:rsid w:val="00190268"/>
    <w:rsid w:val="00190E25"/>
    <w:rsid w:val="00190EB1"/>
    <w:rsid w:val="00191073"/>
    <w:rsid w:val="00192D24"/>
    <w:rsid w:val="0019339C"/>
    <w:rsid w:val="001934C1"/>
    <w:rsid w:val="00193E38"/>
    <w:rsid w:val="00194469"/>
    <w:rsid w:val="0019465F"/>
    <w:rsid w:val="00194A76"/>
    <w:rsid w:val="00194E39"/>
    <w:rsid w:val="00196D9D"/>
    <w:rsid w:val="0019758F"/>
    <w:rsid w:val="00197F13"/>
    <w:rsid w:val="001A0C04"/>
    <w:rsid w:val="001A11B1"/>
    <w:rsid w:val="001A1709"/>
    <w:rsid w:val="001A21F0"/>
    <w:rsid w:val="001A2961"/>
    <w:rsid w:val="001A3437"/>
    <w:rsid w:val="001A4046"/>
    <w:rsid w:val="001A5DCA"/>
    <w:rsid w:val="001A6375"/>
    <w:rsid w:val="001A669C"/>
    <w:rsid w:val="001A6B9B"/>
    <w:rsid w:val="001A6BDA"/>
    <w:rsid w:val="001A6DAB"/>
    <w:rsid w:val="001A7610"/>
    <w:rsid w:val="001A7834"/>
    <w:rsid w:val="001A79FB"/>
    <w:rsid w:val="001B034C"/>
    <w:rsid w:val="001B09D0"/>
    <w:rsid w:val="001B1594"/>
    <w:rsid w:val="001B1A36"/>
    <w:rsid w:val="001B1EDE"/>
    <w:rsid w:val="001B2CF7"/>
    <w:rsid w:val="001B3384"/>
    <w:rsid w:val="001B35F4"/>
    <w:rsid w:val="001B4303"/>
    <w:rsid w:val="001B4C7B"/>
    <w:rsid w:val="001B51DD"/>
    <w:rsid w:val="001B5AE3"/>
    <w:rsid w:val="001B6105"/>
    <w:rsid w:val="001B6340"/>
    <w:rsid w:val="001B6804"/>
    <w:rsid w:val="001B6D93"/>
    <w:rsid w:val="001B6E76"/>
    <w:rsid w:val="001B71B8"/>
    <w:rsid w:val="001B74BB"/>
    <w:rsid w:val="001B7BD0"/>
    <w:rsid w:val="001B7CDA"/>
    <w:rsid w:val="001B7E55"/>
    <w:rsid w:val="001C020B"/>
    <w:rsid w:val="001C05E6"/>
    <w:rsid w:val="001C072A"/>
    <w:rsid w:val="001C0BC5"/>
    <w:rsid w:val="001C1255"/>
    <w:rsid w:val="001C1763"/>
    <w:rsid w:val="001C1D64"/>
    <w:rsid w:val="001C2B9A"/>
    <w:rsid w:val="001C2E89"/>
    <w:rsid w:val="001C3043"/>
    <w:rsid w:val="001C40C7"/>
    <w:rsid w:val="001C4427"/>
    <w:rsid w:val="001C4A2C"/>
    <w:rsid w:val="001C551C"/>
    <w:rsid w:val="001C5A8C"/>
    <w:rsid w:val="001C5D31"/>
    <w:rsid w:val="001C5E9A"/>
    <w:rsid w:val="001C5FF6"/>
    <w:rsid w:val="001C6429"/>
    <w:rsid w:val="001C68B0"/>
    <w:rsid w:val="001C6CE0"/>
    <w:rsid w:val="001C6D8D"/>
    <w:rsid w:val="001C711C"/>
    <w:rsid w:val="001C7314"/>
    <w:rsid w:val="001D0DDD"/>
    <w:rsid w:val="001D10CB"/>
    <w:rsid w:val="001D126F"/>
    <w:rsid w:val="001D14DE"/>
    <w:rsid w:val="001D180C"/>
    <w:rsid w:val="001D1B4E"/>
    <w:rsid w:val="001D24AB"/>
    <w:rsid w:val="001D292A"/>
    <w:rsid w:val="001D2B82"/>
    <w:rsid w:val="001D359B"/>
    <w:rsid w:val="001D35FD"/>
    <w:rsid w:val="001D3613"/>
    <w:rsid w:val="001D3FCF"/>
    <w:rsid w:val="001D44A5"/>
    <w:rsid w:val="001D4564"/>
    <w:rsid w:val="001D4F30"/>
    <w:rsid w:val="001D5148"/>
    <w:rsid w:val="001D5AF6"/>
    <w:rsid w:val="001D5B05"/>
    <w:rsid w:val="001D60C3"/>
    <w:rsid w:val="001D618F"/>
    <w:rsid w:val="001D6CF5"/>
    <w:rsid w:val="001D6F66"/>
    <w:rsid w:val="001D7368"/>
    <w:rsid w:val="001D7CB1"/>
    <w:rsid w:val="001E0047"/>
    <w:rsid w:val="001E01F0"/>
    <w:rsid w:val="001E0C6E"/>
    <w:rsid w:val="001E10B0"/>
    <w:rsid w:val="001E1931"/>
    <w:rsid w:val="001E1A47"/>
    <w:rsid w:val="001E203D"/>
    <w:rsid w:val="001E26E3"/>
    <w:rsid w:val="001E2EE1"/>
    <w:rsid w:val="001E3066"/>
    <w:rsid w:val="001E324D"/>
    <w:rsid w:val="001E489C"/>
    <w:rsid w:val="001E4E7D"/>
    <w:rsid w:val="001E5148"/>
    <w:rsid w:val="001E54DF"/>
    <w:rsid w:val="001E5A31"/>
    <w:rsid w:val="001E6097"/>
    <w:rsid w:val="001E61EE"/>
    <w:rsid w:val="001E6BFB"/>
    <w:rsid w:val="001E6E6B"/>
    <w:rsid w:val="001E6F4C"/>
    <w:rsid w:val="001E7294"/>
    <w:rsid w:val="001E7472"/>
    <w:rsid w:val="001E7F67"/>
    <w:rsid w:val="001F1545"/>
    <w:rsid w:val="001F15B0"/>
    <w:rsid w:val="001F1D5C"/>
    <w:rsid w:val="001F2AC8"/>
    <w:rsid w:val="001F365E"/>
    <w:rsid w:val="001F3F7D"/>
    <w:rsid w:val="001F4148"/>
    <w:rsid w:val="001F4323"/>
    <w:rsid w:val="001F4E32"/>
    <w:rsid w:val="001F5AAB"/>
    <w:rsid w:val="001F64A8"/>
    <w:rsid w:val="001F73F5"/>
    <w:rsid w:val="001F772C"/>
    <w:rsid w:val="001F7907"/>
    <w:rsid w:val="00200924"/>
    <w:rsid w:val="00200DC7"/>
    <w:rsid w:val="00201541"/>
    <w:rsid w:val="00201BE0"/>
    <w:rsid w:val="00201C4B"/>
    <w:rsid w:val="00201FCB"/>
    <w:rsid w:val="00202742"/>
    <w:rsid w:val="00202D25"/>
    <w:rsid w:val="002037A0"/>
    <w:rsid w:val="00203C05"/>
    <w:rsid w:val="00203FE2"/>
    <w:rsid w:val="002040D0"/>
    <w:rsid w:val="002049A7"/>
    <w:rsid w:val="00204DC3"/>
    <w:rsid w:val="00205683"/>
    <w:rsid w:val="00205787"/>
    <w:rsid w:val="0020625B"/>
    <w:rsid w:val="0020631F"/>
    <w:rsid w:val="00206668"/>
    <w:rsid w:val="00206987"/>
    <w:rsid w:val="00206D00"/>
    <w:rsid w:val="002077AE"/>
    <w:rsid w:val="00207C0F"/>
    <w:rsid w:val="00207CE3"/>
    <w:rsid w:val="00210276"/>
    <w:rsid w:val="0021027C"/>
    <w:rsid w:val="00210743"/>
    <w:rsid w:val="00210E44"/>
    <w:rsid w:val="00210F7B"/>
    <w:rsid w:val="0021128C"/>
    <w:rsid w:val="002114F0"/>
    <w:rsid w:val="00211A76"/>
    <w:rsid w:val="00212662"/>
    <w:rsid w:val="00212814"/>
    <w:rsid w:val="002130BE"/>
    <w:rsid w:val="002133E1"/>
    <w:rsid w:val="0021344D"/>
    <w:rsid w:val="0021367C"/>
    <w:rsid w:val="002137C2"/>
    <w:rsid w:val="002144A5"/>
    <w:rsid w:val="002151F4"/>
    <w:rsid w:val="002159D3"/>
    <w:rsid w:val="00215CE5"/>
    <w:rsid w:val="00215FA6"/>
    <w:rsid w:val="00215FCD"/>
    <w:rsid w:val="0021653F"/>
    <w:rsid w:val="00216686"/>
    <w:rsid w:val="00216792"/>
    <w:rsid w:val="002168BE"/>
    <w:rsid w:val="00217743"/>
    <w:rsid w:val="00217DF4"/>
    <w:rsid w:val="00217FD5"/>
    <w:rsid w:val="00220A07"/>
    <w:rsid w:val="00220B80"/>
    <w:rsid w:val="002210CD"/>
    <w:rsid w:val="00221BAE"/>
    <w:rsid w:val="002220A4"/>
    <w:rsid w:val="00222BF8"/>
    <w:rsid w:val="0022385A"/>
    <w:rsid w:val="0022397A"/>
    <w:rsid w:val="00223D3A"/>
    <w:rsid w:val="00223E8E"/>
    <w:rsid w:val="00225177"/>
    <w:rsid w:val="00225533"/>
    <w:rsid w:val="0022566B"/>
    <w:rsid w:val="00226B16"/>
    <w:rsid w:val="00226B36"/>
    <w:rsid w:val="00227110"/>
    <w:rsid w:val="0023042E"/>
    <w:rsid w:val="00230514"/>
    <w:rsid w:val="00230A70"/>
    <w:rsid w:val="00230A9C"/>
    <w:rsid w:val="00233213"/>
    <w:rsid w:val="00233DDA"/>
    <w:rsid w:val="0023486E"/>
    <w:rsid w:val="002348BB"/>
    <w:rsid w:val="00234D04"/>
    <w:rsid w:val="00234DC6"/>
    <w:rsid w:val="00234DDA"/>
    <w:rsid w:val="002359F9"/>
    <w:rsid w:val="00235A5A"/>
    <w:rsid w:val="00236060"/>
    <w:rsid w:val="00236596"/>
    <w:rsid w:val="00236773"/>
    <w:rsid w:val="00236C75"/>
    <w:rsid w:val="00236F47"/>
    <w:rsid w:val="002403E2"/>
    <w:rsid w:val="002403E9"/>
    <w:rsid w:val="00240C10"/>
    <w:rsid w:val="00240D11"/>
    <w:rsid w:val="00241B2C"/>
    <w:rsid w:val="00242D13"/>
    <w:rsid w:val="0024319B"/>
    <w:rsid w:val="00244064"/>
    <w:rsid w:val="00245513"/>
    <w:rsid w:val="0024598B"/>
    <w:rsid w:val="00245F2D"/>
    <w:rsid w:val="002462E9"/>
    <w:rsid w:val="00246A3F"/>
    <w:rsid w:val="00246BD5"/>
    <w:rsid w:val="00246CA8"/>
    <w:rsid w:val="00247047"/>
    <w:rsid w:val="002472F7"/>
    <w:rsid w:val="002479C1"/>
    <w:rsid w:val="00247A9D"/>
    <w:rsid w:val="00250019"/>
    <w:rsid w:val="002501C0"/>
    <w:rsid w:val="00250FF4"/>
    <w:rsid w:val="0025118E"/>
    <w:rsid w:val="0025188F"/>
    <w:rsid w:val="00251B0E"/>
    <w:rsid w:val="002520E8"/>
    <w:rsid w:val="0025312B"/>
    <w:rsid w:val="00253644"/>
    <w:rsid w:val="00253827"/>
    <w:rsid w:val="0025394D"/>
    <w:rsid w:val="00253EAB"/>
    <w:rsid w:val="00254387"/>
    <w:rsid w:val="002547A1"/>
    <w:rsid w:val="002548D1"/>
    <w:rsid w:val="00255A41"/>
    <w:rsid w:val="00255F40"/>
    <w:rsid w:val="002566C1"/>
    <w:rsid w:val="002568BF"/>
    <w:rsid w:val="00256BB9"/>
    <w:rsid w:val="0025712B"/>
    <w:rsid w:val="00257B67"/>
    <w:rsid w:val="00257D05"/>
    <w:rsid w:val="00260A60"/>
    <w:rsid w:val="00260C36"/>
    <w:rsid w:val="00260C6D"/>
    <w:rsid w:val="002615BF"/>
    <w:rsid w:val="002616C6"/>
    <w:rsid w:val="002618CD"/>
    <w:rsid w:val="00261A45"/>
    <w:rsid w:val="0026235E"/>
    <w:rsid w:val="00262490"/>
    <w:rsid w:val="00262A71"/>
    <w:rsid w:val="002633B3"/>
    <w:rsid w:val="00263746"/>
    <w:rsid w:val="002649B9"/>
    <w:rsid w:val="002653B4"/>
    <w:rsid w:val="002657E6"/>
    <w:rsid w:val="00265B3B"/>
    <w:rsid w:val="0026643E"/>
    <w:rsid w:val="00266D9D"/>
    <w:rsid w:val="002676AB"/>
    <w:rsid w:val="00267F37"/>
    <w:rsid w:val="00270AA5"/>
    <w:rsid w:val="00270B6D"/>
    <w:rsid w:val="0027123F"/>
    <w:rsid w:val="00271522"/>
    <w:rsid w:val="00271661"/>
    <w:rsid w:val="0027174C"/>
    <w:rsid w:val="00271A27"/>
    <w:rsid w:val="00271EE4"/>
    <w:rsid w:val="00272F38"/>
    <w:rsid w:val="00272F73"/>
    <w:rsid w:val="00273504"/>
    <w:rsid w:val="00273649"/>
    <w:rsid w:val="002738A7"/>
    <w:rsid w:val="00273B7F"/>
    <w:rsid w:val="00274AE6"/>
    <w:rsid w:val="002755E9"/>
    <w:rsid w:val="002759C5"/>
    <w:rsid w:val="002760CF"/>
    <w:rsid w:val="0027629C"/>
    <w:rsid w:val="002765F9"/>
    <w:rsid w:val="002768B2"/>
    <w:rsid w:val="00276ACA"/>
    <w:rsid w:val="00276E04"/>
    <w:rsid w:val="002775DE"/>
    <w:rsid w:val="00277B81"/>
    <w:rsid w:val="00277D5C"/>
    <w:rsid w:val="0028028B"/>
    <w:rsid w:val="002804C9"/>
    <w:rsid w:val="00280690"/>
    <w:rsid w:val="00280B84"/>
    <w:rsid w:val="00280BA2"/>
    <w:rsid w:val="00281110"/>
    <w:rsid w:val="00281701"/>
    <w:rsid w:val="002817CB"/>
    <w:rsid w:val="00281ADF"/>
    <w:rsid w:val="00282215"/>
    <w:rsid w:val="0028250B"/>
    <w:rsid w:val="002837FA"/>
    <w:rsid w:val="00283EB1"/>
    <w:rsid w:val="00284971"/>
    <w:rsid w:val="00285650"/>
    <w:rsid w:val="00285A7F"/>
    <w:rsid w:val="00285DDA"/>
    <w:rsid w:val="00286195"/>
    <w:rsid w:val="002867A7"/>
    <w:rsid w:val="00286D8E"/>
    <w:rsid w:val="00291113"/>
    <w:rsid w:val="00291638"/>
    <w:rsid w:val="00291B69"/>
    <w:rsid w:val="00292343"/>
    <w:rsid w:val="00292719"/>
    <w:rsid w:val="00292BAA"/>
    <w:rsid w:val="00292C74"/>
    <w:rsid w:val="0029312D"/>
    <w:rsid w:val="002940A5"/>
    <w:rsid w:val="00294844"/>
    <w:rsid w:val="00294AF4"/>
    <w:rsid w:val="00294CA2"/>
    <w:rsid w:val="00295734"/>
    <w:rsid w:val="00295999"/>
    <w:rsid w:val="002961B4"/>
    <w:rsid w:val="0029652C"/>
    <w:rsid w:val="002A02C8"/>
    <w:rsid w:val="002A07C7"/>
    <w:rsid w:val="002A0FE0"/>
    <w:rsid w:val="002A115F"/>
    <w:rsid w:val="002A1A42"/>
    <w:rsid w:val="002A1B91"/>
    <w:rsid w:val="002A1BA7"/>
    <w:rsid w:val="002A26FE"/>
    <w:rsid w:val="002A29FA"/>
    <w:rsid w:val="002A2EE0"/>
    <w:rsid w:val="002A3141"/>
    <w:rsid w:val="002A3644"/>
    <w:rsid w:val="002A365B"/>
    <w:rsid w:val="002A3F63"/>
    <w:rsid w:val="002A4FEF"/>
    <w:rsid w:val="002A63D3"/>
    <w:rsid w:val="002A66D7"/>
    <w:rsid w:val="002A6751"/>
    <w:rsid w:val="002A68C3"/>
    <w:rsid w:val="002A6CB1"/>
    <w:rsid w:val="002B035A"/>
    <w:rsid w:val="002B0429"/>
    <w:rsid w:val="002B0D65"/>
    <w:rsid w:val="002B0DF0"/>
    <w:rsid w:val="002B0FED"/>
    <w:rsid w:val="002B1047"/>
    <w:rsid w:val="002B1536"/>
    <w:rsid w:val="002B1753"/>
    <w:rsid w:val="002B2062"/>
    <w:rsid w:val="002B21B9"/>
    <w:rsid w:val="002B21E9"/>
    <w:rsid w:val="002B2310"/>
    <w:rsid w:val="002B2359"/>
    <w:rsid w:val="002B2E00"/>
    <w:rsid w:val="002B3D89"/>
    <w:rsid w:val="002B439E"/>
    <w:rsid w:val="002B481B"/>
    <w:rsid w:val="002B5240"/>
    <w:rsid w:val="002B562C"/>
    <w:rsid w:val="002B7283"/>
    <w:rsid w:val="002B7446"/>
    <w:rsid w:val="002B7BCB"/>
    <w:rsid w:val="002B7C7A"/>
    <w:rsid w:val="002C00B5"/>
    <w:rsid w:val="002C102D"/>
    <w:rsid w:val="002C1B3E"/>
    <w:rsid w:val="002C1BD6"/>
    <w:rsid w:val="002C3A90"/>
    <w:rsid w:val="002C442C"/>
    <w:rsid w:val="002C4985"/>
    <w:rsid w:val="002C56B3"/>
    <w:rsid w:val="002C5876"/>
    <w:rsid w:val="002C61C9"/>
    <w:rsid w:val="002C66F2"/>
    <w:rsid w:val="002C686D"/>
    <w:rsid w:val="002C6AFD"/>
    <w:rsid w:val="002C6B84"/>
    <w:rsid w:val="002C6CF7"/>
    <w:rsid w:val="002C7592"/>
    <w:rsid w:val="002C7AC1"/>
    <w:rsid w:val="002D029E"/>
    <w:rsid w:val="002D03B6"/>
    <w:rsid w:val="002D08B6"/>
    <w:rsid w:val="002D102B"/>
    <w:rsid w:val="002D1B1D"/>
    <w:rsid w:val="002D2385"/>
    <w:rsid w:val="002D267E"/>
    <w:rsid w:val="002D2770"/>
    <w:rsid w:val="002D2F27"/>
    <w:rsid w:val="002D369D"/>
    <w:rsid w:val="002D3D31"/>
    <w:rsid w:val="002D4AE2"/>
    <w:rsid w:val="002D50F0"/>
    <w:rsid w:val="002D593B"/>
    <w:rsid w:val="002D6891"/>
    <w:rsid w:val="002D6AE7"/>
    <w:rsid w:val="002D74EB"/>
    <w:rsid w:val="002D7D7C"/>
    <w:rsid w:val="002D7F71"/>
    <w:rsid w:val="002E0195"/>
    <w:rsid w:val="002E0715"/>
    <w:rsid w:val="002E0727"/>
    <w:rsid w:val="002E0ADF"/>
    <w:rsid w:val="002E1057"/>
    <w:rsid w:val="002E1368"/>
    <w:rsid w:val="002E1CD6"/>
    <w:rsid w:val="002E1D49"/>
    <w:rsid w:val="002E22CD"/>
    <w:rsid w:val="002E23B6"/>
    <w:rsid w:val="002E2B02"/>
    <w:rsid w:val="002E2B35"/>
    <w:rsid w:val="002E2E1F"/>
    <w:rsid w:val="002E3DFA"/>
    <w:rsid w:val="002E3F1D"/>
    <w:rsid w:val="002E48D8"/>
    <w:rsid w:val="002E4928"/>
    <w:rsid w:val="002E4AEE"/>
    <w:rsid w:val="002E4B2B"/>
    <w:rsid w:val="002E4F77"/>
    <w:rsid w:val="002E5CD0"/>
    <w:rsid w:val="002E6080"/>
    <w:rsid w:val="002E615C"/>
    <w:rsid w:val="002E6D11"/>
    <w:rsid w:val="002E6D9A"/>
    <w:rsid w:val="002E6DBC"/>
    <w:rsid w:val="002F0413"/>
    <w:rsid w:val="002F1765"/>
    <w:rsid w:val="002F302D"/>
    <w:rsid w:val="002F3B1D"/>
    <w:rsid w:val="002F4057"/>
    <w:rsid w:val="002F416D"/>
    <w:rsid w:val="002F4503"/>
    <w:rsid w:val="002F4C1F"/>
    <w:rsid w:val="002F5648"/>
    <w:rsid w:val="002F57F0"/>
    <w:rsid w:val="002F7215"/>
    <w:rsid w:val="002F72E2"/>
    <w:rsid w:val="002F7B78"/>
    <w:rsid w:val="002F7F5E"/>
    <w:rsid w:val="003000B1"/>
    <w:rsid w:val="003006EC"/>
    <w:rsid w:val="00300CD1"/>
    <w:rsid w:val="00300F16"/>
    <w:rsid w:val="00300FF7"/>
    <w:rsid w:val="0030147E"/>
    <w:rsid w:val="0030163A"/>
    <w:rsid w:val="003018EC"/>
    <w:rsid w:val="00301DD3"/>
    <w:rsid w:val="003031D3"/>
    <w:rsid w:val="00303444"/>
    <w:rsid w:val="00303676"/>
    <w:rsid w:val="003039B5"/>
    <w:rsid w:val="00303BCD"/>
    <w:rsid w:val="00304829"/>
    <w:rsid w:val="003055FA"/>
    <w:rsid w:val="00305B03"/>
    <w:rsid w:val="00305EA6"/>
    <w:rsid w:val="0030678C"/>
    <w:rsid w:val="00306980"/>
    <w:rsid w:val="00306DFE"/>
    <w:rsid w:val="0030711A"/>
    <w:rsid w:val="00307B0E"/>
    <w:rsid w:val="00310362"/>
    <w:rsid w:val="00310B77"/>
    <w:rsid w:val="00310BE6"/>
    <w:rsid w:val="00310E89"/>
    <w:rsid w:val="003111F1"/>
    <w:rsid w:val="003113C7"/>
    <w:rsid w:val="0031185D"/>
    <w:rsid w:val="0031197A"/>
    <w:rsid w:val="00312A1A"/>
    <w:rsid w:val="00313D3F"/>
    <w:rsid w:val="0031531C"/>
    <w:rsid w:val="00315486"/>
    <w:rsid w:val="00315E0D"/>
    <w:rsid w:val="00316147"/>
    <w:rsid w:val="00316B37"/>
    <w:rsid w:val="00316CB2"/>
    <w:rsid w:val="003204F5"/>
    <w:rsid w:val="00320603"/>
    <w:rsid w:val="00320FBD"/>
    <w:rsid w:val="0032118D"/>
    <w:rsid w:val="00321559"/>
    <w:rsid w:val="003218DB"/>
    <w:rsid w:val="00321D4D"/>
    <w:rsid w:val="00321E3E"/>
    <w:rsid w:val="003221F8"/>
    <w:rsid w:val="00323FCF"/>
    <w:rsid w:val="00324602"/>
    <w:rsid w:val="0032484A"/>
    <w:rsid w:val="00325252"/>
    <w:rsid w:val="003256CF"/>
    <w:rsid w:val="003258AB"/>
    <w:rsid w:val="00325A72"/>
    <w:rsid w:val="00326287"/>
    <w:rsid w:val="0032629D"/>
    <w:rsid w:val="00326410"/>
    <w:rsid w:val="003269D6"/>
    <w:rsid w:val="00330245"/>
    <w:rsid w:val="00330414"/>
    <w:rsid w:val="00331425"/>
    <w:rsid w:val="00331ACB"/>
    <w:rsid w:val="00332363"/>
    <w:rsid w:val="00332548"/>
    <w:rsid w:val="00332676"/>
    <w:rsid w:val="00332CCA"/>
    <w:rsid w:val="00333614"/>
    <w:rsid w:val="00333D6C"/>
    <w:rsid w:val="00333DE4"/>
    <w:rsid w:val="0033497A"/>
    <w:rsid w:val="00334B05"/>
    <w:rsid w:val="00334B4F"/>
    <w:rsid w:val="00334BA7"/>
    <w:rsid w:val="00334BE5"/>
    <w:rsid w:val="0033569C"/>
    <w:rsid w:val="00335CA0"/>
    <w:rsid w:val="00335E21"/>
    <w:rsid w:val="0033665B"/>
    <w:rsid w:val="003374E3"/>
    <w:rsid w:val="00337F14"/>
    <w:rsid w:val="00340305"/>
    <w:rsid w:val="003409AE"/>
    <w:rsid w:val="00340C5D"/>
    <w:rsid w:val="003412D4"/>
    <w:rsid w:val="00341345"/>
    <w:rsid w:val="00341707"/>
    <w:rsid w:val="00341809"/>
    <w:rsid w:val="003418C3"/>
    <w:rsid w:val="00341A3C"/>
    <w:rsid w:val="00342045"/>
    <w:rsid w:val="0034251A"/>
    <w:rsid w:val="00343164"/>
    <w:rsid w:val="00344474"/>
    <w:rsid w:val="003444DF"/>
    <w:rsid w:val="00344758"/>
    <w:rsid w:val="00344E0D"/>
    <w:rsid w:val="00344E98"/>
    <w:rsid w:val="00345C0A"/>
    <w:rsid w:val="0034625D"/>
    <w:rsid w:val="0034755A"/>
    <w:rsid w:val="00350749"/>
    <w:rsid w:val="003510A0"/>
    <w:rsid w:val="00351B17"/>
    <w:rsid w:val="00351DDD"/>
    <w:rsid w:val="00351ECE"/>
    <w:rsid w:val="00352002"/>
    <w:rsid w:val="00352302"/>
    <w:rsid w:val="00352DD7"/>
    <w:rsid w:val="00353A53"/>
    <w:rsid w:val="00353C29"/>
    <w:rsid w:val="00353CA9"/>
    <w:rsid w:val="003541A2"/>
    <w:rsid w:val="00354853"/>
    <w:rsid w:val="00354FD4"/>
    <w:rsid w:val="0035513D"/>
    <w:rsid w:val="00355381"/>
    <w:rsid w:val="003558C0"/>
    <w:rsid w:val="003562CA"/>
    <w:rsid w:val="003563A0"/>
    <w:rsid w:val="00356414"/>
    <w:rsid w:val="003571D9"/>
    <w:rsid w:val="00357551"/>
    <w:rsid w:val="003577A2"/>
    <w:rsid w:val="003577C6"/>
    <w:rsid w:val="003577FC"/>
    <w:rsid w:val="003579AF"/>
    <w:rsid w:val="00357B39"/>
    <w:rsid w:val="00357E82"/>
    <w:rsid w:val="003601A3"/>
    <w:rsid w:val="003602E6"/>
    <w:rsid w:val="003609E9"/>
    <w:rsid w:val="00360E85"/>
    <w:rsid w:val="00361B78"/>
    <w:rsid w:val="003623F3"/>
    <w:rsid w:val="00362D14"/>
    <w:rsid w:val="00363C3D"/>
    <w:rsid w:val="00363CD2"/>
    <w:rsid w:val="00364BD9"/>
    <w:rsid w:val="003656AB"/>
    <w:rsid w:val="003664E2"/>
    <w:rsid w:val="00366C7E"/>
    <w:rsid w:val="00366E19"/>
    <w:rsid w:val="00367715"/>
    <w:rsid w:val="00367CFE"/>
    <w:rsid w:val="00367FA3"/>
    <w:rsid w:val="00370190"/>
    <w:rsid w:val="00370740"/>
    <w:rsid w:val="00370865"/>
    <w:rsid w:val="00370DD8"/>
    <w:rsid w:val="00371127"/>
    <w:rsid w:val="00371799"/>
    <w:rsid w:val="00372C96"/>
    <w:rsid w:val="00372DC4"/>
    <w:rsid w:val="00373872"/>
    <w:rsid w:val="0037387E"/>
    <w:rsid w:val="00373911"/>
    <w:rsid w:val="00373D61"/>
    <w:rsid w:val="00374218"/>
    <w:rsid w:val="0037462A"/>
    <w:rsid w:val="00374749"/>
    <w:rsid w:val="00374814"/>
    <w:rsid w:val="00374F1C"/>
    <w:rsid w:val="00375147"/>
    <w:rsid w:val="00375A83"/>
    <w:rsid w:val="00375C28"/>
    <w:rsid w:val="00375F1D"/>
    <w:rsid w:val="00376162"/>
    <w:rsid w:val="003765C3"/>
    <w:rsid w:val="003811B3"/>
    <w:rsid w:val="00381FE9"/>
    <w:rsid w:val="00382210"/>
    <w:rsid w:val="00382298"/>
    <w:rsid w:val="003831AD"/>
    <w:rsid w:val="00383A3C"/>
    <w:rsid w:val="0038408B"/>
    <w:rsid w:val="00384B65"/>
    <w:rsid w:val="00385053"/>
    <w:rsid w:val="0038578E"/>
    <w:rsid w:val="00386028"/>
    <w:rsid w:val="003864D7"/>
    <w:rsid w:val="003866E8"/>
    <w:rsid w:val="003873C6"/>
    <w:rsid w:val="003877F8"/>
    <w:rsid w:val="00387C6F"/>
    <w:rsid w:val="00387D65"/>
    <w:rsid w:val="00390564"/>
    <w:rsid w:val="00390587"/>
    <w:rsid w:val="0039058B"/>
    <w:rsid w:val="003911CC"/>
    <w:rsid w:val="00391D22"/>
    <w:rsid w:val="00392DBF"/>
    <w:rsid w:val="0039328F"/>
    <w:rsid w:val="00393407"/>
    <w:rsid w:val="00393C35"/>
    <w:rsid w:val="00394450"/>
    <w:rsid w:val="00394D5A"/>
    <w:rsid w:val="00395824"/>
    <w:rsid w:val="003963D9"/>
    <w:rsid w:val="00396844"/>
    <w:rsid w:val="00396DD3"/>
    <w:rsid w:val="00396F34"/>
    <w:rsid w:val="00397206"/>
    <w:rsid w:val="00397586"/>
    <w:rsid w:val="00397863"/>
    <w:rsid w:val="003979B4"/>
    <w:rsid w:val="00397B62"/>
    <w:rsid w:val="003A0576"/>
    <w:rsid w:val="003A0D2F"/>
    <w:rsid w:val="003A166D"/>
    <w:rsid w:val="003A269E"/>
    <w:rsid w:val="003A2C7D"/>
    <w:rsid w:val="003A3023"/>
    <w:rsid w:val="003A32F1"/>
    <w:rsid w:val="003A363D"/>
    <w:rsid w:val="003A3AA2"/>
    <w:rsid w:val="003A50E8"/>
    <w:rsid w:val="003A5585"/>
    <w:rsid w:val="003A5820"/>
    <w:rsid w:val="003A5BC0"/>
    <w:rsid w:val="003A64D5"/>
    <w:rsid w:val="003A64E4"/>
    <w:rsid w:val="003A71C9"/>
    <w:rsid w:val="003A7564"/>
    <w:rsid w:val="003A758E"/>
    <w:rsid w:val="003A7CF1"/>
    <w:rsid w:val="003A7F82"/>
    <w:rsid w:val="003B0284"/>
    <w:rsid w:val="003B0F29"/>
    <w:rsid w:val="003B21F7"/>
    <w:rsid w:val="003B270C"/>
    <w:rsid w:val="003B28F0"/>
    <w:rsid w:val="003B2BE2"/>
    <w:rsid w:val="003B32DF"/>
    <w:rsid w:val="003B3711"/>
    <w:rsid w:val="003B4332"/>
    <w:rsid w:val="003B4693"/>
    <w:rsid w:val="003B490C"/>
    <w:rsid w:val="003B60E9"/>
    <w:rsid w:val="003B65CC"/>
    <w:rsid w:val="003B66DC"/>
    <w:rsid w:val="003B6CED"/>
    <w:rsid w:val="003B70A6"/>
    <w:rsid w:val="003B7561"/>
    <w:rsid w:val="003C0769"/>
    <w:rsid w:val="003C1003"/>
    <w:rsid w:val="003C1797"/>
    <w:rsid w:val="003C1B82"/>
    <w:rsid w:val="003C271E"/>
    <w:rsid w:val="003C2F6A"/>
    <w:rsid w:val="003C3BA3"/>
    <w:rsid w:val="003C55EB"/>
    <w:rsid w:val="003C5954"/>
    <w:rsid w:val="003C5B43"/>
    <w:rsid w:val="003C5C35"/>
    <w:rsid w:val="003C64B9"/>
    <w:rsid w:val="003C689E"/>
    <w:rsid w:val="003C68D8"/>
    <w:rsid w:val="003C6A25"/>
    <w:rsid w:val="003C6A54"/>
    <w:rsid w:val="003C74A0"/>
    <w:rsid w:val="003D145C"/>
    <w:rsid w:val="003D14F3"/>
    <w:rsid w:val="003D18C6"/>
    <w:rsid w:val="003D195C"/>
    <w:rsid w:val="003D23BE"/>
    <w:rsid w:val="003D2AAE"/>
    <w:rsid w:val="003D2CCB"/>
    <w:rsid w:val="003D33ED"/>
    <w:rsid w:val="003D3481"/>
    <w:rsid w:val="003D4997"/>
    <w:rsid w:val="003D52C3"/>
    <w:rsid w:val="003D5EBD"/>
    <w:rsid w:val="003D5F19"/>
    <w:rsid w:val="003D67B8"/>
    <w:rsid w:val="003D76BE"/>
    <w:rsid w:val="003D7794"/>
    <w:rsid w:val="003D79FE"/>
    <w:rsid w:val="003E0035"/>
    <w:rsid w:val="003E120D"/>
    <w:rsid w:val="003E1C84"/>
    <w:rsid w:val="003E2396"/>
    <w:rsid w:val="003E24E8"/>
    <w:rsid w:val="003E3AB5"/>
    <w:rsid w:val="003E3CB1"/>
    <w:rsid w:val="003E4A6E"/>
    <w:rsid w:val="003E584E"/>
    <w:rsid w:val="003E670F"/>
    <w:rsid w:val="003E6722"/>
    <w:rsid w:val="003E6AE5"/>
    <w:rsid w:val="003E6BAD"/>
    <w:rsid w:val="003E6D7B"/>
    <w:rsid w:val="003E7465"/>
    <w:rsid w:val="003E7F79"/>
    <w:rsid w:val="003F05DE"/>
    <w:rsid w:val="003F072A"/>
    <w:rsid w:val="003F0C8A"/>
    <w:rsid w:val="003F0EED"/>
    <w:rsid w:val="003F111B"/>
    <w:rsid w:val="003F13E9"/>
    <w:rsid w:val="003F1860"/>
    <w:rsid w:val="003F1E9F"/>
    <w:rsid w:val="003F2A19"/>
    <w:rsid w:val="003F3CCA"/>
    <w:rsid w:val="003F3D2E"/>
    <w:rsid w:val="003F3D5A"/>
    <w:rsid w:val="003F4A5C"/>
    <w:rsid w:val="003F4C9A"/>
    <w:rsid w:val="003F4CD8"/>
    <w:rsid w:val="003F4EA6"/>
    <w:rsid w:val="003F510F"/>
    <w:rsid w:val="003F6351"/>
    <w:rsid w:val="003F668F"/>
    <w:rsid w:val="003F6C35"/>
    <w:rsid w:val="003F71F0"/>
    <w:rsid w:val="0040069E"/>
    <w:rsid w:val="0040083C"/>
    <w:rsid w:val="00400E39"/>
    <w:rsid w:val="004013EB"/>
    <w:rsid w:val="00401ED5"/>
    <w:rsid w:val="00401FEC"/>
    <w:rsid w:val="00402594"/>
    <w:rsid w:val="004028DF"/>
    <w:rsid w:val="00402DEA"/>
    <w:rsid w:val="00402F51"/>
    <w:rsid w:val="004034DF"/>
    <w:rsid w:val="00403B7F"/>
    <w:rsid w:val="00403C2A"/>
    <w:rsid w:val="00404360"/>
    <w:rsid w:val="00404A2D"/>
    <w:rsid w:val="00404E0D"/>
    <w:rsid w:val="00404EEE"/>
    <w:rsid w:val="00405BBC"/>
    <w:rsid w:val="00406362"/>
    <w:rsid w:val="0040691E"/>
    <w:rsid w:val="00406C98"/>
    <w:rsid w:val="00406DDE"/>
    <w:rsid w:val="00406E17"/>
    <w:rsid w:val="00406E49"/>
    <w:rsid w:val="004076E2"/>
    <w:rsid w:val="00407A6A"/>
    <w:rsid w:val="00407C1B"/>
    <w:rsid w:val="0041088E"/>
    <w:rsid w:val="004119F8"/>
    <w:rsid w:val="00411A6B"/>
    <w:rsid w:val="00411B77"/>
    <w:rsid w:val="00411EAF"/>
    <w:rsid w:val="00411F85"/>
    <w:rsid w:val="00412098"/>
    <w:rsid w:val="00413B96"/>
    <w:rsid w:val="00414187"/>
    <w:rsid w:val="00415AA9"/>
    <w:rsid w:val="00416F02"/>
    <w:rsid w:val="00417186"/>
    <w:rsid w:val="00417794"/>
    <w:rsid w:val="00417C9E"/>
    <w:rsid w:val="00417E27"/>
    <w:rsid w:val="004205AD"/>
    <w:rsid w:val="0042087D"/>
    <w:rsid w:val="00420936"/>
    <w:rsid w:val="00420BBA"/>
    <w:rsid w:val="00420C3C"/>
    <w:rsid w:val="00420C7A"/>
    <w:rsid w:val="00420D26"/>
    <w:rsid w:val="00420DA3"/>
    <w:rsid w:val="0042127E"/>
    <w:rsid w:val="0042231B"/>
    <w:rsid w:val="0042241F"/>
    <w:rsid w:val="0042301D"/>
    <w:rsid w:val="004230AF"/>
    <w:rsid w:val="0042350F"/>
    <w:rsid w:val="0042492C"/>
    <w:rsid w:val="00424A13"/>
    <w:rsid w:val="004252A1"/>
    <w:rsid w:val="00425B24"/>
    <w:rsid w:val="00425CA0"/>
    <w:rsid w:val="00425CBA"/>
    <w:rsid w:val="00426D6C"/>
    <w:rsid w:val="00427858"/>
    <w:rsid w:val="00430CFA"/>
    <w:rsid w:val="00430F18"/>
    <w:rsid w:val="0043260E"/>
    <w:rsid w:val="00432EAF"/>
    <w:rsid w:val="004333D7"/>
    <w:rsid w:val="004337CD"/>
    <w:rsid w:val="00433A3C"/>
    <w:rsid w:val="00433A8C"/>
    <w:rsid w:val="00433E06"/>
    <w:rsid w:val="00433FFE"/>
    <w:rsid w:val="0043410B"/>
    <w:rsid w:val="00434B1D"/>
    <w:rsid w:val="0043551D"/>
    <w:rsid w:val="00435E99"/>
    <w:rsid w:val="004363B4"/>
    <w:rsid w:val="0043755B"/>
    <w:rsid w:val="0044039C"/>
    <w:rsid w:val="004403B4"/>
    <w:rsid w:val="00440644"/>
    <w:rsid w:val="004406AC"/>
    <w:rsid w:val="0044070D"/>
    <w:rsid w:val="00440D8A"/>
    <w:rsid w:val="00440F1A"/>
    <w:rsid w:val="00441598"/>
    <w:rsid w:val="00441891"/>
    <w:rsid w:val="00441B0C"/>
    <w:rsid w:val="00441F0F"/>
    <w:rsid w:val="00442249"/>
    <w:rsid w:val="004425ED"/>
    <w:rsid w:val="0044277F"/>
    <w:rsid w:val="004428C5"/>
    <w:rsid w:val="00442CAB"/>
    <w:rsid w:val="00442EC3"/>
    <w:rsid w:val="004434F2"/>
    <w:rsid w:val="00443686"/>
    <w:rsid w:val="0044389E"/>
    <w:rsid w:val="00443B0E"/>
    <w:rsid w:val="00444306"/>
    <w:rsid w:val="004443B5"/>
    <w:rsid w:val="00444874"/>
    <w:rsid w:val="004448B0"/>
    <w:rsid w:val="00444B5E"/>
    <w:rsid w:val="00444F82"/>
    <w:rsid w:val="00446B90"/>
    <w:rsid w:val="00447386"/>
    <w:rsid w:val="00447AFE"/>
    <w:rsid w:val="00447E47"/>
    <w:rsid w:val="00450114"/>
    <w:rsid w:val="0045014E"/>
    <w:rsid w:val="004503A0"/>
    <w:rsid w:val="0045041D"/>
    <w:rsid w:val="00450476"/>
    <w:rsid w:val="004512BF"/>
    <w:rsid w:val="0045174B"/>
    <w:rsid w:val="00451A49"/>
    <w:rsid w:val="00452176"/>
    <w:rsid w:val="00452927"/>
    <w:rsid w:val="00453034"/>
    <w:rsid w:val="004545A8"/>
    <w:rsid w:val="00454891"/>
    <w:rsid w:val="00455648"/>
    <w:rsid w:val="004557B5"/>
    <w:rsid w:val="00455C1E"/>
    <w:rsid w:val="00455EBC"/>
    <w:rsid w:val="004565B9"/>
    <w:rsid w:val="00456CD7"/>
    <w:rsid w:val="0045721C"/>
    <w:rsid w:val="00457736"/>
    <w:rsid w:val="00457AF9"/>
    <w:rsid w:val="00457FB8"/>
    <w:rsid w:val="004605F7"/>
    <w:rsid w:val="004606DF"/>
    <w:rsid w:val="0046074E"/>
    <w:rsid w:val="00460777"/>
    <w:rsid w:val="0046084F"/>
    <w:rsid w:val="00460BF0"/>
    <w:rsid w:val="00461A27"/>
    <w:rsid w:val="00461DF8"/>
    <w:rsid w:val="00462802"/>
    <w:rsid w:val="004628F1"/>
    <w:rsid w:val="00463126"/>
    <w:rsid w:val="00463780"/>
    <w:rsid w:val="0046392C"/>
    <w:rsid w:val="00463973"/>
    <w:rsid w:val="00463BEB"/>
    <w:rsid w:val="00463DE6"/>
    <w:rsid w:val="004649B1"/>
    <w:rsid w:val="00464A49"/>
    <w:rsid w:val="00464D9C"/>
    <w:rsid w:val="00465149"/>
    <w:rsid w:val="00465516"/>
    <w:rsid w:val="00465764"/>
    <w:rsid w:val="004662CD"/>
    <w:rsid w:val="004669EB"/>
    <w:rsid w:val="00466B27"/>
    <w:rsid w:val="00466BC3"/>
    <w:rsid w:val="00466D1A"/>
    <w:rsid w:val="00467173"/>
    <w:rsid w:val="004675B9"/>
    <w:rsid w:val="00467649"/>
    <w:rsid w:val="00467B5F"/>
    <w:rsid w:val="00470090"/>
    <w:rsid w:val="00470442"/>
    <w:rsid w:val="00470BED"/>
    <w:rsid w:val="00470C24"/>
    <w:rsid w:val="00471D70"/>
    <w:rsid w:val="004722E8"/>
    <w:rsid w:val="00472412"/>
    <w:rsid w:val="00472EFE"/>
    <w:rsid w:val="00473498"/>
    <w:rsid w:val="00473D03"/>
    <w:rsid w:val="00473FEC"/>
    <w:rsid w:val="004745F5"/>
    <w:rsid w:val="004749E4"/>
    <w:rsid w:val="004752E2"/>
    <w:rsid w:val="004769B9"/>
    <w:rsid w:val="00476D22"/>
    <w:rsid w:val="00480E3A"/>
    <w:rsid w:val="00480FF0"/>
    <w:rsid w:val="004812D2"/>
    <w:rsid w:val="00481895"/>
    <w:rsid w:val="004835DB"/>
    <w:rsid w:val="004837D6"/>
    <w:rsid w:val="00483AFE"/>
    <w:rsid w:val="00483B05"/>
    <w:rsid w:val="00484526"/>
    <w:rsid w:val="004854C3"/>
    <w:rsid w:val="004854C6"/>
    <w:rsid w:val="00485C8C"/>
    <w:rsid w:val="00485FF6"/>
    <w:rsid w:val="00486103"/>
    <w:rsid w:val="00486595"/>
    <w:rsid w:val="00487B43"/>
    <w:rsid w:val="004909F6"/>
    <w:rsid w:val="00490F68"/>
    <w:rsid w:val="00490F7F"/>
    <w:rsid w:val="0049184F"/>
    <w:rsid w:val="00491A32"/>
    <w:rsid w:val="00491FF3"/>
    <w:rsid w:val="00492A28"/>
    <w:rsid w:val="00492C12"/>
    <w:rsid w:val="00492C8C"/>
    <w:rsid w:val="00492F22"/>
    <w:rsid w:val="00493235"/>
    <w:rsid w:val="004933F2"/>
    <w:rsid w:val="0049437D"/>
    <w:rsid w:val="00494566"/>
    <w:rsid w:val="00494ABB"/>
    <w:rsid w:val="00495234"/>
    <w:rsid w:val="0049569C"/>
    <w:rsid w:val="0049629F"/>
    <w:rsid w:val="004964C1"/>
    <w:rsid w:val="004A0D99"/>
    <w:rsid w:val="004A0E3D"/>
    <w:rsid w:val="004A0FC2"/>
    <w:rsid w:val="004A1136"/>
    <w:rsid w:val="004A141F"/>
    <w:rsid w:val="004A231E"/>
    <w:rsid w:val="004A3551"/>
    <w:rsid w:val="004A3640"/>
    <w:rsid w:val="004A3F1D"/>
    <w:rsid w:val="004A45EA"/>
    <w:rsid w:val="004A63C7"/>
    <w:rsid w:val="004A63DE"/>
    <w:rsid w:val="004A6F39"/>
    <w:rsid w:val="004A7140"/>
    <w:rsid w:val="004A731E"/>
    <w:rsid w:val="004A77FC"/>
    <w:rsid w:val="004A7D84"/>
    <w:rsid w:val="004B023B"/>
    <w:rsid w:val="004B0320"/>
    <w:rsid w:val="004B0647"/>
    <w:rsid w:val="004B08A2"/>
    <w:rsid w:val="004B167B"/>
    <w:rsid w:val="004B1C72"/>
    <w:rsid w:val="004B40B4"/>
    <w:rsid w:val="004B42C6"/>
    <w:rsid w:val="004B4704"/>
    <w:rsid w:val="004B5B31"/>
    <w:rsid w:val="004B5E4E"/>
    <w:rsid w:val="004B5ECF"/>
    <w:rsid w:val="004B66B0"/>
    <w:rsid w:val="004B71EA"/>
    <w:rsid w:val="004B72EB"/>
    <w:rsid w:val="004B7529"/>
    <w:rsid w:val="004B76E4"/>
    <w:rsid w:val="004B7993"/>
    <w:rsid w:val="004B7D91"/>
    <w:rsid w:val="004C0777"/>
    <w:rsid w:val="004C109E"/>
    <w:rsid w:val="004C16D5"/>
    <w:rsid w:val="004C328E"/>
    <w:rsid w:val="004C332F"/>
    <w:rsid w:val="004C3C96"/>
    <w:rsid w:val="004C3C97"/>
    <w:rsid w:val="004C3EF3"/>
    <w:rsid w:val="004C401B"/>
    <w:rsid w:val="004C440E"/>
    <w:rsid w:val="004C44C8"/>
    <w:rsid w:val="004C4D31"/>
    <w:rsid w:val="004C4DB6"/>
    <w:rsid w:val="004C5260"/>
    <w:rsid w:val="004C5878"/>
    <w:rsid w:val="004C6BEF"/>
    <w:rsid w:val="004C6C5C"/>
    <w:rsid w:val="004D009F"/>
    <w:rsid w:val="004D0286"/>
    <w:rsid w:val="004D11EE"/>
    <w:rsid w:val="004D1D2D"/>
    <w:rsid w:val="004D2B07"/>
    <w:rsid w:val="004D36CF"/>
    <w:rsid w:val="004D3ABC"/>
    <w:rsid w:val="004D4ED4"/>
    <w:rsid w:val="004D52DB"/>
    <w:rsid w:val="004D5978"/>
    <w:rsid w:val="004D5DD6"/>
    <w:rsid w:val="004D6F71"/>
    <w:rsid w:val="004D7794"/>
    <w:rsid w:val="004D77BB"/>
    <w:rsid w:val="004D782A"/>
    <w:rsid w:val="004D79A9"/>
    <w:rsid w:val="004D7D40"/>
    <w:rsid w:val="004E0436"/>
    <w:rsid w:val="004E0A8C"/>
    <w:rsid w:val="004E0BE0"/>
    <w:rsid w:val="004E2B5D"/>
    <w:rsid w:val="004E3343"/>
    <w:rsid w:val="004E34DA"/>
    <w:rsid w:val="004E3739"/>
    <w:rsid w:val="004E5E3F"/>
    <w:rsid w:val="004E6011"/>
    <w:rsid w:val="004E6292"/>
    <w:rsid w:val="004E6696"/>
    <w:rsid w:val="004E67A5"/>
    <w:rsid w:val="004E7B26"/>
    <w:rsid w:val="004F0305"/>
    <w:rsid w:val="004F0C3E"/>
    <w:rsid w:val="004F12ED"/>
    <w:rsid w:val="004F18F9"/>
    <w:rsid w:val="004F25CB"/>
    <w:rsid w:val="004F2958"/>
    <w:rsid w:val="004F2D69"/>
    <w:rsid w:val="004F338C"/>
    <w:rsid w:val="004F398A"/>
    <w:rsid w:val="004F3AC0"/>
    <w:rsid w:val="004F3F31"/>
    <w:rsid w:val="004F40D9"/>
    <w:rsid w:val="004F45D7"/>
    <w:rsid w:val="004F52A9"/>
    <w:rsid w:val="004F54F9"/>
    <w:rsid w:val="004F55DE"/>
    <w:rsid w:val="004F63F1"/>
    <w:rsid w:val="004F6B85"/>
    <w:rsid w:val="004F6C95"/>
    <w:rsid w:val="004F7204"/>
    <w:rsid w:val="004F7395"/>
    <w:rsid w:val="004F7766"/>
    <w:rsid w:val="004F7D6C"/>
    <w:rsid w:val="00500364"/>
    <w:rsid w:val="00500630"/>
    <w:rsid w:val="005007A2"/>
    <w:rsid w:val="0050099E"/>
    <w:rsid w:val="00500C22"/>
    <w:rsid w:val="005010CC"/>
    <w:rsid w:val="00501579"/>
    <w:rsid w:val="0050202D"/>
    <w:rsid w:val="0050223B"/>
    <w:rsid w:val="00502ECC"/>
    <w:rsid w:val="00503A92"/>
    <w:rsid w:val="00503E93"/>
    <w:rsid w:val="00503F3F"/>
    <w:rsid w:val="00504394"/>
    <w:rsid w:val="005049B9"/>
    <w:rsid w:val="00505A07"/>
    <w:rsid w:val="00505FF2"/>
    <w:rsid w:val="00506350"/>
    <w:rsid w:val="00506589"/>
    <w:rsid w:val="00506BF6"/>
    <w:rsid w:val="005100A6"/>
    <w:rsid w:val="005104F5"/>
    <w:rsid w:val="00511873"/>
    <w:rsid w:val="00511EA1"/>
    <w:rsid w:val="00512064"/>
    <w:rsid w:val="00512A25"/>
    <w:rsid w:val="00512B83"/>
    <w:rsid w:val="005134A5"/>
    <w:rsid w:val="005134FF"/>
    <w:rsid w:val="00513B51"/>
    <w:rsid w:val="00513CE4"/>
    <w:rsid w:val="0051546D"/>
    <w:rsid w:val="00515944"/>
    <w:rsid w:val="005160D8"/>
    <w:rsid w:val="005167F3"/>
    <w:rsid w:val="00517ED0"/>
    <w:rsid w:val="005200A2"/>
    <w:rsid w:val="005201B1"/>
    <w:rsid w:val="0052048C"/>
    <w:rsid w:val="00521055"/>
    <w:rsid w:val="00521214"/>
    <w:rsid w:val="00521847"/>
    <w:rsid w:val="0052214A"/>
    <w:rsid w:val="0052256A"/>
    <w:rsid w:val="00522915"/>
    <w:rsid w:val="00523C3E"/>
    <w:rsid w:val="0052455E"/>
    <w:rsid w:val="005245C8"/>
    <w:rsid w:val="00524AC3"/>
    <w:rsid w:val="00524C63"/>
    <w:rsid w:val="00525F40"/>
    <w:rsid w:val="005268A8"/>
    <w:rsid w:val="00530043"/>
    <w:rsid w:val="00530BD0"/>
    <w:rsid w:val="00530C1C"/>
    <w:rsid w:val="00530F37"/>
    <w:rsid w:val="00531438"/>
    <w:rsid w:val="005317D7"/>
    <w:rsid w:val="00531FDB"/>
    <w:rsid w:val="0053213D"/>
    <w:rsid w:val="00532325"/>
    <w:rsid w:val="00532346"/>
    <w:rsid w:val="00533015"/>
    <w:rsid w:val="005331A3"/>
    <w:rsid w:val="005332C1"/>
    <w:rsid w:val="005343D9"/>
    <w:rsid w:val="0053475D"/>
    <w:rsid w:val="00534D49"/>
    <w:rsid w:val="005356C2"/>
    <w:rsid w:val="0053592F"/>
    <w:rsid w:val="00536177"/>
    <w:rsid w:val="005362E7"/>
    <w:rsid w:val="00536A93"/>
    <w:rsid w:val="00536B25"/>
    <w:rsid w:val="00536E8E"/>
    <w:rsid w:val="00536F75"/>
    <w:rsid w:val="00537377"/>
    <w:rsid w:val="00537A8C"/>
    <w:rsid w:val="00540845"/>
    <w:rsid w:val="00540A6E"/>
    <w:rsid w:val="005410A6"/>
    <w:rsid w:val="005420A6"/>
    <w:rsid w:val="00542603"/>
    <w:rsid w:val="005427A2"/>
    <w:rsid w:val="005429F0"/>
    <w:rsid w:val="00542DC5"/>
    <w:rsid w:val="00542E3D"/>
    <w:rsid w:val="005434C1"/>
    <w:rsid w:val="00543A6B"/>
    <w:rsid w:val="00543B2B"/>
    <w:rsid w:val="005440AA"/>
    <w:rsid w:val="005442D9"/>
    <w:rsid w:val="005449C9"/>
    <w:rsid w:val="00545E34"/>
    <w:rsid w:val="00545F7B"/>
    <w:rsid w:val="0054661B"/>
    <w:rsid w:val="00546644"/>
    <w:rsid w:val="00550644"/>
    <w:rsid w:val="00550696"/>
    <w:rsid w:val="00550B74"/>
    <w:rsid w:val="005510B2"/>
    <w:rsid w:val="005513A8"/>
    <w:rsid w:val="00551546"/>
    <w:rsid w:val="00551B03"/>
    <w:rsid w:val="00551CA3"/>
    <w:rsid w:val="00552839"/>
    <w:rsid w:val="00552BB7"/>
    <w:rsid w:val="005538C7"/>
    <w:rsid w:val="00553C7B"/>
    <w:rsid w:val="00553E4B"/>
    <w:rsid w:val="005546D3"/>
    <w:rsid w:val="00554C09"/>
    <w:rsid w:val="00554CAC"/>
    <w:rsid w:val="00554D44"/>
    <w:rsid w:val="0055597B"/>
    <w:rsid w:val="00555A7F"/>
    <w:rsid w:val="00555FC5"/>
    <w:rsid w:val="005564FA"/>
    <w:rsid w:val="005603E4"/>
    <w:rsid w:val="005621CF"/>
    <w:rsid w:val="00562A7C"/>
    <w:rsid w:val="005633CE"/>
    <w:rsid w:val="005634A7"/>
    <w:rsid w:val="00563B46"/>
    <w:rsid w:val="00563DC6"/>
    <w:rsid w:val="00563F7E"/>
    <w:rsid w:val="00564115"/>
    <w:rsid w:val="0056458D"/>
    <w:rsid w:val="005648FC"/>
    <w:rsid w:val="00564FEF"/>
    <w:rsid w:val="0056511B"/>
    <w:rsid w:val="0056536E"/>
    <w:rsid w:val="00565411"/>
    <w:rsid w:val="00565661"/>
    <w:rsid w:val="005657D3"/>
    <w:rsid w:val="005658DF"/>
    <w:rsid w:val="00565BB9"/>
    <w:rsid w:val="00565C7B"/>
    <w:rsid w:val="005661A1"/>
    <w:rsid w:val="00566932"/>
    <w:rsid w:val="00566DD3"/>
    <w:rsid w:val="00566EC9"/>
    <w:rsid w:val="00567B21"/>
    <w:rsid w:val="00570156"/>
    <w:rsid w:val="005710B5"/>
    <w:rsid w:val="0057128A"/>
    <w:rsid w:val="00572E97"/>
    <w:rsid w:val="00572FE8"/>
    <w:rsid w:val="00573211"/>
    <w:rsid w:val="0057350A"/>
    <w:rsid w:val="00573A4C"/>
    <w:rsid w:val="00573B23"/>
    <w:rsid w:val="005741E6"/>
    <w:rsid w:val="005742D6"/>
    <w:rsid w:val="00574784"/>
    <w:rsid w:val="00574A51"/>
    <w:rsid w:val="00574E96"/>
    <w:rsid w:val="00574F0B"/>
    <w:rsid w:val="005762CA"/>
    <w:rsid w:val="0057682D"/>
    <w:rsid w:val="005773D0"/>
    <w:rsid w:val="00580034"/>
    <w:rsid w:val="00581320"/>
    <w:rsid w:val="005820F9"/>
    <w:rsid w:val="00582282"/>
    <w:rsid w:val="00582395"/>
    <w:rsid w:val="00582C3E"/>
    <w:rsid w:val="00582CCC"/>
    <w:rsid w:val="00582FF4"/>
    <w:rsid w:val="005833F9"/>
    <w:rsid w:val="00583832"/>
    <w:rsid w:val="00583B31"/>
    <w:rsid w:val="00583C97"/>
    <w:rsid w:val="00584894"/>
    <w:rsid w:val="00584A9C"/>
    <w:rsid w:val="00585E72"/>
    <w:rsid w:val="005862E0"/>
    <w:rsid w:val="005862EF"/>
    <w:rsid w:val="00586C1E"/>
    <w:rsid w:val="00587B82"/>
    <w:rsid w:val="00587FD2"/>
    <w:rsid w:val="005901D2"/>
    <w:rsid w:val="00591415"/>
    <w:rsid w:val="005921D3"/>
    <w:rsid w:val="00592921"/>
    <w:rsid w:val="00592C9B"/>
    <w:rsid w:val="0059333C"/>
    <w:rsid w:val="00593661"/>
    <w:rsid w:val="005943AA"/>
    <w:rsid w:val="00594433"/>
    <w:rsid w:val="00594A85"/>
    <w:rsid w:val="00594E0F"/>
    <w:rsid w:val="00594FE1"/>
    <w:rsid w:val="00595050"/>
    <w:rsid w:val="00595C32"/>
    <w:rsid w:val="00595CA0"/>
    <w:rsid w:val="005962D9"/>
    <w:rsid w:val="005963C9"/>
    <w:rsid w:val="0059757E"/>
    <w:rsid w:val="00597982"/>
    <w:rsid w:val="00597C4C"/>
    <w:rsid w:val="005A00CF"/>
    <w:rsid w:val="005A03FF"/>
    <w:rsid w:val="005A0B95"/>
    <w:rsid w:val="005A0CC6"/>
    <w:rsid w:val="005A0FAC"/>
    <w:rsid w:val="005A104B"/>
    <w:rsid w:val="005A2AF6"/>
    <w:rsid w:val="005A31F9"/>
    <w:rsid w:val="005A43F8"/>
    <w:rsid w:val="005A4678"/>
    <w:rsid w:val="005A4769"/>
    <w:rsid w:val="005A6BDA"/>
    <w:rsid w:val="005A6F59"/>
    <w:rsid w:val="005A7BC6"/>
    <w:rsid w:val="005B03BD"/>
    <w:rsid w:val="005B11DA"/>
    <w:rsid w:val="005B155E"/>
    <w:rsid w:val="005B232F"/>
    <w:rsid w:val="005B2D4F"/>
    <w:rsid w:val="005B3D37"/>
    <w:rsid w:val="005B46A2"/>
    <w:rsid w:val="005B4D0F"/>
    <w:rsid w:val="005B4EEC"/>
    <w:rsid w:val="005B500A"/>
    <w:rsid w:val="005B538A"/>
    <w:rsid w:val="005B5F20"/>
    <w:rsid w:val="005B63E1"/>
    <w:rsid w:val="005B69A1"/>
    <w:rsid w:val="005B752C"/>
    <w:rsid w:val="005B7CED"/>
    <w:rsid w:val="005B7E65"/>
    <w:rsid w:val="005B7E8B"/>
    <w:rsid w:val="005C03F2"/>
    <w:rsid w:val="005C1048"/>
    <w:rsid w:val="005C1250"/>
    <w:rsid w:val="005C1730"/>
    <w:rsid w:val="005C17FA"/>
    <w:rsid w:val="005C1CC3"/>
    <w:rsid w:val="005C1D64"/>
    <w:rsid w:val="005C243B"/>
    <w:rsid w:val="005C270D"/>
    <w:rsid w:val="005C2907"/>
    <w:rsid w:val="005C2DF4"/>
    <w:rsid w:val="005C4256"/>
    <w:rsid w:val="005C59FB"/>
    <w:rsid w:val="005C5CD0"/>
    <w:rsid w:val="005C5DF3"/>
    <w:rsid w:val="005C63D5"/>
    <w:rsid w:val="005C6860"/>
    <w:rsid w:val="005D03EF"/>
    <w:rsid w:val="005D064E"/>
    <w:rsid w:val="005D0985"/>
    <w:rsid w:val="005D09E5"/>
    <w:rsid w:val="005D1509"/>
    <w:rsid w:val="005D16C7"/>
    <w:rsid w:val="005D21D5"/>
    <w:rsid w:val="005D2B42"/>
    <w:rsid w:val="005D2CD7"/>
    <w:rsid w:val="005D2EDF"/>
    <w:rsid w:val="005D3835"/>
    <w:rsid w:val="005D408F"/>
    <w:rsid w:val="005D5182"/>
    <w:rsid w:val="005D592B"/>
    <w:rsid w:val="005D5DA8"/>
    <w:rsid w:val="005D5FD9"/>
    <w:rsid w:val="005D618E"/>
    <w:rsid w:val="005D6495"/>
    <w:rsid w:val="005D67B5"/>
    <w:rsid w:val="005D7DB0"/>
    <w:rsid w:val="005E006C"/>
    <w:rsid w:val="005E084B"/>
    <w:rsid w:val="005E13E6"/>
    <w:rsid w:val="005E1B75"/>
    <w:rsid w:val="005E2084"/>
    <w:rsid w:val="005E26AD"/>
    <w:rsid w:val="005E2A9F"/>
    <w:rsid w:val="005E2B61"/>
    <w:rsid w:val="005E3176"/>
    <w:rsid w:val="005E34D6"/>
    <w:rsid w:val="005E351F"/>
    <w:rsid w:val="005E358F"/>
    <w:rsid w:val="005E4717"/>
    <w:rsid w:val="005E4722"/>
    <w:rsid w:val="005E50E8"/>
    <w:rsid w:val="005E5276"/>
    <w:rsid w:val="005E618B"/>
    <w:rsid w:val="005E6CEC"/>
    <w:rsid w:val="005E6DB2"/>
    <w:rsid w:val="005E77D1"/>
    <w:rsid w:val="005E7B75"/>
    <w:rsid w:val="005E7EF6"/>
    <w:rsid w:val="005F0372"/>
    <w:rsid w:val="005F1A8C"/>
    <w:rsid w:val="005F1B90"/>
    <w:rsid w:val="005F27DB"/>
    <w:rsid w:val="005F2A23"/>
    <w:rsid w:val="005F367A"/>
    <w:rsid w:val="005F3B84"/>
    <w:rsid w:val="005F3C84"/>
    <w:rsid w:val="005F4966"/>
    <w:rsid w:val="005F4AC5"/>
    <w:rsid w:val="005F588F"/>
    <w:rsid w:val="005F64B0"/>
    <w:rsid w:val="005F6601"/>
    <w:rsid w:val="005F680A"/>
    <w:rsid w:val="005F76F4"/>
    <w:rsid w:val="005F77E0"/>
    <w:rsid w:val="005F7ABB"/>
    <w:rsid w:val="005F7B64"/>
    <w:rsid w:val="005F7B65"/>
    <w:rsid w:val="005F7C8E"/>
    <w:rsid w:val="005F7EF5"/>
    <w:rsid w:val="006001BF"/>
    <w:rsid w:val="00600A19"/>
    <w:rsid w:val="00601824"/>
    <w:rsid w:val="006020A7"/>
    <w:rsid w:val="00602352"/>
    <w:rsid w:val="006027FD"/>
    <w:rsid w:val="0060285A"/>
    <w:rsid w:val="00602A57"/>
    <w:rsid w:val="00602ABA"/>
    <w:rsid w:val="00602EA5"/>
    <w:rsid w:val="006037F0"/>
    <w:rsid w:val="00603BD5"/>
    <w:rsid w:val="00603E50"/>
    <w:rsid w:val="006042EB"/>
    <w:rsid w:val="00604440"/>
    <w:rsid w:val="0060504B"/>
    <w:rsid w:val="006051DF"/>
    <w:rsid w:val="00605543"/>
    <w:rsid w:val="0060581E"/>
    <w:rsid w:val="00605F8F"/>
    <w:rsid w:val="00606282"/>
    <w:rsid w:val="006062FB"/>
    <w:rsid w:val="00606B55"/>
    <w:rsid w:val="00607396"/>
    <w:rsid w:val="0060780B"/>
    <w:rsid w:val="00610B86"/>
    <w:rsid w:val="00611A29"/>
    <w:rsid w:val="00612174"/>
    <w:rsid w:val="00612738"/>
    <w:rsid w:val="006128FB"/>
    <w:rsid w:val="006132DB"/>
    <w:rsid w:val="006139AE"/>
    <w:rsid w:val="00613F00"/>
    <w:rsid w:val="00614221"/>
    <w:rsid w:val="00614C75"/>
    <w:rsid w:val="006150E6"/>
    <w:rsid w:val="0061596B"/>
    <w:rsid w:val="00615C81"/>
    <w:rsid w:val="0061662C"/>
    <w:rsid w:val="00616DE2"/>
    <w:rsid w:val="00616DE5"/>
    <w:rsid w:val="00616EB5"/>
    <w:rsid w:val="006173C2"/>
    <w:rsid w:val="00620239"/>
    <w:rsid w:val="006207FC"/>
    <w:rsid w:val="00620993"/>
    <w:rsid w:val="00620BDB"/>
    <w:rsid w:val="00620BF2"/>
    <w:rsid w:val="00620EBF"/>
    <w:rsid w:val="00621120"/>
    <w:rsid w:val="0062114F"/>
    <w:rsid w:val="00621C73"/>
    <w:rsid w:val="00621EB9"/>
    <w:rsid w:val="0062257E"/>
    <w:rsid w:val="00622AEF"/>
    <w:rsid w:val="00622E8B"/>
    <w:rsid w:val="006232E1"/>
    <w:rsid w:val="00623A9E"/>
    <w:rsid w:val="00623E92"/>
    <w:rsid w:val="006252BA"/>
    <w:rsid w:val="00625518"/>
    <w:rsid w:val="00625561"/>
    <w:rsid w:val="00625A70"/>
    <w:rsid w:val="00625ECA"/>
    <w:rsid w:val="00626E28"/>
    <w:rsid w:val="006302E4"/>
    <w:rsid w:val="006302F9"/>
    <w:rsid w:val="00630E1A"/>
    <w:rsid w:val="00632E88"/>
    <w:rsid w:val="00632FEF"/>
    <w:rsid w:val="00633FA0"/>
    <w:rsid w:val="00635116"/>
    <w:rsid w:val="00635367"/>
    <w:rsid w:val="0063573E"/>
    <w:rsid w:val="00636D7A"/>
    <w:rsid w:val="0063765D"/>
    <w:rsid w:val="00637A40"/>
    <w:rsid w:val="00637BC7"/>
    <w:rsid w:val="00637FB8"/>
    <w:rsid w:val="00640CF6"/>
    <w:rsid w:val="00641C17"/>
    <w:rsid w:val="00641D2C"/>
    <w:rsid w:val="00641D3B"/>
    <w:rsid w:val="00641E29"/>
    <w:rsid w:val="00642167"/>
    <w:rsid w:val="00643C74"/>
    <w:rsid w:val="00644536"/>
    <w:rsid w:val="0064540C"/>
    <w:rsid w:val="00645EAA"/>
    <w:rsid w:val="00646714"/>
    <w:rsid w:val="00646B93"/>
    <w:rsid w:val="00646BA3"/>
    <w:rsid w:val="00647F1C"/>
    <w:rsid w:val="00650A8B"/>
    <w:rsid w:val="00650F71"/>
    <w:rsid w:val="006510BC"/>
    <w:rsid w:val="0065151F"/>
    <w:rsid w:val="00651F4F"/>
    <w:rsid w:val="00652966"/>
    <w:rsid w:val="00652ABA"/>
    <w:rsid w:val="00652D53"/>
    <w:rsid w:val="00652D81"/>
    <w:rsid w:val="0065387B"/>
    <w:rsid w:val="006538CD"/>
    <w:rsid w:val="00654D2B"/>
    <w:rsid w:val="00655443"/>
    <w:rsid w:val="006572C5"/>
    <w:rsid w:val="0066003F"/>
    <w:rsid w:val="00660078"/>
    <w:rsid w:val="006603D4"/>
    <w:rsid w:val="0066114E"/>
    <w:rsid w:val="0066183F"/>
    <w:rsid w:val="0066271B"/>
    <w:rsid w:val="00662C78"/>
    <w:rsid w:val="00663136"/>
    <w:rsid w:val="00663369"/>
    <w:rsid w:val="006641D4"/>
    <w:rsid w:val="006647AB"/>
    <w:rsid w:val="00664CA5"/>
    <w:rsid w:val="006652D7"/>
    <w:rsid w:val="006653DF"/>
    <w:rsid w:val="00665874"/>
    <w:rsid w:val="00665E90"/>
    <w:rsid w:val="00666081"/>
    <w:rsid w:val="00666087"/>
    <w:rsid w:val="0066779C"/>
    <w:rsid w:val="00667CF8"/>
    <w:rsid w:val="00667E70"/>
    <w:rsid w:val="00670B5F"/>
    <w:rsid w:val="0067270F"/>
    <w:rsid w:val="0067297E"/>
    <w:rsid w:val="00672FAA"/>
    <w:rsid w:val="00673157"/>
    <w:rsid w:val="00673C9E"/>
    <w:rsid w:val="006748A2"/>
    <w:rsid w:val="00674B57"/>
    <w:rsid w:val="00674E6D"/>
    <w:rsid w:val="00674F19"/>
    <w:rsid w:val="00676D71"/>
    <w:rsid w:val="00676DE6"/>
    <w:rsid w:val="00677610"/>
    <w:rsid w:val="006777A5"/>
    <w:rsid w:val="0068039D"/>
    <w:rsid w:val="00681556"/>
    <w:rsid w:val="00681648"/>
    <w:rsid w:val="00681858"/>
    <w:rsid w:val="00681A52"/>
    <w:rsid w:val="00682024"/>
    <w:rsid w:val="0068222B"/>
    <w:rsid w:val="0068434D"/>
    <w:rsid w:val="00684468"/>
    <w:rsid w:val="00684E3D"/>
    <w:rsid w:val="0068596E"/>
    <w:rsid w:val="00685BB1"/>
    <w:rsid w:val="00685E01"/>
    <w:rsid w:val="00685FF9"/>
    <w:rsid w:val="006861A5"/>
    <w:rsid w:val="0068671A"/>
    <w:rsid w:val="0068676D"/>
    <w:rsid w:val="006868A7"/>
    <w:rsid w:val="00686B6A"/>
    <w:rsid w:val="00686F54"/>
    <w:rsid w:val="00687295"/>
    <w:rsid w:val="006877AA"/>
    <w:rsid w:val="00687875"/>
    <w:rsid w:val="00687A36"/>
    <w:rsid w:val="00687A37"/>
    <w:rsid w:val="00687E46"/>
    <w:rsid w:val="00690B5E"/>
    <w:rsid w:val="00692495"/>
    <w:rsid w:val="0069275A"/>
    <w:rsid w:val="00692AC7"/>
    <w:rsid w:val="00692EDE"/>
    <w:rsid w:val="00693039"/>
    <w:rsid w:val="00693554"/>
    <w:rsid w:val="00693A12"/>
    <w:rsid w:val="00693C66"/>
    <w:rsid w:val="00694697"/>
    <w:rsid w:val="006946C3"/>
    <w:rsid w:val="0069526A"/>
    <w:rsid w:val="00695FA1"/>
    <w:rsid w:val="00696D79"/>
    <w:rsid w:val="0069736F"/>
    <w:rsid w:val="006974D4"/>
    <w:rsid w:val="00697806"/>
    <w:rsid w:val="00697D85"/>
    <w:rsid w:val="006A0D4E"/>
    <w:rsid w:val="006A1613"/>
    <w:rsid w:val="006A191C"/>
    <w:rsid w:val="006A19F5"/>
    <w:rsid w:val="006A1A42"/>
    <w:rsid w:val="006A1E14"/>
    <w:rsid w:val="006A1F6E"/>
    <w:rsid w:val="006A239C"/>
    <w:rsid w:val="006A3411"/>
    <w:rsid w:val="006A3DBB"/>
    <w:rsid w:val="006A3E0C"/>
    <w:rsid w:val="006A3F00"/>
    <w:rsid w:val="006A3F29"/>
    <w:rsid w:val="006A43D3"/>
    <w:rsid w:val="006A4DF8"/>
    <w:rsid w:val="006A4EA3"/>
    <w:rsid w:val="006A5C30"/>
    <w:rsid w:val="006A6108"/>
    <w:rsid w:val="006A7567"/>
    <w:rsid w:val="006A7EDC"/>
    <w:rsid w:val="006B05D9"/>
    <w:rsid w:val="006B0AE4"/>
    <w:rsid w:val="006B1636"/>
    <w:rsid w:val="006B1B26"/>
    <w:rsid w:val="006B248E"/>
    <w:rsid w:val="006B25F7"/>
    <w:rsid w:val="006B25FF"/>
    <w:rsid w:val="006B27FA"/>
    <w:rsid w:val="006B2E9B"/>
    <w:rsid w:val="006B3335"/>
    <w:rsid w:val="006B3728"/>
    <w:rsid w:val="006B429F"/>
    <w:rsid w:val="006B451E"/>
    <w:rsid w:val="006B4829"/>
    <w:rsid w:val="006B4ABB"/>
    <w:rsid w:val="006B4D3E"/>
    <w:rsid w:val="006B4DEF"/>
    <w:rsid w:val="006B5817"/>
    <w:rsid w:val="006B5C93"/>
    <w:rsid w:val="006B5D18"/>
    <w:rsid w:val="006B5E8A"/>
    <w:rsid w:val="006B6C2B"/>
    <w:rsid w:val="006B7271"/>
    <w:rsid w:val="006B72D7"/>
    <w:rsid w:val="006B7D3A"/>
    <w:rsid w:val="006B7D72"/>
    <w:rsid w:val="006C055B"/>
    <w:rsid w:val="006C084A"/>
    <w:rsid w:val="006C0FA1"/>
    <w:rsid w:val="006C1069"/>
    <w:rsid w:val="006C1074"/>
    <w:rsid w:val="006C1391"/>
    <w:rsid w:val="006C1A35"/>
    <w:rsid w:val="006C2241"/>
    <w:rsid w:val="006C256C"/>
    <w:rsid w:val="006C26EA"/>
    <w:rsid w:val="006C3F2F"/>
    <w:rsid w:val="006C4B7C"/>
    <w:rsid w:val="006C55A6"/>
    <w:rsid w:val="006C5B57"/>
    <w:rsid w:val="006C5C02"/>
    <w:rsid w:val="006C6239"/>
    <w:rsid w:val="006C6269"/>
    <w:rsid w:val="006C6FA8"/>
    <w:rsid w:val="006D04A5"/>
    <w:rsid w:val="006D1C71"/>
    <w:rsid w:val="006D2010"/>
    <w:rsid w:val="006D32FF"/>
    <w:rsid w:val="006D389D"/>
    <w:rsid w:val="006D42E7"/>
    <w:rsid w:val="006D42EC"/>
    <w:rsid w:val="006D4D3A"/>
    <w:rsid w:val="006D67C8"/>
    <w:rsid w:val="006D69E8"/>
    <w:rsid w:val="006D6C41"/>
    <w:rsid w:val="006D7D9C"/>
    <w:rsid w:val="006D7F3D"/>
    <w:rsid w:val="006E0753"/>
    <w:rsid w:val="006E07B7"/>
    <w:rsid w:val="006E0A6C"/>
    <w:rsid w:val="006E0ACC"/>
    <w:rsid w:val="006E0DCF"/>
    <w:rsid w:val="006E13AC"/>
    <w:rsid w:val="006E1592"/>
    <w:rsid w:val="006E1D98"/>
    <w:rsid w:val="006E1DC8"/>
    <w:rsid w:val="006E236B"/>
    <w:rsid w:val="006E25F1"/>
    <w:rsid w:val="006E2655"/>
    <w:rsid w:val="006E50A1"/>
    <w:rsid w:val="006E55E5"/>
    <w:rsid w:val="006E5FCF"/>
    <w:rsid w:val="006E6105"/>
    <w:rsid w:val="006E6119"/>
    <w:rsid w:val="006E6C82"/>
    <w:rsid w:val="006F09F5"/>
    <w:rsid w:val="006F0E03"/>
    <w:rsid w:val="006F1B63"/>
    <w:rsid w:val="006F1C0D"/>
    <w:rsid w:val="006F2934"/>
    <w:rsid w:val="006F2A50"/>
    <w:rsid w:val="006F2DCC"/>
    <w:rsid w:val="006F313A"/>
    <w:rsid w:val="006F3144"/>
    <w:rsid w:val="006F360E"/>
    <w:rsid w:val="006F3DE2"/>
    <w:rsid w:val="006F4BD2"/>
    <w:rsid w:val="006F508B"/>
    <w:rsid w:val="006F5268"/>
    <w:rsid w:val="006F552E"/>
    <w:rsid w:val="006F58F5"/>
    <w:rsid w:val="006F5B20"/>
    <w:rsid w:val="006F5C27"/>
    <w:rsid w:val="006F6071"/>
    <w:rsid w:val="006F662C"/>
    <w:rsid w:val="006F663A"/>
    <w:rsid w:val="006F66C8"/>
    <w:rsid w:val="006F6F65"/>
    <w:rsid w:val="006F721C"/>
    <w:rsid w:val="006F7A1E"/>
    <w:rsid w:val="006F7C48"/>
    <w:rsid w:val="00700CE3"/>
    <w:rsid w:val="00700F03"/>
    <w:rsid w:val="00700F60"/>
    <w:rsid w:val="007011AB"/>
    <w:rsid w:val="0070126E"/>
    <w:rsid w:val="00701389"/>
    <w:rsid w:val="00701AC4"/>
    <w:rsid w:val="00701AE4"/>
    <w:rsid w:val="00702642"/>
    <w:rsid w:val="00702D8F"/>
    <w:rsid w:val="0070339D"/>
    <w:rsid w:val="00704474"/>
    <w:rsid w:val="00705062"/>
    <w:rsid w:val="007050F3"/>
    <w:rsid w:val="0070687B"/>
    <w:rsid w:val="00706920"/>
    <w:rsid w:val="0070739A"/>
    <w:rsid w:val="00707559"/>
    <w:rsid w:val="0071078D"/>
    <w:rsid w:val="00710B2C"/>
    <w:rsid w:val="00710EA8"/>
    <w:rsid w:val="00710F21"/>
    <w:rsid w:val="00710F7A"/>
    <w:rsid w:val="0071121E"/>
    <w:rsid w:val="00711870"/>
    <w:rsid w:val="00713B7D"/>
    <w:rsid w:val="0071463F"/>
    <w:rsid w:val="00715985"/>
    <w:rsid w:val="00715B35"/>
    <w:rsid w:val="00716110"/>
    <w:rsid w:val="00717893"/>
    <w:rsid w:val="007202C7"/>
    <w:rsid w:val="007208C0"/>
    <w:rsid w:val="0072091C"/>
    <w:rsid w:val="00720FBD"/>
    <w:rsid w:val="007211E8"/>
    <w:rsid w:val="00721231"/>
    <w:rsid w:val="007215B8"/>
    <w:rsid w:val="007223B0"/>
    <w:rsid w:val="0072255D"/>
    <w:rsid w:val="00722C9B"/>
    <w:rsid w:val="00722FDE"/>
    <w:rsid w:val="0072342C"/>
    <w:rsid w:val="00724DAE"/>
    <w:rsid w:val="00724E12"/>
    <w:rsid w:val="00724E9B"/>
    <w:rsid w:val="00724F51"/>
    <w:rsid w:val="00725ECC"/>
    <w:rsid w:val="00725F6B"/>
    <w:rsid w:val="00727502"/>
    <w:rsid w:val="007276BA"/>
    <w:rsid w:val="0073023F"/>
    <w:rsid w:val="00730446"/>
    <w:rsid w:val="00730E49"/>
    <w:rsid w:val="00730E75"/>
    <w:rsid w:val="007317BB"/>
    <w:rsid w:val="00731DB8"/>
    <w:rsid w:val="00731E23"/>
    <w:rsid w:val="0073202C"/>
    <w:rsid w:val="007324F1"/>
    <w:rsid w:val="007330AB"/>
    <w:rsid w:val="00733EAA"/>
    <w:rsid w:val="007344B5"/>
    <w:rsid w:val="00734583"/>
    <w:rsid w:val="0073462E"/>
    <w:rsid w:val="00735589"/>
    <w:rsid w:val="0073579A"/>
    <w:rsid w:val="00735AB4"/>
    <w:rsid w:val="00735AE0"/>
    <w:rsid w:val="00736C37"/>
    <w:rsid w:val="00736D67"/>
    <w:rsid w:val="0073717A"/>
    <w:rsid w:val="0074006A"/>
    <w:rsid w:val="007403D0"/>
    <w:rsid w:val="00740993"/>
    <w:rsid w:val="00740BC9"/>
    <w:rsid w:val="00741298"/>
    <w:rsid w:val="007413D5"/>
    <w:rsid w:val="00741A89"/>
    <w:rsid w:val="00741F91"/>
    <w:rsid w:val="007424A2"/>
    <w:rsid w:val="00743166"/>
    <w:rsid w:val="00743190"/>
    <w:rsid w:val="0074488A"/>
    <w:rsid w:val="00745BF3"/>
    <w:rsid w:val="00745C3B"/>
    <w:rsid w:val="00746475"/>
    <w:rsid w:val="007466E4"/>
    <w:rsid w:val="00746769"/>
    <w:rsid w:val="00746841"/>
    <w:rsid w:val="007470BE"/>
    <w:rsid w:val="007479E1"/>
    <w:rsid w:val="00747E7F"/>
    <w:rsid w:val="007502DF"/>
    <w:rsid w:val="00750E20"/>
    <w:rsid w:val="00751B7D"/>
    <w:rsid w:val="00751F81"/>
    <w:rsid w:val="00752370"/>
    <w:rsid w:val="00752401"/>
    <w:rsid w:val="007526D0"/>
    <w:rsid w:val="0075297A"/>
    <w:rsid w:val="00752D5D"/>
    <w:rsid w:val="0075314E"/>
    <w:rsid w:val="00754137"/>
    <w:rsid w:val="00755136"/>
    <w:rsid w:val="00755559"/>
    <w:rsid w:val="007556C6"/>
    <w:rsid w:val="00755CD2"/>
    <w:rsid w:val="007561AE"/>
    <w:rsid w:val="007561C9"/>
    <w:rsid w:val="00756B7A"/>
    <w:rsid w:val="007571DC"/>
    <w:rsid w:val="007572F5"/>
    <w:rsid w:val="00757637"/>
    <w:rsid w:val="00757753"/>
    <w:rsid w:val="00757DFE"/>
    <w:rsid w:val="00760291"/>
    <w:rsid w:val="007602C2"/>
    <w:rsid w:val="00760FE1"/>
    <w:rsid w:val="00762732"/>
    <w:rsid w:val="007628E1"/>
    <w:rsid w:val="00762912"/>
    <w:rsid w:val="00763F78"/>
    <w:rsid w:val="00764041"/>
    <w:rsid w:val="007643E3"/>
    <w:rsid w:val="007645D0"/>
    <w:rsid w:val="00764610"/>
    <w:rsid w:val="007646B4"/>
    <w:rsid w:val="00764B12"/>
    <w:rsid w:val="00764FBA"/>
    <w:rsid w:val="007652E2"/>
    <w:rsid w:val="007653F2"/>
    <w:rsid w:val="00765650"/>
    <w:rsid w:val="007657E6"/>
    <w:rsid w:val="0076639A"/>
    <w:rsid w:val="00766598"/>
    <w:rsid w:val="00766A2D"/>
    <w:rsid w:val="00766F73"/>
    <w:rsid w:val="00767623"/>
    <w:rsid w:val="007703A4"/>
    <w:rsid w:val="007703EA"/>
    <w:rsid w:val="007706AB"/>
    <w:rsid w:val="00770AAF"/>
    <w:rsid w:val="00770BFF"/>
    <w:rsid w:val="00770C4B"/>
    <w:rsid w:val="00770D3F"/>
    <w:rsid w:val="00770EEB"/>
    <w:rsid w:val="00771B0E"/>
    <w:rsid w:val="00772290"/>
    <w:rsid w:val="007726A1"/>
    <w:rsid w:val="00772758"/>
    <w:rsid w:val="007728E5"/>
    <w:rsid w:val="00773161"/>
    <w:rsid w:val="00773836"/>
    <w:rsid w:val="0077385D"/>
    <w:rsid w:val="00773D69"/>
    <w:rsid w:val="0077452F"/>
    <w:rsid w:val="00776D31"/>
    <w:rsid w:val="007773B2"/>
    <w:rsid w:val="007818D8"/>
    <w:rsid w:val="00781A9D"/>
    <w:rsid w:val="00781DAD"/>
    <w:rsid w:val="007824D9"/>
    <w:rsid w:val="0078257F"/>
    <w:rsid w:val="00782AAB"/>
    <w:rsid w:val="0078315B"/>
    <w:rsid w:val="007845D2"/>
    <w:rsid w:val="00784E00"/>
    <w:rsid w:val="00784F3A"/>
    <w:rsid w:val="00784F3C"/>
    <w:rsid w:val="007854A4"/>
    <w:rsid w:val="00785A03"/>
    <w:rsid w:val="0078630C"/>
    <w:rsid w:val="00786407"/>
    <w:rsid w:val="00786445"/>
    <w:rsid w:val="0078681B"/>
    <w:rsid w:val="0078693F"/>
    <w:rsid w:val="00786F71"/>
    <w:rsid w:val="00787288"/>
    <w:rsid w:val="00787400"/>
    <w:rsid w:val="0078744C"/>
    <w:rsid w:val="00790117"/>
    <w:rsid w:val="00790BDF"/>
    <w:rsid w:val="00790FEF"/>
    <w:rsid w:val="00791493"/>
    <w:rsid w:val="00791C3C"/>
    <w:rsid w:val="00791FA2"/>
    <w:rsid w:val="007922B5"/>
    <w:rsid w:val="007925EE"/>
    <w:rsid w:val="0079306D"/>
    <w:rsid w:val="0079339A"/>
    <w:rsid w:val="007937C3"/>
    <w:rsid w:val="00793F4C"/>
    <w:rsid w:val="00794426"/>
    <w:rsid w:val="00794A7D"/>
    <w:rsid w:val="00794FA6"/>
    <w:rsid w:val="00795BD6"/>
    <w:rsid w:val="00795FF4"/>
    <w:rsid w:val="00796E10"/>
    <w:rsid w:val="00797D7A"/>
    <w:rsid w:val="007A072F"/>
    <w:rsid w:val="007A13C0"/>
    <w:rsid w:val="007A1937"/>
    <w:rsid w:val="007A2742"/>
    <w:rsid w:val="007A29CD"/>
    <w:rsid w:val="007A2CFD"/>
    <w:rsid w:val="007A2F2A"/>
    <w:rsid w:val="007A33BC"/>
    <w:rsid w:val="007A347C"/>
    <w:rsid w:val="007A3676"/>
    <w:rsid w:val="007A389E"/>
    <w:rsid w:val="007A395B"/>
    <w:rsid w:val="007A3D6E"/>
    <w:rsid w:val="007A4196"/>
    <w:rsid w:val="007A4672"/>
    <w:rsid w:val="007A4AB2"/>
    <w:rsid w:val="007A4AFE"/>
    <w:rsid w:val="007A5407"/>
    <w:rsid w:val="007A5481"/>
    <w:rsid w:val="007A554E"/>
    <w:rsid w:val="007A5671"/>
    <w:rsid w:val="007A59D4"/>
    <w:rsid w:val="007A6865"/>
    <w:rsid w:val="007A6FA3"/>
    <w:rsid w:val="007A7100"/>
    <w:rsid w:val="007A740E"/>
    <w:rsid w:val="007A7411"/>
    <w:rsid w:val="007A7558"/>
    <w:rsid w:val="007A7BFC"/>
    <w:rsid w:val="007B009E"/>
    <w:rsid w:val="007B071E"/>
    <w:rsid w:val="007B0BA9"/>
    <w:rsid w:val="007B0C71"/>
    <w:rsid w:val="007B0C7F"/>
    <w:rsid w:val="007B0E71"/>
    <w:rsid w:val="007B1D76"/>
    <w:rsid w:val="007B24EC"/>
    <w:rsid w:val="007B28AC"/>
    <w:rsid w:val="007B2B36"/>
    <w:rsid w:val="007B2EBB"/>
    <w:rsid w:val="007B30CA"/>
    <w:rsid w:val="007B351A"/>
    <w:rsid w:val="007B4BCB"/>
    <w:rsid w:val="007B50C9"/>
    <w:rsid w:val="007B6B5F"/>
    <w:rsid w:val="007B6D7C"/>
    <w:rsid w:val="007B7185"/>
    <w:rsid w:val="007B7441"/>
    <w:rsid w:val="007B7AD9"/>
    <w:rsid w:val="007B7F0D"/>
    <w:rsid w:val="007C044E"/>
    <w:rsid w:val="007C088D"/>
    <w:rsid w:val="007C0C7E"/>
    <w:rsid w:val="007C10D3"/>
    <w:rsid w:val="007C1D90"/>
    <w:rsid w:val="007C1E40"/>
    <w:rsid w:val="007C21D9"/>
    <w:rsid w:val="007C2474"/>
    <w:rsid w:val="007C2ED8"/>
    <w:rsid w:val="007C3171"/>
    <w:rsid w:val="007C39D2"/>
    <w:rsid w:val="007C4124"/>
    <w:rsid w:val="007C444D"/>
    <w:rsid w:val="007C4DB0"/>
    <w:rsid w:val="007C53CB"/>
    <w:rsid w:val="007C56A8"/>
    <w:rsid w:val="007C5B8C"/>
    <w:rsid w:val="007C5D4F"/>
    <w:rsid w:val="007C6930"/>
    <w:rsid w:val="007D0032"/>
    <w:rsid w:val="007D010A"/>
    <w:rsid w:val="007D0A72"/>
    <w:rsid w:val="007D0BD2"/>
    <w:rsid w:val="007D1B4D"/>
    <w:rsid w:val="007D1BF5"/>
    <w:rsid w:val="007D2339"/>
    <w:rsid w:val="007D2422"/>
    <w:rsid w:val="007D27BA"/>
    <w:rsid w:val="007D2BFC"/>
    <w:rsid w:val="007D37EC"/>
    <w:rsid w:val="007D383B"/>
    <w:rsid w:val="007D43C1"/>
    <w:rsid w:val="007D43C9"/>
    <w:rsid w:val="007D4BDD"/>
    <w:rsid w:val="007D53C0"/>
    <w:rsid w:val="007D53D5"/>
    <w:rsid w:val="007D54CB"/>
    <w:rsid w:val="007D5A10"/>
    <w:rsid w:val="007D5BCC"/>
    <w:rsid w:val="007D62E4"/>
    <w:rsid w:val="007D63DB"/>
    <w:rsid w:val="007D6614"/>
    <w:rsid w:val="007D6B64"/>
    <w:rsid w:val="007D6D98"/>
    <w:rsid w:val="007D70E9"/>
    <w:rsid w:val="007D7B16"/>
    <w:rsid w:val="007D7EB1"/>
    <w:rsid w:val="007E0183"/>
    <w:rsid w:val="007E06BB"/>
    <w:rsid w:val="007E17A6"/>
    <w:rsid w:val="007E33E5"/>
    <w:rsid w:val="007E49F1"/>
    <w:rsid w:val="007E49F3"/>
    <w:rsid w:val="007E4E23"/>
    <w:rsid w:val="007E5906"/>
    <w:rsid w:val="007E5DCC"/>
    <w:rsid w:val="007E6F8C"/>
    <w:rsid w:val="007E7A43"/>
    <w:rsid w:val="007E7AB6"/>
    <w:rsid w:val="007E7D1B"/>
    <w:rsid w:val="007E7DE3"/>
    <w:rsid w:val="007E7EBA"/>
    <w:rsid w:val="007F00B3"/>
    <w:rsid w:val="007F07D8"/>
    <w:rsid w:val="007F2115"/>
    <w:rsid w:val="007F2205"/>
    <w:rsid w:val="007F266B"/>
    <w:rsid w:val="007F2E29"/>
    <w:rsid w:val="007F2EC5"/>
    <w:rsid w:val="007F2EE0"/>
    <w:rsid w:val="007F313E"/>
    <w:rsid w:val="007F3657"/>
    <w:rsid w:val="007F367B"/>
    <w:rsid w:val="007F40E5"/>
    <w:rsid w:val="007F4379"/>
    <w:rsid w:val="007F4BD9"/>
    <w:rsid w:val="007F4EBD"/>
    <w:rsid w:val="007F4FA2"/>
    <w:rsid w:val="007F4FB1"/>
    <w:rsid w:val="007F6373"/>
    <w:rsid w:val="007F6ABB"/>
    <w:rsid w:val="007F724D"/>
    <w:rsid w:val="007F75B0"/>
    <w:rsid w:val="007F78AE"/>
    <w:rsid w:val="007F7E4A"/>
    <w:rsid w:val="00800F2B"/>
    <w:rsid w:val="00800F4B"/>
    <w:rsid w:val="0080151E"/>
    <w:rsid w:val="008016D6"/>
    <w:rsid w:val="008021C9"/>
    <w:rsid w:val="0080237B"/>
    <w:rsid w:val="00802C63"/>
    <w:rsid w:val="0080340E"/>
    <w:rsid w:val="00803B76"/>
    <w:rsid w:val="0080442B"/>
    <w:rsid w:val="00804814"/>
    <w:rsid w:val="0080528E"/>
    <w:rsid w:val="00806335"/>
    <w:rsid w:val="00806471"/>
    <w:rsid w:val="00806F10"/>
    <w:rsid w:val="00807029"/>
    <w:rsid w:val="008074B1"/>
    <w:rsid w:val="008075A3"/>
    <w:rsid w:val="008106C3"/>
    <w:rsid w:val="00810BB9"/>
    <w:rsid w:val="00810F3E"/>
    <w:rsid w:val="00810FE3"/>
    <w:rsid w:val="0081134A"/>
    <w:rsid w:val="0081134D"/>
    <w:rsid w:val="008113F9"/>
    <w:rsid w:val="008114F6"/>
    <w:rsid w:val="00811B22"/>
    <w:rsid w:val="00812240"/>
    <w:rsid w:val="0081230A"/>
    <w:rsid w:val="00812565"/>
    <w:rsid w:val="00812F3A"/>
    <w:rsid w:val="0081331F"/>
    <w:rsid w:val="008137D1"/>
    <w:rsid w:val="00813928"/>
    <w:rsid w:val="00814F56"/>
    <w:rsid w:val="008154AF"/>
    <w:rsid w:val="00816368"/>
    <w:rsid w:val="0081663E"/>
    <w:rsid w:val="0081698C"/>
    <w:rsid w:val="0081785B"/>
    <w:rsid w:val="008179C5"/>
    <w:rsid w:val="00817B56"/>
    <w:rsid w:val="00817C84"/>
    <w:rsid w:val="00820488"/>
    <w:rsid w:val="00820FD7"/>
    <w:rsid w:val="00822819"/>
    <w:rsid w:val="0082296A"/>
    <w:rsid w:val="00822F3D"/>
    <w:rsid w:val="0082328A"/>
    <w:rsid w:val="00823A36"/>
    <w:rsid w:val="00823ABC"/>
    <w:rsid w:val="008248C1"/>
    <w:rsid w:val="008251CC"/>
    <w:rsid w:val="00825613"/>
    <w:rsid w:val="00826056"/>
    <w:rsid w:val="008264A9"/>
    <w:rsid w:val="00826B25"/>
    <w:rsid w:val="00827510"/>
    <w:rsid w:val="008279DA"/>
    <w:rsid w:val="00827E8C"/>
    <w:rsid w:val="0083035E"/>
    <w:rsid w:val="00830AE1"/>
    <w:rsid w:val="00830F9A"/>
    <w:rsid w:val="008312D6"/>
    <w:rsid w:val="0083184F"/>
    <w:rsid w:val="00831E29"/>
    <w:rsid w:val="008333AC"/>
    <w:rsid w:val="00833CC0"/>
    <w:rsid w:val="0083403E"/>
    <w:rsid w:val="00834954"/>
    <w:rsid w:val="00834EE5"/>
    <w:rsid w:val="00835971"/>
    <w:rsid w:val="008360CD"/>
    <w:rsid w:val="008369DB"/>
    <w:rsid w:val="008371B0"/>
    <w:rsid w:val="00837782"/>
    <w:rsid w:val="008404E0"/>
    <w:rsid w:val="00841C54"/>
    <w:rsid w:val="00841CCC"/>
    <w:rsid w:val="00843C5B"/>
    <w:rsid w:val="00844C4D"/>
    <w:rsid w:val="00844F06"/>
    <w:rsid w:val="00845794"/>
    <w:rsid w:val="00845A7E"/>
    <w:rsid w:val="00847826"/>
    <w:rsid w:val="008502C3"/>
    <w:rsid w:val="00850CD7"/>
    <w:rsid w:val="00850F0D"/>
    <w:rsid w:val="00850FC5"/>
    <w:rsid w:val="00851129"/>
    <w:rsid w:val="0085114F"/>
    <w:rsid w:val="00851A54"/>
    <w:rsid w:val="00851D9D"/>
    <w:rsid w:val="008520D6"/>
    <w:rsid w:val="0085251B"/>
    <w:rsid w:val="00852818"/>
    <w:rsid w:val="00852B54"/>
    <w:rsid w:val="00853AAC"/>
    <w:rsid w:val="00853AB8"/>
    <w:rsid w:val="00853FDE"/>
    <w:rsid w:val="00855872"/>
    <w:rsid w:val="00855ABC"/>
    <w:rsid w:val="00855C55"/>
    <w:rsid w:val="00855C5D"/>
    <w:rsid w:val="008565C4"/>
    <w:rsid w:val="00856A5C"/>
    <w:rsid w:val="00857507"/>
    <w:rsid w:val="00857621"/>
    <w:rsid w:val="00857668"/>
    <w:rsid w:val="00857D12"/>
    <w:rsid w:val="008600B0"/>
    <w:rsid w:val="0086056B"/>
    <w:rsid w:val="00860B90"/>
    <w:rsid w:val="00860C27"/>
    <w:rsid w:val="00861B92"/>
    <w:rsid w:val="00861E2A"/>
    <w:rsid w:val="00862F52"/>
    <w:rsid w:val="00862F64"/>
    <w:rsid w:val="00863AE8"/>
    <w:rsid w:val="00863B49"/>
    <w:rsid w:val="00864283"/>
    <w:rsid w:val="0086485A"/>
    <w:rsid w:val="008648A6"/>
    <w:rsid w:val="00864A20"/>
    <w:rsid w:val="008652DB"/>
    <w:rsid w:val="00865F26"/>
    <w:rsid w:val="00866240"/>
    <w:rsid w:val="008679BE"/>
    <w:rsid w:val="008679D7"/>
    <w:rsid w:val="00867DA5"/>
    <w:rsid w:val="00870B54"/>
    <w:rsid w:val="0087113C"/>
    <w:rsid w:val="00871144"/>
    <w:rsid w:val="0087133B"/>
    <w:rsid w:val="0087164A"/>
    <w:rsid w:val="00871A63"/>
    <w:rsid w:val="00871EBA"/>
    <w:rsid w:val="00872C8F"/>
    <w:rsid w:val="00873586"/>
    <w:rsid w:val="008737B9"/>
    <w:rsid w:val="00873A81"/>
    <w:rsid w:val="00873C01"/>
    <w:rsid w:val="00874EEE"/>
    <w:rsid w:val="0087528D"/>
    <w:rsid w:val="00875944"/>
    <w:rsid w:val="00876308"/>
    <w:rsid w:val="00876741"/>
    <w:rsid w:val="00876969"/>
    <w:rsid w:val="008769F5"/>
    <w:rsid w:val="00876D48"/>
    <w:rsid w:val="0087724A"/>
    <w:rsid w:val="00877459"/>
    <w:rsid w:val="00880075"/>
    <w:rsid w:val="00880569"/>
    <w:rsid w:val="008808DD"/>
    <w:rsid w:val="0088094E"/>
    <w:rsid w:val="00880BA5"/>
    <w:rsid w:val="00880F5A"/>
    <w:rsid w:val="00882340"/>
    <w:rsid w:val="00882D23"/>
    <w:rsid w:val="008834D7"/>
    <w:rsid w:val="008838A6"/>
    <w:rsid w:val="00883903"/>
    <w:rsid w:val="008839CC"/>
    <w:rsid w:val="008848A6"/>
    <w:rsid w:val="008854DC"/>
    <w:rsid w:val="008856CC"/>
    <w:rsid w:val="00885A58"/>
    <w:rsid w:val="00885C67"/>
    <w:rsid w:val="008869B8"/>
    <w:rsid w:val="00887276"/>
    <w:rsid w:val="0088728C"/>
    <w:rsid w:val="008875B8"/>
    <w:rsid w:val="00887AC0"/>
    <w:rsid w:val="00887F8C"/>
    <w:rsid w:val="00887FC4"/>
    <w:rsid w:val="00890052"/>
    <w:rsid w:val="00890878"/>
    <w:rsid w:val="00890891"/>
    <w:rsid w:val="0089116A"/>
    <w:rsid w:val="008915AB"/>
    <w:rsid w:val="00891E9E"/>
    <w:rsid w:val="00891FD3"/>
    <w:rsid w:val="00892233"/>
    <w:rsid w:val="00892236"/>
    <w:rsid w:val="008922DD"/>
    <w:rsid w:val="008925BD"/>
    <w:rsid w:val="008928A0"/>
    <w:rsid w:val="008934EB"/>
    <w:rsid w:val="00893720"/>
    <w:rsid w:val="00893F9C"/>
    <w:rsid w:val="00893FE1"/>
    <w:rsid w:val="00894436"/>
    <w:rsid w:val="008946DF"/>
    <w:rsid w:val="00894EB6"/>
    <w:rsid w:val="00895439"/>
    <w:rsid w:val="0089568E"/>
    <w:rsid w:val="008956DD"/>
    <w:rsid w:val="00895904"/>
    <w:rsid w:val="00896886"/>
    <w:rsid w:val="00897212"/>
    <w:rsid w:val="0089736C"/>
    <w:rsid w:val="00897405"/>
    <w:rsid w:val="00897406"/>
    <w:rsid w:val="00897717"/>
    <w:rsid w:val="00897D9E"/>
    <w:rsid w:val="00897F5A"/>
    <w:rsid w:val="008A10E3"/>
    <w:rsid w:val="008A13DE"/>
    <w:rsid w:val="008A1465"/>
    <w:rsid w:val="008A15BB"/>
    <w:rsid w:val="008A1817"/>
    <w:rsid w:val="008A18E6"/>
    <w:rsid w:val="008A1C3E"/>
    <w:rsid w:val="008A257A"/>
    <w:rsid w:val="008A30CC"/>
    <w:rsid w:val="008A3297"/>
    <w:rsid w:val="008A34B6"/>
    <w:rsid w:val="008A3CE5"/>
    <w:rsid w:val="008A3F72"/>
    <w:rsid w:val="008A408D"/>
    <w:rsid w:val="008A50CE"/>
    <w:rsid w:val="008A5985"/>
    <w:rsid w:val="008A5C9A"/>
    <w:rsid w:val="008A5EA7"/>
    <w:rsid w:val="008A754F"/>
    <w:rsid w:val="008A75B1"/>
    <w:rsid w:val="008A79FB"/>
    <w:rsid w:val="008A7A8F"/>
    <w:rsid w:val="008A7EA9"/>
    <w:rsid w:val="008A7EF1"/>
    <w:rsid w:val="008A7FCA"/>
    <w:rsid w:val="008B08C0"/>
    <w:rsid w:val="008B142A"/>
    <w:rsid w:val="008B2275"/>
    <w:rsid w:val="008B2962"/>
    <w:rsid w:val="008B3062"/>
    <w:rsid w:val="008B393D"/>
    <w:rsid w:val="008B3B80"/>
    <w:rsid w:val="008B3EC3"/>
    <w:rsid w:val="008B4570"/>
    <w:rsid w:val="008B4749"/>
    <w:rsid w:val="008B4D04"/>
    <w:rsid w:val="008B5F35"/>
    <w:rsid w:val="008B602F"/>
    <w:rsid w:val="008B6455"/>
    <w:rsid w:val="008B683C"/>
    <w:rsid w:val="008B74BD"/>
    <w:rsid w:val="008B78C4"/>
    <w:rsid w:val="008C01BC"/>
    <w:rsid w:val="008C030A"/>
    <w:rsid w:val="008C05BC"/>
    <w:rsid w:val="008C05F8"/>
    <w:rsid w:val="008C0972"/>
    <w:rsid w:val="008C1328"/>
    <w:rsid w:val="008C17BF"/>
    <w:rsid w:val="008C188D"/>
    <w:rsid w:val="008C18C3"/>
    <w:rsid w:val="008C21D7"/>
    <w:rsid w:val="008C26D4"/>
    <w:rsid w:val="008C2B8D"/>
    <w:rsid w:val="008C2C5A"/>
    <w:rsid w:val="008C2EDF"/>
    <w:rsid w:val="008C36C5"/>
    <w:rsid w:val="008C3F52"/>
    <w:rsid w:val="008C45B9"/>
    <w:rsid w:val="008C4638"/>
    <w:rsid w:val="008C4714"/>
    <w:rsid w:val="008C4992"/>
    <w:rsid w:val="008C5A7C"/>
    <w:rsid w:val="008C5D3F"/>
    <w:rsid w:val="008C78AF"/>
    <w:rsid w:val="008C799C"/>
    <w:rsid w:val="008C7ED5"/>
    <w:rsid w:val="008D0F25"/>
    <w:rsid w:val="008D1262"/>
    <w:rsid w:val="008D17FE"/>
    <w:rsid w:val="008D182A"/>
    <w:rsid w:val="008D18D6"/>
    <w:rsid w:val="008D1A62"/>
    <w:rsid w:val="008D1F01"/>
    <w:rsid w:val="008D248B"/>
    <w:rsid w:val="008D26F5"/>
    <w:rsid w:val="008D2A8B"/>
    <w:rsid w:val="008D2CF7"/>
    <w:rsid w:val="008D34C2"/>
    <w:rsid w:val="008D4603"/>
    <w:rsid w:val="008D46AE"/>
    <w:rsid w:val="008D4FF1"/>
    <w:rsid w:val="008D51E0"/>
    <w:rsid w:val="008D5392"/>
    <w:rsid w:val="008D582E"/>
    <w:rsid w:val="008D5AA0"/>
    <w:rsid w:val="008D6390"/>
    <w:rsid w:val="008D64F0"/>
    <w:rsid w:val="008D68C8"/>
    <w:rsid w:val="008D69D2"/>
    <w:rsid w:val="008D7126"/>
    <w:rsid w:val="008D7ADD"/>
    <w:rsid w:val="008D7CCE"/>
    <w:rsid w:val="008E03D9"/>
    <w:rsid w:val="008E0566"/>
    <w:rsid w:val="008E1113"/>
    <w:rsid w:val="008E15B1"/>
    <w:rsid w:val="008E199D"/>
    <w:rsid w:val="008E264B"/>
    <w:rsid w:val="008E27F8"/>
    <w:rsid w:val="008E2842"/>
    <w:rsid w:val="008E2A8E"/>
    <w:rsid w:val="008E2C22"/>
    <w:rsid w:val="008E2E41"/>
    <w:rsid w:val="008E354C"/>
    <w:rsid w:val="008E36BC"/>
    <w:rsid w:val="008E5187"/>
    <w:rsid w:val="008E5275"/>
    <w:rsid w:val="008E540B"/>
    <w:rsid w:val="008E5540"/>
    <w:rsid w:val="008E6656"/>
    <w:rsid w:val="008E6800"/>
    <w:rsid w:val="008E6FBA"/>
    <w:rsid w:val="008E7F12"/>
    <w:rsid w:val="008F0004"/>
    <w:rsid w:val="008F0D6C"/>
    <w:rsid w:val="008F0EE0"/>
    <w:rsid w:val="008F1748"/>
    <w:rsid w:val="008F1953"/>
    <w:rsid w:val="008F1AED"/>
    <w:rsid w:val="008F1B4D"/>
    <w:rsid w:val="008F1CF0"/>
    <w:rsid w:val="008F1ED7"/>
    <w:rsid w:val="008F200A"/>
    <w:rsid w:val="008F2815"/>
    <w:rsid w:val="008F2E68"/>
    <w:rsid w:val="008F4867"/>
    <w:rsid w:val="008F49E7"/>
    <w:rsid w:val="008F5B33"/>
    <w:rsid w:val="008F6862"/>
    <w:rsid w:val="008F69FB"/>
    <w:rsid w:val="008F73F7"/>
    <w:rsid w:val="008F74DE"/>
    <w:rsid w:val="0090061C"/>
    <w:rsid w:val="0090061D"/>
    <w:rsid w:val="0090189D"/>
    <w:rsid w:val="009026BA"/>
    <w:rsid w:val="00902AFA"/>
    <w:rsid w:val="00902C8D"/>
    <w:rsid w:val="00902D51"/>
    <w:rsid w:val="00903564"/>
    <w:rsid w:val="00903927"/>
    <w:rsid w:val="00903C2D"/>
    <w:rsid w:val="00903D68"/>
    <w:rsid w:val="00904A72"/>
    <w:rsid w:val="00904F91"/>
    <w:rsid w:val="00904FCC"/>
    <w:rsid w:val="00905000"/>
    <w:rsid w:val="009056BA"/>
    <w:rsid w:val="00905836"/>
    <w:rsid w:val="0090612C"/>
    <w:rsid w:val="00910EDC"/>
    <w:rsid w:val="00911862"/>
    <w:rsid w:val="00912928"/>
    <w:rsid w:val="0091326C"/>
    <w:rsid w:val="009139BC"/>
    <w:rsid w:val="0091475B"/>
    <w:rsid w:val="009159F9"/>
    <w:rsid w:val="00916333"/>
    <w:rsid w:val="009172E0"/>
    <w:rsid w:val="00917C1F"/>
    <w:rsid w:val="00920050"/>
    <w:rsid w:val="009200BF"/>
    <w:rsid w:val="009218A4"/>
    <w:rsid w:val="00922016"/>
    <w:rsid w:val="00922672"/>
    <w:rsid w:val="00923383"/>
    <w:rsid w:val="00923D22"/>
    <w:rsid w:val="0092400F"/>
    <w:rsid w:val="00925505"/>
    <w:rsid w:val="00926016"/>
    <w:rsid w:val="00926134"/>
    <w:rsid w:val="0092662E"/>
    <w:rsid w:val="00926768"/>
    <w:rsid w:val="00927827"/>
    <w:rsid w:val="00927D6F"/>
    <w:rsid w:val="00927E0F"/>
    <w:rsid w:val="00930827"/>
    <w:rsid w:val="00930CC2"/>
    <w:rsid w:val="0093134B"/>
    <w:rsid w:val="00932391"/>
    <w:rsid w:val="009325A9"/>
    <w:rsid w:val="009325C3"/>
    <w:rsid w:val="00932DD3"/>
    <w:rsid w:val="009331D5"/>
    <w:rsid w:val="00933216"/>
    <w:rsid w:val="00934347"/>
    <w:rsid w:val="0093452C"/>
    <w:rsid w:val="009354C4"/>
    <w:rsid w:val="00935ECD"/>
    <w:rsid w:val="00936449"/>
    <w:rsid w:val="00936722"/>
    <w:rsid w:val="0093701A"/>
    <w:rsid w:val="009373C9"/>
    <w:rsid w:val="00937686"/>
    <w:rsid w:val="00940792"/>
    <w:rsid w:val="0094282F"/>
    <w:rsid w:val="00942D77"/>
    <w:rsid w:val="009436B2"/>
    <w:rsid w:val="009439BD"/>
    <w:rsid w:val="00944454"/>
    <w:rsid w:val="0094462E"/>
    <w:rsid w:val="00944AF2"/>
    <w:rsid w:val="00945CBB"/>
    <w:rsid w:val="0094708B"/>
    <w:rsid w:val="00947B47"/>
    <w:rsid w:val="00947CE6"/>
    <w:rsid w:val="00947EB4"/>
    <w:rsid w:val="009500B9"/>
    <w:rsid w:val="00951476"/>
    <w:rsid w:val="00951E96"/>
    <w:rsid w:val="00951F9E"/>
    <w:rsid w:val="00952002"/>
    <w:rsid w:val="00952A49"/>
    <w:rsid w:val="00952A6A"/>
    <w:rsid w:val="00953315"/>
    <w:rsid w:val="009533AD"/>
    <w:rsid w:val="00953810"/>
    <w:rsid w:val="00953D82"/>
    <w:rsid w:val="00953DAF"/>
    <w:rsid w:val="00953EB3"/>
    <w:rsid w:val="0095408E"/>
    <w:rsid w:val="00954AB7"/>
    <w:rsid w:val="00954B4C"/>
    <w:rsid w:val="00954DCF"/>
    <w:rsid w:val="00954E49"/>
    <w:rsid w:val="00955313"/>
    <w:rsid w:val="0095608F"/>
    <w:rsid w:val="00956122"/>
    <w:rsid w:val="00956392"/>
    <w:rsid w:val="009574CE"/>
    <w:rsid w:val="009575C0"/>
    <w:rsid w:val="0095773D"/>
    <w:rsid w:val="009578B1"/>
    <w:rsid w:val="00960729"/>
    <w:rsid w:val="00960F9C"/>
    <w:rsid w:val="009611C4"/>
    <w:rsid w:val="0096138B"/>
    <w:rsid w:val="009619CD"/>
    <w:rsid w:val="00961E2C"/>
    <w:rsid w:val="009621F3"/>
    <w:rsid w:val="009630F8"/>
    <w:rsid w:val="00963620"/>
    <w:rsid w:val="0096397B"/>
    <w:rsid w:val="00964E68"/>
    <w:rsid w:val="0096523C"/>
    <w:rsid w:val="00965535"/>
    <w:rsid w:val="009657DF"/>
    <w:rsid w:val="00965950"/>
    <w:rsid w:val="00965E78"/>
    <w:rsid w:val="009664A4"/>
    <w:rsid w:val="00966D0B"/>
    <w:rsid w:val="00967051"/>
    <w:rsid w:val="00967319"/>
    <w:rsid w:val="0096788A"/>
    <w:rsid w:val="00970144"/>
    <w:rsid w:val="0097038B"/>
    <w:rsid w:val="009705EB"/>
    <w:rsid w:val="0097091D"/>
    <w:rsid w:val="00970F01"/>
    <w:rsid w:val="00970FF4"/>
    <w:rsid w:val="00973539"/>
    <w:rsid w:val="00973F42"/>
    <w:rsid w:val="00974290"/>
    <w:rsid w:val="00974639"/>
    <w:rsid w:val="0097480D"/>
    <w:rsid w:val="0097579F"/>
    <w:rsid w:val="00975A99"/>
    <w:rsid w:val="00976257"/>
    <w:rsid w:val="009762E7"/>
    <w:rsid w:val="00976799"/>
    <w:rsid w:val="009769F4"/>
    <w:rsid w:val="00976C4E"/>
    <w:rsid w:val="009770F5"/>
    <w:rsid w:val="00977583"/>
    <w:rsid w:val="00980313"/>
    <w:rsid w:val="009806B8"/>
    <w:rsid w:val="00980755"/>
    <w:rsid w:val="00980B22"/>
    <w:rsid w:val="00981098"/>
    <w:rsid w:val="009810FD"/>
    <w:rsid w:val="009814BC"/>
    <w:rsid w:val="009815A4"/>
    <w:rsid w:val="009816F1"/>
    <w:rsid w:val="00981D0C"/>
    <w:rsid w:val="00981EDA"/>
    <w:rsid w:val="0098252F"/>
    <w:rsid w:val="00982877"/>
    <w:rsid w:val="0098309A"/>
    <w:rsid w:val="009845F4"/>
    <w:rsid w:val="0098488C"/>
    <w:rsid w:val="00984E59"/>
    <w:rsid w:val="00985532"/>
    <w:rsid w:val="00985604"/>
    <w:rsid w:val="009863A0"/>
    <w:rsid w:val="0098652B"/>
    <w:rsid w:val="00986A42"/>
    <w:rsid w:val="0098787F"/>
    <w:rsid w:val="00987EB0"/>
    <w:rsid w:val="00987F8A"/>
    <w:rsid w:val="00990CA0"/>
    <w:rsid w:val="00991A9C"/>
    <w:rsid w:val="009923BE"/>
    <w:rsid w:val="00992CA9"/>
    <w:rsid w:val="00992DFB"/>
    <w:rsid w:val="00993056"/>
    <w:rsid w:val="009932BB"/>
    <w:rsid w:val="009938F3"/>
    <w:rsid w:val="009942D7"/>
    <w:rsid w:val="009945CA"/>
    <w:rsid w:val="00994F98"/>
    <w:rsid w:val="00995457"/>
    <w:rsid w:val="00995720"/>
    <w:rsid w:val="00996000"/>
    <w:rsid w:val="00996271"/>
    <w:rsid w:val="00996ED0"/>
    <w:rsid w:val="009979EF"/>
    <w:rsid w:val="00997B5C"/>
    <w:rsid w:val="009A05A2"/>
    <w:rsid w:val="009A0B49"/>
    <w:rsid w:val="009A130F"/>
    <w:rsid w:val="009A2305"/>
    <w:rsid w:val="009A337D"/>
    <w:rsid w:val="009A377D"/>
    <w:rsid w:val="009A37F8"/>
    <w:rsid w:val="009A4042"/>
    <w:rsid w:val="009A4602"/>
    <w:rsid w:val="009A468E"/>
    <w:rsid w:val="009A4D13"/>
    <w:rsid w:val="009A4E9A"/>
    <w:rsid w:val="009A6162"/>
    <w:rsid w:val="009A671F"/>
    <w:rsid w:val="009A697A"/>
    <w:rsid w:val="009B0109"/>
    <w:rsid w:val="009B05B9"/>
    <w:rsid w:val="009B0A29"/>
    <w:rsid w:val="009B254E"/>
    <w:rsid w:val="009B2AC4"/>
    <w:rsid w:val="009B2CC4"/>
    <w:rsid w:val="009B328E"/>
    <w:rsid w:val="009B395A"/>
    <w:rsid w:val="009B40C8"/>
    <w:rsid w:val="009B4353"/>
    <w:rsid w:val="009B4718"/>
    <w:rsid w:val="009B5202"/>
    <w:rsid w:val="009B55B0"/>
    <w:rsid w:val="009B5DD7"/>
    <w:rsid w:val="009B6E6D"/>
    <w:rsid w:val="009B6F26"/>
    <w:rsid w:val="009B74F6"/>
    <w:rsid w:val="009B759B"/>
    <w:rsid w:val="009B7FDF"/>
    <w:rsid w:val="009C0570"/>
    <w:rsid w:val="009C0B90"/>
    <w:rsid w:val="009C0D3C"/>
    <w:rsid w:val="009C13DB"/>
    <w:rsid w:val="009C19EC"/>
    <w:rsid w:val="009C1B9F"/>
    <w:rsid w:val="009C215C"/>
    <w:rsid w:val="009C277D"/>
    <w:rsid w:val="009C27F1"/>
    <w:rsid w:val="009C31DC"/>
    <w:rsid w:val="009C3230"/>
    <w:rsid w:val="009C341C"/>
    <w:rsid w:val="009C3910"/>
    <w:rsid w:val="009C3D32"/>
    <w:rsid w:val="009C3E58"/>
    <w:rsid w:val="009C48BD"/>
    <w:rsid w:val="009C586A"/>
    <w:rsid w:val="009C5981"/>
    <w:rsid w:val="009C59D3"/>
    <w:rsid w:val="009C5B2A"/>
    <w:rsid w:val="009C5EDC"/>
    <w:rsid w:val="009C63BE"/>
    <w:rsid w:val="009C697D"/>
    <w:rsid w:val="009C6AA5"/>
    <w:rsid w:val="009C7253"/>
    <w:rsid w:val="009C7636"/>
    <w:rsid w:val="009C7640"/>
    <w:rsid w:val="009C7A30"/>
    <w:rsid w:val="009D0FD9"/>
    <w:rsid w:val="009D119E"/>
    <w:rsid w:val="009D1269"/>
    <w:rsid w:val="009D133A"/>
    <w:rsid w:val="009D1B12"/>
    <w:rsid w:val="009D2079"/>
    <w:rsid w:val="009D2292"/>
    <w:rsid w:val="009D2B0B"/>
    <w:rsid w:val="009D2B7C"/>
    <w:rsid w:val="009D3C3C"/>
    <w:rsid w:val="009D3CB3"/>
    <w:rsid w:val="009D3FC2"/>
    <w:rsid w:val="009D42E2"/>
    <w:rsid w:val="009D4C38"/>
    <w:rsid w:val="009D5070"/>
    <w:rsid w:val="009D559E"/>
    <w:rsid w:val="009D569E"/>
    <w:rsid w:val="009D58E3"/>
    <w:rsid w:val="009D5962"/>
    <w:rsid w:val="009D62C2"/>
    <w:rsid w:val="009D6359"/>
    <w:rsid w:val="009D6D1A"/>
    <w:rsid w:val="009D7470"/>
    <w:rsid w:val="009D7F17"/>
    <w:rsid w:val="009E00EE"/>
    <w:rsid w:val="009E0507"/>
    <w:rsid w:val="009E2107"/>
    <w:rsid w:val="009E2561"/>
    <w:rsid w:val="009E2AF9"/>
    <w:rsid w:val="009E3A1B"/>
    <w:rsid w:val="009E3C06"/>
    <w:rsid w:val="009E4484"/>
    <w:rsid w:val="009E4C74"/>
    <w:rsid w:val="009E512C"/>
    <w:rsid w:val="009E5A95"/>
    <w:rsid w:val="009E5D2F"/>
    <w:rsid w:val="009E5DEC"/>
    <w:rsid w:val="009E6000"/>
    <w:rsid w:val="009E66C5"/>
    <w:rsid w:val="009E730A"/>
    <w:rsid w:val="009E7D89"/>
    <w:rsid w:val="009F0030"/>
    <w:rsid w:val="009F04C2"/>
    <w:rsid w:val="009F11CC"/>
    <w:rsid w:val="009F132E"/>
    <w:rsid w:val="009F1997"/>
    <w:rsid w:val="009F242B"/>
    <w:rsid w:val="009F28D6"/>
    <w:rsid w:val="009F2941"/>
    <w:rsid w:val="009F457C"/>
    <w:rsid w:val="009F45F3"/>
    <w:rsid w:val="009F4E41"/>
    <w:rsid w:val="009F509D"/>
    <w:rsid w:val="009F5AC8"/>
    <w:rsid w:val="009F5B78"/>
    <w:rsid w:val="009F5D5F"/>
    <w:rsid w:val="009F5DC2"/>
    <w:rsid w:val="009F7174"/>
    <w:rsid w:val="009F7CFA"/>
    <w:rsid w:val="00A00742"/>
    <w:rsid w:val="00A00771"/>
    <w:rsid w:val="00A00F07"/>
    <w:rsid w:val="00A010F5"/>
    <w:rsid w:val="00A01B94"/>
    <w:rsid w:val="00A01C82"/>
    <w:rsid w:val="00A02019"/>
    <w:rsid w:val="00A02915"/>
    <w:rsid w:val="00A0346F"/>
    <w:rsid w:val="00A03718"/>
    <w:rsid w:val="00A03A14"/>
    <w:rsid w:val="00A03A1D"/>
    <w:rsid w:val="00A04C10"/>
    <w:rsid w:val="00A04CAC"/>
    <w:rsid w:val="00A04CD1"/>
    <w:rsid w:val="00A04D6D"/>
    <w:rsid w:val="00A0574A"/>
    <w:rsid w:val="00A05E2D"/>
    <w:rsid w:val="00A0664D"/>
    <w:rsid w:val="00A06D7D"/>
    <w:rsid w:val="00A10812"/>
    <w:rsid w:val="00A10A27"/>
    <w:rsid w:val="00A11914"/>
    <w:rsid w:val="00A12B55"/>
    <w:rsid w:val="00A12EE3"/>
    <w:rsid w:val="00A13177"/>
    <w:rsid w:val="00A13283"/>
    <w:rsid w:val="00A13296"/>
    <w:rsid w:val="00A1333A"/>
    <w:rsid w:val="00A14D51"/>
    <w:rsid w:val="00A14EF6"/>
    <w:rsid w:val="00A14FE4"/>
    <w:rsid w:val="00A15C20"/>
    <w:rsid w:val="00A16088"/>
    <w:rsid w:val="00A165F1"/>
    <w:rsid w:val="00A16683"/>
    <w:rsid w:val="00A1755E"/>
    <w:rsid w:val="00A17848"/>
    <w:rsid w:val="00A17B27"/>
    <w:rsid w:val="00A17C51"/>
    <w:rsid w:val="00A20019"/>
    <w:rsid w:val="00A2222D"/>
    <w:rsid w:val="00A22CB8"/>
    <w:rsid w:val="00A22D11"/>
    <w:rsid w:val="00A22FA5"/>
    <w:rsid w:val="00A23365"/>
    <w:rsid w:val="00A23A1D"/>
    <w:rsid w:val="00A240CA"/>
    <w:rsid w:val="00A2411F"/>
    <w:rsid w:val="00A2427C"/>
    <w:rsid w:val="00A242EC"/>
    <w:rsid w:val="00A2432D"/>
    <w:rsid w:val="00A246DF"/>
    <w:rsid w:val="00A25587"/>
    <w:rsid w:val="00A259D1"/>
    <w:rsid w:val="00A25BDA"/>
    <w:rsid w:val="00A25FEB"/>
    <w:rsid w:val="00A2608A"/>
    <w:rsid w:val="00A26A76"/>
    <w:rsid w:val="00A26C48"/>
    <w:rsid w:val="00A27E03"/>
    <w:rsid w:val="00A30299"/>
    <w:rsid w:val="00A306B5"/>
    <w:rsid w:val="00A30AA3"/>
    <w:rsid w:val="00A30E89"/>
    <w:rsid w:val="00A313AD"/>
    <w:rsid w:val="00A316CF"/>
    <w:rsid w:val="00A31951"/>
    <w:rsid w:val="00A31AF7"/>
    <w:rsid w:val="00A32625"/>
    <w:rsid w:val="00A32990"/>
    <w:rsid w:val="00A32C48"/>
    <w:rsid w:val="00A33120"/>
    <w:rsid w:val="00A33696"/>
    <w:rsid w:val="00A33F4D"/>
    <w:rsid w:val="00A3407D"/>
    <w:rsid w:val="00A3409A"/>
    <w:rsid w:val="00A34180"/>
    <w:rsid w:val="00A34B9B"/>
    <w:rsid w:val="00A35191"/>
    <w:rsid w:val="00A3576B"/>
    <w:rsid w:val="00A357FC"/>
    <w:rsid w:val="00A35C6C"/>
    <w:rsid w:val="00A3656C"/>
    <w:rsid w:val="00A36625"/>
    <w:rsid w:val="00A36723"/>
    <w:rsid w:val="00A37001"/>
    <w:rsid w:val="00A373FD"/>
    <w:rsid w:val="00A37B68"/>
    <w:rsid w:val="00A40FCC"/>
    <w:rsid w:val="00A410D9"/>
    <w:rsid w:val="00A41A00"/>
    <w:rsid w:val="00A41EAB"/>
    <w:rsid w:val="00A426B6"/>
    <w:rsid w:val="00A427E0"/>
    <w:rsid w:val="00A42B5B"/>
    <w:rsid w:val="00A43C91"/>
    <w:rsid w:val="00A44867"/>
    <w:rsid w:val="00A44CD7"/>
    <w:rsid w:val="00A45C1B"/>
    <w:rsid w:val="00A4680F"/>
    <w:rsid w:val="00A47AE2"/>
    <w:rsid w:val="00A47BE9"/>
    <w:rsid w:val="00A47F1C"/>
    <w:rsid w:val="00A500A5"/>
    <w:rsid w:val="00A50706"/>
    <w:rsid w:val="00A50A07"/>
    <w:rsid w:val="00A51A4E"/>
    <w:rsid w:val="00A51BF3"/>
    <w:rsid w:val="00A51F29"/>
    <w:rsid w:val="00A51F3E"/>
    <w:rsid w:val="00A52978"/>
    <w:rsid w:val="00A52D0F"/>
    <w:rsid w:val="00A52DA1"/>
    <w:rsid w:val="00A52E7D"/>
    <w:rsid w:val="00A52F94"/>
    <w:rsid w:val="00A53444"/>
    <w:rsid w:val="00A550F0"/>
    <w:rsid w:val="00A5517E"/>
    <w:rsid w:val="00A5555B"/>
    <w:rsid w:val="00A5563B"/>
    <w:rsid w:val="00A55866"/>
    <w:rsid w:val="00A55CF3"/>
    <w:rsid w:val="00A55F7D"/>
    <w:rsid w:val="00A56AFA"/>
    <w:rsid w:val="00A56EBD"/>
    <w:rsid w:val="00A573ED"/>
    <w:rsid w:val="00A577D5"/>
    <w:rsid w:val="00A57FDE"/>
    <w:rsid w:val="00A602F7"/>
    <w:rsid w:val="00A60790"/>
    <w:rsid w:val="00A608D5"/>
    <w:rsid w:val="00A614F3"/>
    <w:rsid w:val="00A62069"/>
    <w:rsid w:val="00A62644"/>
    <w:rsid w:val="00A6327E"/>
    <w:rsid w:val="00A64F2F"/>
    <w:rsid w:val="00A64F7E"/>
    <w:rsid w:val="00A65452"/>
    <w:rsid w:val="00A65AF0"/>
    <w:rsid w:val="00A663DB"/>
    <w:rsid w:val="00A664CE"/>
    <w:rsid w:val="00A667DE"/>
    <w:rsid w:val="00A67115"/>
    <w:rsid w:val="00A671F1"/>
    <w:rsid w:val="00A67752"/>
    <w:rsid w:val="00A70086"/>
    <w:rsid w:val="00A70BAB"/>
    <w:rsid w:val="00A71A69"/>
    <w:rsid w:val="00A71B98"/>
    <w:rsid w:val="00A71D07"/>
    <w:rsid w:val="00A72321"/>
    <w:rsid w:val="00A740C8"/>
    <w:rsid w:val="00A744C3"/>
    <w:rsid w:val="00A752DB"/>
    <w:rsid w:val="00A75603"/>
    <w:rsid w:val="00A756B3"/>
    <w:rsid w:val="00A76AB8"/>
    <w:rsid w:val="00A77357"/>
    <w:rsid w:val="00A775F8"/>
    <w:rsid w:val="00A77BF8"/>
    <w:rsid w:val="00A77EB5"/>
    <w:rsid w:val="00A80063"/>
    <w:rsid w:val="00A813AC"/>
    <w:rsid w:val="00A81BA6"/>
    <w:rsid w:val="00A81BF8"/>
    <w:rsid w:val="00A8283D"/>
    <w:rsid w:val="00A82859"/>
    <w:rsid w:val="00A828BF"/>
    <w:rsid w:val="00A82FE2"/>
    <w:rsid w:val="00A83016"/>
    <w:rsid w:val="00A83A5C"/>
    <w:rsid w:val="00A84198"/>
    <w:rsid w:val="00A8430A"/>
    <w:rsid w:val="00A84C77"/>
    <w:rsid w:val="00A851C5"/>
    <w:rsid w:val="00A851E6"/>
    <w:rsid w:val="00A854C5"/>
    <w:rsid w:val="00A8550A"/>
    <w:rsid w:val="00A85A84"/>
    <w:rsid w:val="00A8629E"/>
    <w:rsid w:val="00A8665C"/>
    <w:rsid w:val="00A86C2C"/>
    <w:rsid w:val="00A878C6"/>
    <w:rsid w:val="00A87A3B"/>
    <w:rsid w:val="00A908FA"/>
    <w:rsid w:val="00A9092A"/>
    <w:rsid w:val="00A90A56"/>
    <w:rsid w:val="00A9128F"/>
    <w:rsid w:val="00A913A2"/>
    <w:rsid w:val="00A91710"/>
    <w:rsid w:val="00A920C6"/>
    <w:rsid w:val="00A92309"/>
    <w:rsid w:val="00A92923"/>
    <w:rsid w:val="00A92B0A"/>
    <w:rsid w:val="00A92BA8"/>
    <w:rsid w:val="00A92D4D"/>
    <w:rsid w:val="00A92F2D"/>
    <w:rsid w:val="00A9342E"/>
    <w:rsid w:val="00A93ED7"/>
    <w:rsid w:val="00A96502"/>
    <w:rsid w:val="00A9682B"/>
    <w:rsid w:val="00A96C07"/>
    <w:rsid w:val="00A96E7F"/>
    <w:rsid w:val="00A97475"/>
    <w:rsid w:val="00A979A8"/>
    <w:rsid w:val="00A97BAF"/>
    <w:rsid w:val="00A97D9F"/>
    <w:rsid w:val="00AA0629"/>
    <w:rsid w:val="00AA077F"/>
    <w:rsid w:val="00AA09CF"/>
    <w:rsid w:val="00AA1197"/>
    <w:rsid w:val="00AA1926"/>
    <w:rsid w:val="00AA19EE"/>
    <w:rsid w:val="00AA1B54"/>
    <w:rsid w:val="00AA2A36"/>
    <w:rsid w:val="00AA2C45"/>
    <w:rsid w:val="00AA3444"/>
    <w:rsid w:val="00AA39A9"/>
    <w:rsid w:val="00AA416C"/>
    <w:rsid w:val="00AA43E9"/>
    <w:rsid w:val="00AA5473"/>
    <w:rsid w:val="00AA56DF"/>
    <w:rsid w:val="00AA62E9"/>
    <w:rsid w:val="00AA648B"/>
    <w:rsid w:val="00AA6FBB"/>
    <w:rsid w:val="00AA71ED"/>
    <w:rsid w:val="00AA7ACA"/>
    <w:rsid w:val="00AB1491"/>
    <w:rsid w:val="00AB1521"/>
    <w:rsid w:val="00AB1A04"/>
    <w:rsid w:val="00AB1D4E"/>
    <w:rsid w:val="00AB220A"/>
    <w:rsid w:val="00AB338A"/>
    <w:rsid w:val="00AB3587"/>
    <w:rsid w:val="00AB43C2"/>
    <w:rsid w:val="00AB4743"/>
    <w:rsid w:val="00AB4D6A"/>
    <w:rsid w:val="00AB5753"/>
    <w:rsid w:val="00AB6B1B"/>
    <w:rsid w:val="00AB6DF4"/>
    <w:rsid w:val="00AB6E88"/>
    <w:rsid w:val="00AB70A9"/>
    <w:rsid w:val="00AB71C6"/>
    <w:rsid w:val="00AB757E"/>
    <w:rsid w:val="00AB7904"/>
    <w:rsid w:val="00AB79F0"/>
    <w:rsid w:val="00AC0365"/>
    <w:rsid w:val="00AC1329"/>
    <w:rsid w:val="00AC1F3A"/>
    <w:rsid w:val="00AC459C"/>
    <w:rsid w:val="00AC4843"/>
    <w:rsid w:val="00AC4F4F"/>
    <w:rsid w:val="00AC4FC9"/>
    <w:rsid w:val="00AC55FA"/>
    <w:rsid w:val="00AC7024"/>
    <w:rsid w:val="00AC7906"/>
    <w:rsid w:val="00AC79AD"/>
    <w:rsid w:val="00AD0792"/>
    <w:rsid w:val="00AD14C2"/>
    <w:rsid w:val="00AD1A0A"/>
    <w:rsid w:val="00AD26F4"/>
    <w:rsid w:val="00AD2F2B"/>
    <w:rsid w:val="00AD31DB"/>
    <w:rsid w:val="00AD3490"/>
    <w:rsid w:val="00AD3E11"/>
    <w:rsid w:val="00AD43B3"/>
    <w:rsid w:val="00AD4DFC"/>
    <w:rsid w:val="00AD4E77"/>
    <w:rsid w:val="00AD4EF7"/>
    <w:rsid w:val="00AD4FF7"/>
    <w:rsid w:val="00AD5266"/>
    <w:rsid w:val="00AD59C0"/>
    <w:rsid w:val="00AD59C9"/>
    <w:rsid w:val="00AD5C66"/>
    <w:rsid w:val="00AD630E"/>
    <w:rsid w:val="00AD6328"/>
    <w:rsid w:val="00AD6466"/>
    <w:rsid w:val="00AD6795"/>
    <w:rsid w:val="00AD68D0"/>
    <w:rsid w:val="00AD696E"/>
    <w:rsid w:val="00AD70E9"/>
    <w:rsid w:val="00AD74EA"/>
    <w:rsid w:val="00AD783B"/>
    <w:rsid w:val="00AD7A58"/>
    <w:rsid w:val="00AE02F7"/>
    <w:rsid w:val="00AE0854"/>
    <w:rsid w:val="00AE08C6"/>
    <w:rsid w:val="00AE0A01"/>
    <w:rsid w:val="00AE121F"/>
    <w:rsid w:val="00AE12D2"/>
    <w:rsid w:val="00AE13A7"/>
    <w:rsid w:val="00AE17E9"/>
    <w:rsid w:val="00AE184D"/>
    <w:rsid w:val="00AE1D62"/>
    <w:rsid w:val="00AE2675"/>
    <w:rsid w:val="00AE27F8"/>
    <w:rsid w:val="00AE4AAD"/>
    <w:rsid w:val="00AE5034"/>
    <w:rsid w:val="00AE50D0"/>
    <w:rsid w:val="00AE6193"/>
    <w:rsid w:val="00AE664F"/>
    <w:rsid w:val="00AE6C76"/>
    <w:rsid w:val="00AE7830"/>
    <w:rsid w:val="00AE7944"/>
    <w:rsid w:val="00AE7B33"/>
    <w:rsid w:val="00AF0098"/>
    <w:rsid w:val="00AF01C6"/>
    <w:rsid w:val="00AF04EB"/>
    <w:rsid w:val="00AF0D63"/>
    <w:rsid w:val="00AF1D92"/>
    <w:rsid w:val="00AF20FF"/>
    <w:rsid w:val="00AF233C"/>
    <w:rsid w:val="00AF29B3"/>
    <w:rsid w:val="00AF384A"/>
    <w:rsid w:val="00AF4542"/>
    <w:rsid w:val="00AF46AB"/>
    <w:rsid w:val="00AF47F0"/>
    <w:rsid w:val="00AF4A61"/>
    <w:rsid w:val="00AF4F23"/>
    <w:rsid w:val="00AF54EB"/>
    <w:rsid w:val="00AF5838"/>
    <w:rsid w:val="00AF5AA4"/>
    <w:rsid w:val="00AF71A0"/>
    <w:rsid w:val="00AF72C4"/>
    <w:rsid w:val="00AF785E"/>
    <w:rsid w:val="00AF7CC4"/>
    <w:rsid w:val="00B00490"/>
    <w:rsid w:val="00B0059E"/>
    <w:rsid w:val="00B005D0"/>
    <w:rsid w:val="00B00EDA"/>
    <w:rsid w:val="00B0110C"/>
    <w:rsid w:val="00B0135C"/>
    <w:rsid w:val="00B016A6"/>
    <w:rsid w:val="00B01E1B"/>
    <w:rsid w:val="00B01E6E"/>
    <w:rsid w:val="00B0210A"/>
    <w:rsid w:val="00B02171"/>
    <w:rsid w:val="00B02ABB"/>
    <w:rsid w:val="00B04DBF"/>
    <w:rsid w:val="00B05A0B"/>
    <w:rsid w:val="00B05BA6"/>
    <w:rsid w:val="00B07BEC"/>
    <w:rsid w:val="00B10443"/>
    <w:rsid w:val="00B1077C"/>
    <w:rsid w:val="00B10838"/>
    <w:rsid w:val="00B10861"/>
    <w:rsid w:val="00B11373"/>
    <w:rsid w:val="00B11504"/>
    <w:rsid w:val="00B1171F"/>
    <w:rsid w:val="00B120E7"/>
    <w:rsid w:val="00B12959"/>
    <w:rsid w:val="00B12D59"/>
    <w:rsid w:val="00B13616"/>
    <w:rsid w:val="00B14093"/>
    <w:rsid w:val="00B14555"/>
    <w:rsid w:val="00B14973"/>
    <w:rsid w:val="00B14BAE"/>
    <w:rsid w:val="00B152BF"/>
    <w:rsid w:val="00B156A6"/>
    <w:rsid w:val="00B15927"/>
    <w:rsid w:val="00B15F06"/>
    <w:rsid w:val="00B16831"/>
    <w:rsid w:val="00B16A62"/>
    <w:rsid w:val="00B16DC6"/>
    <w:rsid w:val="00B16E93"/>
    <w:rsid w:val="00B1773A"/>
    <w:rsid w:val="00B17DEB"/>
    <w:rsid w:val="00B17FF6"/>
    <w:rsid w:val="00B21993"/>
    <w:rsid w:val="00B21D5F"/>
    <w:rsid w:val="00B234DF"/>
    <w:rsid w:val="00B2350F"/>
    <w:rsid w:val="00B23805"/>
    <w:rsid w:val="00B23B9C"/>
    <w:rsid w:val="00B23F69"/>
    <w:rsid w:val="00B240B1"/>
    <w:rsid w:val="00B246BA"/>
    <w:rsid w:val="00B25FD5"/>
    <w:rsid w:val="00B26012"/>
    <w:rsid w:val="00B2605C"/>
    <w:rsid w:val="00B26737"/>
    <w:rsid w:val="00B26855"/>
    <w:rsid w:val="00B26B5A"/>
    <w:rsid w:val="00B27105"/>
    <w:rsid w:val="00B2750D"/>
    <w:rsid w:val="00B27ACD"/>
    <w:rsid w:val="00B302C3"/>
    <w:rsid w:val="00B302D1"/>
    <w:rsid w:val="00B30383"/>
    <w:rsid w:val="00B309FD"/>
    <w:rsid w:val="00B31051"/>
    <w:rsid w:val="00B31249"/>
    <w:rsid w:val="00B312D8"/>
    <w:rsid w:val="00B31EE0"/>
    <w:rsid w:val="00B32691"/>
    <w:rsid w:val="00B328CF"/>
    <w:rsid w:val="00B3298E"/>
    <w:rsid w:val="00B3338D"/>
    <w:rsid w:val="00B334B6"/>
    <w:rsid w:val="00B34146"/>
    <w:rsid w:val="00B350A5"/>
    <w:rsid w:val="00B35C59"/>
    <w:rsid w:val="00B35F65"/>
    <w:rsid w:val="00B362DB"/>
    <w:rsid w:val="00B36DE9"/>
    <w:rsid w:val="00B3740F"/>
    <w:rsid w:val="00B3776F"/>
    <w:rsid w:val="00B37ACA"/>
    <w:rsid w:val="00B401CE"/>
    <w:rsid w:val="00B40712"/>
    <w:rsid w:val="00B40D06"/>
    <w:rsid w:val="00B40D1A"/>
    <w:rsid w:val="00B41158"/>
    <w:rsid w:val="00B4129E"/>
    <w:rsid w:val="00B41A9C"/>
    <w:rsid w:val="00B428BB"/>
    <w:rsid w:val="00B42C1B"/>
    <w:rsid w:val="00B43286"/>
    <w:rsid w:val="00B43419"/>
    <w:rsid w:val="00B4356D"/>
    <w:rsid w:val="00B44137"/>
    <w:rsid w:val="00B46481"/>
    <w:rsid w:val="00B46DAD"/>
    <w:rsid w:val="00B46F2A"/>
    <w:rsid w:val="00B4778C"/>
    <w:rsid w:val="00B47CE9"/>
    <w:rsid w:val="00B513A5"/>
    <w:rsid w:val="00B5152B"/>
    <w:rsid w:val="00B517FD"/>
    <w:rsid w:val="00B51A25"/>
    <w:rsid w:val="00B52ADE"/>
    <w:rsid w:val="00B52F9D"/>
    <w:rsid w:val="00B53555"/>
    <w:rsid w:val="00B5440A"/>
    <w:rsid w:val="00B5455F"/>
    <w:rsid w:val="00B54D72"/>
    <w:rsid w:val="00B550FC"/>
    <w:rsid w:val="00B55353"/>
    <w:rsid w:val="00B55567"/>
    <w:rsid w:val="00B5631B"/>
    <w:rsid w:val="00B57275"/>
    <w:rsid w:val="00B57A7A"/>
    <w:rsid w:val="00B57A8F"/>
    <w:rsid w:val="00B61414"/>
    <w:rsid w:val="00B617A7"/>
    <w:rsid w:val="00B61C4C"/>
    <w:rsid w:val="00B61C93"/>
    <w:rsid w:val="00B62045"/>
    <w:rsid w:val="00B63170"/>
    <w:rsid w:val="00B63B74"/>
    <w:rsid w:val="00B63E8C"/>
    <w:rsid w:val="00B647C0"/>
    <w:rsid w:val="00B65AC8"/>
    <w:rsid w:val="00B65D86"/>
    <w:rsid w:val="00B662E9"/>
    <w:rsid w:val="00B6630E"/>
    <w:rsid w:val="00B66F6B"/>
    <w:rsid w:val="00B67059"/>
    <w:rsid w:val="00B67133"/>
    <w:rsid w:val="00B67B81"/>
    <w:rsid w:val="00B70130"/>
    <w:rsid w:val="00B703B8"/>
    <w:rsid w:val="00B70527"/>
    <w:rsid w:val="00B711A3"/>
    <w:rsid w:val="00B7156B"/>
    <w:rsid w:val="00B720BC"/>
    <w:rsid w:val="00B72B4E"/>
    <w:rsid w:val="00B730C5"/>
    <w:rsid w:val="00B7381D"/>
    <w:rsid w:val="00B73DD3"/>
    <w:rsid w:val="00B7471B"/>
    <w:rsid w:val="00B754F7"/>
    <w:rsid w:val="00B75BA4"/>
    <w:rsid w:val="00B75D09"/>
    <w:rsid w:val="00B764E5"/>
    <w:rsid w:val="00B766C1"/>
    <w:rsid w:val="00B803E7"/>
    <w:rsid w:val="00B8049C"/>
    <w:rsid w:val="00B80753"/>
    <w:rsid w:val="00B80BAD"/>
    <w:rsid w:val="00B8131F"/>
    <w:rsid w:val="00B81600"/>
    <w:rsid w:val="00B817C1"/>
    <w:rsid w:val="00B81847"/>
    <w:rsid w:val="00B82B28"/>
    <w:rsid w:val="00B82F55"/>
    <w:rsid w:val="00B8303D"/>
    <w:rsid w:val="00B831E5"/>
    <w:rsid w:val="00B83F60"/>
    <w:rsid w:val="00B84022"/>
    <w:rsid w:val="00B843E4"/>
    <w:rsid w:val="00B844F5"/>
    <w:rsid w:val="00B84B4D"/>
    <w:rsid w:val="00B84D40"/>
    <w:rsid w:val="00B84F20"/>
    <w:rsid w:val="00B8552E"/>
    <w:rsid w:val="00B85ECA"/>
    <w:rsid w:val="00B86490"/>
    <w:rsid w:val="00B866F2"/>
    <w:rsid w:val="00B86C52"/>
    <w:rsid w:val="00B86F8F"/>
    <w:rsid w:val="00B87671"/>
    <w:rsid w:val="00B87F6F"/>
    <w:rsid w:val="00B9094B"/>
    <w:rsid w:val="00B909A7"/>
    <w:rsid w:val="00B90A7F"/>
    <w:rsid w:val="00B910E2"/>
    <w:rsid w:val="00B91144"/>
    <w:rsid w:val="00B911E3"/>
    <w:rsid w:val="00B9133E"/>
    <w:rsid w:val="00B91885"/>
    <w:rsid w:val="00B918C7"/>
    <w:rsid w:val="00B91957"/>
    <w:rsid w:val="00B91D23"/>
    <w:rsid w:val="00B91F7B"/>
    <w:rsid w:val="00B9289E"/>
    <w:rsid w:val="00B92E68"/>
    <w:rsid w:val="00B93A8D"/>
    <w:rsid w:val="00B93D8B"/>
    <w:rsid w:val="00B93E40"/>
    <w:rsid w:val="00B94712"/>
    <w:rsid w:val="00B951AD"/>
    <w:rsid w:val="00B95888"/>
    <w:rsid w:val="00B95CDD"/>
    <w:rsid w:val="00B96226"/>
    <w:rsid w:val="00B9675F"/>
    <w:rsid w:val="00B97243"/>
    <w:rsid w:val="00B97E7A"/>
    <w:rsid w:val="00BA072D"/>
    <w:rsid w:val="00BA1F31"/>
    <w:rsid w:val="00BA203C"/>
    <w:rsid w:val="00BA3228"/>
    <w:rsid w:val="00BA373A"/>
    <w:rsid w:val="00BA3E2B"/>
    <w:rsid w:val="00BA4EC6"/>
    <w:rsid w:val="00BA5BE6"/>
    <w:rsid w:val="00BA5FBF"/>
    <w:rsid w:val="00BA61FD"/>
    <w:rsid w:val="00BA7555"/>
    <w:rsid w:val="00BA76CA"/>
    <w:rsid w:val="00BA7AFE"/>
    <w:rsid w:val="00BB0FB9"/>
    <w:rsid w:val="00BB11BA"/>
    <w:rsid w:val="00BB1354"/>
    <w:rsid w:val="00BB1691"/>
    <w:rsid w:val="00BB1949"/>
    <w:rsid w:val="00BB19C4"/>
    <w:rsid w:val="00BB1E0B"/>
    <w:rsid w:val="00BB26AC"/>
    <w:rsid w:val="00BB27FA"/>
    <w:rsid w:val="00BB2DC8"/>
    <w:rsid w:val="00BB3ACB"/>
    <w:rsid w:val="00BB4365"/>
    <w:rsid w:val="00BB4BE6"/>
    <w:rsid w:val="00BB5394"/>
    <w:rsid w:val="00BB63C9"/>
    <w:rsid w:val="00BB6DBE"/>
    <w:rsid w:val="00BB7160"/>
    <w:rsid w:val="00BB7AA0"/>
    <w:rsid w:val="00BC023B"/>
    <w:rsid w:val="00BC05F4"/>
    <w:rsid w:val="00BC09FF"/>
    <w:rsid w:val="00BC1014"/>
    <w:rsid w:val="00BC1773"/>
    <w:rsid w:val="00BC17D7"/>
    <w:rsid w:val="00BC2AEB"/>
    <w:rsid w:val="00BC2F05"/>
    <w:rsid w:val="00BC3881"/>
    <w:rsid w:val="00BC38EA"/>
    <w:rsid w:val="00BC409E"/>
    <w:rsid w:val="00BC4274"/>
    <w:rsid w:val="00BC42B0"/>
    <w:rsid w:val="00BC43D3"/>
    <w:rsid w:val="00BC4CD5"/>
    <w:rsid w:val="00BC4D9A"/>
    <w:rsid w:val="00BC5DD0"/>
    <w:rsid w:val="00BC5E3A"/>
    <w:rsid w:val="00BC5F82"/>
    <w:rsid w:val="00BC5FDF"/>
    <w:rsid w:val="00BC615C"/>
    <w:rsid w:val="00BC63D6"/>
    <w:rsid w:val="00BC643F"/>
    <w:rsid w:val="00BC69D4"/>
    <w:rsid w:val="00BC6A0D"/>
    <w:rsid w:val="00BC6CE9"/>
    <w:rsid w:val="00BC6E5B"/>
    <w:rsid w:val="00BC735C"/>
    <w:rsid w:val="00BC73F3"/>
    <w:rsid w:val="00BC740B"/>
    <w:rsid w:val="00BC75A4"/>
    <w:rsid w:val="00BC7750"/>
    <w:rsid w:val="00BC78A3"/>
    <w:rsid w:val="00BC7C38"/>
    <w:rsid w:val="00BD0304"/>
    <w:rsid w:val="00BD09A7"/>
    <w:rsid w:val="00BD0D8F"/>
    <w:rsid w:val="00BD11A8"/>
    <w:rsid w:val="00BD12DD"/>
    <w:rsid w:val="00BD1B00"/>
    <w:rsid w:val="00BD2376"/>
    <w:rsid w:val="00BD38A2"/>
    <w:rsid w:val="00BD4C4C"/>
    <w:rsid w:val="00BD5C5B"/>
    <w:rsid w:val="00BD5E3F"/>
    <w:rsid w:val="00BD637A"/>
    <w:rsid w:val="00BD6B62"/>
    <w:rsid w:val="00BD74BF"/>
    <w:rsid w:val="00BD75E9"/>
    <w:rsid w:val="00BD7649"/>
    <w:rsid w:val="00BD76C9"/>
    <w:rsid w:val="00BE02C7"/>
    <w:rsid w:val="00BE04E6"/>
    <w:rsid w:val="00BE1700"/>
    <w:rsid w:val="00BE2A46"/>
    <w:rsid w:val="00BE2C3C"/>
    <w:rsid w:val="00BE3041"/>
    <w:rsid w:val="00BE3AE1"/>
    <w:rsid w:val="00BE3CEC"/>
    <w:rsid w:val="00BE3F31"/>
    <w:rsid w:val="00BE417B"/>
    <w:rsid w:val="00BE4218"/>
    <w:rsid w:val="00BE4471"/>
    <w:rsid w:val="00BE4F63"/>
    <w:rsid w:val="00BE55B7"/>
    <w:rsid w:val="00BE5C54"/>
    <w:rsid w:val="00BE5C8F"/>
    <w:rsid w:val="00BE60FF"/>
    <w:rsid w:val="00BE6258"/>
    <w:rsid w:val="00BE6FC9"/>
    <w:rsid w:val="00BE788B"/>
    <w:rsid w:val="00BE7E07"/>
    <w:rsid w:val="00BF00B9"/>
    <w:rsid w:val="00BF22BB"/>
    <w:rsid w:val="00BF249C"/>
    <w:rsid w:val="00BF313B"/>
    <w:rsid w:val="00BF38CA"/>
    <w:rsid w:val="00BF45A4"/>
    <w:rsid w:val="00BF536D"/>
    <w:rsid w:val="00BF5401"/>
    <w:rsid w:val="00BF5783"/>
    <w:rsid w:val="00BF5A17"/>
    <w:rsid w:val="00BF5D20"/>
    <w:rsid w:val="00BF6070"/>
    <w:rsid w:val="00BF6422"/>
    <w:rsid w:val="00BF65D2"/>
    <w:rsid w:val="00BF66B6"/>
    <w:rsid w:val="00BF7680"/>
    <w:rsid w:val="00BF7BAC"/>
    <w:rsid w:val="00C00147"/>
    <w:rsid w:val="00C00269"/>
    <w:rsid w:val="00C0077C"/>
    <w:rsid w:val="00C009DA"/>
    <w:rsid w:val="00C00A47"/>
    <w:rsid w:val="00C00E63"/>
    <w:rsid w:val="00C01779"/>
    <w:rsid w:val="00C01BA7"/>
    <w:rsid w:val="00C023AD"/>
    <w:rsid w:val="00C037F3"/>
    <w:rsid w:val="00C03E2D"/>
    <w:rsid w:val="00C04411"/>
    <w:rsid w:val="00C04452"/>
    <w:rsid w:val="00C04C83"/>
    <w:rsid w:val="00C05121"/>
    <w:rsid w:val="00C05370"/>
    <w:rsid w:val="00C05E0C"/>
    <w:rsid w:val="00C05E59"/>
    <w:rsid w:val="00C062A2"/>
    <w:rsid w:val="00C07A77"/>
    <w:rsid w:val="00C07AB1"/>
    <w:rsid w:val="00C07B7C"/>
    <w:rsid w:val="00C07D98"/>
    <w:rsid w:val="00C10386"/>
    <w:rsid w:val="00C104D7"/>
    <w:rsid w:val="00C108CC"/>
    <w:rsid w:val="00C11211"/>
    <w:rsid w:val="00C1144E"/>
    <w:rsid w:val="00C1162C"/>
    <w:rsid w:val="00C12A51"/>
    <w:rsid w:val="00C12E21"/>
    <w:rsid w:val="00C12EFD"/>
    <w:rsid w:val="00C13BC5"/>
    <w:rsid w:val="00C13CB9"/>
    <w:rsid w:val="00C144A4"/>
    <w:rsid w:val="00C147A9"/>
    <w:rsid w:val="00C15401"/>
    <w:rsid w:val="00C15612"/>
    <w:rsid w:val="00C158F4"/>
    <w:rsid w:val="00C15CFF"/>
    <w:rsid w:val="00C160CD"/>
    <w:rsid w:val="00C167E2"/>
    <w:rsid w:val="00C169AA"/>
    <w:rsid w:val="00C170ED"/>
    <w:rsid w:val="00C17702"/>
    <w:rsid w:val="00C17C60"/>
    <w:rsid w:val="00C20042"/>
    <w:rsid w:val="00C200D8"/>
    <w:rsid w:val="00C202F6"/>
    <w:rsid w:val="00C20514"/>
    <w:rsid w:val="00C20CEA"/>
    <w:rsid w:val="00C21226"/>
    <w:rsid w:val="00C21574"/>
    <w:rsid w:val="00C2194C"/>
    <w:rsid w:val="00C2218B"/>
    <w:rsid w:val="00C22CE8"/>
    <w:rsid w:val="00C23026"/>
    <w:rsid w:val="00C2320D"/>
    <w:rsid w:val="00C23EFE"/>
    <w:rsid w:val="00C240C3"/>
    <w:rsid w:val="00C24212"/>
    <w:rsid w:val="00C248CE"/>
    <w:rsid w:val="00C24AA9"/>
    <w:rsid w:val="00C252EF"/>
    <w:rsid w:val="00C26189"/>
    <w:rsid w:val="00C26B53"/>
    <w:rsid w:val="00C26BD8"/>
    <w:rsid w:val="00C273DE"/>
    <w:rsid w:val="00C275C4"/>
    <w:rsid w:val="00C27E5F"/>
    <w:rsid w:val="00C30F85"/>
    <w:rsid w:val="00C311BC"/>
    <w:rsid w:val="00C31734"/>
    <w:rsid w:val="00C31817"/>
    <w:rsid w:val="00C31AF3"/>
    <w:rsid w:val="00C322F8"/>
    <w:rsid w:val="00C323A3"/>
    <w:rsid w:val="00C32B5D"/>
    <w:rsid w:val="00C32EAE"/>
    <w:rsid w:val="00C34242"/>
    <w:rsid w:val="00C34594"/>
    <w:rsid w:val="00C34715"/>
    <w:rsid w:val="00C3478C"/>
    <w:rsid w:val="00C347A8"/>
    <w:rsid w:val="00C34D9D"/>
    <w:rsid w:val="00C34F03"/>
    <w:rsid w:val="00C36DD1"/>
    <w:rsid w:val="00C374A1"/>
    <w:rsid w:val="00C37F41"/>
    <w:rsid w:val="00C402A8"/>
    <w:rsid w:val="00C402AA"/>
    <w:rsid w:val="00C40306"/>
    <w:rsid w:val="00C410EB"/>
    <w:rsid w:val="00C415FF"/>
    <w:rsid w:val="00C416DA"/>
    <w:rsid w:val="00C41E0A"/>
    <w:rsid w:val="00C42241"/>
    <w:rsid w:val="00C426C8"/>
    <w:rsid w:val="00C42A51"/>
    <w:rsid w:val="00C42D85"/>
    <w:rsid w:val="00C42E60"/>
    <w:rsid w:val="00C42EA4"/>
    <w:rsid w:val="00C432E9"/>
    <w:rsid w:val="00C43A16"/>
    <w:rsid w:val="00C43E41"/>
    <w:rsid w:val="00C453A2"/>
    <w:rsid w:val="00C454DD"/>
    <w:rsid w:val="00C45841"/>
    <w:rsid w:val="00C45AE3"/>
    <w:rsid w:val="00C46544"/>
    <w:rsid w:val="00C46C68"/>
    <w:rsid w:val="00C46D55"/>
    <w:rsid w:val="00C4743D"/>
    <w:rsid w:val="00C476D3"/>
    <w:rsid w:val="00C477E4"/>
    <w:rsid w:val="00C503AE"/>
    <w:rsid w:val="00C5048E"/>
    <w:rsid w:val="00C50577"/>
    <w:rsid w:val="00C5070C"/>
    <w:rsid w:val="00C512AD"/>
    <w:rsid w:val="00C52007"/>
    <w:rsid w:val="00C520D1"/>
    <w:rsid w:val="00C52EED"/>
    <w:rsid w:val="00C5323E"/>
    <w:rsid w:val="00C53536"/>
    <w:rsid w:val="00C536B9"/>
    <w:rsid w:val="00C53A54"/>
    <w:rsid w:val="00C5418C"/>
    <w:rsid w:val="00C543C9"/>
    <w:rsid w:val="00C54B45"/>
    <w:rsid w:val="00C5570E"/>
    <w:rsid w:val="00C55910"/>
    <w:rsid w:val="00C55958"/>
    <w:rsid w:val="00C564EE"/>
    <w:rsid w:val="00C567A9"/>
    <w:rsid w:val="00C56959"/>
    <w:rsid w:val="00C56A94"/>
    <w:rsid w:val="00C56B24"/>
    <w:rsid w:val="00C576B0"/>
    <w:rsid w:val="00C57813"/>
    <w:rsid w:val="00C60E7C"/>
    <w:rsid w:val="00C6309D"/>
    <w:rsid w:val="00C63D88"/>
    <w:rsid w:val="00C63E54"/>
    <w:rsid w:val="00C63EA8"/>
    <w:rsid w:val="00C6478B"/>
    <w:rsid w:val="00C64DC8"/>
    <w:rsid w:val="00C6580A"/>
    <w:rsid w:val="00C66E54"/>
    <w:rsid w:val="00C67167"/>
    <w:rsid w:val="00C671BB"/>
    <w:rsid w:val="00C7067F"/>
    <w:rsid w:val="00C70E8B"/>
    <w:rsid w:val="00C71552"/>
    <w:rsid w:val="00C71DFA"/>
    <w:rsid w:val="00C722D4"/>
    <w:rsid w:val="00C7284B"/>
    <w:rsid w:val="00C7379C"/>
    <w:rsid w:val="00C73B98"/>
    <w:rsid w:val="00C73D5D"/>
    <w:rsid w:val="00C743E5"/>
    <w:rsid w:val="00C74BC4"/>
    <w:rsid w:val="00C750E7"/>
    <w:rsid w:val="00C75896"/>
    <w:rsid w:val="00C75A20"/>
    <w:rsid w:val="00C7739F"/>
    <w:rsid w:val="00C77D24"/>
    <w:rsid w:val="00C805B1"/>
    <w:rsid w:val="00C8131A"/>
    <w:rsid w:val="00C81A83"/>
    <w:rsid w:val="00C81F3E"/>
    <w:rsid w:val="00C8225E"/>
    <w:rsid w:val="00C827D0"/>
    <w:rsid w:val="00C831B9"/>
    <w:rsid w:val="00C834A0"/>
    <w:rsid w:val="00C836FF"/>
    <w:rsid w:val="00C840F9"/>
    <w:rsid w:val="00C841D9"/>
    <w:rsid w:val="00C84926"/>
    <w:rsid w:val="00C852FB"/>
    <w:rsid w:val="00C8587D"/>
    <w:rsid w:val="00C86B8D"/>
    <w:rsid w:val="00C87534"/>
    <w:rsid w:val="00C87939"/>
    <w:rsid w:val="00C87B55"/>
    <w:rsid w:val="00C87C1F"/>
    <w:rsid w:val="00C90F97"/>
    <w:rsid w:val="00C91044"/>
    <w:rsid w:val="00C92812"/>
    <w:rsid w:val="00C92E11"/>
    <w:rsid w:val="00C934AF"/>
    <w:rsid w:val="00C93A51"/>
    <w:rsid w:val="00C94923"/>
    <w:rsid w:val="00C952C8"/>
    <w:rsid w:val="00C95AAD"/>
    <w:rsid w:val="00C9634C"/>
    <w:rsid w:val="00C964C4"/>
    <w:rsid w:val="00C96626"/>
    <w:rsid w:val="00C97051"/>
    <w:rsid w:val="00C97264"/>
    <w:rsid w:val="00C97983"/>
    <w:rsid w:val="00C97F7B"/>
    <w:rsid w:val="00CA0172"/>
    <w:rsid w:val="00CA056C"/>
    <w:rsid w:val="00CA0DC2"/>
    <w:rsid w:val="00CA1843"/>
    <w:rsid w:val="00CA1EF5"/>
    <w:rsid w:val="00CA200F"/>
    <w:rsid w:val="00CA21C7"/>
    <w:rsid w:val="00CA28E0"/>
    <w:rsid w:val="00CA2AC1"/>
    <w:rsid w:val="00CA2BD3"/>
    <w:rsid w:val="00CA2CA0"/>
    <w:rsid w:val="00CA2DC0"/>
    <w:rsid w:val="00CA2E89"/>
    <w:rsid w:val="00CA3A17"/>
    <w:rsid w:val="00CA3B72"/>
    <w:rsid w:val="00CA4372"/>
    <w:rsid w:val="00CA4734"/>
    <w:rsid w:val="00CA52F7"/>
    <w:rsid w:val="00CA5747"/>
    <w:rsid w:val="00CA6121"/>
    <w:rsid w:val="00CA6D80"/>
    <w:rsid w:val="00CA71C8"/>
    <w:rsid w:val="00CA7303"/>
    <w:rsid w:val="00CA753F"/>
    <w:rsid w:val="00CA7A57"/>
    <w:rsid w:val="00CA7E38"/>
    <w:rsid w:val="00CB0109"/>
    <w:rsid w:val="00CB1225"/>
    <w:rsid w:val="00CB157E"/>
    <w:rsid w:val="00CB15A8"/>
    <w:rsid w:val="00CB18CA"/>
    <w:rsid w:val="00CB1AFC"/>
    <w:rsid w:val="00CB1DCE"/>
    <w:rsid w:val="00CB2316"/>
    <w:rsid w:val="00CB2B7F"/>
    <w:rsid w:val="00CB2E26"/>
    <w:rsid w:val="00CB36A9"/>
    <w:rsid w:val="00CB4816"/>
    <w:rsid w:val="00CB4A42"/>
    <w:rsid w:val="00CB5281"/>
    <w:rsid w:val="00CB78D7"/>
    <w:rsid w:val="00CB7B73"/>
    <w:rsid w:val="00CB7E49"/>
    <w:rsid w:val="00CC00C6"/>
    <w:rsid w:val="00CC0299"/>
    <w:rsid w:val="00CC088B"/>
    <w:rsid w:val="00CC0C01"/>
    <w:rsid w:val="00CC0DD2"/>
    <w:rsid w:val="00CC0EC4"/>
    <w:rsid w:val="00CC0EE8"/>
    <w:rsid w:val="00CC180C"/>
    <w:rsid w:val="00CC29BC"/>
    <w:rsid w:val="00CC2B40"/>
    <w:rsid w:val="00CC3FCB"/>
    <w:rsid w:val="00CC425D"/>
    <w:rsid w:val="00CC4661"/>
    <w:rsid w:val="00CC484E"/>
    <w:rsid w:val="00CC51E8"/>
    <w:rsid w:val="00CC5D3A"/>
    <w:rsid w:val="00CC5FB5"/>
    <w:rsid w:val="00CC61E3"/>
    <w:rsid w:val="00CC684F"/>
    <w:rsid w:val="00CC6B02"/>
    <w:rsid w:val="00CC7ACD"/>
    <w:rsid w:val="00CD07C5"/>
    <w:rsid w:val="00CD0918"/>
    <w:rsid w:val="00CD0C0E"/>
    <w:rsid w:val="00CD0EAE"/>
    <w:rsid w:val="00CD1622"/>
    <w:rsid w:val="00CD2979"/>
    <w:rsid w:val="00CD2C46"/>
    <w:rsid w:val="00CD35C2"/>
    <w:rsid w:val="00CD3BF1"/>
    <w:rsid w:val="00CD3DE7"/>
    <w:rsid w:val="00CD47B6"/>
    <w:rsid w:val="00CD4987"/>
    <w:rsid w:val="00CD4A80"/>
    <w:rsid w:val="00CD51D2"/>
    <w:rsid w:val="00CD5234"/>
    <w:rsid w:val="00CD575E"/>
    <w:rsid w:val="00CD6477"/>
    <w:rsid w:val="00CD6C40"/>
    <w:rsid w:val="00CD6E9E"/>
    <w:rsid w:val="00CD6F61"/>
    <w:rsid w:val="00CD73DC"/>
    <w:rsid w:val="00CD7458"/>
    <w:rsid w:val="00CD7685"/>
    <w:rsid w:val="00CE015A"/>
    <w:rsid w:val="00CE07ED"/>
    <w:rsid w:val="00CE0894"/>
    <w:rsid w:val="00CE0B89"/>
    <w:rsid w:val="00CE1054"/>
    <w:rsid w:val="00CE2834"/>
    <w:rsid w:val="00CE2A53"/>
    <w:rsid w:val="00CE2AC9"/>
    <w:rsid w:val="00CE2DAB"/>
    <w:rsid w:val="00CE2FC8"/>
    <w:rsid w:val="00CE33BA"/>
    <w:rsid w:val="00CE3B22"/>
    <w:rsid w:val="00CE3ECA"/>
    <w:rsid w:val="00CE4C5D"/>
    <w:rsid w:val="00CE5808"/>
    <w:rsid w:val="00CE6309"/>
    <w:rsid w:val="00CE66C3"/>
    <w:rsid w:val="00CE6C02"/>
    <w:rsid w:val="00CE6D35"/>
    <w:rsid w:val="00CE7D59"/>
    <w:rsid w:val="00CF0DD6"/>
    <w:rsid w:val="00CF1F36"/>
    <w:rsid w:val="00CF2093"/>
    <w:rsid w:val="00CF338C"/>
    <w:rsid w:val="00CF3C98"/>
    <w:rsid w:val="00CF3EB6"/>
    <w:rsid w:val="00CF3FF2"/>
    <w:rsid w:val="00CF4221"/>
    <w:rsid w:val="00CF441B"/>
    <w:rsid w:val="00CF4669"/>
    <w:rsid w:val="00CF470D"/>
    <w:rsid w:val="00CF4C8B"/>
    <w:rsid w:val="00CF4D89"/>
    <w:rsid w:val="00CF4DD2"/>
    <w:rsid w:val="00CF520C"/>
    <w:rsid w:val="00CF5AA4"/>
    <w:rsid w:val="00CF5BEA"/>
    <w:rsid w:val="00CF6132"/>
    <w:rsid w:val="00CF62EC"/>
    <w:rsid w:val="00CF634F"/>
    <w:rsid w:val="00CF6515"/>
    <w:rsid w:val="00CF6909"/>
    <w:rsid w:val="00CF6B1C"/>
    <w:rsid w:val="00CF6D7B"/>
    <w:rsid w:val="00CF6DC4"/>
    <w:rsid w:val="00CF6F11"/>
    <w:rsid w:val="00CF72B3"/>
    <w:rsid w:val="00CF74F5"/>
    <w:rsid w:val="00CF7A88"/>
    <w:rsid w:val="00D004A1"/>
    <w:rsid w:val="00D00BA7"/>
    <w:rsid w:val="00D0131C"/>
    <w:rsid w:val="00D018D5"/>
    <w:rsid w:val="00D02073"/>
    <w:rsid w:val="00D020C9"/>
    <w:rsid w:val="00D0237B"/>
    <w:rsid w:val="00D03033"/>
    <w:rsid w:val="00D03438"/>
    <w:rsid w:val="00D042AA"/>
    <w:rsid w:val="00D04CAD"/>
    <w:rsid w:val="00D04F11"/>
    <w:rsid w:val="00D05214"/>
    <w:rsid w:val="00D05333"/>
    <w:rsid w:val="00D0550D"/>
    <w:rsid w:val="00D05818"/>
    <w:rsid w:val="00D05EAA"/>
    <w:rsid w:val="00D07199"/>
    <w:rsid w:val="00D072B9"/>
    <w:rsid w:val="00D074F8"/>
    <w:rsid w:val="00D07839"/>
    <w:rsid w:val="00D0791C"/>
    <w:rsid w:val="00D07D1A"/>
    <w:rsid w:val="00D103AA"/>
    <w:rsid w:val="00D11115"/>
    <w:rsid w:val="00D126CC"/>
    <w:rsid w:val="00D129C3"/>
    <w:rsid w:val="00D12E6B"/>
    <w:rsid w:val="00D15063"/>
    <w:rsid w:val="00D1518D"/>
    <w:rsid w:val="00D15306"/>
    <w:rsid w:val="00D15408"/>
    <w:rsid w:val="00D15BAE"/>
    <w:rsid w:val="00D16135"/>
    <w:rsid w:val="00D162DB"/>
    <w:rsid w:val="00D168AC"/>
    <w:rsid w:val="00D16B0D"/>
    <w:rsid w:val="00D16EEC"/>
    <w:rsid w:val="00D16FC9"/>
    <w:rsid w:val="00D172BB"/>
    <w:rsid w:val="00D1742F"/>
    <w:rsid w:val="00D17F44"/>
    <w:rsid w:val="00D204FF"/>
    <w:rsid w:val="00D20D1E"/>
    <w:rsid w:val="00D21119"/>
    <w:rsid w:val="00D21A34"/>
    <w:rsid w:val="00D22091"/>
    <w:rsid w:val="00D221DB"/>
    <w:rsid w:val="00D225F7"/>
    <w:rsid w:val="00D226DE"/>
    <w:rsid w:val="00D22733"/>
    <w:rsid w:val="00D22E56"/>
    <w:rsid w:val="00D245EB"/>
    <w:rsid w:val="00D246BC"/>
    <w:rsid w:val="00D247F9"/>
    <w:rsid w:val="00D25FF6"/>
    <w:rsid w:val="00D26325"/>
    <w:rsid w:val="00D265F5"/>
    <w:rsid w:val="00D26D1B"/>
    <w:rsid w:val="00D27692"/>
    <w:rsid w:val="00D278B6"/>
    <w:rsid w:val="00D27953"/>
    <w:rsid w:val="00D30158"/>
    <w:rsid w:val="00D31051"/>
    <w:rsid w:val="00D322F6"/>
    <w:rsid w:val="00D325A9"/>
    <w:rsid w:val="00D326CE"/>
    <w:rsid w:val="00D331E6"/>
    <w:rsid w:val="00D33A92"/>
    <w:rsid w:val="00D34034"/>
    <w:rsid w:val="00D345C7"/>
    <w:rsid w:val="00D349F6"/>
    <w:rsid w:val="00D352F3"/>
    <w:rsid w:val="00D35446"/>
    <w:rsid w:val="00D35FFE"/>
    <w:rsid w:val="00D36A64"/>
    <w:rsid w:val="00D36EB6"/>
    <w:rsid w:val="00D37057"/>
    <w:rsid w:val="00D37125"/>
    <w:rsid w:val="00D375DD"/>
    <w:rsid w:val="00D4009C"/>
    <w:rsid w:val="00D40346"/>
    <w:rsid w:val="00D40363"/>
    <w:rsid w:val="00D40569"/>
    <w:rsid w:val="00D419C1"/>
    <w:rsid w:val="00D41ABA"/>
    <w:rsid w:val="00D41CFC"/>
    <w:rsid w:val="00D42DDE"/>
    <w:rsid w:val="00D42F47"/>
    <w:rsid w:val="00D4348B"/>
    <w:rsid w:val="00D43FB0"/>
    <w:rsid w:val="00D45347"/>
    <w:rsid w:val="00D45598"/>
    <w:rsid w:val="00D45B67"/>
    <w:rsid w:val="00D46847"/>
    <w:rsid w:val="00D46D7F"/>
    <w:rsid w:val="00D51450"/>
    <w:rsid w:val="00D515D6"/>
    <w:rsid w:val="00D51C13"/>
    <w:rsid w:val="00D52232"/>
    <w:rsid w:val="00D529AB"/>
    <w:rsid w:val="00D52E2D"/>
    <w:rsid w:val="00D52F09"/>
    <w:rsid w:val="00D531E0"/>
    <w:rsid w:val="00D532F8"/>
    <w:rsid w:val="00D538E4"/>
    <w:rsid w:val="00D53998"/>
    <w:rsid w:val="00D541FB"/>
    <w:rsid w:val="00D5447D"/>
    <w:rsid w:val="00D5476D"/>
    <w:rsid w:val="00D54945"/>
    <w:rsid w:val="00D55012"/>
    <w:rsid w:val="00D5664D"/>
    <w:rsid w:val="00D567E7"/>
    <w:rsid w:val="00D56A51"/>
    <w:rsid w:val="00D570B8"/>
    <w:rsid w:val="00D576F0"/>
    <w:rsid w:val="00D57C70"/>
    <w:rsid w:val="00D60165"/>
    <w:rsid w:val="00D60C0D"/>
    <w:rsid w:val="00D61112"/>
    <w:rsid w:val="00D614F7"/>
    <w:rsid w:val="00D61B7D"/>
    <w:rsid w:val="00D61F59"/>
    <w:rsid w:val="00D620D9"/>
    <w:rsid w:val="00D623A1"/>
    <w:rsid w:val="00D62FF5"/>
    <w:rsid w:val="00D6327B"/>
    <w:rsid w:val="00D63338"/>
    <w:rsid w:val="00D634C6"/>
    <w:rsid w:val="00D63BCA"/>
    <w:rsid w:val="00D63BE9"/>
    <w:rsid w:val="00D64027"/>
    <w:rsid w:val="00D64036"/>
    <w:rsid w:val="00D6426E"/>
    <w:rsid w:val="00D6594A"/>
    <w:rsid w:val="00D65D9B"/>
    <w:rsid w:val="00D66DE3"/>
    <w:rsid w:val="00D67557"/>
    <w:rsid w:val="00D678A8"/>
    <w:rsid w:val="00D7062B"/>
    <w:rsid w:val="00D7153B"/>
    <w:rsid w:val="00D729D9"/>
    <w:rsid w:val="00D73638"/>
    <w:rsid w:val="00D74A0C"/>
    <w:rsid w:val="00D74DDC"/>
    <w:rsid w:val="00D7545A"/>
    <w:rsid w:val="00D75CFA"/>
    <w:rsid w:val="00D76BA5"/>
    <w:rsid w:val="00D77024"/>
    <w:rsid w:val="00D7726F"/>
    <w:rsid w:val="00D77A9E"/>
    <w:rsid w:val="00D802A1"/>
    <w:rsid w:val="00D804D3"/>
    <w:rsid w:val="00D80B69"/>
    <w:rsid w:val="00D80BB5"/>
    <w:rsid w:val="00D814B9"/>
    <w:rsid w:val="00D81555"/>
    <w:rsid w:val="00D81CDA"/>
    <w:rsid w:val="00D827C1"/>
    <w:rsid w:val="00D82845"/>
    <w:rsid w:val="00D83FA7"/>
    <w:rsid w:val="00D845CD"/>
    <w:rsid w:val="00D8463C"/>
    <w:rsid w:val="00D8484D"/>
    <w:rsid w:val="00D8578E"/>
    <w:rsid w:val="00D859BF"/>
    <w:rsid w:val="00D860F6"/>
    <w:rsid w:val="00D86152"/>
    <w:rsid w:val="00D864DE"/>
    <w:rsid w:val="00D866C3"/>
    <w:rsid w:val="00D8690C"/>
    <w:rsid w:val="00D86F5D"/>
    <w:rsid w:val="00D87BE0"/>
    <w:rsid w:val="00D900AB"/>
    <w:rsid w:val="00D90B56"/>
    <w:rsid w:val="00D90CE4"/>
    <w:rsid w:val="00D91557"/>
    <w:rsid w:val="00D9274B"/>
    <w:rsid w:val="00D92DB7"/>
    <w:rsid w:val="00D93023"/>
    <w:rsid w:val="00D937B6"/>
    <w:rsid w:val="00D93E2F"/>
    <w:rsid w:val="00D94069"/>
    <w:rsid w:val="00D94158"/>
    <w:rsid w:val="00D94AE0"/>
    <w:rsid w:val="00D953AA"/>
    <w:rsid w:val="00D95A8A"/>
    <w:rsid w:val="00D96126"/>
    <w:rsid w:val="00D96FCE"/>
    <w:rsid w:val="00D97A1B"/>
    <w:rsid w:val="00DA0A0E"/>
    <w:rsid w:val="00DA0F8C"/>
    <w:rsid w:val="00DA1699"/>
    <w:rsid w:val="00DA177B"/>
    <w:rsid w:val="00DA1B1C"/>
    <w:rsid w:val="00DA2479"/>
    <w:rsid w:val="00DA24BB"/>
    <w:rsid w:val="00DA2CD7"/>
    <w:rsid w:val="00DA3E5E"/>
    <w:rsid w:val="00DA40C7"/>
    <w:rsid w:val="00DA42F3"/>
    <w:rsid w:val="00DA4C45"/>
    <w:rsid w:val="00DA52DA"/>
    <w:rsid w:val="00DA531C"/>
    <w:rsid w:val="00DA6219"/>
    <w:rsid w:val="00DA6EF6"/>
    <w:rsid w:val="00DA6F8F"/>
    <w:rsid w:val="00DA718E"/>
    <w:rsid w:val="00DA71E1"/>
    <w:rsid w:val="00DB05DA"/>
    <w:rsid w:val="00DB0AAB"/>
    <w:rsid w:val="00DB0BC9"/>
    <w:rsid w:val="00DB0EA9"/>
    <w:rsid w:val="00DB1503"/>
    <w:rsid w:val="00DB172F"/>
    <w:rsid w:val="00DB2101"/>
    <w:rsid w:val="00DB2686"/>
    <w:rsid w:val="00DB3663"/>
    <w:rsid w:val="00DB3EFE"/>
    <w:rsid w:val="00DB4E46"/>
    <w:rsid w:val="00DB524F"/>
    <w:rsid w:val="00DB550E"/>
    <w:rsid w:val="00DB5F1C"/>
    <w:rsid w:val="00DB6840"/>
    <w:rsid w:val="00DB6C29"/>
    <w:rsid w:val="00DB6EDA"/>
    <w:rsid w:val="00DB7502"/>
    <w:rsid w:val="00DB7810"/>
    <w:rsid w:val="00DB7E0A"/>
    <w:rsid w:val="00DB7FC7"/>
    <w:rsid w:val="00DC132C"/>
    <w:rsid w:val="00DC153C"/>
    <w:rsid w:val="00DC1DF0"/>
    <w:rsid w:val="00DC22A9"/>
    <w:rsid w:val="00DC2733"/>
    <w:rsid w:val="00DC2982"/>
    <w:rsid w:val="00DC335A"/>
    <w:rsid w:val="00DC34D9"/>
    <w:rsid w:val="00DC35AD"/>
    <w:rsid w:val="00DC35B8"/>
    <w:rsid w:val="00DC3810"/>
    <w:rsid w:val="00DC4739"/>
    <w:rsid w:val="00DC4874"/>
    <w:rsid w:val="00DC53DE"/>
    <w:rsid w:val="00DC597C"/>
    <w:rsid w:val="00DC5D45"/>
    <w:rsid w:val="00DC5DF8"/>
    <w:rsid w:val="00DC65F5"/>
    <w:rsid w:val="00DC680C"/>
    <w:rsid w:val="00DC693C"/>
    <w:rsid w:val="00DC701E"/>
    <w:rsid w:val="00DC720B"/>
    <w:rsid w:val="00DC75F2"/>
    <w:rsid w:val="00DD03EB"/>
    <w:rsid w:val="00DD0F94"/>
    <w:rsid w:val="00DD1048"/>
    <w:rsid w:val="00DD121F"/>
    <w:rsid w:val="00DD123D"/>
    <w:rsid w:val="00DD253B"/>
    <w:rsid w:val="00DD28C4"/>
    <w:rsid w:val="00DD2A76"/>
    <w:rsid w:val="00DD2DBC"/>
    <w:rsid w:val="00DD30E1"/>
    <w:rsid w:val="00DD3C21"/>
    <w:rsid w:val="00DD43C3"/>
    <w:rsid w:val="00DD4943"/>
    <w:rsid w:val="00DD57EA"/>
    <w:rsid w:val="00DD5AC1"/>
    <w:rsid w:val="00DD649B"/>
    <w:rsid w:val="00DD68AC"/>
    <w:rsid w:val="00DD6AB0"/>
    <w:rsid w:val="00DD700D"/>
    <w:rsid w:val="00DD7341"/>
    <w:rsid w:val="00DD78B8"/>
    <w:rsid w:val="00DE086E"/>
    <w:rsid w:val="00DE0E1E"/>
    <w:rsid w:val="00DE1352"/>
    <w:rsid w:val="00DE14CB"/>
    <w:rsid w:val="00DE3421"/>
    <w:rsid w:val="00DE3CFE"/>
    <w:rsid w:val="00DE42BE"/>
    <w:rsid w:val="00DE4543"/>
    <w:rsid w:val="00DE50CD"/>
    <w:rsid w:val="00DE51DA"/>
    <w:rsid w:val="00DE5421"/>
    <w:rsid w:val="00DE64B9"/>
    <w:rsid w:val="00DE65C9"/>
    <w:rsid w:val="00DE6621"/>
    <w:rsid w:val="00DE674B"/>
    <w:rsid w:val="00DE6E3B"/>
    <w:rsid w:val="00DE753C"/>
    <w:rsid w:val="00DE7667"/>
    <w:rsid w:val="00DE783A"/>
    <w:rsid w:val="00DF01C2"/>
    <w:rsid w:val="00DF01E0"/>
    <w:rsid w:val="00DF0A0B"/>
    <w:rsid w:val="00DF2082"/>
    <w:rsid w:val="00DF2352"/>
    <w:rsid w:val="00DF2DC9"/>
    <w:rsid w:val="00DF305A"/>
    <w:rsid w:val="00DF323D"/>
    <w:rsid w:val="00DF3B95"/>
    <w:rsid w:val="00DF4850"/>
    <w:rsid w:val="00DF4B90"/>
    <w:rsid w:val="00DF5223"/>
    <w:rsid w:val="00DF529D"/>
    <w:rsid w:val="00DF5547"/>
    <w:rsid w:val="00DF5CC4"/>
    <w:rsid w:val="00DF724E"/>
    <w:rsid w:val="00DF737E"/>
    <w:rsid w:val="00DF7474"/>
    <w:rsid w:val="00DF7534"/>
    <w:rsid w:val="00DF775F"/>
    <w:rsid w:val="00E001F3"/>
    <w:rsid w:val="00E0051F"/>
    <w:rsid w:val="00E00676"/>
    <w:rsid w:val="00E006D2"/>
    <w:rsid w:val="00E00C5E"/>
    <w:rsid w:val="00E00E2B"/>
    <w:rsid w:val="00E02296"/>
    <w:rsid w:val="00E03B07"/>
    <w:rsid w:val="00E03B48"/>
    <w:rsid w:val="00E03DB3"/>
    <w:rsid w:val="00E04682"/>
    <w:rsid w:val="00E04F35"/>
    <w:rsid w:val="00E05900"/>
    <w:rsid w:val="00E05994"/>
    <w:rsid w:val="00E05FB5"/>
    <w:rsid w:val="00E067C1"/>
    <w:rsid w:val="00E06A52"/>
    <w:rsid w:val="00E06B93"/>
    <w:rsid w:val="00E104F9"/>
    <w:rsid w:val="00E10B41"/>
    <w:rsid w:val="00E10B8C"/>
    <w:rsid w:val="00E11657"/>
    <w:rsid w:val="00E12C03"/>
    <w:rsid w:val="00E12CA0"/>
    <w:rsid w:val="00E13208"/>
    <w:rsid w:val="00E136A5"/>
    <w:rsid w:val="00E138D7"/>
    <w:rsid w:val="00E139A5"/>
    <w:rsid w:val="00E139DA"/>
    <w:rsid w:val="00E13B48"/>
    <w:rsid w:val="00E13D87"/>
    <w:rsid w:val="00E14673"/>
    <w:rsid w:val="00E14F33"/>
    <w:rsid w:val="00E152B3"/>
    <w:rsid w:val="00E15BFE"/>
    <w:rsid w:val="00E16B66"/>
    <w:rsid w:val="00E17400"/>
    <w:rsid w:val="00E17556"/>
    <w:rsid w:val="00E17F9F"/>
    <w:rsid w:val="00E2034A"/>
    <w:rsid w:val="00E205AC"/>
    <w:rsid w:val="00E21007"/>
    <w:rsid w:val="00E2142B"/>
    <w:rsid w:val="00E21D5F"/>
    <w:rsid w:val="00E21DE1"/>
    <w:rsid w:val="00E22C7D"/>
    <w:rsid w:val="00E23956"/>
    <w:rsid w:val="00E23D21"/>
    <w:rsid w:val="00E23FE4"/>
    <w:rsid w:val="00E24467"/>
    <w:rsid w:val="00E249BF"/>
    <w:rsid w:val="00E24C35"/>
    <w:rsid w:val="00E253DD"/>
    <w:rsid w:val="00E25732"/>
    <w:rsid w:val="00E2607A"/>
    <w:rsid w:val="00E26469"/>
    <w:rsid w:val="00E268D6"/>
    <w:rsid w:val="00E305FB"/>
    <w:rsid w:val="00E3081A"/>
    <w:rsid w:val="00E30B24"/>
    <w:rsid w:val="00E3202E"/>
    <w:rsid w:val="00E32271"/>
    <w:rsid w:val="00E33517"/>
    <w:rsid w:val="00E349AA"/>
    <w:rsid w:val="00E358C1"/>
    <w:rsid w:val="00E36209"/>
    <w:rsid w:val="00E362F6"/>
    <w:rsid w:val="00E3650E"/>
    <w:rsid w:val="00E370D2"/>
    <w:rsid w:val="00E40E32"/>
    <w:rsid w:val="00E4164E"/>
    <w:rsid w:val="00E41B2B"/>
    <w:rsid w:val="00E41B88"/>
    <w:rsid w:val="00E41BB1"/>
    <w:rsid w:val="00E41C35"/>
    <w:rsid w:val="00E42137"/>
    <w:rsid w:val="00E42142"/>
    <w:rsid w:val="00E428F5"/>
    <w:rsid w:val="00E430A5"/>
    <w:rsid w:val="00E4320C"/>
    <w:rsid w:val="00E437ED"/>
    <w:rsid w:val="00E43C8D"/>
    <w:rsid w:val="00E43D2C"/>
    <w:rsid w:val="00E44B52"/>
    <w:rsid w:val="00E450AA"/>
    <w:rsid w:val="00E451B1"/>
    <w:rsid w:val="00E45429"/>
    <w:rsid w:val="00E46371"/>
    <w:rsid w:val="00E463FC"/>
    <w:rsid w:val="00E47569"/>
    <w:rsid w:val="00E47AEF"/>
    <w:rsid w:val="00E47C93"/>
    <w:rsid w:val="00E50233"/>
    <w:rsid w:val="00E50251"/>
    <w:rsid w:val="00E506CA"/>
    <w:rsid w:val="00E50C63"/>
    <w:rsid w:val="00E50CFF"/>
    <w:rsid w:val="00E50EAB"/>
    <w:rsid w:val="00E510A4"/>
    <w:rsid w:val="00E51B22"/>
    <w:rsid w:val="00E51F1C"/>
    <w:rsid w:val="00E525C9"/>
    <w:rsid w:val="00E52B55"/>
    <w:rsid w:val="00E52B63"/>
    <w:rsid w:val="00E531E1"/>
    <w:rsid w:val="00E533AA"/>
    <w:rsid w:val="00E53B25"/>
    <w:rsid w:val="00E54747"/>
    <w:rsid w:val="00E54B0C"/>
    <w:rsid w:val="00E54EF6"/>
    <w:rsid w:val="00E550CF"/>
    <w:rsid w:val="00E55C31"/>
    <w:rsid w:val="00E55EEA"/>
    <w:rsid w:val="00E5623C"/>
    <w:rsid w:val="00E56477"/>
    <w:rsid w:val="00E568C4"/>
    <w:rsid w:val="00E56E81"/>
    <w:rsid w:val="00E56FCC"/>
    <w:rsid w:val="00E573B5"/>
    <w:rsid w:val="00E577C6"/>
    <w:rsid w:val="00E57CEB"/>
    <w:rsid w:val="00E57FB6"/>
    <w:rsid w:val="00E60066"/>
    <w:rsid w:val="00E6013A"/>
    <w:rsid w:val="00E6020F"/>
    <w:rsid w:val="00E60F5B"/>
    <w:rsid w:val="00E6104D"/>
    <w:rsid w:val="00E619DA"/>
    <w:rsid w:val="00E623F0"/>
    <w:rsid w:val="00E63397"/>
    <w:rsid w:val="00E63FB7"/>
    <w:rsid w:val="00E6467E"/>
    <w:rsid w:val="00E647D1"/>
    <w:rsid w:val="00E64FF4"/>
    <w:rsid w:val="00E650AC"/>
    <w:rsid w:val="00E650C0"/>
    <w:rsid w:val="00E65901"/>
    <w:rsid w:val="00E65D3A"/>
    <w:rsid w:val="00E668E5"/>
    <w:rsid w:val="00E66FCC"/>
    <w:rsid w:val="00E671D0"/>
    <w:rsid w:val="00E67947"/>
    <w:rsid w:val="00E6794C"/>
    <w:rsid w:val="00E67B10"/>
    <w:rsid w:val="00E67EE4"/>
    <w:rsid w:val="00E70AE4"/>
    <w:rsid w:val="00E70D98"/>
    <w:rsid w:val="00E7145A"/>
    <w:rsid w:val="00E7150F"/>
    <w:rsid w:val="00E71BE0"/>
    <w:rsid w:val="00E72CEB"/>
    <w:rsid w:val="00E734BB"/>
    <w:rsid w:val="00E73D0D"/>
    <w:rsid w:val="00E743E7"/>
    <w:rsid w:val="00E7481C"/>
    <w:rsid w:val="00E7495A"/>
    <w:rsid w:val="00E7523A"/>
    <w:rsid w:val="00E75252"/>
    <w:rsid w:val="00E75346"/>
    <w:rsid w:val="00E753EA"/>
    <w:rsid w:val="00E759AA"/>
    <w:rsid w:val="00E75AE6"/>
    <w:rsid w:val="00E75D5B"/>
    <w:rsid w:val="00E7643D"/>
    <w:rsid w:val="00E76684"/>
    <w:rsid w:val="00E767F8"/>
    <w:rsid w:val="00E77480"/>
    <w:rsid w:val="00E7750C"/>
    <w:rsid w:val="00E805AA"/>
    <w:rsid w:val="00E80BED"/>
    <w:rsid w:val="00E80C35"/>
    <w:rsid w:val="00E80F69"/>
    <w:rsid w:val="00E80FCF"/>
    <w:rsid w:val="00E827B5"/>
    <w:rsid w:val="00E83459"/>
    <w:rsid w:val="00E834DA"/>
    <w:rsid w:val="00E837C5"/>
    <w:rsid w:val="00E83EAD"/>
    <w:rsid w:val="00E842DC"/>
    <w:rsid w:val="00E84642"/>
    <w:rsid w:val="00E8468B"/>
    <w:rsid w:val="00E8545A"/>
    <w:rsid w:val="00E868FB"/>
    <w:rsid w:val="00E869DE"/>
    <w:rsid w:val="00E86A15"/>
    <w:rsid w:val="00E86B69"/>
    <w:rsid w:val="00E86E2F"/>
    <w:rsid w:val="00E872FE"/>
    <w:rsid w:val="00E90020"/>
    <w:rsid w:val="00E9080E"/>
    <w:rsid w:val="00E90B2C"/>
    <w:rsid w:val="00E91288"/>
    <w:rsid w:val="00E9134C"/>
    <w:rsid w:val="00E9158A"/>
    <w:rsid w:val="00E91ED4"/>
    <w:rsid w:val="00E936BD"/>
    <w:rsid w:val="00E93D6D"/>
    <w:rsid w:val="00E93F34"/>
    <w:rsid w:val="00E956CC"/>
    <w:rsid w:val="00E9571F"/>
    <w:rsid w:val="00E9586F"/>
    <w:rsid w:val="00E96386"/>
    <w:rsid w:val="00E9638A"/>
    <w:rsid w:val="00E964A8"/>
    <w:rsid w:val="00E978EB"/>
    <w:rsid w:val="00E97E35"/>
    <w:rsid w:val="00EA0E57"/>
    <w:rsid w:val="00EA1898"/>
    <w:rsid w:val="00EA220C"/>
    <w:rsid w:val="00EA2761"/>
    <w:rsid w:val="00EA29F7"/>
    <w:rsid w:val="00EA2F2A"/>
    <w:rsid w:val="00EA35ED"/>
    <w:rsid w:val="00EA37D1"/>
    <w:rsid w:val="00EA3EFD"/>
    <w:rsid w:val="00EA4AC6"/>
    <w:rsid w:val="00EA50E3"/>
    <w:rsid w:val="00EA54B4"/>
    <w:rsid w:val="00EA5DF3"/>
    <w:rsid w:val="00EA5ED0"/>
    <w:rsid w:val="00EA6590"/>
    <w:rsid w:val="00EA6678"/>
    <w:rsid w:val="00EA69FA"/>
    <w:rsid w:val="00EA7649"/>
    <w:rsid w:val="00EA7BEF"/>
    <w:rsid w:val="00EB00F4"/>
    <w:rsid w:val="00EB01F6"/>
    <w:rsid w:val="00EB061D"/>
    <w:rsid w:val="00EB0CF9"/>
    <w:rsid w:val="00EB0D39"/>
    <w:rsid w:val="00EB0E5A"/>
    <w:rsid w:val="00EB0F8C"/>
    <w:rsid w:val="00EB11EE"/>
    <w:rsid w:val="00EB13E4"/>
    <w:rsid w:val="00EB1656"/>
    <w:rsid w:val="00EB1676"/>
    <w:rsid w:val="00EB1A44"/>
    <w:rsid w:val="00EB1B96"/>
    <w:rsid w:val="00EB1C5F"/>
    <w:rsid w:val="00EB2718"/>
    <w:rsid w:val="00EB2939"/>
    <w:rsid w:val="00EB3125"/>
    <w:rsid w:val="00EB3306"/>
    <w:rsid w:val="00EB353F"/>
    <w:rsid w:val="00EB3B1C"/>
    <w:rsid w:val="00EB41CF"/>
    <w:rsid w:val="00EB438E"/>
    <w:rsid w:val="00EB5ADF"/>
    <w:rsid w:val="00EB5B32"/>
    <w:rsid w:val="00EB5C55"/>
    <w:rsid w:val="00EB6356"/>
    <w:rsid w:val="00EB6FEB"/>
    <w:rsid w:val="00EB7463"/>
    <w:rsid w:val="00EC0CCE"/>
    <w:rsid w:val="00EC1455"/>
    <w:rsid w:val="00EC174F"/>
    <w:rsid w:val="00EC27EF"/>
    <w:rsid w:val="00EC2A2E"/>
    <w:rsid w:val="00EC2C60"/>
    <w:rsid w:val="00EC2D6B"/>
    <w:rsid w:val="00EC3148"/>
    <w:rsid w:val="00EC3770"/>
    <w:rsid w:val="00EC3CD5"/>
    <w:rsid w:val="00EC3ECF"/>
    <w:rsid w:val="00EC4267"/>
    <w:rsid w:val="00EC4B09"/>
    <w:rsid w:val="00EC6451"/>
    <w:rsid w:val="00EC6487"/>
    <w:rsid w:val="00EC6E98"/>
    <w:rsid w:val="00ED072C"/>
    <w:rsid w:val="00ED0B2A"/>
    <w:rsid w:val="00ED237F"/>
    <w:rsid w:val="00ED25F8"/>
    <w:rsid w:val="00ED2F99"/>
    <w:rsid w:val="00ED3242"/>
    <w:rsid w:val="00ED3294"/>
    <w:rsid w:val="00ED3319"/>
    <w:rsid w:val="00ED47BE"/>
    <w:rsid w:val="00ED493E"/>
    <w:rsid w:val="00ED50E9"/>
    <w:rsid w:val="00ED55F3"/>
    <w:rsid w:val="00ED6474"/>
    <w:rsid w:val="00ED6A97"/>
    <w:rsid w:val="00ED70F4"/>
    <w:rsid w:val="00ED760D"/>
    <w:rsid w:val="00ED7681"/>
    <w:rsid w:val="00EE128A"/>
    <w:rsid w:val="00EE15C8"/>
    <w:rsid w:val="00EE1882"/>
    <w:rsid w:val="00EE18C2"/>
    <w:rsid w:val="00EE21A9"/>
    <w:rsid w:val="00EE2CFE"/>
    <w:rsid w:val="00EE3879"/>
    <w:rsid w:val="00EE3BBF"/>
    <w:rsid w:val="00EE4785"/>
    <w:rsid w:val="00EE480A"/>
    <w:rsid w:val="00EE4B67"/>
    <w:rsid w:val="00EE4E90"/>
    <w:rsid w:val="00EE50B6"/>
    <w:rsid w:val="00EE52AE"/>
    <w:rsid w:val="00EE5FCF"/>
    <w:rsid w:val="00EE6007"/>
    <w:rsid w:val="00EE6210"/>
    <w:rsid w:val="00EE6216"/>
    <w:rsid w:val="00EE6B25"/>
    <w:rsid w:val="00EE795A"/>
    <w:rsid w:val="00EE7F22"/>
    <w:rsid w:val="00EF04D8"/>
    <w:rsid w:val="00EF0833"/>
    <w:rsid w:val="00EF0E1A"/>
    <w:rsid w:val="00EF1EC0"/>
    <w:rsid w:val="00EF1FC4"/>
    <w:rsid w:val="00EF2126"/>
    <w:rsid w:val="00EF2237"/>
    <w:rsid w:val="00EF228B"/>
    <w:rsid w:val="00EF22A0"/>
    <w:rsid w:val="00EF2418"/>
    <w:rsid w:val="00EF24F3"/>
    <w:rsid w:val="00EF2C3D"/>
    <w:rsid w:val="00EF3D8A"/>
    <w:rsid w:val="00EF40E9"/>
    <w:rsid w:val="00EF5338"/>
    <w:rsid w:val="00EF5F7C"/>
    <w:rsid w:val="00EF6040"/>
    <w:rsid w:val="00EF6432"/>
    <w:rsid w:val="00EF6722"/>
    <w:rsid w:val="00EF69C2"/>
    <w:rsid w:val="00EF6BFA"/>
    <w:rsid w:val="00F00363"/>
    <w:rsid w:val="00F01356"/>
    <w:rsid w:val="00F019A2"/>
    <w:rsid w:val="00F01A8B"/>
    <w:rsid w:val="00F03086"/>
    <w:rsid w:val="00F03F51"/>
    <w:rsid w:val="00F040C8"/>
    <w:rsid w:val="00F05FD0"/>
    <w:rsid w:val="00F065B9"/>
    <w:rsid w:val="00F06BDC"/>
    <w:rsid w:val="00F079F1"/>
    <w:rsid w:val="00F07E96"/>
    <w:rsid w:val="00F101E8"/>
    <w:rsid w:val="00F10926"/>
    <w:rsid w:val="00F114E7"/>
    <w:rsid w:val="00F11787"/>
    <w:rsid w:val="00F11B98"/>
    <w:rsid w:val="00F124D7"/>
    <w:rsid w:val="00F1359F"/>
    <w:rsid w:val="00F1371B"/>
    <w:rsid w:val="00F1569E"/>
    <w:rsid w:val="00F15D4B"/>
    <w:rsid w:val="00F172D7"/>
    <w:rsid w:val="00F17CCA"/>
    <w:rsid w:val="00F17E6F"/>
    <w:rsid w:val="00F17EDE"/>
    <w:rsid w:val="00F20B46"/>
    <w:rsid w:val="00F20C52"/>
    <w:rsid w:val="00F20CBE"/>
    <w:rsid w:val="00F212A4"/>
    <w:rsid w:val="00F21633"/>
    <w:rsid w:val="00F219EA"/>
    <w:rsid w:val="00F21B9B"/>
    <w:rsid w:val="00F21DBA"/>
    <w:rsid w:val="00F22B8A"/>
    <w:rsid w:val="00F23184"/>
    <w:rsid w:val="00F23267"/>
    <w:rsid w:val="00F238D9"/>
    <w:rsid w:val="00F23954"/>
    <w:rsid w:val="00F243BF"/>
    <w:rsid w:val="00F24D3A"/>
    <w:rsid w:val="00F252E7"/>
    <w:rsid w:val="00F253EF"/>
    <w:rsid w:val="00F25761"/>
    <w:rsid w:val="00F25B5C"/>
    <w:rsid w:val="00F264F4"/>
    <w:rsid w:val="00F268B7"/>
    <w:rsid w:val="00F268E9"/>
    <w:rsid w:val="00F26B6A"/>
    <w:rsid w:val="00F320AF"/>
    <w:rsid w:val="00F323B4"/>
    <w:rsid w:val="00F32E3B"/>
    <w:rsid w:val="00F32F99"/>
    <w:rsid w:val="00F33510"/>
    <w:rsid w:val="00F3367C"/>
    <w:rsid w:val="00F336D3"/>
    <w:rsid w:val="00F33F49"/>
    <w:rsid w:val="00F34934"/>
    <w:rsid w:val="00F34FA5"/>
    <w:rsid w:val="00F35529"/>
    <w:rsid w:val="00F3564E"/>
    <w:rsid w:val="00F35D66"/>
    <w:rsid w:val="00F377B2"/>
    <w:rsid w:val="00F377CD"/>
    <w:rsid w:val="00F37AEA"/>
    <w:rsid w:val="00F4093A"/>
    <w:rsid w:val="00F40F26"/>
    <w:rsid w:val="00F41831"/>
    <w:rsid w:val="00F419DB"/>
    <w:rsid w:val="00F41C64"/>
    <w:rsid w:val="00F4249E"/>
    <w:rsid w:val="00F43F85"/>
    <w:rsid w:val="00F4452B"/>
    <w:rsid w:val="00F44837"/>
    <w:rsid w:val="00F44DD1"/>
    <w:rsid w:val="00F45219"/>
    <w:rsid w:val="00F4541D"/>
    <w:rsid w:val="00F4621A"/>
    <w:rsid w:val="00F46746"/>
    <w:rsid w:val="00F474D3"/>
    <w:rsid w:val="00F5095E"/>
    <w:rsid w:val="00F5102D"/>
    <w:rsid w:val="00F514E5"/>
    <w:rsid w:val="00F51731"/>
    <w:rsid w:val="00F5173E"/>
    <w:rsid w:val="00F52B74"/>
    <w:rsid w:val="00F52F7B"/>
    <w:rsid w:val="00F53027"/>
    <w:rsid w:val="00F530D8"/>
    <w:rsid w:val="00F54248"/>
    <w:rsid w:val="00F54A26"/>
    <w:rsid w:val="00F55044"/>
    <w:rsid w:val="00F550DF"/>
    <w:rsid w:val="00F55627"/>
    <w:rsid w:val="00F55F29"/>
    <w:rsid w:val="00F55F5A"/>
    <w:rsid w:val="00F56F0C"/>
    <w:rsid w:val="00F56F40"/>
    <w:rsid w:val="00F56FFB"/>
    <w:rsid w:val="00F574FA"/>
    <w:rsid w:val="00F57916"/>
    <w:rsid w:val="00F57BEC"/>
    <w:rsid w:val="00F57E53"/>
    <w:rsid w:val="00F6175C"/>
    <w:rsid w:val="00F6201A"/>
    <w:rsid w:val="00F6268D"/>
    <w:rsid w:val="00F627D6"/>
    <w:rsid w:val="00F63599"/>
    <w:rsid w:val="00F639EB"/>
    <w:rsid w:val="00F63B52"/>
    <w:rsid w:val="00F63B79"/>
    <w:rsid w:val="00F64198"/>
    <w:rsid w:val="00F643E1"/>
    <w:rsid w:val="00F65E07"/>
    <w:rsid w:val="00F662DC"/>
    <w:rsid w:val="00F66888"/>
    <w:rsid w:val="00F66E30"/>
    <w:rsid w:val="00F671C2"/>
    <w:rsid w:val="00F672AA"/>
    <w:rsid w:val="00F67570"/>
    <w:rsid w:val="00F703E3"/>
    <w:rsid w:val="00F70A49"/>
    <w:rsid w:val="00F70E0E"/>
    <w:rsid w:val="00F7101C"/>
    <w:rsid w:val="00F71103"/>
    <w:rsid w:val="00F71252"/>
    <w:rsid w:val="00F714E1"/>
    <w:rsid w:val="00F7158A"/>
    <w:rsid w:val="00F7195A"/>
    <w:rsid w:val="00F7204B"/>
    <w:rsid w:val="00F72172"/>
    <w:rsid w:val="00F7233E"/>
    <w:rsid w:val="00F72CF5"/>
    <w:rsid w:val="00F732B5"/>
    <w:rsid w:val="00F737AE"/>
    <w:rsid w:val="00F73B2E"/>
    <w:rsid w:val="00F740C6"/>
    <w:rsid w:val="00F7411A"/>
    <w:rsid w:val="00F74383"/>
    <w:rsid w:val="00F74489"/>
    <w:rsid w:val="00F74745"/>
    <w:rsid w:val="00F75027"/>
    <w:rsid w:val="00F75751"/>
    <w:rsid w:val="00F75B43"/>
    <w:rsid w:val="00F7640F"/>
    <w:rsid w:val="00F7673D"/>
    <w:rsid w:val="00F77C83"/>
    <w:rsid w:val="00F801B9"/>
    <w:rsid w:val="00F809E3"/>
    <w:rsid w:val="00F80A5E"/>
    <w:rsid w:val="00F81023"/>
    <w:rsid w:val="00F82205"/>
    <w:rsid w:val="00F82929"/>
    <w:rsid w:val="00F829A5"/>
    <w:rsid w:val="00F835D0"/>
    <w:rsid w:val="00F837CD"/>
    <w:rsid w:val="00F85E28"/>
    <w:rsid w:val="00F85F25"/>
    <w:rsid w:val="00F86E54"/>
    <w:rsid w:val="00F87EA4"/>
    <w:rsid w:val="00F90616"/>
    <w:rsid w:val="00F908A5"/>
    <w:rsid w:val="00F90CE7"/>
    <w:rsid w:val="00F90FBB"/>
    <w:rsid w:val="00F91960"/>
    <w:rsid w:val="00F91DA7"/>
    <w:rsid w:val="00F9217F"/>
    <w:rsid w:val="00F9224D"/>
    <w:rsid w:val="00F9338D"/>
    <w:rsid w:val="00F937CB"/>
    <w:rsid w:val="00F93A3A"/>
    <w:rsid w:val="00F93E18"/>
    <w:rsid w:val="00F94272"/>
    <w:rsid w:val="00F94367"/>
    <w:rsid w:val="00F944FB"/>
    <w:rsid w:val="00F9489B"/>
    <w:rsid w:val="00F9493B"/>
    <w:rsid w:val="00F9500A"/>
    <w:rsid w:val="00F95D37"/>
    <w:rsid w:val="00F961E1"/>
    <w:rsid w:val="00F963D1"/>
    <w:rsid w:val="00F967AF"/>
    <w:rsid w:val="00F96F9B"/>
    <w:rsid w:val="00F971CF"/>
    <w:rsid w:val="00F97EB1"/>
    <w:rsid w:val="00FA00C1"/>
    <w:rsid w:val="00FA01AB"/>
    <w:rsid w:val="00FA0580"/>
    <w:rsid w:val="00FA098E"/>
    <w:rsid w:val="00FA134E"/>
    <w:rsid w:val="00FA15F9"/>
    <w:rsid w:val="00FA1944"/>
    <w:rsid w:val="00FA194C"/>
    <w:rsid w:val="00FA28F2"/>
    <w:rsid w:val="00FA2BB9"/>
    <w:rsid w:val="00FA306D"/>
    <w:rsid w:val="00FA35E0"/>
    <w:rsid w:val="00FA43F0"/>
    <w:rsid w:val="00FA4D00"/>
    <w:rsid w:val="00FA4D56"/>
    <w:rsid w:val="00FA503A"/>
    <w:rsid w:val="00FA572E"/>
    <w:rsid w:val="00FA5C9A"/>
    <w:rsid w:val="00FA5CF6"/>
    <w:rsid w:val="00FA5FD1"/>
    <w:rsid w:val="00FA710D"/>
    <w:rsid w:val="00FA71D1"/>
    <w:rsid w:val="00FA73D1"/>
    <w:rsid w:val="00FA757F"/>
    <w:rsid w:val="00FA7D35"/>
    <w:rsid w:val="00FB03A1"/>
    <w:rsid w:val="00FB0A1F"/>
    <w:rsid w:val="00FB0E89"/>
    <w:rsid w:val="00FB0F4C"/>
    <w:rsid w:val="00FB2D59"/>
    <w:rsid w:val="00FB34FC"/>
    <w:rsid w:val="00FB4015"/>
    <w:rsid w:val="00FB44BC"/>
    <w:rsid w:val="00FB4E7E"/>
    <w:rsid w:val="00FB4ED5"/>
    <w:rsid w:val="00FB52DA"/>
    <w:rsid w:val="00FB6051"/>
    <w:rsid w:val="00FB7303"/>
    <w:rsid w:val="00FB748A"/>
    <w:rsid w:val="00FB7E76"/>
    <w:rsid w:val="00FC025E"/>
    <w:rsid w:val="00FC02DE"/>
    <w:rsid w:val="00FC1409"/>
    <w:rsid w:val="00FC1958"/>
    <w:rsid w:val="00FC1F26"/>
    <w:rsid w:val="00FC2C57"/>
    <w:rsid w:val="00FC391B"/>
    <w:rsid w:val="00FC3AFF"/>
    <w:rsid w:val="00FC3B5D"/>
    <w:rsid w:val="00FC3F2A"/>
    <w:rsid w:val="00FC4877"/>
    <w:rsid w:val="00FC4BE9"/>
    <w:rsid w:val="00FC518A"/>
    <w:rsid w:val="00FC55D0"/>
    <w:rsid w:val="00FC580E"/>
    <w:rsid w:val="00FC62D9"/>
    <w:rsid w:val="00FC6863"/>
    <w:rsid w:val="00FC6918"/>
    <w:rsid w:val="00FC710D"/>
    <w:rsid w:val="00FC7137"/>
    <w:rsid w:val="00FC792B"/>
    <w:rsid w:val="00FD00DC"/>
    <w:rsid w:val="00FD088B"/>
    <w:rsid w:val="00FD0FD9"/>
    <w:rsid w:val="00FD1058"/>
    <w:rsid w:val="00FD14B9"/>
    <w:rsid w:val="00FD1596"/>
    <w:rsid w:val="00FD1877"/>
    <w:rsid w:val="00FD1A1D"/>
    <w:rsid w:val="00FD23B3"/>
    <w:rsid w:val="00FD24CA"/>
    <w:rsid w:val="00FD28CC"/>
    <w:rsid w:val="00FD3055"/>
    <w:rsid w:val="00FD3108"/>
    <w:rsid w:val="00FD3864"/>
    <w:rsid w:val="00FD3BC4"/>
    <w:rsid w:val="00FD41C2"/>
    <w:rsid w:val="00FD4599"/>
    <w:rsid w:val="00FD4A89"/>
    <w:rsid w:val="00FD4DDF"/>
    <w:rsid w:val="00FD4FCD"/>
    <w:rsid w:val="00FD51E1"/>
    <w:rsid w:val="00FD5749"/>
    <w:rsid w:val="00FD5DF5"/>
    <w:rsid w:val="00FD5E11"/>
    <w:rsid w:val="00FD6640"/>
    <w:rsid w:val="00FD68E3"/>
    <w:rsid w:val="00FD6D90"/>
    <w:rsid w:val="00FD6DB2"/>
    <w:rsid w:val="00FD6EF5"/>
    <w:rsid w:val="00FD749E"/>
    <w:rsid w:val="00FD7C5C"/>
    <w:rsid w:val="00FE147F"/>
    <w:rsid w:val="00FE1566"/>
    <w:rsid w:val="00FE1743"/>
    <w:rsid w:val="00FE1896"/>
    <w:rsid w:val="00FE1B95"/>
    <w:rsid w:val="00FE1BE5"/>
    <w:rsid w:val="00FE1C06"/>
    <w:rsid w:val="00FE1F55"/>
    <w:rsid w:val="00FE283D"/>
    <w:rsid w:val="00FE284D"/>
    <w:rsid w:val="00FE29C7"/>
    <w:rsid w:val="00FE2C93"/>
    <w:rsid w:val="00FE3004"/>
    <w:rsid w:val="00FE366D"/>
    <w:rsid w:val="00FE3716"/>
    <w:rsid w:val="00FE45B1"/>
    <w:rsid w:val="00FE4652"/>
    <w:rsid w:val="00FE46C7"/>
    <w:rsid w:val="00FE4889"/>
    <w:rsid w:val="00FE4B6B"/>
    <w:rsid w:val="00FE56EC"/>
    <w:rsid w:val="00FE5BDB"/>
    <w:rsid w:val="00FE604D"/>
    <w:rsid w:val="00FE64FC"/>
    <w:rsid w:val="00FE6C21"/>
    <w:rsid w:val="00FE6EAF"/>
    <w:rsid w:val="00FE715E"/>
    <w:rsid w:val="00FE77AF"/>
    <w:rsid w:val="00FE7871"/>
    <w:rsid w:val="00FE7B7D"/>
    <w:rsid w:val="00FE7D18"/>
    <w:rsid w:val="00FE7D66"/>
    <w:rsid w:val="00FE7E28"/>
    <w:rsid w:val="00FF0147"/>
    <w:rsid w:val="00FF03A3"/>
    <w:rsid w:val="00FF0EAC"/>
    <w:rsid w:val="00FF125A"/>
    <w:rsid w:val="00FF1F11"/>
    <w:rsid w:val="00FF2559"/>
    <w:rsid w:val="00FF26D4"/>
    <w:rsid w:val="00FF319D"/>
    <w:rsid w:val="00FF353C"/>
    <w:rsid w:val="00FF3D58"/>
    <w:rsid w:val="00FF3D5E"/>
    <w:rsid w:val="00FF4393"/>
    <w:rsid w:val="00FF4547"/>
    <w:rsid w:val="00FF5F18"/>
    <w:rsid w:val="00FF5F3C"/>
    <w:rsid w:val="00FF60AB"/>
    <w:rsid w:val="00FF61CD"/>
    <w:rsid w:val="00FF61EF"/>
    <w:rsid w:val="00FF6E44"/>
    <w:rsid w:val="00FF6F69"/>
    <w:rsid w:val="00FF7CC4"/>
    <w:rsid w:val="00FF7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metricconverter"/>
  <w:smartTagType w:namespaceuri="urn:schemas-microsoft-com:office:smarttags" w:name="stockticker"/>
  <w:shapeDefaults>
    <o:shapedefaults v:ext="edit" spidmax="409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F0"/>
    <w:rPr>
      <w:rFonts w:ascii="Times New Roman" w:eastAsia="Times New Roman" w:hAnsi="Times New Roman"/>
      <w:sz w:val="24"/>
      <w:szCs w:val="24"/>
      <w:lang w:eastAsia="en-US"/>
    </w:rPr>
  </w:style>
  <w:style w:type="paragraph" w:styleId="Balk1">
    <w:name w:val="heading 1"/>
    <w:basedOn w:val="Normal"/>
    <w:next w:val="Normal"/>
    <w:link w:val="Balk1Char"/>
    <w:qFormat/>
    <w:rsid w:val="001700F0"/>
    <w:pPr>
      <w:keepNext/>
      <w:tabs>
        <w:tab w:val="num" w:pos="752"/>
      </w:tabs>
      <w:spacing w:before="240" w:after="60"/>
      <w:ind w:left="180"/>
      <w:outlineLvl w:val="0"/>
    </w:pPr>
    <w:rPr>
      <w:rFonts w:ascii="Arial" w:hAnsi="Arial" w:cs="Arial"/>
      <w:b/>
      <w:bCs/>
      <w:kern w:val="32"/>
      <w:sz w:val="32"/>
      <w:szCs w:val="32"/>
    </w:rPr>
  </w:style>
  <w:style w:type="paragraph" w:styleId="Balk2">
    <w:name w:val="heading 2"/>
    <w:basedOn w:val="Normal"/>
    <w:next w:val="Normal"/>
    <w:link w:val="Balk2Char"/>
    <w:qFormat/>
    <w:rsid w:val="001700F0"/>
    <w:pPr>
      <w:keepNext/>
      <w:numPr>
        <w:ilvl w:val="1"/>
        <w:numId w:val="14"/>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1700F0"/>
    <w:pPr>
      <w:keepNext/>
      <w:numPr>
        <w:ilvl w:val="2"/>
        <w:numId w:val="14"/>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1700F0"/>
    <w:pPr>
      <w:keepNext/>
      <w:numPr>
        <w:ilvl w:val="3"/>
        <w:numId w:val="14"/>
      </w:numPr>
      <w:spacing w:before="240" w:after="60"/>
      <w:outlineLvl w:val="3"/>
    </w:pPr>
    <w:rPr>
      <w:b/>
      <w:bCs/>
      <w:sz w:val="28"/>
      <w:szCs w:val="28"/>
    </w:rPr>
  </w:style>
  <w:style w:type="paragraph" w:styleId="Balk5">
    <w:name w:val="heading 5"/>
    <w:basedOn w:val="Normal"/>
    <w:next w:val="Normal"/>
    <w:link w:val="Balk5Char"/>
    <w:qFormat/>
    <w:rsid w:val="001700F0"/>
    <w:pPr>
      <w:numPr>
        <w:ilvl w:val="4"/>
        <w:numId w:val="14"/>
      </w:numPr>
      <w:spacing w:before="240" w:after="60"/>
      <w:outlineLvl w:val="4"/>
    </w:pPr>
    <w:rPr>
      <w:b/>
      <w:bCs/>
      <w:i/>
      <w:iCs/>
      <w:sz w:val="26"/>
      <w:szCs w:val="26"/>
    </w:rPr>
  </w:style>
  <w:style w:type="paragraph" w:styleId="Balk6">
    <w:name w:val="heading 6"/>
    <w:basedOn w:val="Normal"/>
    <w:next w:val="Normal"/>
    <w:link w:val="Balk6Char"/>
    <w:qFormat/>
    <w:rsid w:val="001700F0"/>
    <w:pPr>
      <w:numPr>
        <w:ilvl w:val="5"/>
        <w:numId w:val="14"/>
      </w:numPr>
      <w:spacing w:before="240" w:after="60"/>
      <w:outlineLvl w:val="5"/>
    </w:pPr>
    <w:rPr>
      <w:b/>
      <w:bCs/>
      <w:sz w:val="22"/>
      <w:szCs w:val="22"/>
    </w:rPr>
  </w:style>
  <w:style w:type="paragraph" w:styleId="Balk7">
    <w:name w:val="heading 7"/>
    <w:basedOn w:val="Normal"/>
    <w:next w:val="Normal"/>
    <w:link w:val="Balk7Char"/>
    <w:qFormat/>
    <w:rsid w:val="001700F0"/>
    <w:pPr>
      <w:numPr>
        <w:ilvl w:val="6"/>
        <w:numId w:val="14"/>
      </w:numPr>
      <w:spacing w:before="240" w:after="60"/>
      <w:outlineLvl w:val="6"/>
    </w:pPr>
  </w:style>
  <w:style w:type="paragraph" w:styleId="Balk8">
    <w:name w:val="heading 8"/>
    <w:basedOn w:val="Normal"/>
    <w:next w:val="Normal"/>
    <w:link w:val="Balk8Char"/>
    <w:qFormat/>
    <w:rsid w:val="001700F0"/>
    <w:pPr>
      <w:numPr>
        <w:ilvl w:val="7"/>
        <w:numId w:val="14"/>
      </w:numPr>
      <w:spacing w:before="240" w:after="60"/>
      <w:outlineLvl w:val="7"/>
    </w:pPr>
    <w:rPr>
      <w:i/>
      <w:iCs/>
    </w:rPr>
  </w:style>
  <w:style w:type="paragraph" w:styleId="Balk9">
    <w:name w:val="heading 9"/>
    <w:basedOn w:val="Normal"/>
    <w:next w:val="Normal"/>
    <w:link w:val="Balk9Char"/>
    <w:qFormat/>
    <w:rsid w:val="001700F0"/>
    <w:pPr>
      <w:numPr>
        <w:ilvl w:val="8"/>
        <w:numId w:val="14"/>
      </w:numPr>
      <w:spacing w:before="240" w:after="60"/>
      <w:outlineLvl w:val="8"/>
    </w:pPr>
    <w:rPr>
      <w:rFonts w:ascii="Arial" w:hAnsi="Arial" w:cs="Arial"/>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00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rsid w:val="001700F0"/>
    <w:rPr>
      <w:rFonts w:ascii="Arial" w:hAnsi="Arial" w:cs="Arial"/>
      <w:b/>
      <w:bCs/>
      <w:kern w:val="32"/>
      <w:sz w:val="32"/>
      <w:szCs w:val="32"/>
      <w:lang w:val="en-US" w:eastAsia="en-US" w:bidi="ar-SA"/>
    </w:rPr>
  </w:style>
  <w:style w:type="character" w:customStyle="1" w:styleId="Balk2Char">
    <w:name w:val="Başlık 2 Char"/>
    <w:basedOn w:val="VarsaylanParagrafYazTipi"/>
    <w:link w:val="Balk2"/>
    <w:rsid w:val="001700F0"/>
    <w:rPr>
      <w:rFonts w:ascii="Arial" w:eastAsia="Times New Roman" w:hAnsi="Arial" w:cs="Arial"/>
      <w:b/>
      <w:bCs/>
      <w:i/>
      <w:iCs/>
      <w:sz w:val="28"/>
      <w:szCs w:val="28"/>
      <w:lang w:val="tr-TR" w:eastAsia="en-US"/>
    </w:rPr>
  </w:style>
  <w:style w:type="character" w:customStyle="1" w:styleId="Balk3Char">
    <w:name w:val="Başlık 3 Char"/>
    <w:basedOn w:val="VarsaylanParagrafYazTipi"/>
    <w:link w:val="Balk3"/>
    <w:rsid w:val="001700F0"/>
    <w:rPr>
      <w:rFonts w:ascii="Arial" w:eastAsia="Times New Roman" w:hAnsi="Arial" w:cs="Arial"/>
      <w:b/>
      <w:bCs/>
      <w:sz w:val="26"/>
      <w:szCs w:val="26"/>
      <w:lang w:eastAsia="en-US"/>
    </w:rPr>
  </w:style>
  <w:style w:type="character" w:customStyle="1" w:styleId="Balk4Char">
    <w:name w:val="Başlık 4 Char"/>
    <w:basedOn w:val="VarsaylanParagrafYazTipi"/>
    <w:link w:val="Balk4"/>
    <w:rsid w:val="001700F0"/>
    <w:rPr>
      <w:rFonts w:ascii="Times New Roman" w:eastAsia="Times New Roman" w:hAnsi="Times New Roman"/>
      <w:b/>
      <w:bCs/>
      <w:sz w:val="28"/>
      <w:szCs w:val="28"/>
      <w:lang w:eastAsia="en-US"/>
    </w:rPr>
  </w:style>
  <w:style w:type="character" w:customStyle="1" w:styleId="Balk5Char">
    <w:name w:val="Başlık 5 Char"/>
    <w:basedOn w:val="VarsaylanParagrafYazTipi"/>
    <w:link w:val="Balk5"/>
    <w:rsid w:val="001700F0"/>
    <w:rPr>
      <w:rFonts w:ascii="Times New Roman" w:eastAsia="Times New Roman" w:hAnsi="Times New Roman"/>
      <w:b/>
      <w:bCs/>
      <w:i/>
      <w:iCs/>
      <w:sz w:val="26"/>
      <w:szCs w:val="26"/>
      <w:lang w:eastAsia="en-US"/>
    </w:rPr>
  </w:style>
  <w:style w:type="character" w:customStyle="1" w:styleId="Balk6Char">
    <w:name w:val="Başlık 6 Char"/>
    <w:basedOn w:val="VarsaylanParagrafYazTipi"/>
    <w:link w:val="Balk6"/>
    <w:rsid w:val="001700F0"/>
    <w:rPr>
      <w:rFonts w:ascii="Times New Roman" w:eastAsia="Times New Roman" w:hAnsi="Times New Roman"/>
      <w:b/>
      <w:bCs/>
      <w:sz w:val="22"/>
      <w:szCs w:val="22"/>
      <w:lang w:eastAsia="en-US"/>
    </w:rPr>
  </w:style>
  <w:style w:type="character" w:customStyle="1" w:styleId="Balk7Char">
    <w:name w:val="Başlık 7 Char"/>
    <w:basedOn w:val="VarsaylanParagrafYazTipi"/>
    <w:link w:val="Balk7"/>
    <w:rsid w:val="001700F0"/>
    <w:rPr>
      <w:rFonts w:ascii="Times New Roman" w:eastAsia="Times New Roman" w:hAnsi="Times New Roman"/>
      <w:sz w:val="24"/>
      <w:szCs w:val="24"/>
      <w:lang w:eastAsia="en-US"/>
    </w:rPr>
  </w:style>
  <w:style w:type="character" w:customStyle="1" w:styleId="Balk8Char">
    <w:name w:val="Başlık 8 Char"/>
    <w:basedOn w:val="VarsaylanParagrafYazTipi"/>
    <w:link w:val="Balk8"/>
    <w:rsid w:val="001700F0"/>
    <w:rPr>
      <w:rFonts w:ascii="Times New Roman" w:eastAsia="Times New Roman" w:hAnsi="Times New Roman"/>
      <w:i/>
      <w:iCs/>
      <w:sz w:val="24"/>
      <w:szCs w:val="24"/>
      <w:lang w:eastAsia="en-US"/>
    </w:rPr>
  </w:style>
  <w:style w:type="character" w:customStyle="1" w:styleId="Balk9Char">
    <w:name w:val="Başlık 9 Char"/>
    <w:basedOn w:val="VarsaylanParagrafYazTipi"/>
    <w:link w:val="Balk9"/>
    <w:rsid w:val="001700F0"/>
    <w:rPr>
      <w:rFonts w:ascii="Arial" w:eastAsia="Times New Roman" w:hAnsi="Arial" w:cs="Arial"/>
      <w:sz w:val="22"/>
      <w:szCs w:val="22"/>
      <w:lang w:eastAsia="en-US"/>
    </w:rPr>
  </w:style>
  <w:style w:type="paragraph" w:styleId="ResimYazs">
    <w:name w:val="caption"/>
    <w:basedOn w:val="Normal"/>
    <w:next w:val="Normal"/>
    <w:qFormat/>
    <w:rsid w:val="001700F0"/>
    <w:rPr>
      <w:b/>
      <w:bCs/>
      <w:sz w:val="20"/>
      <w:szCs w:val="20"/>
    </w:rPr>
  </w:style>
  <w:style w:type="paragraph" w:styleId="BalonMetni">
    <w:name w:val="Balloon Text"/>
    <w:basedOn w:val="Normal"/>
    <w:link w:val="BalonMetniChar"/>
    <w:uiPriority w:val="99"/>
    <w:semiHidden/>
    <w:unhideWhenUsed/>
    <w:rsid w:val="001700F0"/>
    <w:rPr>
      <w:rFonts w:ascii="Tahoma" w:hAnsi="Tahoma" w:cs="Tahoma"/>
      <w:sz w:val="16"/>
      <w:szCs w:val="16"/>
    </w:rPr>
  </w:style>
  <w:style w:type="character" w:customStyle="1" w:styleId="BalonMetniChar">
    <w:name w:val="Balon Metni Char"/>
    <w:basedOn w:val="VarsaylanParagrafYazTipi"/>
    <w:link w:val="BalonMetni"/>
    <w:uiPriority w:val="99"/>
    <w:semiHidden/>
    <w:rsid w:val="001700F0"/>
    <w:rPr>
      <w:rFonts w:ascii="Tahoma" w:eastAsia="Times New Roman" w:hAnsi="Tahoma" w:cs="Tahoma"/>
      <w:sz w:val="16"/>
      <w:szCs w:val="16"/>
      <w:lang w:val="en-US"/>
    </w:rPr>
  </w:style>
  <w:style w:type="paragraph" w:styleId="GvdeMetniGirintisi2">
    <w:name w:val="Body Text Indent 2"/>
    <w:basedOn w:val="Normal"/>
    <w:link w:val="GvdeMetniGirintisi2Char"/>
    <w:rsid w:val="004649B1"/>
    <w:pPr>
      <w:spacing w:after="120" w:line="480" w:lineRule="auto"/>
      <w:ind w:left="283"/>
    </w:pPr>
    <w:rPr>
      <w:lang w:eastAsia="tr-TR"/>
    </w:rPr>
  </w:style>
  <w:style w:type="character" w:customStyle="1" w:styleId="GvdeMetniGirintisi2Char">
    <w:name w:val="Gövde Metni Girintisi 2 Char"/>
    <w:basedOn w:val="VarsaylanParagrafYazTipi"/>
    <w:link w:val="GvdeMetniGirintisi2"/>
    <w:rsid w:val="004649B1"/>
    <w:rPr>
      <w:rFonts w:ascii="Times New Roman" w:eastAsia="Times New Roman" w:hAnsi="Times New Roman"/>
      <w:sz w:val="24"/>
      <w:szCs w:val="24"/>
    </w:rPr>
  </w:style>
  <w:style w:type="paragraph" w:styleId="NormalWeb">
    <w:name w:val="Normal (Web)"/>
    <w:basedOn w:val="Normal"/>
    <w:rsid w:val="006F5268"/>
    <w:pPr>
      <w:spacing w:before="100" w:beforeAutospacing="1" w:after="100" w:afterAutospacing="1"/>
    </w:pPr>
    <w:rPr>
      <w:lang w:eastAsia="tr-TR"/>
    </w:rPr>
  </w:style>
  <w:style w:type="paragraph" w:customStyle="1" w:styleId="ListeParagraf1">
    <w:name w:val="Liste Paragraf1"/>
    <w:basedOn w:val="Normal"/>
    <w:uiPriority w:val="34"/>
    <w:qFormat/>
    <w:rsid w:val="00D623A1"/>
    <w:pPr>
      <w:ind w:left="708"/>
    </w:pPr>
  </w:style>
  <w:style w:type="paragraph" w:styleId="T1">
    <w:name w:val="toc 1"/>
    <w:basedOn w:val="Normal"/>
    <w:next w:val="Normal"/>
    <w:autoRedefine/>
    <w:uiPriority w:val="39"/>
    <w:rsid w:val="000B3500"/>
    <w:pPr>
      <w:tabs>
        <w:tab w:val="left" w:pos="480"/>
        <w:tab w:val="right" w:leader="dot" w:pos="9016"/>
      </w:tabs>
      <w:spacing w:before="120" w:after="120"/>
    </w:pPr>
    <w:rPr>
      <w:rFonts w:ascii="Century" w:hAnsi="Century"/>
      <w:b/>
      <w:bCs/>
      <w:caps/>
      <w:noProof/>
      <w:sz w:val="20"/>
      <w:szCs w:val="20"/>
    </w:rPr>
  </w:style>
  <w:style w:type="character" w:styleId="Kpr">
    <w:name w:val="Hyperlink"/>
    <w:basedOn w:val="VarsaylanParagrafYazTipi"/>
    <w:rsid w:val="005D21D5"/>
    <w:rPr>
      <w:color w:val="0000FF"/>
      <w:u w:val="single"/>
    </w:rPr>
  </w:style>
  <w:style w:type="paragraph" w:styleId="T2">
    <w:name w:val="toc 2"/>
    <w:basedOn w:val="Normal"/>
    <w:next w:val="Normal"/>
    <w:autoRedefine/>
    <w:uiPriority w:val="39"/>
    <w:rsid w:val="00FD088B"/>
    <w:pPr>
      <w:tabs>
        <w:tab w:val="left" w:pos="720"/>
        <w:tab w:val="right" w:leader="dot" w:pos="9016"/>
      </w:tabs>
      <w:ind w:firstLine="240"/>
    </w:pPr>
    <w:rPr>
      <w:rFonts w:ascii="Century" w:hAnsi="Century"/>
      <w:smallCaps/>
      <w:sz w:val="20"/>
      <w:szCs w:val="20"/>
    </w:rPr>
  </w:style>
  <w:style w:type="paragraph" w:styleId="T3">
    <w:name w:val="toc 3"/>
    <w:basedOn w:val="Normal"/>
    <w:next w:val="Normal"/>
    <w:autoRedefine/>
    <w:uiPriority w:val="39"/>
    <w:rsid w:val="00820FD7"/>
    <w:pPr>
      <w:tabs>
        <w:tab w:val="left" w:pos="900"/>
        <w:tab w:val="right" w:leader="dot" w:pos="9016"/>
      </w:tabs>
      <w:ind w:left="480"/>
    </w:pPr>
    <w:rPr>
      <w:i/>
      <w:iCs/>
      <w:sz w:val="20"/>
      <w:szCs w:val="20"/>
    </w:rPr>
  </w:style>
  <w:style w:type="paragraph" w:styleId="T4">
    <w:name w:val="toc 4"/>
    <w:basedOn w:val="Normal"/>
    <w:next w:val="Normal"/>
    <w:autoRedefine/>
    <w:uiPriority w:val="39"/>
    <w:rsid w:val="00BB63C9"/>
    <w:pPr>
      <w:tabs>
        <w:tab w:val="left" w:pos="1320"/>
        <w:tab w:val="right" w:leader="dot" w:pos="9000"/>
      </w:tabs>
      <w:ind w:left="1080" w:hanging="180"/>
    </w:pPr>
    <w:rPr>
      <w:sz w:val="18"/>
      <w:szCs w:val="18"/>
    </w:rPr>
  </w:style>
  <w:style w:type="paragraph" w:styleId="ekillerTablosu">
    <w:name w:val="table of figures"/>
    <w:basedOn w:val="Normal"/>
    <w:next w:val="Normal"/>
    <w:uiPriority w:val="99"/>
    <w:rsid w:val="00613F00"/>
    <w:pPr>
      <w:ind w:left="480" w:hanging="480"/>
    </w:pPr>
    <w:rPr>
      <w:smallCaps/>
      <w:sz w:val="20"/>
      <w:szCs w:val="20"/>
    </w:rPr>
  </w:style>
  <w:style w:type="paragraph" w:styleId="stbilgi">
    <w:name w:val="header"/>
    <w:basedOn w:val="Normal"/>
    <w:link w:val="stbilgiChar"/>
    <w:uiPriority w:val="99"/>
    <w:semiHidden/>
    <w:unhideWhenUsed/>
    <w:rsid w:val="004D36CF"/>
    <w:pPr>
      <w:tabs>
        <w:tab w:val="center" w:pos="4513"/>
        <w:tab w:val="right" w:pos="9026"/>
      </w:tabs>
    </w:pPr>
  </w:style>
  <w:style w:type="character" w:customStyle="1" w:styleId="stbilgiChar">
    <w:name w:val="Üstbilgi Char"/>
    <w:basedOn w:val="VarsaylanParagrafYazTipi"/>
    <w:link w:val="stbilgi"/>
    <w:uiPriority w:val="99"/>
    <w:semiHidden/>
    <w:rsid w:val="004D36CF"/>
    <w:rPr>
      <w:rFonts w:ascii="Times New Roman" w:eastAsia="Times New Roman" w:hAnsi="Times New Roman"/>
      <w:sz w:val="24"/>
      <w:szCs w:val="24"/>
      <w:lang w:val="en-US" w:eastAsia="en-US"/>
    </w:rPr>
  </w:style>
  <w:style w:type="paragraph" w:styleId="Altbilgi">
    <w:name w:val="footer"/>
    <w:basedOn w:val="Normal"/>
    <w:link w:val="AltbilgiChar"/>
    <w:uiPriority w:val="99"/>
    <w:unhideWhenUsed/>
    <w:rsid w:val="004D36CF"/>
    <w:pPr>
      <w:tabs>
        <w:tab w:val="center" w:pos="4513"/>
        <w:tab w:val="right" w:pos="9026"/>
      </w:tabs>
    </w:pPr>
  </w:style>
  <w:style w:type="character" w:customStyle="1" w:styleId="AltbilgiChar">
    <w:name w:val="Altbilgi Char"/>
    <w:basedOn w:val="VarsaylanParagrafYazTipi"/>
    <w:link w:val="Altbilgi"/>
    <w:uiPriority w:val="99"/>
    <w:rsid w:val="004D36CF"/>
    <w:rPr>
      <w:rFonts w:ascii="Times New Roman" w:eastAsia="Times New Roman" w:hAnsi="Times New Roman"/>
      <w:sz w:val="24"/>
      <w:szCs w:val="24"/>
      <w:lang w:val="en-US" w:eastAsia="en-US"/>
    </w:rPr>
  </w:style>
  <w:style w:type="character" w:styleId="SayfaNumaras">
    <w:name w:val="page number"/>
    <w:basedOn w:val="VarsaylanParagrafYazTipi"/>
    <w:rsid w:val="00AB757E"/>
  </w:style>
  <w:style w:type="paragraph" w:styleId="GvdeMetniGirintisi">
    <w:name w:val="Body Text Indent"/>
    <w:basedOn w:val="Normal"/>
    <w:rsid w:val="00133A23"/>
    <w:pPr>
      <w:spacing w:after="120"/>
      <w:ind w:left="283"/>
    </w:pPr>
  </w:style>
  <w:style w:type="paragraph" w:customStyle="1" w:styleId="Style1">
    <w:name w:val="Style1"/>
    <w:basedOn w:val="Balk1"/>
    <w:rsid w:val="00FF03A3"/>
    <w:rPr>
      <w:rFonts w:ascii="Century" w:hAnsi="Century"/>
      <w:sz w:val="24"/>
      <w:szCs w:val="24"/>
    </w:rPr>
  </w:style>
  <w:style w:type="paragraph" w:customStyle="1" w:styleId="Style2">
    <w:name w:val="Style2"/>
    <w:basedOn w:val="Balk1"/>
    <w:rsid w:val="00FF03A3"/>
    <w:pPr>
      <w:numPr>
        <w:numId w:val="14"/>
      </w:numPr>
    </w:pPr>
    <w:rPr>
      <w:rFonts w:ascii="Century" w:hAnsi="Century"/>
      <w:kern w:val="24"/>
      <w:sz w:val="24"/>
      <w:szCs w:val="24"/>
    </w:rPr>
  </w:style>
  <w:style w:type="paragraph" w:customStyle="1" w:styleId="Style3">
    <w:name w:val="Style3"/>
    <w:basedOn w:val="Balk2"/>
    <w:rsid w:val="0015507C"/>
    <w:pPr>
      <w:keepNext w:val="0"/>
      <w:tabs>
        <w:tab w:val="left" w:leader="dot" w:pos="432"/>
      </w:tabs>
      <w:spacing w:before="0" w:after="0"/>
      <w:ind w:left="1111" w:hanging="431"/>
      <w:jc w:val="both"/>
    </w:pPr>
    <w:rPr>
      <w:rFonts w:ascii="Century" w:hAnsi="Century"/>
      <w:i w:val="0"/>
      <w:sz w:val="24"/>
      <w:szCs w:val="24"/>
    </w:rPr>
  </w:style>
  <w:style w:type="paragraph" w:customStyle="1" w:styleId="Style4">
    <w:name w:val="Style4"/>
    <w:basedOn w:val="Balk2"/>
    <w:rsid w:val="0015507C"/>
    <w:pPr>
      <w:keepNext w:val="0"/>
      <w:tabs>
        <w:tab w:val="num" w:pos="432"/>
      </w:tabs>
      <w:spacing w:before="0" w:after="0"/>
      <w:ind w:left="1111" w:hanging="431"/>
    </w:pPr>
    <w:rPr>
      <w:rFonts w:ascii="Century" w:hAnsi="Century"/>
      <w:i w:val="0"/>
      <w:sz w:val="24"/>
      <w:szCs w:val="24"/>
    </w:rPr>
  </w:style>
  <w:style w:type="character" w:styleId="zlenenKpr">
    <w:name w:val="FollowedHyperlink"/>
    <w:basedOn w:val="VarsaylanParagrafYazTipi"/>
    <w:uiPriority w:val="99"/>
    <w:semiHidden/>
    <w:unhideWhenUsed/>
    <w:rsid w:val="009159F9"/>
    <w:rPr>
      <w:color w:val="800080"/>
      <w:u w:val="single"/>
    </w:rPr>
  </w:style>
  <w:style w:type="character" w:customStyle="1" w:styleId="grame">
    <w:name w:val="grame"/>
    <w:basedOn w:val="VarsaylanParagrafYazTipi"/>
    <w:rsid w:val="00E9586F"/>
  </w:style>
  <w:style w:type="character" w:customStyle="1" w:styleId="spelle">
    <w:name w:val="spelle"/>
    <w:basedOn w:val="VarsaylanParagrafYazTipi"/>
    <w:rsid w:val="00E9586F"/>
  </w:style>
  <w:style w:type="character" w:styleId="AklamaBavurusu">
    <w:name w:val="annotation reference"/>
    <w:basedOn w:val="VarsaylanParagrafYazTipi"/>
    <w:semiHidden/>
    <w:rsid w:val="00C347A8"/>
    <w:rPr>
      <w:sz w:val="16"/>
      <w:szCs w:val="16"/>
    </w:rPr>
  </w:style>
  <w:style w:type="paragraph" w:styleId="AklamaMetni">
    <w:name w:val="annotation text"/>
    <w:basedOn w:val="Normal"/>
    <w:semiHidden/>
    <w:rsid w:val="00C347A8"/>
    <w:rPr>
      <w:sz w:val="20"/>
      <w:szCs w:val="20"/>
    </w:rPr>
  </w:style>
  <w:style w:type="paragraph" w:styleId="AklamaKonusu">
    <w:name w:val="annotation subject"/>
    <w:basedOn w:val="AklamaMetni"/>
    <w:next w:val="AklamaMetni"/>
    <w:semiHidden/>
    <w:rsid w:val="00C347A8"/>
    <w:rPr>
      <w:b/>
      <w:bCs/>
    </w:rPr>
  </w:style>
  <w:style w:type="character" w:customStyle="1" w:styleId="fheading1">
    <w:name w:val="f_heading1"/>
    <w:basedOn w:val="VarsaylanParagrafYazTipi"/>
    <w:rsid w:val="00EB00F4"/>
  </w:style>
  <w:style w:type="paragraph" w:styleId="BelgeBalantlar">
    <w:name w:val="Document Map"/>
    <w:basedOn w:val="Normal"/>
    <w:link w:val="BelgeBalantlarChar"/>
    <w:uiPriority w:val="99"/>
    <w:semiHidden/>
    <w:unhideWhenUsed/>
    <w:rsid w:val="00BB169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B1691"/>
    <w:rPr>
      <w:rFonts w:ascii="Tahoma" w:eastAsia="Times New Roman" w:hAnsi="Tahoma" w:cs="Tahoma"/>
      <w:sz w:val="16"/>
      <w:szCs w:val="16"/>
      <w:lang w:eastAsia="en-US"/>
    </w:rPr>
  </w:style>
  <w:style w:type="paragraph" w:customStyle="1" w:styleId="ListParagraph1">
    <w:name w:val="List Paragraph1"/>
    <w:basedOn w:val="Normal"/>
    <w:uiPriority w:val="34"/>
    <w:qFormat/>
    <w:rsid w:val="009705E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338">
      <w:bodyDiv w:val="1"/>
      <w:marLeft w:val="0"/>
      <w:marRight w:val="0"/>
      <w:marTop w:val="0"/>
      <w:marBottom w:val="0"/>
      <w:divBdr>
        <w:top w:val="none" w:sz="0" w:space="0" w:color="auto"/>
        <w:left w:val="none" w:sz="0" w:space="0" w:color="auto"/>
        <w:bottom w:val="none" w:sz="0" w:space="0" w:color="auto"/>
        <w:right w:val="none" w:sz="0" w:space="0" w:color="auto"/>
      </w:divBdr>
    </w:div>
    <w:div w:id="21252329">
      <w:bodyDiv w:val="1"/>
      <w:marLeft w:val="0"/>
      <w:marRight w:val="0"/>
      <w:marTop w:val="0"/>
      <w:marBottom w:val="0"/>
      <w:divBdr>
        <w:top w:val="none" w:sz="0" w:space="0" w:color="auto"/>
        <w:left w:val="none" w:sz="0" w:space="0" w:color="auto"/>
        <w:bottom w:val="none" w:sz="0" w:space="0" w:color="auto"/>
        <w:right w:val="none" w:sz="0" w:space="0" w:color="auto"/>
      </w:divBdr>
    </w:div>
    <w:div w:id="23136557">
      <w:bodyDiv w:val="1"/>
      <w:marLeft w:val="0"/>
      <w:marRight w:val="0"/>
      <w:marTop w:val="0"/>
      <w:marBottom w:val="0"/>
      <w:divBdr>
        <w:top w:val="none" w:sz="0" w:space="0" w:color="auto"/>
        <w:left w:val="none" w:sz="0" w:space="0" w:color="auto"/>
        <w:bottom w:val="none" w:sz="0" w:space="0" w:color="auto"/>
        <w:right w:val="none" w:sz="0" w:space="0" w:color="auto"/>
      </w:divBdr>
    </w:div>
    <w:div w:id="33652102">
      <w:bodyDiv w:val="1"/>
      <w:marLeft w:val="0"/>
      <w:marRight w:val="0"/>
      <w:marTop w:val="0"/>
      <w:marBottom w:val="0"/>
      <w:divBdr>
        <w:top w:val="none" w:sz="0" w:space="0" w:color="auto"/>
        <w:left w:val="none" w:sz="0" w:space="0" w:color="auto"/>
        <w:bottom w:val="none" w:sz="0" w:space="0" w:color="auto"/>
        <w:right w:val="none" w:sz="0" w:space="0" w:color="auto"/>
      </w:divBdr>
    </w:div>
    <w:div w:id="36979578">
      <w:bodyDiv w:val="1"/>
      <w:marLeft w:val="0"/>
      <w:marRight w:val="0"/>
      <w:marTop w:val="0"/>
      <w:marBottom w:val="0"/>
      <w:divBdr>
        <w:top w:val="none" w:sz="0" w:space="0" w:color="auto"/>
        <w:left w:val="none" w:sz="0" w:space="0" w:color="auto"/>
        <w:bottom w:val="none" w:sz="0" w:space="0" w:color="auto"/>
        <w:right w:val="none" w:sz="0" w:space="0" w:color="auto"/>
      </w:divBdr>
    </w:div>
    <w:div w:id="39862306">
      <w:bodyDiv w:val="1"/>
      <w:marLeft w:val="0"/>
      <w:marRight w:val="0"/>
      <w:marTop w:val="0"/>
      <w:marBottom w:val="0"/>
      <w:divBdr>
        <w:top w:val="none" w:sz="0" w:space="0" w:color="auto"/>
        <w:left w:val="none" w:sz="0" w:space="0" w:color="auto"/>
        <w:bottom w:val="none" w:sz="0" w:space="0" w:color="auto"/>
        <w:right w:val="none" w:sz="0" w:space="0" w:color="auto"/>
      </w:divBdr>
    </w:div>
    <w:div w:id="42028289">
      <w:bodyDiv w:val="1"/>
      <w:marLeft w:val="0"/>
      <w:marRight w:val="0"/>
      <w:marTop w:val="0"/>
      <w:marBottom w:val="0"/>
      <w:divBdr>
        <w:top w:val="none" w:sz="0" w:space="0" w:color="auto"/>
        <w:left w:val="none" w:sz="0" w:space="0" w:color="auto"/>
        <w:bottom w:val="none" w:sz="0" w:space="0" w:color="auto"/>
        <w:right w:val="none" w:sz="0" w:space="0" w:color="auto"/>
      </w:divBdr>
    </w:div>
    <w:div w:id="55248161">
      <w:bodyDiv w:val="1"/>
      <w:marLeft w:val="0"/>
      <w:marRight w:val="0"/>
      <w:marTop w:val="0"/>
      <w:marBottom w:val="0"/>
      <w:divBdr>
        <w:top w:val="none" w:sz="0" w:space="0" w:color="auto"/>
        <w:left w:val="none" w:sz="0" w:space="0" w:color="auto"/>
        <w:bottom w:val="none" w:sz="0" w:space="0" w:color="auto"/>
        <w:right w:val="none" w:sz="0" w:space="0" w:color="auto"/>
      </w:divBdr>
    </w:div>
    <w:div w:id="79958384">
      <w:bodyDiv w:val="1"/>
      <w:marLeft w:val="0"/>
      <w:marRight w:val="0"/>
      <w:marTop w:val="0"/>
      <w:marBottom w:val="0"/>
      <w:divBdr>
        <w:top w:val="none" w:sz="0" w:space="0" w:color="auto"/>
        <w:left w:val="none" w:sz="0" w:space="0" w:color="auto"/>
        <w:bottom w:val="none" w:sz="0" w:space="0" w:color="auto"/>
        <w:right w:val="none" w:sz="0" w:space="0" w:color="auto"/>
      </w:divBdr>
    </w:div>
    <w:div w:id="80302959">
      <w:bodyDiv w:val="1"/>
      <w:marLeft w:val="0"/>
      <w:marRight w:val="0"/>
      <w:marTop w:val="0"/>
      <w:marBottom w:val="0"/>
      <w:divBdr>
        <w:top w:val="none" w:sz="0" w:space="0" w:color="auto"/>
        <w:left w:val="none" w:sz="0" w:space="0" w:color="auto"/>
        <w:bottom w:val="none" w:sz="0" w:space="0" w:color="auto"/>
        <w:right w:val="none" w:sz="0" w:space="0" w:color="auto"/>
      </w:divBdr>
    </w:div>
    <w:div w:id="86584161">
      <w:bodyDiv w:val="1"/>
      <w:marLeft w:val="0"/>
      <w:marRight w:val="0"/>
      <w:marTop w:val="0"/>
      <w:marBottom w:val="0"/>
      <w:divBdr>
        <w:top w:val="none" w:sz="0" w:space="0" w:color="auto"/>
        <w:left w:val="none" w:sz="0" w:space="0" w:color="auto"/>
        <w:bottom w:val="none" w:sz="0" w:space="0" w:color="auto"/>
        <w:right w:val="none" w:sz="0" w:space="0" w:color="auto"/>
      </w:divBdr>
    </w:div>
    <w:div w:id="87119250">
      <w:bodyDiv w:val="1"/>
      <w:marLeft w:val="0"/>
      <w:marRight w:val="0"/>
      <w:marTop w:val="0"/>
      <w:marBottom w:val="0"/>
      <w:divBdr>
        <w:top w:val="none" w:sz="0" w:space="0" w:color="auto"/>
        <w:left w:val="none" w:sz="0" w:space="0" w:color="auto"/>
        <w:bottom w:val="none" w:sz="0" w:space="0" w:color="auto"/>
        <w:right w:val="none" w:sz="0" w:space="0" w:color="auto"/>
      </w:divBdr>
    </w:div>
    <w:div w:id="89593890">
      <w:bodyDiv w:val="1"/>
      <w:marLeft w:val="0"/>
      <w:marRight w:val="0"/>
      <w:marTop w:val="0"/>
      <w:marBottom w:val="0"/>
      <w:divBdr>
        <w:top w:val="none" w:sz="0" w:space="0" w:color="auto"/>
        <w:left w:val="none" w:sz="0" w:space="0" w:color="auto"/>
        <w:bottom w:val="none" w:sz="0" w:space="0" w:color="auto"/>
        <w:right w:val="none" w:sz="0" w:space="0" w:color="auto"/>
      </w:divBdr>
    </w:div>
    <w:div w:id="97605023">
      <w:bodyDiv w:val="1"/>
      <w:marLeft w:val="0"/>
      <w:marRight w:val="0"/>
      <w:marTop w:val="0"/>
      <w:marBottom w:val="0"/>
      <w:divBdr>
        <w:top w:val="none" w:sz="0" w:space="0" w:color="auto"/>
        <w:left w:val="none" w:sz="0" w:space="0" w:color="auto"/>
        <w:bottom w:val="none" w:sz="0" w:space="0" w:color="auto"/>
        <w:right w:val="none" w:sz="0" w:space="0" w:color="auto"/>
      </w:divBdr>
    </w:div>
    <w:div w:id="108163034">
      <w:bodyDiv w:val="1"/>
      <w:marLeft w:val="0"/>
      <w:marRight w:val="0"/>
      <w:marTop w:val="0"/>
      <w:marBottom w:val="0"/>
      <w:divBdr>
        <w:top w:val="none" w:sz="0" w:space="0" w:color="auto"/>
        <w:left w:val="none" w:sz="0" w:space="0" w:color="auto"/>
        <w:bottom w:val="none" w:sz="0" w:space="0" w:color="auto"/>
        <w:right w:val="none" w:sz="0" w:space="0" w:color="auto"/>
      </w:divBdr>
    </w:div>
    <w:div w:id="141578499">
      <w:bodyDiv w:val="1"/>
      <w:marLeft w:val="0"/>
      <w:marRight w:val="0"/>
      <w:marTop w:val="0"/>
      <w:marBottom w:val="0"/>
      <w:divBdr>
        <w:top w:val="none" w:sz="0" w:space="0" w:color="auto"/>
        <w:left w:val="none" w:sz="0" w:space="0" w:color="auto"/>
        <w:bottom w:val="none" w:sz="0" w:space="0" w:color="auto"/>
        <w:right w:val="none" w:sz="0" w:space="0" w:color="auto"/>
      </w:divBdr>
    </w:div>
    <w:div w:id="153687415">
      <w:bodyDiv w:val="1"/>
      <w:marLeft w:val="0"/>
      <w:marRight w:val="0"/>
      <w:marTop w:val="0"/>
      <w:marBottom w:val="0"/>
      <w:divBdr>
        <w:top w:val="none" w:sz="0" w:space="0" w:color="auto"/>
        <w:left w:val="none" w:sz="0" w:space="0" w:color="auto"/>
        <w:bottom w:val="none" w:sz="0" w:space="0" w:color="auto"/>
        <w:right w:val="none" w:sz="0" w:space="0" w:color="auto"/>
      </w:divBdr>
    </w:div>
    <w:div w:id="155147970">
      <w:bodyDiv w:val="1"/>
      <w:marLeft w:val="0"/>
      <w:marRight w:val="0"/>
      <w:marTop w:val="0"/>
      <w:marBottom w:val="0"/>
      <w:divBdr>
        <w:top w:val="none" w:sz="0" w:space="0" w:color="auto"/>
        <w:left w:val="none" w:sz="0" w:space="0" w:color="auto"/>
        <w:bottom w:val="none" w:sz="0" w:space="0" w:color="auto"/>
        <w:right w:val="none" w:sz="0" w:space="0" w:color="auto"/>
      </w:divBdr>
    </w:div>
    <w:div w:id="160775028">
      <w:bodyDiv w:val="1"/>
      <w:marLeft w:val="0"/>
      <w:marRight w:val="0"/>
      <w:marTop w:val="0"/>
      <w:marBottom w:val="0"/>
      <w:divBdr>
        <w:top w:val="none" w:sz="0" w:space="0" w:color="auto"/>
        <w:left w:val="none" w:sz="0" w:space="0" w:color="auto"/>
        <w:bottom w:val="none" w:sz="0" w:space="0" w:color="auto"/>
        <w:right w:val="none" w:sz="0" w:space="0" w:color="auto"/>
      </w:divBdr>
    </w:div>
    <w:div w:id="164517001">
      <w:bodyDiv w:val="1"/>
      <w:marLeft w:val="0"/>
      <w:marRight w:val="0"/>
      <w:marTop w:val="0"/>
      <w:marBottom w:val="0"/>
      <w:divBdr>
        <w:top w:val="none" w:sz="0" w:space="0" w:color="auto"/>
        <w:left w:val="none" w:sz="0" w:space="0" w:color="auto"/>
        <w:bottom w:val="none" w:sz="0" w:space="0" w:color="auto"/>
        <w:right w:val="none" w:sz="0" w:space="0" w:color="auto"/>
      </w:divBdr>
    </w:div>
    <w:div w:id="182405886">
      <w:bodyDiv w:val="1"/>
      <w:marLeft w:val="0"/>
      <w:marRight w:val="0"/>
      <w:marTop w:val="0"/>
      <w:marBottom w:val="0"/>
      <w:divBdr>
        <w:top w:val="none" w:sz="0" w:space="0" w:color="auto"/>
        <w:left w:val="none" w:sz="0" w:space="0" w:color="auto"/>
        <w:bottom w:val="none" w:sz="0" w:space="0" w:color="auto"/>
        <w:right w:val="none" w:sz="0" w:space="0" w:color="auto"/>
      </w:divBdr>
    </w:div>
    <w:div w:id="185947913">
      <w:bodyDiv w:val="1"/>
      <w:marLeft w:val="0"/>
      <w:marRight w:val="0"/>
      <w:marTop w:val="0"/>
      <w:marBottom w:val="0"/>
      <w:divBdr>
        <w:top w:val="none" w:sz="0" w:space="0" w:color="auto"/>
        <w:left w:val="none" w:sz="0" w:space="0" w:color="auto"/>
        <w:bottom w:val="none" w:sz="0" w:space="0" w:color="auto"/>
        <w:right w:val="none" w:sz="0" w:space="0" w:color="auto"/>
      </w:divBdr>
    </w:div>
    <w:div w:id="187379618">
      <w:bodyDiv w:val="1"/>
      <w:marLeft w:val="0"/>
      <w:marRight w:val="0"/>
      <w:marTop w:val="0"/>
      <w:marBottom w:val="0"/>
      <w:divBdr>
        <w:top w:val="none" w:sz="0" w:space="0" w:color="auto"/>
        <w:left w:val="none" w:sz="0" w:space="0" w:color="auto"/>
        <w:bottom w:val="none" w:sz="0" w:space="0" w:color="auto"/>
        <w:right w:val="none" w:sz="0" w:space="0" w:color="auto"/>
      </w:divBdr>
    </w:div>
    <w:div w:id="198015165">
      <w:bodyDiv w:val="1"/>
      <w:marLeft w:val="0"/>
      <w:marRight w:val="0"/>
      <w:marTop w:val="0"/>
      <w:marBottom w:val="0"/>
      <w:divBdr>
        <w:top w:val="none" w:sz="0" w:space="0" w:color="auto"/>
        <w:left w:val="none" w:sz="0" w:space="0" w:color="auto"/>
        <w:bottom w:val="none" w:sz="0" w:space="0" w:color="auto"/>
        <w:right w:val="none" w:sz="0" w:space="0" w:color="auto"/>
      </w:divBdr>
    </w:div>
    <w:div w:id="198318351">
      <w:bodyDiv w:val="1"/>
      <w:marLeft w:val="0"/>
      <w:marRight w:val="0"/>
      <w:marTop w:val="0"/>
      <w:marBottom w:val="0"/>
      <w:divBdr>
        <w:top w:val="none" w:sz="0" w:space="0" w:color="auto"/>
        <w:left w:val="none" w:sz="0" w:space="0" w:color="auto"/>
        <w:bottom w:val="none" w:sz="0" w:space="0" w:color="auto"/>
        <w:right w:val="none" w:sz="0" w:space="0" w:color="auto"/>
      </w:divBdr>
    </w:div>
    <w:div w:id="199247922">
      <w:bodyDiv w:val="1"/>
      <w:marLeft w:val="0"/>
      <w:marRight w:val="0"/>
      <w:marTop w:val="0"/>
      <w:marBottom w:val="0"/>
      <w:divBdr>
        <w:top w:val="none" w:sz="0" w:space="0" w:color="auto"/>
        <w:left w:val="none" w:sz="0" w:space="0" w:color="auto"/>
        <w:bottom w:val="none" w:sz="0" w:space="0" w:color="auto"/>
        <w:right w:val="none" w:sz="0" w:space="0" w:color="auto"/>
      </w:divBdr>
    </w:div>
    <w:div w:id="199365602">
      <w:bodyDiv w:val="1"/>
      <w:marLeft w:val="0"/>
      <w:marRight w:val="0"/>
      <w:marTop w:val="0"/>
      <w:marBottom w:val="0"/>
      <w:divBdr>
        <w:top w:val="none" w:sz="0" w:space="0" w:color="auto"/>
        <w:left w:val="none" w:sz="0" w:space="0" w:color="auto"/>
        <w:bottom w:val="none" w:sz="0" w:space="0" w:color="auto"/>
        <w:right w:val="none" w:sz="0" w:space="0" w:color="auto"/>
      </w:divBdr>
    </w:div>
    <w:div w:id="212158465">
      <w:bodyDiv w:val="1"/>
      <w:marLeft w:val="0"/>
      <w:marRight w:val="0"/>
      <w:marTop w:val="0"/>
      <w:marBottom w:val="0"/>
      <w:divBdr>
        <w:top w:val="none" w:sz="0" w:space="0" w:color="auto"/>
        <w:left w:val="none" w:sz="0" w:space="0" w:color="auto"/>
        <w:bottom w:val="none" w:sz="0" w:space="0" w:color="auto"/>
        <w:right w:val="none" w:sz="0" w:space="0" w:color="auto"/>
      </w:divBdr>
    </w:div>
    <w:div w:id="213736702">
      <w:bodyDiv w:val="1"/>
      <w:marLeft w:val="0"/>
      <w:marRight w:val="0"/>
      <w:marTop w:val="0"/>
      <w:marBottom w:val="0"/>
      <w:divBdr>
        <w:top w:val="none" w:sz="0" w:space="0" w:color="auto"/>
        <w:left w:val="none" w:sz="0" w:space="0" w:color="auto"/>
        <w:bottom w:val="none" w:sz="0" w:space="0" w:color="auto"/>
        <w:right w:val="none" w:sz="0" w:space="0" w:color="auto"/>
      </w:divBdr>
    </w:div>
    <w:div w:id="217983478">
      <w:bodyDiv w:val="1"/>
      <w:marLeft w:val="0"/>
      <w:marRight w:val="0"/>
      <w:marTop w:val="0"/>
      <w:marBottom w:val="0"/>
      <w:divBdr>
        <w:top w:val="none" w:sz="0" w:space="0" w:color="auto"/>
        <w:left w:val="none" w:sz="0" w:space="0" w:color="auto"/>
        <w:bottom w:val="none" w:sz="0" w:space="0" w:color="auto"/>
        <w:right w:val="none" w:sz="0" w:space="0" w:color="auto"/>
      </w:divBdr>
    </w:div>
    <w:div w:id="218632924">
      <w:bodyDiv w:val="1"/>
      <w:marLeft w:val="0"/>
      <w:marRight w:val="0"/>
      <w:marTop w:val="0"/>
      <w:marBottom w:val="0"/>
      <w:divBdr>
        <w:top w:val="none" w:sz="0" w:space="0" w:color="auto"/>
        <w:left w:val="none" w:sz="0" w:space="0" w:color="auto"/>
        <w:bottom w:val="none" w:sz="0" w:space="0" w:color="auto"/>
        <w:right w:val="none" w:sz="0" w:space="0" w:color="auto"/>
      </w:divBdr>
    </w:div>
    <w:div w:id="227813185">
      <w:bodyDiv w:val="1"/>
      <w:marLeft w:val="0"/>
      <w:marRight w:val="0"/>
      <w:marTop w:val="0"/>
      <w:marBottom w:val="0"/>
      <w:divBdr>
        <w:top w:val="none" w:sz="0" w:space="0" w:color="auto"/>
        <w:left w:val="none" w:sz="0" w:space="0" w:color="auto"/>
        <w:bottom w:val="none" w:sz="0" w:space="0" w:color="auto"/>
        <w:right w:val="none" w:sz="0" w:space="0" w:color="auto"/>
      </w:divBdr>
    </w:div>
    <w:div w:id="227881433">
      <w:bodyDiv w:val="1"/>
      <w:marLeft w:val="0"/>
      <w:marRight w:val="0"/>
      <w:marTop w:val="0"/>
      <w:marBottom w:val="0"/>
      <w:divBdr>
        <w:top w:val="none" w:sz="0" w:space="0" w:color="auto"/>
        <w:left w:val="none" w:sz="0" w:space="0" w:color="auto"/>
        <w:bottom w:val="none" w:sz="0" w:space="0" w:color="auto"/>
        <w:right w:val="none" w:sz="0" w:space="0" w:color="auto"/>
      </w:divBdr>
    </w:div>
    <w:div w:id="228619694">
      <w:bodyDiv w:val="1"/>
      <w:marLeft w:val="0"/>
      <w:marRight w:val="0"/>
      <w:marTop w:val="0"/>
      <w:marBottom w:val="0"/>
      <w:divBdr>
        <w:top w:val="none" w:sz="0" w:space="0" w:color="auto"/>
        <w:left w:val="none" w:sz="0" w:space="0" w:color="auto"/>
        <w:bottom w:val="none" w:sz="0" w:space="0" w:color="auto"/>
        <w:right w:val="none" w:sz="0" w:space="0" w:color="auto"/>
      </w:divBdr>
    </w:div>
    <w:div w:id="237056499">
      <w:bodyDiv w:val="1"/>
      <w:marLeft w:val="0"/>
      <w:marRight w:val="0"/>
      <w:marTop w:val="0"/>
      <w:marBottom w:val="0"/>
      <w:divBdr>
        <w:top w:val="none" w:sz="0" w:space="0" w:color="auto"/>
        <w:left w:val="none" w:sz="0" w:space="0" w:color="auto"/>
        <w:bottom w:val="none" w:sz="0" w:space="0" w:color="auto"/>
        <w:right w:val="none" w:sz="0" w:space="0" w:color="auto"/>
      </w:divBdr>
    </w:div>
    <w:div w:id="237449175">
      <w:bodyDiv w:val="1"/>
      <w:marLeft w:val="0"/>
      <w:marRight w:val="0"/>
      <w:marTop w:val="0"/>
      <w:marBottom w:val="0"/>
      <w:divBdr>
        <w:top w:val="none" w:sz="0" w:space="0" w:color="auto"/>
        <w:left w:val="none" w:sz="0" w:space="0" w:color="auto"/>
        <w:bottom w:val="none" w:sz="0" w:space="0" w:color="auto"/>
        <w:right w:val="none" w:sz="0" w:space="0" w:color="auto"/>
      </w:divBdr>
    </w:div>
    <w:div w:id="242642011">
      <w:bodyDiv w:val="1"/>
      <w:marLeft w:val="0"/>
      <w:marRight w:val="0"/>
      <w:marTop w:val="0"/>
      <w:marBottom w:val="0"/>
      <w:divBdr>
        <w:top w:val="none" w:sz="0" w:space="0" w:color="auto"/>
        <w:left w:val="none" w:sz="0" w:space="0" w:color="auto"/>
        <w:bottom w:val="none" w:sz="0" w:space="0" w:color="auto"/>
        <w:right w:val="none" w:sz="0" w:space="0" w:color="auto"/>
      </w:divBdr>
    </w:div>
    <w:div w:id="243340842">
      <w:bodyDiv w:val="1"/>
      <w:marLeft w:val="0"/>
      <w:marRight w:val="0"/>
      <w:marTop w:val="0"/>
      <w:marBottom w:val="0"/>
      <w:divBdr>
        <w:top w:val="none" w:sz="0" w:space="0" w:color="auto"/>
        <w:left w:val="none" w:sz="0" w:space="0" w:color="auto"/>
        <w:bottom w:val="none" w:sz="0" w:space="0" w:color="auto"/>
        <w:right w:val="none" w:sz="0" w:space="0" w:color="auto"/>
      </w:divBdr>
    </w:div>
    <w:div w:id="245501949">
      <w:bodyDiv w:val="1"/>
      <w:marLeft w:val="0"/>
      <w:marRight w:val="0"/>
      <w:marTop w:val="0"/>
      <w:marBottom w:val="0"/>
      <w:divBdr>
        <w:top w:val="none" w:sz="0" w:space="0" w:color="auto"/>
        <w:left w:val="none" w:sz="0" w:space="0" w:color="auto"/>
        <w:bottom w:val="none" w:sz="0" w:space="0" w:color="auto"/>
        <w:right w:val="none" w:sz="0" w:space="0" w:color="auto"/>
      </w:divBdr>
    </w:div>
    <w:div w:id="247345653">
      <w:bodyDiv w:val="1"/>
      <w:marLeft w:val="0"/>
      <w:marRight w:val="0"/>
      <w:marTop w:val="0"/>
      <w:marBottom w:val="0"/>
      <w:divBdr>
        <w:top w:val="none" w:sz="0" w:space="0" w:color="auto"/>
        <w:left w:val="none" w:sz="0" w:space="0" w:color="auto"/>
        <w:bottom w:val="none" w:sz="0" w:space="0" w:color="auto"/>
        <w:right w:val="none" w:sz="0" w:space="0" w:color="auto"/>
      </w:divBdr>
    </w:div>
    <w:div w:id="254821740">
      <w:bodyDiv w:val="1"/>
      <w:marLeft w:val="0"/>
      <w:marRight w:val="0"/>
      <w:marTop w:val="0"/>
      <w:marBottom w:val="0"/>
      <w:divBdr>
        <w:top w:val="none" w:sz="0" w:space="0" w:color="auto"/>
        <w:left w:val="none" w:sz="0" w:space="0" w:color="auto"/>
        <w:bottom w:val="none" w:sz="0" w:space="0" w:color="auto"/>
        <w:right w:val="none" w:sz="0" w:space="0" w:color="auto"/>
      </w:divBdr>
    </w:div>
    <w:div w:id="261954332">
      <w:bodyDiv w:val="1"/>
      <w:marLeft w:val="0"/>
      <w:marRight w:val="0"/>
      <w:marTop w:val="0"/>
      <w:marBottom w:val="0"/>
      <w:divBdr>
        <w:top w:val="none" w:sz="0" w:space="0" w:color="auto"/>
        <w:left w:val="none" w:sz="0" w:space="0" w:color="auto"/>
        <w:bottom w:val="none" w:sz="0" w:space="0" w:color="auto"/>
        <w:right w:val="none" w:sz="0" w:space="0" w:color="auto"/>
      </w:divBdr>
    </w:div>
    <w:div w:id="264966584">
      <w:bodyDiv w:val="1"/>
      <w:marLeft w:val="0"/>
      <w:marRight w:val="0"/>
      <w:marTop w:val="0"/>
      <w:marBottom w:val="0"/>
      <w:divBdr>
        <w:top w:val="none" w:sz="0" w:space="0" w:color="auto"/>
        <w:left w:val="none" w:sz="0" w:space="0" w:color="auto"/>
        <w:bottom w:val="none" w:sz="0" w:space="0" w:color="auto"/>
        <w:right w:val="none" w:sz="0" w:space="0" w:color="auto"/>
      </w:divBdr>
    </w:div>
    <w:div w:id="271016476">
      <w:bodyDiv w:val="1"/>
      <w:marLeft w:val="0"/>
      <w:marRight w:val="0"/>
      <w:marTop w:val="0"/>
      <w:marBottom w:val="0"/>
      <w:divBdr>
        <w:top w:val="none" w:sz="0" w:space="0" w:color="auto"/>
        <w:left w:val="none" w:sz="0" w:space="0" w:color="auto"/>
        <w:bottom w:val="none" w:sz="0" w:space="0" w:color="auto"/>
        <w:right w:val="none" w:sz="0" w:space="0" w:color="auto"/>
      </w:divBdr>
    </w:div>
    <w:div w:id="276302935">
      <w:bodyDiv w:val="1"/>
      <w:marLeft w:val="0"/>
      <w:marRight w:val="0"/>
      <w:marTop w:val="0"/>
      <w:marBottom w:val="0"/>
      <w:divBdr>
        <w:top w:val="none" w:sz="0" w:space="0" w:color="auto"/>
        <w:left w:val="none" w:sz="0" w:space="0" w:color="auto"/>
        <w:bottom w:val="none" w:sz="0" w:space="0" w:color="auto"/>
        <w:right w:val="none" w:sz="0" w:space="0" w:color="auto"/>
      </w:divBdr>
    </w:div>
    <w:div w:id="280691939">
      <w:bodyDiv w:val="1"/>
      <w:marLeft w:val="0"/>
      <w:marRight w:val="0"/>
      <w:marTop w:val="0"/>
      <w:marBottom w:val="0"/>
      <w:divBdr>
        <w:top w:val="none" w:sz="0" w:space="0" w:color="auto"/>
        <w:left w:val="none" w:sz="0" w:space="0" w:color="auto"/>
        <w:bottom w:val="none" w:sz="0" w:space="0" w:color="auto"/>
        <w:right w:val="none" w:sz="0" w:space="0" w:color="auto"/>
      </w:divBdr>
    </w:div>
    <w:div w:id="286858390">
      <w:bodyDiv w:val="1"/>
      <w:marLeft w:val="0"/>
      <w:marRight w:val="0"/>
      <w:marTop w:val="0"/>
      <w:marBottom w:val="0"/>
      <w:divBdr>
        <w:top w:val="none" w:sz="0" w:space="0" w:color="auto"/>
        <w:left w:val="none" w:sz="0" w:space="0" w:color="auto"/>
        <w:bottom w:val="none" w:sz="0" w:space="0" w:color="auto"/>
        <w:right w:val="none" w:sz="0" w:space="0" w:color="auto"/>
      </w:divBdr>
    </w:div>
    <w:div w:id="287206269">
      <w:bodyDiv w:val="1"/>
      <w:marLeft w:val="0"/>
      <w:marRight w:val="0"/>
      <w:marTop w:val="0"/>
      <w:marBottom w:val="0"/>
      <w:divBdr>
        <w:top w:val="none" w:sz="0" w:space="0" w:color="auto"/>
        <w:left w:val="none" w:sz="0" w:space="0" w:color="auto"/>
        <w:bottom w:val="none" w:sz="0" w:space="0" w:color="auto"/>
        <w:right w:val="none" w:sz="0" w:space="0" w:color="auto"/>
      </w:divBdr>
    </w:div>
    <w:div w:id="290670355">
      <w:bodyDiv w:val="1"/>
      <w:marLeft w:val="0"/>
      <w:marRight w:val="0"/>
      <w:marTop w:val="0"/>
      <w:marBottom w:val="0"/>
      <w:divBdr>
        <w:top w:val="none" w:sz="0" w:space="0" w:color="auto"/>
        <w:left w:val="none" w:sz="0" w:space="0" w:color="auto"/>
        <w:bottom w:val="none" w:sz="0" w:space="0" w:color="auto"/>
        <w:right w:val="none" w:sz="0" w:space="0" w:color="auto"/>
      </w:divBdr>
    </w:div>
    <w:div w:id="294068051">
      <w:bodyDiv w:val="1"/>
      <w:marLeft w:val="0"/>
      <w:marRight w:val="0"/>
      <w:marTop w:val="0"/>
      <w:marBottom w:val="0"/>
      <w:divBdr>
        <w:top w:val="none" w:sz="0" w:space="0" w:color="auto"/>
        <w:left w:val="none" w:sz="0" w:space="0" w:color="auto"/>
        <w:bottom w:val="none" w:sz="0" w:space="0" w:color="auto"/>
        <w:right w:val="none" w:sz="0" w:space="0" w:color="auto"/>
      </w:divBdr>
    </w:div>
    <w:div w:id="305860954">
      <w:bodyDiv w:val="1"/>
      <w:marLeft w:val="0"/>
      <w:marRight w:val="0"/>
      <w:marTop w:val="0"/>
      <w:marBottom w:val="0"/>
      <w:divBdr>
        <w:top w:val="none" w:sz="0" w:space="0" w:color="auto"/>
        <w:left w:val="none" w:sz="0" w:space="0" w:color="auto"/>
        <w:bottom w:val="none" w:sz="0" w:space="0" w:color="auto"/>
        <w:right w:val="none" w:sz="0" w:space="0" w:color="auto"/>
      </w:divBdr>
    </w:div>
    <w:div w:id="321590884">
      <w:bodyDiv w:val="1"/>
      <w:marLeft w:val="0"/>
      <w:marRight w:val="0"/>
      <w:marTop w:val="0"/>
      <w:marBottom w:val="0"/>
      <w:divBdr>
        <w:top w:val="none" w:sz="0" w:space="0" w:color="auto"/>
        <w:left w:val="none" w:sz="0" w:space="0" w:color="auto"/>
        <w:bottom w:val="none" w:sz="0" w:space="0" w:color="auto"/>
        <w:right w:val="none" w:sz="0" w:space="0" w:color="auto"/>
      </w:divBdr>
    </w:div>
    <w:div w:id="323242036">
      <w:bodyDiv w:val="1"/>
      <w:marLeft w:val="0"/>
      <w:marRight w:val="0"/>
      <w:marTop w:val="0"/>
      <w:marBottom w:val="0"/>
      <w:divBdr>
        <w:top w:val="none" w:sz="0" w:space="0" w:color="auto"/>
        <w:left w:val="none" w:sz="0" w:space="0" w:color="auto"/>
        <w:bottom w:val="none" w:sz="0" w:space="0" w:color="auto"/>
        <w:right w:val="none" w:sz="0" w:space="0" w:color="auto"/>
      </w:divBdr>
    </w:div>
    <w:div w:id="334579673">
      <w:bodyDiv w:val="1"/>
      <w:marLeft w:val="0"/>
      <w:marRight w:val="0"/>
      <w:marTop w:val="0"/>
      <w:marBottom w:val="0"/>
      <w:divBdr>
        <w:top w:val="none" w:sz="0" w:space="0" w:color="auto"/>
        <w:left w:val="none" w:sz="0" w:space="0" w:color="auto"/>
        <w:bottom w:val="none" w:sz="0" w:space="0" w:color="auto"/>
        <w:right w:val="none" w:sz="0" w:space="0" w:color="auto"/>
      </w:divBdr>
    </w:div>
    <w:div w:id="339429947">
      <w:bodyDiv w:val="1"/>
      <w:marLeft w:val="0"/>
      <w:marRight w:val="0"/>
      <w:marTop w:val="0"/>
      <w:marBottom w:val="0"/>
      <w:divBdr>
        <w:top w:val="none" w:sz="0" w:space="0" w:color="auto"/>
        <w:left w:val="none" w:sz="0" w:space="0" w:color="auto"/>
        <w:bottom w:val="none" w:sz="0" w:space="0" w:color="auto"/>
        <w:right w:val="none" w:sz="0" w:space="0" w:color="auto"/>
      </w:divBdr>
    </w:div>
    <w:div w:id="346949687">
      <w:bodyDiv w:val="1"/>
      <w:marLeft w:val="0"/>
      <w:marRight w:val="0"/>
      <w:marTop w:val="0"/>
      <w:marBottom w:val="0"/>
      <w:divBdr>
        <w:top w:val="none" w:sz="0" w:space="0" w:color="auto"/>
        <w:left w:val="none" w:sz="0" w:space="0" w:color="auto"/>
        <w:bottom w:val="none" w:sz="0" w:space="0" w:color="auto"/>
        <w:right w:val="none" w:sz="0" w:space="0" w:color="auto"/>
      </w:divBdr>
    </w:div>
    <w:div w:id="352001877">
      <w:bodyDiv w:val="1"/>
      <w:marLeft w:val="0"/>
      <w:marRight w:val="0"/>
      <w:marTop w:val="0"/>
      <w:marBottom w:val="0"/>
      <w:divBdr>
        <w:top w:val="none" w:sz="0" w:space="0" w:color="auto"/>
        <w:left w:val="none" w:sz="0" w:space="0" w:color="auto"/>
        <w:bottom w:val="none" w:sz="0" w:space="0" w:color="auto"/>
        <w:right w:val="none" w:sz="0" w:space="0" w:color="auto"/>
      </w:divBdr>
    </w:div>
    <w:div w:id="369914000">
      <w:bodyDiv w:val="1"/>
      <w:marLeft w:val="0"/>
      <w:marRight w:val="0"/>
      <w:marTop w:val="0"/>
      <w:marBottom w:val="0"/>
      <w:divBdr>
        <w:top w:val="none" w:sz="0" w:space="0" w:color="auto"/>
        <w:left w:val="none" w:sz="0" w:space="0" w:color="auto"/>
        <w:bottom w:val="none" w:sz="0" w:space="0" w:color="auto"/>
        <w:right w:val="none" w:sz="0" w:space="0" w:color="auto"/>
      </w:divBdr>
    </w:div>
    <w:div w:id="377707602">
      <w:bodyDiv w:val="1"/>
      <w:marLeft w:val="0"/>
      <w:marRight w:val="0"/>
      <w:marTop w:val="0"/>
      <w:marBottom w:val="0"/>
      <w:divBdr>
        <w:top w:val="none" w:sz="0" w:space="0" w:color="auto"/>
        <w:left w:val="none" w:sz="0" w:space="0" w:color="auto"/>
        <w:bottom w:val="none" w:sz="0" w:space="0" w:color="auto"/>
        <w:right w:val="none" w:sz="0" w:space="0" w:color="auto"/>
      </w:divBdr>
    </w:div>
    <w:div w:id="384253520">
      <w:bodyDiv w:val="1"/>
      <w:marLeft w:val="0"/>
      <w:marRight w:val="0"/>
      <w:marTop w:val="0"/>
      <w:marBottom w:val="0"/>
      <w:divBdr>
        <w:top w:val="none" w:sz="0" w:space="0" w:color="auto"/>
        <w:left w:val="none" w:sz="0" w:space="0" w:color="auto"/>
        <w:bottom w:val="none" w:sz="0" w:space="0" w:color="auto"/>
        <w:right w:val="none" w:sz="0" w:space="0" w:color="auto"/>
      </w:divBdr>
    </w:div>
    <w:div w:id="405610262">
      <w:bodyDiv w:val="1"/>
      <w:marLeft w:val="0"/>
      <w:marRight w:val="0"/>
      <w:marTop w:val="0"/>
      <w:marBottom w:val="0"/>
      <w:divBdr>
        <w:top w:val="none" w:sz="0" w:space="0" w:color="auto"/>
        <w:left w:val="none" w:sz="0" w:space="0" w:color="auto"/>
        <w:bottom w:val="none" w:sz="0" w:space="0" w:color="auto"/>
        <w:right w:val="none" w:sz="0" w:space="0" w:color="auto"/>
      </w:divBdr>
    </w:div>
    <w:div w:id="409350171">
      <w:bodyDiv w:val="1"/>
      <w:marLeft w:val="0"/>
      <w:marRight w:val="0"/>
      <w:marTop w:val="0"/>
      <w:marBottom w:val="0"/>
      <w:divBdr>
        <w:top w:val="none" w:sz="0" w:space="0" w:color="auto"/>
        <w:left w:val="none" w:sz="0" w:space="0" w:color="auto"/>
        <w:bottom w:val="none" w:sz="0" w:space="0" w:color="auto"/>
        <w:right w:val="none" w:sz="0" w:space="0" w:color="auto"/>
      </w:divBdr>
    </w:div>
    <w:div w:id="422267877">
      <w:bodyDiv w:val="1"/>
      <w:marLeft w:val="0"/>
      <w:marRight w:val="0"/>
      <w:marTop w:val="0"/>
      <w:marBottom w:val="0"/>
      <w:divBdr>
        <w:top w:val="none" w:sz="0" w:space="0" w:color="auto"/>
        <w:left w:val="none" w:sz="0" w:space="0" w:color="auto"/>
        <w:bottom w:val="none" w:sz="0" w:space="0" w:color="auto"/>
        <w:right w:val="none" w:sz="0" w:space="0" w:color="auto"/>
      </w:divBdr>
    </w:div>
    <w:div w:id="422998515">
      <w:bodyDiv w:val="1"/>
      <w:marLeft w:val="0"/>
      <w:marRight w:val="0"/>
      <w:marTop w:val="0"/>
      <w:marBottom w:val="0"/>
      <w:divBdr>
        <w:top w:val="none" w:sz="0" w:space="0" w:color="auto"/>
        <w:left w:val="none" w:sz="0" w:space="0" w:color="auto"/>
        <w:bottom w:val="none" w:sz="0" w:space="0" w:color="auto"/>
        <w:right w:val="none" w:sz="0" w:space="0" w:color="auto"/>
      </w:divBdr>
    </w:div>
    <w:div w:id="428352465">
      <w:bodyDiv w:val="1"/>
      <w:marLeft w:val="0"/>
      <w:marRight w:val="0"/>
      <w:marTop w:val="0"/>
      <w:marBottom w:val="0"/>
      <w:divBdr>
        <w:top w:val="none" w:sz="0" w:space="0" w:color="auto"/>
        <w:left w:val="none" w:sz="0" w:space="0" w:color="auto"/>
        <w:bottom w:val="none" w:sz="0" w:space="0" w:color="auto"/>
        <w:right w:val="none" w:sz="0" w:space="0" w:color="auto"/>
      </w:divBdr>
    </w:div>
    <w:div w:id="433669419">
      <w:bodyDiv w:val="1"/>
      <w:marLeft w:val="0"/>
      <w:marRight w:val="0"/>
      <w:marTop w:val="0"/>
      <w:marBottom w:val="0"/>
      <w:divBdr>
        <w:top w:val="none" w:sz="0" w:space="0" w:color="auto"/>
        <w:left w:val="none" w:sz="0" w:space="0" w:color="auto"/>
        <w:bottom w:val="none" w:sz="0" w:space="0" w:color="auto"/>
        <w:right w:val="none" w:sz="0" w:space="0" w:color="auto"/>
      </w:divBdr>
    </w:div>
    <w:div w:id="443116698">
      <w:bodyDiv w:val="1"/>
      <w:marLeft w:val="0"/>
      <w:marRight w:val="0"/>
      <w:marTop w:val="0"/>
      <w:marBottom w:val="0"/>
      <w:divBdr>
        <w:top w:val="none" w:sz="0" w:space="0" w:color="auto"/>
        <w:left w:val="none" w:sz="0" w:space="0" w:color="auto"/>
        <w:bottom w:val="none" w:sz="0" w:space="0" w:color="auto"/>
        <w:right w:val="none" w:sz="0" w:space="0" w:color="auto"/>
      </w:divBdr>
    </w:div>
    <w:div w:id="448158625">
      <w:bodyDiv w:val="1"/>
      <w:marLeft w:val="0"/>
      <w:marRight w:val="0"/>
      <w:marTop w:val="0"/>
      <w:marBottom w:val="0"/>
      <w:divBdr>
        <w:top w:val="none" w:sz="0" w:space="0" w:color="auto"/>
        <w:left w:val="none" w:sz="0" w:space="0" w:color="auto"/>
        <w:bottom w:val="none" w:sz="0" w:space="0" w:color="auto"/>
        <w:right w:val="none" w:sz="0" w:space="0" w:color="auto"/>
      </w:divBdr>
    </w:div>
    <w:div w:id="448162889">
      <w:bodyDiv w:val="1"/>
      <w:marLeft w:val="0"/>
      <w:marRight w:val="0"/>
      <w:marTop w:val="0"/>
      <w:marBottom w:val="0"/>
      <w:divBdr>
        <w:top w:val="none" w:sz="0" w:space="0" w:color="auto"/>
        <w:left w:val="none" w:sz="0" w:space="0" w:color="auto"/>
        <w:bottom w:val="none" w:sz="0" w:space="0" w:color="auto"/>
        <w:right w:val="none" w:sz="0" w:space="0" w:color="auto"/>
      </w:divBdr>
    </w:div>
    <w:div w:id="449398382">
      <w:bodyDiv w:val="1"/>
      <w:marLeft w:val="0"/>
      <w:marRight w:val="0"/>
      <w:marTop w:val="0"/>
      <w:marBottom w:val="0"/>
      <w:divBdr>
        <w:top w:val="none" w:sz="0" w:space="0" w:color="auto"/>
        <w:left w:val="none" w:sz="0" w:space="0" w:color="auto"/>
        <w:bottom w:val="none" w:sz="0" w:space="0" w:color="auto"/>
        <w:right w:val="none" w:sz="0" w:space="0" w:color="auto"/>
      </w:divBdr>
    </w:div>
    <w:div w:id="449935144">
      <w:bodyDiv w:val="1"/>
      <w:marLeft w:val="0"/>
      <w:marRight w:val="0"/>
      <w:marTop w:val="0"/>
      <w:marBottom w:val="0"/>
      <w:divBdr>
        <w:top w:val="none" w:sz="0" w:space="0" w:color="auto"/>
        <w:left w:val="none" w:sz="0" w:space="0" w:color="auto"/>
        <w:bottom w:val="none" w:sz="0" w:space="0" w:color="auto"/>
        <w:right w:val="none" w:sz="0" w:space="0" w:color="auto"/>
      </w:divBdr>
    </w:div>
    <w:div w:id="450706981">
      <w:bodyDiv w:val="1"/>
      <w:marLeft w:val="0"/>
      <w:marRight w:val="0"/>
      <w:marTop w:val="0"/>
      <w:marBottom w:val="0"/>
      <w:divBdr>
        <w:top w:val="none" w:sz="0" w:space="0" w:color="auto"/>
        <w:left w:val="none" w:sz="0" w:space="0" w:color="auto"/>
        <w:bottom w:val="none" w:sz="0" w:space="0" w:color="auto"/>
        <w:right w:val="none" w:sz="0" w:space="0" w:color="auto"/>
      </w:divBdr>
    </w:div>
    <w:div w:id="453015392">
      <w:bodyDiv w:val="1"/>
      <w:marLeft w:val="0"/>
      <w:marRight w:val="0"/>
      <w:marTop w:val="0"/>
      <w:marBottom w:val="0"/>
      <w:divBdr>
        <w:top w:val="none" w:sz="0" w:space="0" w:color="auto"/>
        <w:left w:val="none" w:sz="0" w:space="0" w:color="auto"/>
        <w:bottom w:val="none" w:sz="0" w:space="0" w:color="auto"/>
        <w:right w:val="none" w:sz="0" w:space="0" w:color="auto"/>
      </w:divBdr>
    </w:div>
    <w:div w:id="462887499">
      <w:bodyDiv w:val="1"/>
      <w:marLeft w:val="0"/>
      <w:marRight w:val="0"/>
      <w:marTop w:val="0"/>
      <w:marBottom w:val="0"/>
      <w:divBdr>
        <w:top w:val="none" w:sz="0" w:space="0" w:color="auto"/>
        <w:left w:val="none" w:sz="0" w:space="0" w:color="auto"/>
        <w:bottom w:val="none" w:sz="0" w:space="0" w:color="auto"/>
        <w:right w:val="none" w:sz="0" w:space="0" w:color="auto"/>
      </w:divBdr>
    </w:div>
    <w:div w:id="463961350">
      <w:bodyDiv w:val="1"/>
      <w:marLeft w:val="0"/>
      <w:marRight w:val="0"/>
      <w:marTop w:val="0"/>
      <w:marBottom w:val="0"/>
      <w:divBdr>
        <w:top w:val="none" w:sz="0" w:space="0" w:color="auto"/>
        <w:left w:val="none" w:sz="0" w:space="0" w:color="auto"/>
        <w:bottom w:val="none" w:sz="0" w:space="0" w:color="auto"/>
        <w:right w:val="none" w:sz="0" w:space="0" w:color="auto"/>
      </w:divBdr>
    </w:div>
    <w:div w:id="477767972">
      <w:bodyDiv w:val="1"/>
      <w:marLeft w:val="0"/>
      <w:marRight w:val="0"/>
      <w:marTop w:val="0"/>
      <w:marBottom w:val="0"/>
      <w:divBdr>
        <w:top w:val="none" w:sz="0" w:space="0" w:color="auto"/>
        <w:left w:val="none" w:sz="0" w:space="0" w:color="auto"/>
        <w:bottom w:val="none" w:sz="0" w:space="0" w:color="auto"/>
        <w:right w:val="none" w:sz="0" w:space="0" w:color="auto"/>
      </w:divBdr>
    </w:div>
    <w:div w:id="489953431">
      <w:bodyDiv w:val="1"/>
      <w:marLeft w:val="0"/>
      <w:marRight w:val="0"/>
      <w:marTop w:val="0"/>
      <w:marBottom w:val="0"/>
      <w:divBdr>
        <w:top w:val="none" w:sz="0" w:space="0" w:color="auto"/>
        <w:left w:val="none" w:sz="0" w:space="0" w:color="auto"/>
        <w:bottom w:val="none" w:sz="0" w:space="0" w:color="auto"/>
        <w:right w:val="none" w:sz="0" w:space="0" w:color="auto"/>
      </w:divBdr>
    </w:div>
    <w:div w:id="491920331">
      <w:bodyDiv w:val="1"/>
      <w:marLeft w:val="0"/>
      <w:marRight w:val="0"/>
      <w:marTop w:val="0"/>
      <w:marBottom w:val="0"/>
      <w:divBdr>
        <w:top w:val="none" w:sz="0" w:space="0" w:color="auto"/>
        <w:left w:val="none" w:sz="0" w:space="0" w:color="auto"/>
        <w:bottom w:val="none" w:sz="0" w:space="0" w:color="auto"/>
        <w:right w:val="none" w:sz="0" w:space="0" w:color="auto"/>
      </w:divBdr>
    </w:div>
    <w:div w:id="492766752">
      <w:bodyDiv w:val="1"/>
      <w:marLeft w:val="0"/>
      <w:marRight w:val="0"/>
      <w:marTop w:val="0"/>
      <w:marBottom w:val="0"/>
      <w:divBdr>
        <w:top w:val="none" w:sz="0" w:space="0" w:color="auto"/>
        <w:left w:val="none" w:sz="0" w:space="0" w:color="auto"/>
        <w:bottom w:val="none" w:sz="0" w:space="0" w:color="auto"/>
        <w:right w:val="none" w:sz="0" w:space="0" w:color="auto"/>
      </w:divBdr>
    </w:div>
    <w:div w:id="502018261">
      <w:bodyDiv w:val="1"/>
      <w:marLeft w:val="0"/>
      <w:marRight w:val="0"/>
      <w:marTop w:val="0"/>
      <w:marBottom w:val="0"/>
      <w:divBdr>
        <w:top w:val="none" w:sz="0" w:space="0" w:color="auto"/>
        <w:left w:val="none" w:sz="0" w:space="0" w:color="auto"/>
        <w:bottom w:val="none" w:sz="0" w:space="0" w:color="auto"/>
        <w:right w:val="none" w:sz="0" w:space="0" w:color="auto"/>
      </w:divBdr>
    </w:div>
    <w:div w:id="505050089">
      <w:bodyDiv w:val="1"/>
      <w:marLeft w:val="0"/>
      <w:marRight w:val="0"/>
      <w:marTop w:val="0"/>
      <w:marBottom w:val="0"/>
      <w:divBdr>
        <w:top w:val="none" w:sz="0" w:space="0" w:color="auto"/>
        <w:left w:val="none" w:sz="0" w:space="0" w:color="auto"/>
        <w:bottom w:val="none" w:sz="0" w:space="0" w:color="auto"/>
        <w:right w:val="none" w:sz="0" w:space="0" w:color="auto"/>
      </w:divBdr>
    </w:div>
    <w:div w:id="506019821">
      <w:bodyDiv w:val="1"/>
      <w:marLeft w:val="0"/>
      <w:marRight w:val="0"/>
      <w:marTop w:val="0"/>
      <w:marBottom w:val="0"/>
      <w:divBdr>
        <w:top w:val="none" w:sz="0" w:space="0" w:color="auto"/>
        <w:left w:val="none" w:sz="0" w:space="0" w:color="auto"/>
        <w:bottom w:val="none" w:sz="0" w:space="0" w:color="auto"/>
        <w:right w:val="none" w:sz="0" w:space="0" w:color="auto"/>
      </w:divBdr>
    </w:div>
    <w:div w:id="511339986">
      <w:bodyDiv w:val="1"/>
      <w:marLeft w:val="0"/>
      <w:marRight w:val="0"/>
      <w:marTop w:val="0"/>
      <w:marBottom w:val="0"/>
      <w:divBdr>
        <w:top w:val="none" w:sz="0" w:space="0" w:color="auto"/>
        <w:left w:val="none" w:sz="0" w:space="0" w:color="auto"/>
        <w:bottom w:val="none" w:sz="0" w:space="0" w:color="auto"/>
        <w:right w:val="none" w:sz="0" w:space="0" w:color="auto"/>
      </w:divBdr>
    </w:div>
    <w:div w:id="513544480">
      <w:bodyDiv w:val="1"/>
      <w:marLeft w:val="0"/>
      <w:marRight w:val="0"/>
      <w:marTop w:val="0"/>
      <w:marBottom w:val="0"/>
      <w:divBdr>
        <w:top w:val="none" w:sz="0" w:space="0" w:color="auto"/>
        <w:left w:val="none" w:sz="0" w:space="0" w:color="auto"/>
        <w:bottom w:val="none" w:sz="0" w:space="0" w:color="auto"/>
        <w:right w:val="none" w:sz="0" w:space="0" w:color="auto"/>
      </w:divBdr>
    </w:div>
    <w:div w:id="516966011">
      <w:bodyDiv w:val="1"/>
      <w:marLeft w:val="0"/>
      <w:marRight w:val="0"/>
      <w:marTop w:val="0"/>
      <w:marBottom w:val="0"/>
      <w:divBdr>
        <w:top w:val="none" w:sz="0" w:space="0" w:color="auto"/>
        <w:left w:val="none" w:sz="0" w:space="0" w:color="auto"/>
        <w:bottom w:val="none" w:sz="0" w:space="0" w:color="auto"/>
        <w:right w:val="none" w:sz="0" w:space="0" w:color="auto"/>
      </w:divBdr>
    </w:div>
    <w:div w:id="519200862">
      <w:bodyDiv w:val="1"/>
      <w:marLeft w:val="0"/>
      <w:marRight w:val="0"/>
      <w:marTop w:val="0"/>
      <w:marBottom w:val="0"/>
      <w:divBdr>
        <w:top w:val="none" w:sz="0" w:space="0" w:color="auto"/>
        <w:left w:val="none" w:sz="0" w:space="0" w:color="auto"/>
        <w:bottom w:val="none" w:sz="0" w:space="0" w:color="auto"/>
        <w:right w:val="none" w:sz="0" w:space="0" w:color="auto"/>
      </w:divBdr>
    </w:div>
    <w:div w:id="524487420">
      <w:bodyDiv w:val="1"/>
      <w:marLeft w:val="0"/>
      <w:marRight w:val="0"/>
      <w:marTop w:val="0"/>
      <w:marBottom w:val="0"/>
      <w:divBdr>
        <w:top w:val="none" w:sz="0" w:space="0" w:color="auto"/>
        <w:left w:val="none" w:sz="0" w:space="0" w:color="auto"/>
        <w:bottom w:val="none" w:sz="0" w:space="0" w:color="auto"/>
        <w:right w:val="none" w:sz="0" w:space="0" w:color="auto"/>
      </w:divBdr>
    </w:div>
    <w:div w:id="526024122">
      <w:bodyDiv w:val="1"/>
      <w:marLeft w:val="0"/>
      <w:marRight w:val="0"/>
      <w:marTop w:val="0"/>
      <w:marBottom w:val="0"/>
      <w:divBdr>
        <w:top w:val="none" w:sz="0" w:space="0" w:color="auto"/>
        <w:left w:val="none" w:sz="0" w:space="0" w:color="auto"/>
        <w:bottom w:val="none" w:sz="0" w:space="0" w:color="auto"/>
        <w:right w:val="none" w:sz="0" w:space="0" w:color="auto"/>
      </w:divBdr>
    </w:div>
    <w:div w:id="528687927">
      <w:bodyDiv w:val="1"/>
      <w:marLeft w:val="0"/>
      <w:marRight w:val="0"/>
      <w:marTop w:val="0"/>
      <w:marBottom w:val="0"/>
      <w:divBdr>
        <w:top w:val="none" w:sz="0" w:space="0" w:color="auto"/>
        <w:left w:val="none" w:sz="0" w:space="0" w:color="auto"/>
        <w:bottom w:val="none" w:sz="0" w:space="0" w:color="auto"/>
        <w:right w:val="none" w:sz="0" w:space="0" w:color="auto"/>
      </w:divBdr>
    </w:div>
    <w:div w:id="544290315">
      <w:bodyDiv w:val="1"/>
      <w:marLeft w:val="0"/>
      <w:marRight w:val="0"/>
      <w:marTop w:val="0"/>
      <w:marBottom w:val="0"/>
      <w:divBdr>
        <w:top w:val="none" w:sz="0" w:space="0" w:color="auto"/>
        <w:left w:val="none" w:sz="0" w:space="0" w:color="auto"/>
        <w:bottom w:val="none" w:sz="0" w:space="0" w:color="auto"/>
        <w:right w:val="none" w:sz="0" w:space="0" w:color="auto"/>
      </w:divBdr>
    </w:div>
    <w:div w:id="545068104">
      <w:bodyDiv w:val="1"/>
      <w:marLeft w:val="0"/>
      <w:marRight w:val="0"/>
      <w:marTop w:val="0"/>
      <w:marBottom w:val="0"/>
      <w:divBdr>
        <w:top w:val="none" w:sz="0" w:space="0" w:color="auto"/>
        <w:left w:val="none" w:sz="0" w:space="0" w:color="auto"/>
        <w:bottom w:val="none" w:sz="0" w:space="0" w:color="auto"/>
        <w:right w:val="none" w:sz="0" w:space="0" w:color="auto"/>
      </w:divBdr>
    </w:div>
    <w:div w:id="547765582">
      <w:bodyDiv w:val="1"/>
      <w:marLeft w:val="0"/>
      <w:marRight w:val="0"/>
      <w:marTop w:val="0"/>
      <w:marBottom w:val="0"/>
      <w:divBdr>
        <w:top w:val="none" w:sz="0" w:space="0" w:color="auto"/>
        <w:left w:val="none" w:sz="0" w:space="0" w:color="auto"/>
        <w:bottom w:val="none" w:sz="0" w:space="0" w:color="auto"/>
        <w:right w:val="none" w:sz="0" w:space="0" w:color="auto"/>
      </w:divBdr>
    </w:div>
    <w:div w:id="549390689">
      <w:bodyDiv w:val="1"/>
      <w:marLeft w:val="0"/>
      <w:marRight w:val="0"/>
      <w:marTop w:val="0"/>
      <w:marBottom w:val="0"/>
      <w:divBdr>
        <w:top w:val="none" w:sz="0" w:space="0" w:color="auto"/>
        <w:left w:val="none" w:sz="0" w:space="0" w:color="auto"/>
        <w:bottom w:val="none" w:sz="0" w:space="0" w:color="auto"/>
        <w:right w:val="none" w:sz="0" w:space="0" w:color="auto"/>
      </w:divBdr>
    </w:div>
    <w:div w:id="549995312">
      <w:bodyDiv w:val="1"/>
      <w:marLeft w:val="0"/>
      <w:marRight w:val="0"/>
      <w:marTop w:val="0"/>
      <w:marBottom w:val="0"/>
      <w:divBdr>
        <w:top w:val="none" w:sz="0" w:space="0" w:color="auto"/>
        <w:left w:val="none" w:sz="0" w:space="0" w:color="auto"/>
        <w:bottom w:val="none" w:sz="0" w:space="0" w:color="auto"/>
        <w:right w:val="none" w:sz="0" w:space="0" w:color="auto"/>
      </w:divBdr>
    </w:div>
    <w:div w:id="558172292">
      <w:bodyDiv w:val="1"/>
      <w:marLeft w:val="0"/>
      <w:marRight w:val="0"/>
      <w:marTop w:val="0"/>
      <w:marBottom w:val="0"/>
      <w:divBdr>
        <w:top w:val="none" w:sz="0" w:space="0" w:color="auto"/>
        <w:left w:val="none" w:sz="0" w:space="0" w:color="auto"/>
        <w:bottom w:val="none" w:sz="0" w:space="0" w:color="auto"/>
        <w:right w:val="none" w:sz="0" w:space="0" w:color="auto"/>
      </w:divBdr>
    </w:div>
    <w:div w:id="560291874">
      <w:bodyDiv w:val="1"/>
      <w:marLeft w:val="0"/>
      <w:marRight w:val="0"/>
      <w:marTop w:val="0"/>
      <w:marBottom w:val="0"/>
      <w:divBdr>
        <w:top w:val="none" w:sz="0" w:space="0" w:color="auto"/>
        <w:left w:val="none" w:sz="0" w:space="0" w:color="auto"/>
        <w:bottom w:val="none" w:sz="0" w:space="0" w:color="auto"/>
        <w:right w:val="none" w:sz="0" w:space="0" w:color="auto"/>
      </w:divBdr>
    </w:div>
    <w:div w:id="576980454">
      <w:bodyDiv w:val="1"/>
      <w:marLeft w:val="0"/>
      <w:marRight w:val="0"/>
      <w:marTop w:val="0"/>
      <w:marBottom w:val="0"/>
      <w:divBdr>
        <w:top w:val="none" w:sz="0" w:space="0" w:color="auto"/>
        <w:left w:val="none" w:sz="0" w:space="0" w:color="auto"/>
        <w:bottom w:val="none" w:sz="0" w:space="0" w:color="auto"/>
        <w:right w:val="none" w:sz="0" w:space="0" w:color="auto"/>
      </w:divBdr>
    </w:div>
    <w:div w:id="586034324">
      <w:bodyDiv w:val="1"/>
      <w:marLeft w:val="0"/>
      <w:marRight w:val="0"/>
      <w:marTop w:val="0"/>
      <w:marBottom w:val="0"/>
      <w:divBdr>
        <w:top w:val="none" w:sz="0" w:space="0" w:color="auto"/>
        <w:left w:val="none" w:sz="0" w:space="0" w:color="auto"/>
        <w:bottom w:val="none" w:sz="0" w:space="0" w:color="auto"/>
        <w:right w:val="none" w:sz="0" w:space="0" w:color="auto"/>
      </w:divBdr>
    </w:div>
    <w:div w:id="586042301">
      <w:bodyDiv w:val="1"/>
      <w:marLeft w:val="0"/>
      <w:marRight w:val="0"/>
      <w:marTop w:val="0"/>
      <w:marBottom w:val="0"/>
      <w:divBdr>
        <w:top w:val="none" w:sz="0" w:space="0" w:color="auto"/>
        <w:left w:val="none" w:sz="0" w:space="0" w:color="auto"/>
        <w:bottom w:val="none" w:sz="0" w:space="0" w:color="auto"/>
        <w:right w:val="none" w:sz="0" w:space="0" w:color="auto"/>
      </w:divBdr>
    </w:div>
    <w:div w:id="587083716">
      <w:bodyDiv w:val="1"/>
      <w:marLeft w:val="0"/>
      <w:marRight w:val="0"/>
      <w:marTop w:val="0"/>
      <w:marBottom w:val="0"/>
      <w:divBdr>
        <w:top w:val="none" w:sz="0" w:space="0" w:color="auto"/>
        <w:left w:val="none" w:sz="0" w:space="0" w:color="auto"/>
        <w:bottom w:val="none" w:sz="0" w:space="0" w:color="auto"/>
        <w:right w:val="none" w:sz="0" w:space="0" w:color="auto"/>
      </w:divBdr>
    </w:div>
    <w:div w:id="587690460">
      <w:bodyDiv w:val="1"/>
      <w:marLeft w:val="0"/>
      <w:marRight w:val="0"/>
      <w:marTop w:val="0"/>
      <w:marBottom w:val="0"/>
      <w:divBdr>
        <w:top w:val="none" w:sz="0" w:space="0" w:color="auto"/>
        <w:left w:val="none" w:sz="0" w:space="0" w:color="auto"/>
        <w:bottom w:val="none" w:sz="0" w:space="0" w:color="auto"/>
        <w:right w:val="none" w:sz="0" w:space="0" w:color="auto"/>
      </w:divBdr>
    </w:div>
    <w:div w:id="598416960">
      <w:bodyDiv w:val="1"/>
      <w:marLeft w:val="0"/>
      <w:marRight w:val="0"/>
      <w:marTop w:val="0"/>
      <w:marBottom w:val="0"/>
      <w:divBdr>
        <w:top w:val="none" w:sz="0" w:space="0" w:color="auto"/>
        <w:left w:val="none" w:sz="0" w:space="0" w:color="auto"/>
        <w:bottom w:val="none" w:sz="0" w:space="0" w:color="auto"/>
        <w:right w:val="none" w:sz="0" w:space="0" w:color="auto"/>
      </w:divBdr>
    </w:div>
    <w:div w:id="599458374">
      <w:bodyDiv w:val="1"/>
      <w:marLeft w:val="0"/>
      <w:marRight w:val="0"/>
      <w:marTop w:val="0"/>
      <w:marBottom w:val="0"/>
      <w:divBdr>
        <w:top w:val="none" w:sz="0" w:space="0" w:color="auto"/>
        <w:left w:val="none" w:sz="0" w:space="0" w:color="auto"/>
        <w:bottom w:val="none" w:sz="0" w:space="0" w:color="auto"/>
        <w:right w:val="none" w:sz="0" w:space="0" w:color="auto"/>
      </w:divBdr>
    </w:div>
    <w:div w:id="599484925">
      <w:bodyDiv w:val="1"/>
      <w:marLeft w:val="0"/>
      <w:marRight w:val="0"/>
      <w:marTop w:val="0"/>
      <w:marBottom w:val="0"/>
      <w:divBdr>
        <w:top w:val="none" w:sz="0" w:space="0" w:color="auto"/>
        <w:left w:val="none" w:sz="0" w:space="0" w:color="auto"/>
        <w:bottom w:val="none" w:sz="0" w:space="0" w:color="auto"/>
        <w:right w:val="none" w:sz="0" w:space="0" w:color="auto"/>
      </w:divBdr>
    </w:div>
    <w:div w:id="611132147">
      <w:bodyDiv w:val="1"/>
      <w:marLeft w:val="0"/>
      <w:marRight w:val="0"/>
      <w:marTop w:val="0"/>
      <w:marBottom w:val="0"/>
      <w:divBdr>
        <w:top w:val="none" w:sz="0" w:space="0" w:color="auto"/>
        <w:left w:val="none" w:sz="0" w:space="0" w:color="auto"/>
        <w:bottom w:val="none" w:sz="0" w:space="0" w:color="auto"/>
        <w:right w:val="none" w:sz="0" w:space="0" w:color="auto"/>
      </w:divBdr>
    </w:div>
    <w:div w:id="621033283">
      <w:bodyDiv w:val="1"/>
      <w:marLeft w:val="0"/>
      <w:marRight w:val="0"/>
      <w:marTop w:val="0"/>
      <w:marBottom w:val="0"/>
      <w:divBdr>
        <w:top w:val="none" w:sz="0" w:space="0" w:color="auto"/>
        <w:left w:val="none" w:sz="0" w:space="0" w:color="auto"/>
        <w:bottom w:val="none" w:sz="0" w:space="0" w:color="auto"/>
        <w:right w:val="none" w:sz="0" w:space="0" w:color="auto"/>
      </w:divBdr>
    </w:div>
    <w:div w:id="622737138">
      <w:bodyDiv w:val="1"/>
      <w:marLeft w:val="0"/>
      <w:marRight w:val="0"/>
      <w:marTop w:val="0"/>
      <w:marBottom w:val="0"/>
      <w:divBdr>
        <w:top w:val="none" w:sz="0" w:space="0" w:color="auto"/>
        <w:left w:val="none" w:sz="0" w:space="0" w:color="auto"/>
        <w:bottom w:val="none" w:sz="0" w:space="0" w:color="auto"/>
        <w:right w:val="none" w:sz="0" w:space="0" w:color="auto"/>
      </w:divBdr>
      <w:divsChild>
        <w:div w:id="27337338">
          <w:marLeft w:val="0"/>
          <w:marRight w:val="0"/>
          <w:marTop w:val="0"/>
          <w:marBottom w:val="0"/>
          <w:divBdr>
            <w:top w:val="none" w:sz="0" w:space="0" w:color="auto"/>
            <w:left w:val="none" w:sz="0" w:space="0" w:color="auto"/>
            <w:bottom w:val="none" w:sz="0" w:space="0" w:color="auto"/>
            <w:right w:val="none" w:sz="0" w:space="0" w:color="auto"/>
          </w:divBdr>
          <w:divsChild>
            <w:div w:id="13639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7664">
      <w:bodyDiv w:val="1"/>
      <w:marLeft w:val="0"/>
      <w:marRight w:val="0"/>
      <w:marTop w:val="0"/>
      <w:marBottom w:val="0"/>
      <w:divBdr>
        <w:top w:val="none" w:sz="0" w:space="0" w:color="auto"/>
        <w:left w:val="none" w:sz="0" w:space="0" w:color="auto"/>
        <w:bottom w:val="none" w:sz="0" w:space="0" w:color="auto"/>
        <w:right w:val="none" w:sz="0" w:space="0" w:color="auto"/>
      </w:divBdr>
    </w:div>
    <w:div w:id="644314678">
      <w:bodyDiv w:val="1"/>
      <w:marLeft w:val="0"/>
      <w:marRight w:val="0"/>
      <w:marTop w:val="0"/>
      <w:marBottom w:val="0"/>
      <w:divBdr>
        <w:top w:val="none" w:sz="0" w:space="0" w:color="auto"/>
        <w:left w:val="none" w:sz="0" w:space="0" w:color="auto"/>
        <w:bottom w:val="none" w:sz="0" w:space="0" w:color="auto"/>
        <w:right w:val="none" w:sz="0" w:space="0" w:color="auto"/>
      </w:divBdr>
    </w:div>
    <w:div w:id="647176309">
      <w:bodyDiv w:val="1"/>
      <w:marLeft w:val="0"/>
      <w:marRight w:val="0"/>
      <w:marTop w:val="0"/>
      <w:marBottom w:val="0"/>
      <w:divBdr>
        <w:top w:val="none" w:sz="0" w:space="0" w:color="auto"/>
        <w:left w:val="none" w:sz="0" w:space="0" w:color="auto"/>
        <w:bottom w:val="none" w:sz="0" w:space="0" w:color="auto"/>
        <w:right w:val="none" w:sz="0" w:space="0" w:color="auto"/>
      </w:divBdr>
    </w:div>
    <w:div w:id="652293822">
      <w:bodyDiv w:val="1"/>
      <w:marLeft w:val="0"/>
      <w:marRight w:val="0"/>
      <w:marTop w:val="0"/>
      <w:marBottom w:val="0"/>
      <w:divBdr>
        <w:top w:val="none" w:sz="0" w:space="0" w:color="auto"/>
        <w:left w:val="none" w:sz="0" w:space="0" w:color="auto"/>
        <w:bottom w:val="none" w:sz="0" w:space="0" w:color="auto"/>
        <w:right w:val="none" w:sz="0" w:space="0" w:color="auto"/>
      </w:divBdr>
    </w:div>
    <w:div w:id="665204288">
      <w:bodyDiv w:val="1"/>
      <w:marLeft w:val="0"/>
      <w:marRight w:val="0"/>
      <w:marTop w:val="0"/>
      <w:marBottom w:val="0"/>
      <w:divBdr>
        <w:top w:val="none" w:sz="0" w:space="0" w:color="auto"/>
        <w:left w:val="none" w:sz="0" w:space="0" w:color="auto"/>
        <w:bottom w:val="none" w:sz="0" w:space="0" w:color="auto"/>
        <w:right w:val="none" w:sz="0" w:space="0" w:color="auto"/>
      </w:divBdr>
    </w:div>
    <w:div w:id="667556039">
      <w:bodyDiv w:val="1"/>
      <w:marLeft w:val="0"/>
      <w:marRight w:val="0"/>
      <w:marTop w:val="0"/>
      <w:marBottom w:val="0"/>
      <w:divBdr>
        <w:top w:val="none" w:sz="0" w:space="0" w:color="auto"/>
        <w:left w:val="none" w:sz="0" w:space="0" w:color="auto"/>
        <w:bottom w:val="none" w:sz="0" w:space="0" w:color="auto"/>
        <w:right w:val="none" w:sz="0" w:space="0" w:color="auto"/>
      </w:divBdr>
    </w:div>
    <w:div w:id="667681333">
      <w:bodyDiv w:val="1"/>
      <w:marLeft w:val="0"/>
      <w:marRight w:val="0"/>
      <w:marTop w:val="0"/>
      <w:marBottom w:val="0"/>
      <w:divBdr>
        <w:top w:val="none" w:sz="0" w:space="0" w:color="auto"/>
        <w:left w:val="none" w:sz="0" w:space="0" w:color="auto"/>
        <w:bottom w:val="none" w:sz="0" w:space="0" w:color="auto"/>
        <w:right w:val="none" w:sz="0" w:space="0" w:color="auto"/>
      </w:divBdr>
    </w:div>
    <w:div w:id="674916911">
      <w:bodyDiv w:val="1"/>
      <w:marLeft w:val="0"/>
      <w:marRight w:val="0"/>
      <w:marTop w:val="0"/>
      <w:marBottom w:val="0"/>
      <w:divBdr>
        <w:top w:val="none" w:sz="0" w:space="0" w:color="auto"/>
        <w:left w:val="none" w:sz="0" w:space="0" w:color="auto"/>
        <w:bottom w:val="none" w:sz="0" w:space="0" w:color="auto"/>
        <w:right w:val="none" w:sz="0" w:space="0" w:color="auto"/>
      </w:divBdr>
    </w:div>
    <w:div w:id="676350321">
      <w:bodyDiv w:val="1"/>
      <w:marLeft w:val="0"/>
      <w:marRight w:val="0"/>
      <w:marTop w:val="0"/>
      <w:marBottom w:val="0"/>
      <w:divBdr>
        <w:top w:val="none" w:sz="0" w:space="0" w:color="auto"/>
        <w:left w:val="none" w:sz="0" w:space="0" w:color="auto"/>
        <w:bottom w:val="none" w:sz="0" w:space="0" w:color="auto"/>
        <w:right w:val="none" w:sz="0" w:space="0" w:color="auto"/>
      </w:divBdr>
    </w:div>
    <w:div w:id="678312484">
      <w:bodyDiv w:val="1"/>
      <w:marLeft w:val="0"/>
      <w:marRight w:val="0"/>
      <w:marTop w:val="0"/>
      <w:marBottom w:val="0"/>
      <w:divBdr>
        <w:top w:val="none" w:sz="0" w:space="0" w:color="auto"/>
        <w:left w:val="none" w:sz="0" w:space="0" w:color="auto"/>
        <w:bottom w:val="none" w:sz="0" w:space="0" w:color="auto"/>
        <w:right w:val="none" w:sz="0" w:space="0" w:color="auto"/>
      </w:divBdr>
    </w:div>
    <w:div w:id="679817548">
      <w:bodyDiv w:val="1"/>
      <w:marLeft w:val="0"/>
      <w:marRight w:val="0"/>
      <w:marTop w:val="0"/>
      <w:marBottom w:val="0"/>
      <w:divBdr>
        <w:top w:val="none" w:sz="0" w:space="0" w:color="auto"/>
        <w:left w:val="none" w:sz="0" w:space="0" w:color="auto"/>
        <w:bottom w:val="none" w:sz="0" w:space="0" w:color="auto"/>
        <w:right w:val="none" w:sz="0" w:space="0" w:color="auto"/>
      </w:divBdr>
    </w:div>
    <w:div w:id="684745409">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89844210">
      <w:bodyDiv w:val="1"/>
      <w:marLeft w:val="0"/>
      <w:marRight w:val="0"/>
      <w:marTop w:val="0"/>
      <w:marBottom w:val="0"/>
      <w:divBdr>
        <w:top w:val="none" w:sz="0" w:space="0" w:color="auto"/>
        <w:left w:val="none" w:sz="0" w:space="0" w:color="auto"/>
        <w:bottom w:val="none" w:sz="0" w:space="0" w:color="auto"/>
        <w:right w:val="none" w:sz="0" w:space="0" w:color="auto"/>
      </w:divBdr>
    </w:div>
    <w:div w:id="695808109">
      <w:bodyDiv w:val="1"/>
      <w:marLeft w:val="0"/>
      <w:marRight w:val="0"/>
      <w:marTop w:val="0"/>
      <w:marBottom w:val="0"/>
      <w:divBdr>
        <w:top w:val="none" w:sz="0" w:space="0" w:color="auto"/>
        <w:left w:val="none" w:sz="0" w:space="0" w:color="auto"/>
        <w:bottom w:val="none" w:sz="0" w:space="0" w:color="auto"/>
        <w:right w:val="none" w:sz="0" w:space="0" w:color="auto"/>
      </w:divBdr>
    </w:div>
    <w:div w:id="698622030">
      <w:bodyDiv w:val="1"/>
      <w:marLeft w:val="0"/>
      <w:marRight w:val="0"/>
      <w:marTop w:val="0"/>
      <w:marBottom w:val="0"/>
      <w:divBdr>
        <w:top w:val="none" w:sz="0" w:space="0" w:color="auto"/>
        <w:left w:val="none" w:sz="0" w:space="0" w:color="auto"/>
        <w:bottom w:val="none" w:sz="0" w:space="0" w:color="auto"/>
        <w:right w:val="none" w:sz="0" w:space="0" w:color="auto"/>
      </w:divBdr>
    </w:div>
    <w:div w:id="709694837">
      <w:bodyDiv w:val="1"/>
      <w:marLeft w:val="0"/>
      <w:marRight w:val="0"/>
      <w:marTop w:val="0"/>
      <w:marBottom w:val="0"/>
      <w:divBdr>
        <w:top w:val="none" w:sz="0" w:space="0" w:color="auto"/>
        <w:left w:val="none" w:sz="0" w:space="0" w:color="auto"/>
        <w:bottom w:val="none" w:sz="0" w:space="0" w:color="auto"/>
        <w:right w:val="none" w:sz="0" w:space="0" w:color="auto"/>
      </w:divBdr>
    </w:div>
    <w:div w:id="709960058">
      <w:bodyDiv w:val="1"/>
      <w:marLeft w:val="0"/>
      <w:marRight w:val="0"/>
      <w:marTop w:val="0"/>
      <w:marBottom w:val="0"/>
      <w:divBdr>
        <w:top w:val="none" w:sz="0" w:space="0" w:color="auto"/>
        <w:left w:val="none" w:sz="0" w:space="0" w:color="auto"/>
        <w:bottom w:val="none" w:sz="0" w:space="0" w:color="auto"/>
        <w:right w:val="none" w:sz="0" w:space="0" w:color="auto"/>
      </w:divBdr>
    </w:div>
    <w:div w:id="712653755">
      <w:bodyDiv w:val="1"/>
      <w:marLeft w:val="0"/>
      <w:marRight w:val="0"/>
      <w:marTop w:val="0"/>
      <w:marBottom w:val="0"/>
      <w:divBdr>
        <w:top w:val="none" w:sz="0" w:space="0" w:color="auto"/>
        <w:left w:val="none" w:sz="0" w:space="0" w:color="auto"/>
        <w:bottom w:val="none" w:sz="0" w:space="0" w:color="auto"/>
        <w:right w:val="none" w:sz="0" w:space="0" w:color="auto"/>
      </w:divBdr>
    </w:div>
    <w:div w:id="713776333">
      <w:bodyDiv w:val="1"/>
      <w:marLeft w:val="0"/>
      <w:marRight w:val="0"/>
      <w:marTop w:val="0"/>
      <w:marBottom w:val="0"/>
      <w:divBdr>
        <w:top w:val="none" w:sz="0" w:space="0" w:color="auto"/>
        <w:left w:val="none" w:sz="0" w:space="0" w:color="auto"/>
        <w:bottom w:val="none" w:sz="0" w:space="0" w:color="auto"/>
        <w:right w:val="none" w:sz="0" w:space="0" w:color="auto"/>
      </w:divBdr>
    </w:div>
    <w:div w:id="728499516">
      <w:bodyDiv w:val="1"/>
      <w:marLeft w:val="0"/>
      <w:marRight w:val="0"/>
      <w:marTop w:val="0"/>
      <w:marBottom w:val="0"/>
      <w:divBdr>
        <w:top w:val="none" w:sz="0" w:space="0" w:color="auto"/>
        <w:left w:val="none" w:sz="0" w:space="0" w:color="auto"/>
        <w:bottom w:val="none" w:sz="0" w:space="0" w:color="auto"/>
        <w:right w:val="none" w:sz="0" w:space="0" w:color="auto"/>
      </w:divBdr>
    </w:div>
    <w:div w:id="729428913">
      <w:bodyDiv w:val="1"/>
      <w:marLeft w:val="0"/>
      <w:marRight w:val="0"/>
      <w:marTop w:val="0"/>
      <w:marBottom w:val="0"/>
      <w:divBdr>
        <w:top w:val="none" w:sz="0" w:space="0" w:color="auto"/>
        <w:left w:val="none" w:sz="0" w:space="0" w:color="auto"/>
        <w:bottom w:val="none" w:sz="0" w:space="0" w:color="auto"/>
        <w:right w:val="none" w:sz="0" w:space="0" w:color="auto"/>
      </w:divBdr>
    </w:div>
    <w:div w:id="732122729">
      <w:bodyDiv w:val="1"/>
      <w:marLeft w:val="0"/>
      <w:marRight w:val="0"/>
      <w:marTop w:val="0"/>
      <w:marBottom w:val="0"/>
      <w:divBdr>
        <w:top w:val="none" w:sz="0" w:space="0" w:color="auto"/>
        <w:left w:val="none" w:sz="0" w:space="0" w:color="auto"/>
        <w:bottom w:val="none" w:sz="0" w:space="0" w:color="auto"/>
        <w:right w:val="none" w:sz="0" w:space="0" w:color="auto"/>
      </w:divBdr>
    </w:div>
    <w:div w:id="740061332">
      <w:bodyDiv w:val="1"/>
      <w:marLeft w:val="0"/>
      <w:marRight w:val="0"/>
      <w:marTop w:val="0"/>
      <w:marBottom w:val="0"/>
      <w:divBdr>
        <w:top w:val="none" w:sz="0" w:space="0" w:color="auto"/>
        <w:left w:val="none" w:sz="0" w:space="0" w:color="auto"/>
        <w:bottom w:val="none" w:sz="0" w:space="0" w:color="auto"/>
        <w:right w:val="none" w:sz="0" w:space="0" w:color="auto"/>
      </w:divBdr>
    </w:div>
    <w:div w:id="745802013">
      <w:bodyDiv w:val="1"/>
      <w:marLeft w:val="0"/>
      <w:marRight w:val="0"/>
      <w:marTop w:val="0"/>
      <w:marBottom w:val="0"/>
      <w:divBdr>
        <w:top w:val="none" w:sz="0" w:space="0" w:color="auto"/>
        <w:left w:val="none" w:sz="0" w:space="0" w:color="auto"/>
        <w:bottom w:val="none" w:sz="0" w:space="0" w:color="auto"/>
        <w:right w:val="none" w:sz="0" w:space="0" w:color="auto"/>
      </w:divBdr>
    </w:div>
    <w:div w:id="746147072">
      <w:bodyDiv w:val="1"/>
      <w:marLeft w:val="0"/>
      <w:marRight w:val="0"/>
      <w:marTop w:val="0"/>
      <w:marBottom w:val="0"/>
      <w:divBdr>
        <w:top w:val="none" w:sz="0" w:space="0" w:color="auto"/>
        <w:left w:val="none" w:sz="0" w:space="0" w:color="auto"/>
        <w:bottom w:val="none" w:sz="0" w:space="0" w:color="auto"/>
        <w:right w:val="none" w:sz="0" w:space="0" w:color="auto"/>
      </w:divBdr>
    </w:div>
    <w:div w:id="749808920">
      <w:bodyDiv w:val="1"/>
      <w:marLeft w:val="0"/>
      <w:marRight w:val="0"/>
      <w:marTop w:val="0"/>
      <w:marBottom w:val="0"/>
      <w:divBdr>
        <w:top w:val="none" w:sz="0" w:space="0" w:color="auto"/>
        <w:left w:val="none" w:sz="0" w:space="0" w:color="auto"/>
        <w:bottom w:val="none" w:sz="0" w:space="0" w:color="auto"/>
        <w:right w:val="none" w:sz="0" w:space="0" w:color="auto"/>
      </w:divBdr>
    </w:div>
    <w:div w:id="755133210">
      <w:bodyDiv w:val="1"/>
      <w:marLeft w:val="0"/>
      <w:marRight w:val="0"/>
      <w:marTop w:val="0"/>
      <w:marBottom w:val="0"/>
      <w:divBdr>
        <w:top w:val="none" w:sz="0" w:space="0" w:color="auto"/>
        <w:left w:val="none" w:sz="0" w:space="0" w:color="auto"/>
        <w:bottom w:val="none" w:sz="0" w:space="0" w:color="auto"/>
        <w:right w:val="none" w:sz="0" w:space="0" w:color="auto"/>
      </w:divBdr>
    </w:div>
    <w:div w:id="761488553">
      <w:bodyDiv w:val="1"/>
      <w:marLeft w:val="0"/>
      <w:marRight w:val="0"/>
      <w:marTop w:val="0"/>
      <w:marBottom w:val="0"/>
      <w:divBdr>
        <w:top w:val="none" w:sz="0" w:space="0" w:color="auto"/>
        <w:left w:val="none" w:sz="0" w:space="0" w:color="auto"/>
        <w:bottom w:val="none" w:sz="0" w:space="0" w:color="auto"/>
        <w:right w:val="none" w:sz="0" w:space="0" w:color="auto"/>
      </w:divBdr>
    </w:div>
    <w:div w:id="763771170">
      <w:bodyDiv w:val="1"/>
      <w:marLeft w:val="0"/>
      <w:marRight w:val="0"/>
      <w:marTop w:val="0"/>
      <w:marBottom w:val="0"/>
      <w:divBdr>
        <w:top w:val="none" w:sz="0" w:space="0" w:color="auto"/>
        <w:left w:val="none" w:sz="0" w:space="0" w:color="auto"/>
        <w:bottom w:val="none" w:sz="0" w:space="0" w:color="auto"/>
        <w:right w:val="none" w:sz="0" w:space="0" w:color="auto"/>
      </w:divBdr>
    </w:div>
    <w:div w:id="764498340">
      <w:bodyDiv w:val="1"/>
      <w:marLeft w:val="0"/>
      <w:marRight w:val="0"/>
      <w:marTop w:val="0"/>
      <w:marBottom w:val="0"/>
      <w:divBdr>
        <w:top w:val="none" w:sz="0" w:space="0" w:color="auto"/>
        <w:left w:val="none" w:sz="0" w:space="0" w:color="auto"/>
        <w:bottom w:val="none" w:sz="0" w:space="0" w:color="auto"/>
        <w:right w:val="none" w:sz="0" w:space="0" w:color="auto"/>
      </w:divBdr>
    </w:div>
    <w:div w:id="767232203">
      <w:bodyDiv w:val="1"/>
      <w:marLeft w:val="0"/>
      <w:marRight w:val="0"/>
      <w:marTop w:val="0"/>
      <w:marBottom w:val="0"/>
      <w:divBdr>
        <w:top w:val="none" w:sz="0" w:space="0" w:color="auto"/>
        <w:left w:val="none" w:sz="0" w:space="0" w:color="auto"/>
        <w:bottom w:val="none" w:sz="0" w:space="0" w:color="auto"/>
        <w:right w:val="none" w:sz="0" w:space="0" w:color="auto"/>
      </w:divBdr>
    </w:div>
    <w:div w:id="772432874">
      <w:bodyDiv w:val="1"/>
      <w:marLeft w:val="0"/>
      <w:marRight w:val="0"/>
      <w:marTop w:val="0"/>
      <w:marBottom w:val="0"/>
      <w:divBdr>
        <w:top w:val="none" w:sz="0" w:space="0" w:color="auto"/>
        <w:left w:val="none" w:sz="0" w:space="0" w:color="auto"/>
        <w:bottom w:val="none" w:sz="0" w:space="0" w:color="auto"/>
        <w:right w:val="none" w:sz="0" w:space="0" w:color="auto"/>
      </w:divBdr>
    </w:div>
    <w:div w:id="773207052">
      <w:bodyDiv w:val="1"/>
      <w:marLeft w:val="0"/>
      <w:marRight w:val="0"/>
      <w:marTop w:val="0"/>
      <w:marBottom w:val="0"/>
      <w:divBdr>
        <w:top w:val="none" w:sz="0" w:space="0" w:color="auto"/>
        <w:left w:val="none" w:sz="0" w:space="0" w:color="auto"/>
        <w:bottom w:val="none" w:sz="0" w:space="0" w:color="auto"/>
        <w:right w:val="none" w:sz="0" w:space="0" w:color="auto"/>
      </w:divBdr>
    </w:div>
    <w:div w:id="778372945">
      <w:bodyDiv w:val="1"/>
      <w:marLeft w:val="0"/>
      <w:marRight w:val="0"/>
      <w:marTop w:val="0"/>
      <w:marBottom w:val="0"/>
      <w:divBdr>
        <w:top w:val="none" w:sz="0" w:space="0" w:color="auto"/>
        <w:left w:val="none" w:sz="0" w:space="0" w:color="auto"/>
        <w:bottom w:val="none" w:sz="0" w:space="0" w:color="auto"/>
        <w:right w:val="none" w:sz="0" w:space="0" w:color="auto"/>
      </w:divBdr>
    </w:div>
    <w:div w:id="779378050">
      <w:bodyDiv w:val="1"/>
      <w:marLeft w:val="0"/>
      <w:marRight w:val="0"/>
      <w:marTop w:val="0"/>
      <w:marBottom w:val="0"/>
      <w:divBdr>
        <w:top w:val="none" w:sz="0" w:space="0" w:color="auto"/>
        <w:left w:val="none" w:sz="0" w:space="0" w:color="auto"/>
        <w:bottom w:val="none" w:sz="0" w:space="0" w:color="auto"/>
        <w:right w:val="none" w:sz="0" w:space="0" w:color="auto"/>
      </w:divBdr>
    </w:div>
    <w:div w:id="780105251">
      <w:bodyDiv w:val="1"/>
      <w:marLeft w:val="0"/>
      <w:marRight w:val="0"/>
      <w:marTop w:val="0"/>
      <w:marBottom w:val="0"/>
      <w:divBdr>
        <w:top w:val="none" w:sz="0" w:space="0" w:color="auto"/>
        <w:left w:val="none" w:sz="0" w:space="0" w:color="auto"/>
        <w:bottom w:val="none" w:sz="0" w:space="0" w:color="auto"/>
        <w:right w:val="none" w:sz="0" w:space="0" w:color="auto"/>
      </w:divBdr>
    </w:div>
    <w:div w:id="782188210">
      <w:bodyDiv w:val="1"/>
      <w:marLeft w:val="0"/>
      <w:marRight w:val="0"/>
      <w:marTop w:val="0"/>
      <w:marBottom w:val="0"/>
      <w:divBdr>
        <w:top w:val="none" w:sz="0" w:space="0" w:color="auto"/>
        <w:left w:val="none" w:sz="0" w:space="0" w:color="auto"/>
        <w:bottom w:val="none" w:sz="0" w:space="0" w:color="auto"/>
        <w:right w:val="none" w:sz="0" w:space="0" w:color="auto"/>
      </w:divBdr>
    </w:div>
    <w:div w:id="786312841">
      <w:bodyDiv w:val="1"/>
      <w:marLeft w:val="0"/>
      <w:marRight w:val="0"/>
      <w:marTop w:val="0"/>
      <w:marBottom w:val="0"/>
      <w:divBdr>
        <w:top w:val="none" w:sz="0" w:space="0" w:color="auto"/>
        <w:left w:val="none" w:sz="0" w:space="0" w:color="auto"/>
        <w:bottom w:val="none" w:sz="0" w:space="0" w:color="auto"/>
        <w:right w:val="none" w:sz="0" w:space="0" w:color="auto"/>
      </w:divBdr>
    </w:div>
    <w:div w:id="787164150">
      <w:bodyDiv w:val="1"/>
      <w:marLeft w:val="0"/>
      <w:marRight w:val="0"/>
      <w:marTop w:val="0"/>
      <w:marBottom w:val="0"/>
      <w:divBdr>
        <w:top w:val="none" w:sz="0" w:space="0" w:color="auto"/>
        <w:left w:val="none" w:sz="0" w:space="0" w:color="auto"/>
        <w:bottom w:val="none" w:sz="0" w:space="0" w:color="auto"/>
        <w:right w:val="none" w:sz="0" w:space="0" w:color="auto"/>
      </w:divBdr>
    </w:div>
    <w:div w:id="787890261">
      <w:bodyDiv w:val="1"/>
      <w:marLeft w:val="0"/>
      <w:marRight w:val="0"/>
      <w:marTop w:val="0"/>
      <w:marBottom w:val="0"/>
      <w:divBdr>
        <w:top w:val="none" w:sz="0" w:space="0" w:color="auto"/>
        <w:left w:val="none" w:sz="0" w:space="0" w:color="auto"/>
        <w:bottom w:val="none" w:sz="0" w:space="0" w:color="auto"/>
        <w:right w:val="none" w:sz="0" w:space="0" w:color="auto"/>
      </w:divBdr>
    </w:div>
    <w:div w:id="806551902">
      <w:bodyDiv w:val="1"/>
      <w:marLeft w:val="0"/>
      <w:marRight w:val="0"/>
      <w:marTop w:val="0"/>
      <w:marBottom w:val="0"/>
      <w:divBdr>
        <w:top w:val="none" w:sz="0" w:space="0" w:color="auto"/>
        <w:left w:val="none" w:sz="0" w:space="0" w:color="auto"/>
        <w:bottom w:val="none" w:sz="0" w:space="0" w:color="auto"/>
        <w:right w:val="none" w:sz="0" w:space="0" w:color="auto"/>
      </w:divBdr>
    </w:div>
    <w:div w:id="806976067">
      <w:bodyDiv w:val="1"/>
      <w:marLeft w:val="0"/>
      <w:marRight w:val="0"/>
      <w:marTop w:val="0"/>
      <w:marBottom w:val="0"/>
      <w:divBdr>
        <w:top w:val="none" w:sz="0" w:space="0" w:color="auto"/>
        <w:left w:val="none" w:sz="0" w:space="0" w:color="auto"/>
        <w:bottom w:val="none" w:sz="0" w:space="0" w:color="auto"/>
        <w:right w:val="none" w:sz="0" w:space="0" w:color="auto"/>
      </w:divBdr>
    </w:div>
    <w:div w:id="807669326">
      <w:bodyDiv w:val="1"/>
      <w:marLeft w:val="0"/>
      <w:marRight w:val="0"/>
      <w:marTop w:val="0"/>
      <w:marBottom w:val="0"/>
      <w:divBdr>
        <w:top w:val="none" w:sz="0" w:space="0" w:color="auto"/>
        <w:left w:val="none" w:sz="0" w:space="0" w:color="auto"/>
        <w:bottom w:val="none" w:sz="0" w:space="0" w:color="auto"/>
        <w:right w:val="none" w:sz="0" w:space="0" w:color="auto"/>
      </w:divBdr>
    </w:div>
    <w:div w:id="809789614">
      <w:bodyDiv w:val="1"/>
      <w:marLeft w:val="0"/>
      <w:marRight w:val="0"/>
      <w:marTop w:val="0"/>
      <w:marBottom w:val="0"/>
      <w:divBdr>
        <w:top w:val="none" w:sz="0" w:space="0" w:color="auto"/>
        <w:left w:val="none" w:sz="0" w:space="0" w:color="auto"/>
        <w:bottom w:val="none" w:sz="0" w:space="0" w:color="auto"/>
        <w:right w:val="none" w:sz="0" w:space="0" w:color="auto"/>
      </w:divBdr>
    </w:div>
    <w:div w:id="810833100">
      <w:bodyDiv w:val="1"/>
      <w:marLeft w:val="0"/>
      <w:marRight w:val="0"/>
      <w:marTop w:val="0"/>
      <w:marBottom w:val="0"/>
      <w:divBdr>
        <w:top w:val="none" w:sz="0" w:space="0" w:color="auto"/>
        <w:left w:val="none" w:sz="0" w:space="0" w:color="auto"/>
        <w:bottom w:val="none" w:sz="0" w:space="0" w:color="auto"/>
        <w:right w:val="none" w:sz="0" w:space="0" w:color="auto"/>
      </w:divBdr>
    </w:div>
    <w:div w:id="813523802">
      <w:bodyDiv w:val="1"/>
      <w:marLeft w:val="0"/>
      <w:marRight w:val="0"/>
      <w:marTop w:val="0"/>
      <w:marBottom w:val="0"/>
      <w:divBdr>
        <w:top w:val="none" w:sz="0" w:space="0" w:color="auto"/>
        <w:left w:val="none" w:sz="0" w:space="0" w:color="auto"/>
        <w:bottom w:val="none" w:sz="0" w:space="0" w:color="auto"/>
        <w:right w:val="none" w:sz="0" w:space="0" w:color="auto"/>
      </w:divBdr>
    </w:div>
    <w:div w:id="818614567">
      <w:bodyDiv w:val="1"/>
      <w:marLeft w:val="0"/>
      <w:marRight w:val="0"/>
      <w:marTop w:val="0"/>
      <w:marBottom w:val="0"/>
      <w:divBdr>
        <w:top w:val="none" w:sz="0" w:space="0" w:color="auto"/>
        <w:left w:val="none" w:sz="0" w:space="0" w:color="auto"/>
        <w:bottom w:val="none" w:sz="0" w:space="0" w:color="auto"/>
        <w:right w:val="none" w:sz="0" w:space="0" w:color="auto"/>
      </w:divBdr>
    </w:div>
    <w:div w:id="823007894">
      <w:bodyDiv w:val="1"/>
      <w:marLeft w:val="0"/>
      <w:marRight w:val="0"/>
      <w:marTop w:val="0"/>
      <w:marBottom w:val="0"/>
      <w:divBdr>
        <w:top w:val="none" w:sz="0" w:space="0" w:color="auto"/>
        <w:left w:val="none" w:sz="0" w:space="0" w:color="auto"/>
        <w:bottom w:val="none" w:sz="0" w:space="0" w:color="auto"/>
        <w:right w:val="none" w:sz="0" w:space="0" w:color="auto"/>
      </w:divBdr>
    </w:div>
    <w:div w:id="824202909">
      <w:bodyDiv w:val="1"/>
      <w:marLeft w:val="0"/>
      <w:marRight w:val="0"/>
      <w:marTop w:val="0"/>
      <w:marBottom w:val="0"/>
      <w:divBdr>
        <w:top w:val="none" w:sz="0" w:space="0" w:color="auto"/>
        <w:left w:val="none" w:sz="0" w:space="0" w:color="auto"/>
        <w:bottom w:val="none" w:sz="0" w:space="0" w:color="auto"/>
        <w:right w:val="none" w:sz="0" w:space="0" w:color="auto"/>
      </w:divBdr>
    </w:div>
    <w:div w:id="826091149">
      <w:bodyDiv w:val="1"/>
      <w:marLeft w:val="0"/>
      <w:marRight w:val="0"/>
      <w:marTop w:val="0"/>
      <w:marBottom w:val="0"/>
      <w:divBdr>
        <w:top w:val="none" w:sz="0" w:space="0" w:color="auto"/>
        <w:left w:val="none" w:sz="0" w:space="0" w:color="auto"/>
        <w:bottom w:val="none" w:sz="0" w:space="0" w:color="auto"/>
        <w:right w:val="none" w:sz="0" w:space="0" w:color="auto"/>
      </w:divBdr>
    </w:div>
    <w:div w:id="827597698">
      <w:bodyDiv w:val="1"/>
      <w:marLeft w:val="0"/>
      <w:marRight w:val="0"/>
      <w:marTop w:val="0"/>
      <w:marBottom w:val="0"/>
      <w:divBdr>
        <w:top w:val="none" w:sz="0" w:space="0" w:color="auto"/>
        <w:left w:val="none" w:sz="0" w:space="0" w:color="auto"/>
        <w:bottom w:val="none" w:sz="0" w:space="0" w:color="auto"/>
        <w:right w:val="none" w:sz="0" w:space="0" w:color="auto"/>
      </w:divBdr>
    </w:div>
    <w:div w:id="829567612">
      <w:bodyDiv w:val="1"/>
      <w:marLeft w:val="0"/>
      <w:marRight w:val="0"/>
      <w:marTop w:val="0"/>
      <w:marBottom w:val="0"/>
      <w:divBdr>
        <w:top w:val="none" w:sz="0" w:space="0" w:color="auto"/>
        <w:left w:val="none" w:sz="0" w:space="0" w:color="auto"/>
        <w:bottom w:val="none" w:sz="0" w:space="0" w:color="auto"/>
        <w:right w:val="none" w:sz="0" w:space="0" w:color="auto"/>
      </w:divBdr>
    </w:div>
    <w:div w:id="833228743">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51410347">
      <w:bodyDiv w:val="1"/>
      <w:marLeft w:val="0"/>
      <w:marRight w:val="0"/>
      <w:marTop w:val="0"/>
      <w:marBottom w:val="0"/>
      <w:divBdr>
        <w:top w:val="none" w:sz="0" w:space="0" w:color="auto"/>
        <w:left w:val="none" w:sz="0" w:space="0" w:color="auto"/>
        <w:bottom w:val="none" w:sz="0" w:space="0" w:color="auto"/>
        <w:right w:val="none" w:sz="0" w:space="0" w:color="auto"/>
      </w:divBdr>
    </w:div>
    <w:div w:id="853347552">
      <w:bodyDiv w:val="1"/>
      <w:marLeft w:val="0"/>
      <w:marRight w:val="0"/>
      <w:marTop w:val="0"/>
      <w:marBottom w:val="0"/>
      <w:divBdr>
        <w:top w:val="none" w:sz="0" w:space="0" w:color="auto"/>
        <w:left w:val="none" w:sz="0" w:space="0" w:color="auto"/>
        <w:bottom w:val="none" w:sz="0" w:space="0" w:color="auto"/>
        <w:right w:val="none" w:sz="0" w:space="0" w:color="auto"/>
      </w:divBdr>
    </w:div>
    <w:div w:id="853347814">
      <w:bodyDiv w:val="1"/>
      <w:marLeft w:val="0"/>
      <w:marRight w:val="0"/>
      <w:marTop w:val="0"/>
      <w:marBottom w:val="0"/>
      <w:divBdr>
        <w:top w:val="none" w:sz="0" w:space="0" w:color="auto"/>
        <w:left w:val="none" w:sz="0" w:space="0" w:color="auto"/>
        <w:bottom w:val="none" w:sz="0" w:space="0" w:color="auto"/>
        <w:right w:val="none" w:sz="0" w:space="0" w:color="auto"/>
      </w:divBdr>
    </w:div>
    <w:div w:id="857814753">
      <w:bodyDiv w:val="1"/>
      <w:marLeft w:val="0"/>
      <w:marRight w:val="0"/>
      <w:marTop w:val="0"/>
      <w:marBottom w:val="0"/>
      <w:divBdr>
        <w:top w:val="none" w:sz="0" w:space="0" w:color="auto"/>
        <w:left w:val="none" w:sz="0" w:space="0" w:color="auto"/>
        <w:bottom w:val="none" w:sz="0" w:space="0" w:color="auto"/>
        <w:right w:val="none" w:sz="0" w:space="0" w:color="auto"/>
      </w:divBdr>
    </w:div>
    <w:div w:id="864053974">
      <w:bodyDiv w:val="1"/>
      <w:marLeft w:val="0"/>
      <w:marRight w:val="0"/>
      <w:marTop w:val="0"/>
      <w:marBottom w:val="0"/>
      <w:divBdr>
        <w:top w:val="none" w:sz="0" w:space="0" w:color="auto"/>
        <w:left w:val="none" w:sz="0" w:space="0" w:color="auto"/>
        <w:bottom w:val="none" w:sz="0" w:space="0" w:color="auto"/>
        <w:right w:val="none" w:sz="0" w:space="0" w:color="auto"/>
      </w:divBdr>
    </w:div>
    <w:div w:id="865026980">
      <w:bodyDiv w:val="1"/>
      <w:marLeft w:val="0"/>
      <w:marRight w:val="0"/>
      <w:marTop w:val="0"/>
      <w:marBottom w:val="0"/>
      <w:divBdr>
        <w:top w:val="none" w:sz="0" w:space="0" w:color="auto"/>
        <w:left w:val="none" w:sz="0" w:space="0" w:color="auto"/>
        <w:bottom w:val="none" w:sz="0" w:space="0" w:color="auto"/>
        <w:right w:val="none" w:sz="0" w:space="0" w:color="auto"/>
      </w:divBdr>
    </w:div>
    <w:div w:id="868224915">
      <w:bodyDiv w:val="1"/>
      <w:marLeft w:val="0"/>
      <w:marRight w:val="0"/>
      <w:marTop w:val="0"/>
      <w:marBottom w:val="0"/>
      <w:divBdr>
        <w:top w:val="none" w:sz="0" w:space="0" w:color="auto"/>
        <w:left w:val="none" w:sz="0" w:space="0" w:color="auto"/>
        <w:bottom w:val="none" w:sz="0" w:space="0" w:color="auto"/>
        <w:right w:val="none" w:sz="0" w:space="0" w:color="auto"/>
      </w:divBdr>
    </w:div>
    <w:div w:id="869611588">
      <w:bodyDiv w:val="1"/>
      <w:marLeft w:val="0"/>
      <w:marRight w:val="0"/>
      <w:marTop w:val="0"/>
      <w:marBottom w:val="0"/>
      <w:divBdr>
        <w:top w:val="none" w:sz="0" w:space="0" w:color="auto"/>
        <w:left w:val="none" w:sz="0" w:space="0" w:color="auto"/>
        <w:bottom w:val="none" w:sz="0" w:space="0" w:color="auto"/>
        <w:right w:val="none" w:sz="0" w:space="0" w:color="auto"/>
      </w:divBdr>
    </w:div>
    <w:div w:id="881599184">
      <w:bodyDiv w:val="1"/>
      <w:marLeft w:val="0"/>
      <w:marRight w:val="0"/>
      <w:marTop w:val="0"/>
      <w:marBottom w:val="0"/>
      <w:divBdr>
        <w:top w:val="none" w:sz="0" w:space="0" w:color="auto"/>
        <w:left w:val="none" w:sz="0" w:space="0" w:color="auto"/>
        <w:bottom w:val="none" w:sz="0" w:space="0" w:color="auto"/>
        <w:right w:val="none" w:sz="0" w:space="0" w:color="auto"/>
      </w:divBdr>
    </w:div>
    <w:div w:id="881939728">
      <w:bodyDiv w:val="1"/>
      <w:marLeft w:val="0"/>
      <w:marRight w:val="0"/>
      <w:marTop w:val="0"/>
      <w:marBottom w:val="0"/>
      <w:divBdr>
        <w:top w:val="none" w:sz="0" w:space="0" w:color="auto"/>
        <w:left w:val="none" w:sz="0" w:space="0" w:color="auto"/>
        <w:bottom w:val="none" w:sz="0" w:space="0" w:color="auto"/>
        <w:right w:val="none" w:sz="0" w:space="0" w:color="auto"/>
      </w:divBdr>
    </w:div>
    <w:div w:id="891035442">
      <w:bodyDiv w:val="1"/>
      <w:marLeft w:val="0"/>
      <w:marRight w:val="0"/>
      <w:marTop w:val="0"/>
      <w:marBottom w:val="0"/>
      <w:divBdr>
        <w:top w:val="none" w:sz="0" w:space="0" w:color="auto"/>
        <w:left w:val="none" w:sz="0" w:space="0" w:color="auto"/>
        <w:bottom w:val="none" w:sz="0" w:space="0" w:color="auto"/>
        <w:right w:val="none" w:sz="0" w:space="0" w:color="auto"/>
      </w:divBdr>
    </w:div>
    <w:div w:id="893272558">
      <w:bodyDiv w:val="1"/>
      <w:marLeft w:val="0"/>
      <w:marRight w:val="0"/>
      <w:marTop w:val="0"/>
      <w:marBottom w:val="0"/>
      <w:divBdr>
        <w:top w:val="none" w:sz="0" w:space="0" w:color="auto"/>
        <w:left w:val="none" w:sz="0" w:space="0" w:color="auto"/>
        <w:bottom w:val="none" w:sz="0" w:space="0" w:color="auto"/>
        <w:right w:val="none" w:sz="0" w:space="0" w:color="auto"/>
      </w:divBdr>
    </w:div>
    <w:div w:id="901646669">
      <w:bodyDiv w:val="1"/>
      <w:marLeft w:val="0"/>
      <w:marRight w:val="0"/>
      <w:marTop w:val="0"/>
      <w:marBottom w:val="0"/>
      <w:divBdr>
        <w:top w:val="none" w:sz="0" w:space="0" w:color="auto"/>
        <w:left w:val="none" w:sz="0" w:space="0" w:color="auto"/>
        <w:bottom w:val="none" w:sz="0" w:space="0" w:color="auto"/>
        <w:right w:val="none" w:sz="0" w:space="0" w:color="auto"/>
      </w:divBdr>
    </w:div>
    <w:div w:id="903563984">
      <w:bodyDiv w:val="1"/>
      <w:marLeft w:val="0"/>
      <w:marRight w:val="0"/>
      <w:marTop w:val="0"/>
      <w:marBottom w:val="0"/>
      <w:divBdr>
        <w:top w:val="none" w:sz="0" w:space="0" w:color="auto"/>
        <w:left w:val="none" w:sz="0" w:space="0" w:color="auto"/>
        <w:bottom w:val="none" w:sz="0" w:space="0" w:color="auto"/>
        <w:right w:val="none" w:sz="0" w:space="0" w:color="auto"/>
      </w:divBdr>
    </w:div>
    <w:div w:id="905191875">
      <w:bodyDiv w:val="1"/>
      <w:marLeft w:val="0"/>
      <w:marRight w:val="0"/>
      <w:marTop w:val="0"/>
      <w:marBottom w:val="0"/>
      <w:divBdr>
        <w:top w:val="none" w:sz="0" w:space="0" w:color="auto"/>
        <w:left w:val="none" w:sz="0" w:space="0" w:color="auto"/>
        <w:bottom w:val="none" w:sz="0" w:space="0" w:color="auto"/>
        <w:right w:val="none" w:sz="0" w:space="0" w:color="auto"/>
      </w:divBdr>
    </w:div>
    <w:div w:id="914163775">
      <w:bodyDiv w:val="1"/>
      <w:marLeft w:val="0"/>
      <w:marRight w:val="0"/>
      <w:marTop w:val="0"/>
      <w:marBottom w:val="0"/>
      <w:divBdr>
        <w:top w:val="none" w:sz="0" w:space="0" w:color="auto"/>
        <w:left w:val="none" w:sz="0" w:space="0" w:color="auto"/>
        <w:bottom w:val="none" w:sz="0" w:space="0" w:color="auto"/>
        <w:right w:val="none" w:sz="0" w:space="0" w:color="auto"/>
      </w:divBdr>
    </w:div>
    <w:div w:id="919604338">
      <w:bodyDiv w:val="1"/>
      <w:marLeft w:val="0"/>
      <w:marRight w:val="0"/>
      <w:marTop w:val="0"/>
      <w:marBottom w:val="0"/>
      <w:divBdr>
        <w:top w:val="none" w:sz="0" w:space="0" w:color="auto"/>
        <w:left w:val="none" w:sz="0" w:space="0" w:color="auto"/>
        <w:bottom w:val="none" w:sz="0" w:space="0" w:color="auto"/>
        <w:right w:val="none" w:sz="0" w:space="0" w:color="auto"/>
      </w:divBdr>
    </w:div>
    <w:div w:id="919867423">
      <w:bodyDiv w:val="1"/>
      <w:marLeft w:val="0"/>
      <w:marRight w:val="0"/>
      <w:marTop w:val="0"/>
      <w:marBottom w:val="0"/>
      <w:divBdr>
        <w:top w:val="none" w:sz="0" w:space="0" w:color="auto"/>
        <w:left w:val="none" w:sz="0" w:space="0" w:color="auto"/>
        <w:bottom w:val="none" w:sz="0" w:space="0" w:color="auto"/>
        <w:right w:val="none" w:sz="0" w:space="0" w:color="auto"/>
      </w:divBdr>
    </w:div>
    <w:div w:id="919869504">
      <w:bodyDiv w:val="1"/>
      <w:marLeft w:val="0"/>
      <w:marRight w:val="0"/>
      <w:marTop w:val="0"/>
      <w:marBottom w:val="0"/>
      <w:divBdr>
        <w:top w:val="none" w:sz="0" w:space="0" w:color="auto"/>
        <w:left w:val="none" w:sz="0" w:space="0" w:color="auto"/>
        <w:bottom w:val="none" w:sz="0" w:space="0" w:color="auto"/>
        <w:right w:val="none" w:sz="0" w:space="0" w:color="auto"/>
      </w:divBdr>
    </w:div>
    <w:div w:id="938417289">
      <w:bodyDiv w:val="1"/>
      <w:marLeft w:val="0"/>
      <w:marRight w:val="0"/>
      <w:marTop w:val="0"/>
      <w:marBottom w:val="0"/>
      <w:divBdr>
        <w:top w:val="none" w:sz="0" w:space="0" w:color="auto"/>
        <w:left w:val="none" w:sz="0" w:space="0" w:color="auto"/>
        <w:bottom w:val="none" w:sz="0" w:space="0" w:color="auto"/>
        <w:right w:val="none" w:sz="0" w:space="0" w:color="auto"/>
      </w:divBdr>
    </w:div>
    <w:div w:id="940381150">
      <w:bodyDiv w:val="1"/>
      <w:marLeft w:val="0"/>
      <w:marRight w:val="0"/>
      <w:marTop w:val="0"/>
      <w:marBottom w:val="0"/>
      <w:divBdr>
        <w:top w:val="none" w:sz="0" w:space="0" w:color="auto"/>
        <w:left w:val="none" w:sz="0" w:space="0" w:color="auto"/>
        <w:bottom w:val="none" w:sz="0" w:space="0" w:color="auto"/>
        <w:right w:val="none" w:sz="0" w:space="0" w:color="auto"/>
      </w:divBdr>
    </w:div>
    <w:div w:id="941646526">
      <w:bodyDiv w:val="1"/>
      <w:marLeft w:val="0"/>
      <w:marRight w:val="0"/>
      <w:marTop w:val="0"/>
      <w:marBottom w:val="0"/>
      <w:divBdr>
        <w:top w:val="none" w:sz="0" w:space="0" w:color="auto"/>
        <w:left w:val="none" w:sz="0" w:space="0" w:color="auto"/>
        <w:bottom w:val="none" w:sz="0" w:space="0" w:color="auto"/>
        <w:right w:val="none" w:sz="0" w:space="0" w:color="auto"/>
      </w:divBdr>
    </w:div>
    <w:div w:id="946890568">
      <w:bodyDiv w:val="1"/>
      <w:marLeft w:val="0"/>
      <w:marRight w:val="0"/>
      <w:marTop w:val="0"/>
      <w:marBottom w:val="0"/>
      <w:divBdr>
        <w:top w:val="none" w:sz="0" w:space="0" w:color="auto"/>
        <w:left w:val="none" w:sz="0" w:space="0" w:color="auto"/>
        <w:bottom w:val="none" w:sz="0" w:space="0" w:color="auto"/>
        <w:right w:val="none" w:sz="0" w:space="0" w:color="auto"/>
      </w:divBdr>
    </w:div>
    <w:div w:id="961377914">
      <w:bodyDiv w:val="1"/>
      <w:marLeft w:val="0"/>
      <w:marRight w:val="0"/>
      <w:marTop w:val="0"/>
      <w:marBottom w:val="0"/>
      <w:divBdr>
        <w:top w:val="none" w:sz="0" w:space="0" w:color="auto"/>
        <w:left w:val="none" w:sz="0" w:space="0" w:color="auto"/>
        <w:bottom w:val="none" w:sz="0" w:space="0" w:color="auto"/>
        <w:right w:val="none" w:sz="0" w:space="0" w:color="auto"/>
      </w:divBdr>
    </w:div>
    <w:div w:id="962997325">
      <w:bodyDiv w:val="1"/>
      <w:marLeft w:val="0"/>
      <w:marRight w:val="0"/>
      <w:marTop w:val="0"/>
      <w:marBottom w:val="0"/>
      <w:divBdr>
        <w:top w:val="none" w:sz="0" w:space="0" w:color="auto"/>
        <w:left w:val="none" w:sz="0" w:space="0" w:color="auto"/>
        <w:bottom w:val="none" w:sz="0" w:space="0" w:color="auto"/>
        <w:right w:val="none" w:sz="0" w:space="0" w:color="auto"/>
      </w:divBdr>
    </w:div>
    <w:div w:id="964896604">
      <w:bodyDiv w:val="1"/>
      <w:marLeft w:val="0"/>
      <w:marRight w:val="0"/>
      <w:marTop w:val="0"/>
      <w:marBottom w:val="0"/>
      <w:divBdr>
        <w:top w:val="none" w:sz="0" w:space="0" w:color="auto"/>
        <w:left w:val="none" w:sz="0" w:space="0" w:color="auto"/>
        <w:bottom w:val="none" w:sz="0" w:space="0" w:color="auto"/>
        <w:right w:val="none" w:sz="0" w:space="0" w:color="auto"/>
      </w:divBdr>
    </w:div>
    <w:div w:id="967323784">
      <w:bodyDiv w:val="1"/>
      <w:marLeft w:val="0"/>
      <w:marRight w:val="0"/>
      <w:marTop w:val="0"/>
      <w:marBottom w:val="0"/>
      <w:divBdr>
        <w:top w:val="none" w:sz="0" w:space="0" w:color="auto"/>
        <w:left w:val="none" w:sz="0" w:space="0" w:color="auto"/>
        <w:bottom w:val="none" w:sz="0" w:space="0" w:color="auto"/>
        <w:right w:val="none" w:sz="0" w:space="0" w:color="auto"/>
      </w:divBdr>
    </w:div>
    <w:div w:id="968051959">
      <w:bodyDiv w:val="1"/>
      <w:marLeft w:val="0"/>
      <w:marRight w:val="0"/>
      <w:marTop w:val="0"/>
      <w:marBottom w:val="0"/>
      <w:divBdr>
        <w:top w:val="none" w:sz="0" w:space="0" w:color="auto"/>
        <w:left w:val="none" w:sz="0" w:space="0" w:color="auto"/>
        <w:bottom w:val="none" w:sz="0" w:space="0" w:color="auto"/>
        <w:right w:val="none" w:sz="0" w:space="0" w:color="auto"/>
      </w:divBdr>
    </w:div>
    <w:div w:id="968441754">
      <w:bodyDiv w:val="1"/>
      <w:marLeft w:val="0"/>
      <w:marRight w:val="0"/>
      <w:marTop w:val="0"/>
      <w:marBottom w:val="0"/>
      <w:divBdr>
        <w:top w:val="none" w:sz="0" w:space="0" w:color="auto"/>
        <w:left w:val="none" w:sz="0" w:space="0" w:color="auto"/>
        <w:bottom w:val="none" w:sz="0" w:space="0" w:color="auto"/>
        <w:right w:val="none" w:sz="0" w:space="0" w:color="auto"/>
      </w:divBdr>
    </w:div>
    <w:div w:id="969360053">
      <w:bodyDiv w:val="1"/>
      <w:marLeft w:val="0"/>
      <w:marRight w:val="0"/>
      <w:marTop w:val="0"/>
      <w:marBottom w:val="0"/>
      <w:divBdr>
        <w:top w:val="none" w:sz="0" w:space="0" w:color="auto"/>
        <w:left w:val="none" w:sz="0" w:space="0" w:color="auto"/>
        <w:bottom w:val="none" w:sz="0" w:space="0" w:color="auto"/>
        <w:right w:val="none" w:sz="0" w:space="0" w:color="auto"/>
      </w:divBdr>
    </w:div>
    <w:div w:id="972832633">
      <w:bodyDiv w:val="1"/>
      <w:marLeft w:val="0"/>
      <w:marRight w:val="0"/>
      <w:marTop w:val="0"/>
      <w:marBottom w:val="0"/>
      <w:divBdr>
        <w:top w:val="none" w:sz="0" w:space="0" w:color="auto"/>
        <w:left w:val="none" w:sz="0" w:space="0" w:color="auto"/>
        <w:bottom w:val="none" w:sz="0" w:space="0" w:color="auto"/>
        <w:right w:val="none" w:sz="0" w:space="0" w:color="auto"/>
      </w:divBdr>
    </w:div>
    <w:div w:id="976110483">
      <w:bodyDiv w:val="1"/>
      <w:marLeft w:val="0"/>
      <w:marRight w:val="0"/>
      <w:marTop w:val="0"/>
      <w:marBottom w:val="0"/>
      <w:divBdr>
        <w:top w:val="none" w:sz="0" w:space="0" w:color="auto"/>
        <w:left w:val="none" w:sz="0" w:space="0" w:color="auto"/>
        <w:bottom w:val="none" w:sz="0" w:space="0" w:color="auto"/>
        <w:right w:val="none" w:sz="0" w:space="0" w:color="auto"/>
      </w:divBdr>
    </w:div>
    <w:div w:id="978152338">
      <w:bodyDiv w:val="1"/>
      <w:marLeft w:val="0"/>
      <w:marRight w:val="0"/>
      <w:marTop w:val="0"/>
      <w:marBottom w:val="0"/>
      <w:divBdr>
        <w:top w:val="none" w:sz="0" w:space="0" w:color="auto"/>
        <w:left w:val="none" w:sz="0" w:space="0" w:color="auto"/>
        <w:bottom w:val="none" w:sz="0" w:space="0" w:color="auto"/>
        <w:right w:val="none" w:sz="0" w:space="0" w:color="auto"/>
      </w:divBdr>
    </w:div>
    <w:div w:id="979387911">
      <w:bodyDiv w:val="1"/>
      <w:marLeft w:val="0"/>
      <w:marRight w:val="0"/>
      <w:marTop w:val="0"/>
      <w:marBottom w:val="0"/>
      <w:divBdr>
        <w:top w:val="none" w:sz="0" w:space="0" w:color="auto"/>
        <w:left w:val="none" w:sz="0" w:space="0" w:color="auto"/>
        <w:bottom w:val="none" w:sz="0" w:space="0" w:color="auto"/>
        <w:right w:val="none" w:sz="0" w:space="0" w:color="auto"/>
      </w:divBdr>
    </w:div>
    <w:div w:id="980353772">
      <w:bodyDiv w:val="1"/>
      <w:marLeft w:val="0"/>
      <w:marRight w:val="0"/>
      <w:marTop w:val="0"/>
      <w:marBottom w:val="0"/>
      <w:divBdr>
        <w:top w:val="none" w:sz="0" w:space="0" w:color="auto"/>
        <w:left w:val="none" w:sz="0" w:space="0" w:color="auto"/>
        <w:bottom w:val="none" w:sz="0" w:space="0" w:color="auto"/>
        <w:right w:val="none" w:sz="0" w:space="0" w:color="auto"/>
      </w:divBdr>
    </w:div>
    <w:div w:id="986012616">
      <w:bodyDiv w:val="1"/>
      <w:marLeft w:val="0"/>
      <w:marRight w:val="0"/>
      <w:marTop w:val="0"/>
      <w:marBottom w:val="0"/>
      <w:divBdr>
        <w:top w:val="none" w:sz="0" w:space="0" w:color="auto"/>
        <w:left w:val="none" w:sz="0" w:space="0" w:color="auto"/>
        <w:bottom w:val="none" w:sz="0" w:space="0" w:color="auto"/>
        <w:right w:val="none" w:sz="0" w:space="0" w:color="auto"/>
      </w:divBdr>
    </w:div>
    <w:div w:id="995718394">
      <w:bodyDiv w:val="1"/>
      <w:marLeft w:val="0"/>
      <w:marRight w:val="0"/>
      <w:marTop w:val="0"/>
      <w:marBottom w:val="0"/>
      <w:divBdr>
        <w:top w:val="none" w:sz="0" w:space="0" w:color="auto"/>
        <w:left w:val="none" w:sz="0" w:space="0" w:color="auto"/>
        <w:bottom w:val="none" w:sz="0" w:space="0" w:color="auto"/>
        <w:right w:val="none" w:sz="0" w:space="0" w:color="auto"/>
      </w:divBdr>
    </w:div>
    <w:div w:id="998196090">
      <w:bodyDiv w:val="1"/>
      <w:marLeft w:val="0"/>
      <w:marRight w:val="0"/>
      <w:marTop w:val="0"/>
      <w:marBottom w:val="0"/>
      <w:divBdr>
        <w:top w:val="none" w:sz="0" w:space="0" w:color="auto"/>
        <w:left w:val="none" w:sz="0" w:space="0" w:color="auto"/>
        <w:bottom w:val="none" w:sz="0" w:space="0" w:color="auto"/>
        <w:right w:val="none" w:sz="0" w:space="0" w:color="auto"/>
      </w:divBdr>
    </w:div>
    <w:div w:id="999387146">
      <w:bodyDiv w:val="1"/>
      <w:marLeft w:val="0"/>
      <w:marRight w:val="0"/>
      <w:marTop w:val="0"/>
      <w:marBottom w:val="0"/>
      <w:divBdr>
        <w:top w:val="none" w:sz="0" w:space="0" w:color="auto"/>
        <w:left w:val="none" w:sz="0" w:space="0" w:color="auto"/>
        <w:bottom w:val="none" w:sz="0" w:space="0" w:color="auto"/>
        <w:right w:val="none" w:sz="0" w:space="0" w:color="auto"/>
      </w:divBdr>
    </w:div>
    <w:div w:id="1001589237">
      <w:bodyDiv w:val="1"/>
      <w:marLeft w:val="0"/>
      <w:marRight w:val="0"/>
      <w:marTop w:val="0"/>
      <w:marBottom w:val="0"/>
      <w:divBdr>
        <w:top w:val="none" w:sz="0" w:space="0" w:color="auto"/>
        <w:left w:val="none" w:sz="0" w:space="0" w:color="auto"/>
        <w:bottom w:val="none" w:sz="0" w:space="0" w:color="auto"/>
        <w:right w:val="none" w:sz="0" w:space="0" w:color="auto"/>
      </w:divBdr>
    </w:div>
    <w:div w:id="1003705975">
      <w:bodyDiv w:val="1"/>
      <w:marLeft w:val="0"/>
      <w:marRight w:val="0"/>
      <w:marTop w:val="0"/>
      <w:marBottom w:val="0"/>
      <w:divBdr>
        <w:top w:val="none" w:sz="0" w:space="0" w:color="auto"/>
        <w:left w:val="none" w:sz="0" w:space="0" w:color="auto"/>
        <w:bottom w:val="none" w:sz="0" w:space="0" w:color="auto"/>
        <w:right w:val="none" w:sz="0" w:space="0" w:color="auto"/>
      </w:divBdr>
    </w:div>
    <w:div w:id="1008826670">
      <w:bodyDiv w:val="1"/>
      <w:marLeft w:val="0"/>
      <w:marRight w:val="0"/>
      <w:marTop w:val="0"/>
      <w:marBottom w:val="0"/>
      <w:divBdr>
        <w:top w:val="none" w:sz="0" w:space="0" w:color="auto"/>
        <w:left w:val="none" w:sz="0" w:space="0" w:color="auto"/>
        <w:bottom w:val="none" w:sz="0" w:space="0" w:color="auto"/>
        <w:right w:val="none" w:sz="0" w:space="0" w:color="auto"/>
      </w:divBdr>
    </w:div>
    <w:div w:id="1021323057">
      <w:bodyDiv w:val="1"/>
      <w:marLeft w:val="0"/>
      <w:marRight w:val="0"/>
      <w:marTop w:val="0"/>
      <w:marBottom w:val="0"/>
      <w:divBdr>
        <w:top w:val="none" w:sz="0" w:space="0" w:color="auto"/>
        <w:left w:val="none" w:sz="0" w:space="0" w:color="auto"/>
        <w:bottom w:val="none" w:sz="0" w:space="0" w:color="auto"/>
        <w:right w:val="none" w:sz="0" w:space="0" w:color="auto"/>
      </w:divBdr>
    </w:div>
    <w:div w:id="1022711392">
      <w:bodyDiv w:val="1"/>
      <w:marLeft w:val="0"/>
      <w:marRight w:val="0"/>
      <w:marTop w:val="0"/>
      <w:marBottom w:val="0"/>
      <w:divBdr>
        <w:top w:val="none" w:sz="0" w:space="0" w:color="auto"/>
        <w:left w:val="none" w:sz="0" w:space="0" w:color="auto"/>
        <w:bottom w:val="none" w:sz="0" w:space="0" w:color="auto"/>
        <w:right w:val="none" w:sz="0" w:space="0" w:color="auto"/>
      </w:divBdr>
    </w:div>
    <w:div w:id="1022824669">
      <w:bodyDiv w:val="1"/>
      <w:marLeft w:val="0"/>
      <w:marRight w:val="0"/>
      <w:marTop w:val="0"/>
      <w:marBottom w:val="0"/>
      <w:divBdr>
        <w:top w:val="none" w:sz="0" w:space="0" w:color="auto"/>
        <w:left w:val="none" w:sz="0" w:space="0" w:color="auto"/>
        <w:bottom w:val="none" w:sz="0" w:space="0" w:color="auto"/>
        <w:right w:val="none" w:sz="0" w:space="0" w:color="auto"/>
      </w:divBdr>
    </w:div>
    <w:div w:id="1025323995">
      <w:bodyDiv w:val="1"/>
      <w:marLeft w:val="0"/>
      <w:marRight w:val="0"/>
      <w:marTop w:val="0"/>
      <w:marBottom w:val="0"/>
      <w:divBdr>
        <w:top w:val="none" w:sz="0" w:space="0" w:color="auto"/>
        <w:left w:val="none" w:sz="0" w:space="0" w:color="auto"/>
        <w:bottom w:val="none" w:sz="0" w:space="0" w:color="auto"/>
        <w:right w:val="none" w:sz="0" w:space="0" w:color="auto"/>
      </w:divBdr>
    </w:div>
    <w:div w:id="1027367000">
      <w:bodyDiv w:val="1"/>
      <w:marLeft w:val="0"/>
      <w:marRight w:val="0"/>
      <w:marTop w:val="0"/>
      <w:marBottom w:val="0"/>
      <w:divBdr>
        <w:top w:val="none" w:sz="0" w:space="0" w:color="auto"/>
        <w:left w:val="none" w:sz="0" w:space="0" w:color="auto"/>
        <w:bottom w:val="none" w:sz="0" w:space="0" w:color="auto"/>
        <w:right w:val="none" w:sz="0" w:space="0" w:color="auto"/>
      </w:divBdr>
    </w:div>
    <w:div w:id="1044136527">
      <w:bodyDiv w:val="1"/>
      <w:marLeft w:val="0"/>
      <w:marRight w:val="0"/>
      <w:marTop w:val="0"/>
      <w:marBottom w:val="0"/>
      <w:divBdr>
        <w:top w:val="none" w:sz="0" w:space="0" w:color="auto"/>
        <w:left w:val="none" w:sz="0" w:space="0" w:color="auto"/>
        <w:bottom w:val="none" w:sz="0" w:space="0" w:color="auto"/>
        <w:right w:val="none" w:sz="0" w:space="0" w:color="auto"/>
      </w:divBdr>
    </w:div>
    <w:div w:id="1045372478">
      <w:bodyDiv w:val="1"/>
      <w:marLeft w:val="0"/>
      <w:marRight w:val="0"/>
      <w:marTop w:val="0"/>
      <w:marBottom w:val="0"/>
      <w:divBdr>
        <w:top w:val="none" w:sz="0" w:space="0" w:color="auto"/>
        <w:left w:val="none" w:sz="0" w:space="0" w:color="auto"/>
        <w:bottom w:val="none" w:sz="0" w:space="0" w:color="auto"/>
        <w:right w:val="none" w:sz="0" w:space="0" w:color="auto"/>
      </w:divBdr>
    </w:div>
    <w:div w:id="1048148504">
      <w:bodyDiv w:val="1"/>
      <w:marLeft w:val="0"/>
      <w:marRight w:val="0"/>
      <w:marTop w:val="0"/>
      <w:marBottom w:val="0"/>
      <w:divBdr>
        <w:top w:val="none" w:sz="0" w:space="0" w:color="auto"/>
        <w:left w:val="none" w:sz="0" w:space="0" w:color="auto"/>
        <w:bottom w:val="none" w:sz="0" w:space="0" w:color="auto"/>
        <w:right w:val="none" w:sz="0" w:space="0" w:color="auto"/>
      </w:divBdr>
    </w:div>
    <w:div w:id="1052465590">
      <w:bodyDiv w:val="1"/>
      <w:marLeft w:val="0"/>
      <w:marRight w:val="0"/>
      <w:marTop w:val="0"/>
      <w:marBottom w:val="0"/>
      <w:divBdr>
        <w:top w:val="none" w:sz="0" w:space="0" w:color="auto"/>
        <w:left w:val="none" w:sz="0" w:space="0" w:color="auto"/>
        <w:bottom w:val="none" w:sz="0" w:space="0" w:color="auto"/>
        <w:right w:val="none" w:sz="0" w:space="0" w:color="auto"/>
      </w:divBdr>
    </w:div>
    <w:div w:id="1067075254">
      <w:bodyDiv w:val="1"/>
      <w:marLeft w:val="0"/>
      <w:marRight w:val="0"/>
      <w:marTop w:val="0"/>
      <w:marBottom w:val="0"/>
      <w:divBdr>
        <w:top w:val="none" w:sz="0" w:space="0" w:color="auto"/>
        <w:left w:val="none" w:sz="0" w:space="0" w:color="auto"/>
        <w:bottom w:val="none" w:sz="0" w:space="0" w:color="auto"/>
        <w:right w:val="none" w:sz="0" w:space="0" w:color="auto"/>
      </w:divBdr>
    </w:div>
    <w:div w:id="1074668969">
      <w:bodyDiv w:val="1"/>
      <w:marLeft w:val="0"/>
      <w:marRight w:val="0"/>
      <w:marTop w:val="0"/>
      <w:marBottom w:val="0"/>
      <w:divBdr>
        <w:top w:val="none" w:sz="0" w:space="0" w:color="auto"/>
        <w:left w:val="none" w:sz="0" w:space="0" w:color="auto"/>
        <w:bottom w:val="none" w:sz="0" w:space="0" w:color="auto"/>
        <w:right w:val="none" w:sz="0" w:space="0" w:color="auto"/>
      </w:divBdr>
    </w:div>
    <w:div w:id="1083330952">
      <w:bodyDiv w:val="1"/>
      <w:marLeft w:val="0"/>
      <w:marRight w:val="0"/>
      <w:marTop w:val="0"/>
      <w:marBottom w:val="0"/>
      <w:divBdr>
        <w:top w:val="none" w:sz="0" w:space="0" w:color="auto"/>
        <w:left w:val="none" w:sz="0" w:space="0" w:color="auto"/>
        <w:bottom w:val="none" w:sz="0" w:space="0" w:color="auto"/>
        <w:right w:val="none" w:sz="0" w:space="0" w:color="auto"/>
      </w:divBdr>
    </w:div>
    <w:div w:id="1093941995">
      <w:bodyDiv w:val="1"/>
      <w:marLeft w:val="0"/>
      <w:marRight w:val="0"/>
      <w:marTop w:val="0"/>
      <w:marBottom w:val="0"/>
      <w:divBdr>
        <w:top w:val="none" w:sz="0" w:space="0" w:color="auto"/>
        <w:left w:val="none" w:sz="0" w:space="0" w:color="auto"/>
        <w:bottom w:val="none" w:sz="0" w:space="0" w:color="auto"/>
        <w:right w:val="none" w:sz="0" w:space="0" w:color="auto"/>
      </w:divBdr>
    </w:div>
    <w:div w:id="1121191594">
      <w:bodyDiv w:val="1"/>
      <w:marLeft w:val="0"/>
      <w:marRight w:val="0"/>
      <w:marTop w:val="0"/>
      <w:marBottom w:val="0"/>
      <w:divBdr>
        <w:top w:val="none" w:sz="0" w:space="0" w:color="auto"/>
        <w:left w:val="none" w:sz="0" w:space="0" w:color="auto"/>
        <w:bottom w:val="none" w:sz="0" w:space="0" w:color="auto"/>
        <w:right w:val="none" w:sz="0" w:space="0" w:color="auto"/>
      </w:divBdr>
    </w:div>
    <w:div w:id="1121457817">
      <w:bodyDiv w:val="1"/>
      <w:marLeft w:val="0"/>
      <w:marRight w:val="0"/>
      <w:marTop w:val="0"/>
      <w:marBottom w:val="0"/>
      <w:divBdr>
        <w:top w:val="none" w:sz="0" w:space="0" w:color="auto"/>
        <w:left w:val="none" w:sz="0" w:space="0" w:color="auto"/>
        <w:bottom w:val="none" w:sz="0" w:space="0" w:color="auto"/>
        <w:right w:val="none" w:sz="0" w:space="0" w:color="auto"/>
      </w:divBdr>
    </w:div>
    <w:div w:id="1122067516">
      <w:bodyDiv w:val="1"/>
      <w:marLeft w:val="0"/>
      <w:marRight w:val="0"/>
      <w:marTop w:val="0"/>
      <w:marBottom w:val="0"/>
      <w:divBdr>
        <w:top w:val="none" w:sz="0" w:space="0" w:color="auto"/>
        <w:left w:val="none" w:sz="0" w:space="0" w:color="auto"/>
        <w:bottom w:val="none" w:sz="0" w:space="0" w:color="auto"/>
        <w:right w:val="none" w:sz="0" w:space="0" w:color="auto"/>
      </w:divBdr>
    </w:div>
    <w:div w:id="1123883857">
      <w:bodyDiv w:val="1"/>
      <w:marLeft w:val="0"/>
      <w:marRight w:val="0"/>
      <w:marTop w:val="0"/>
      <w:marBottom w:val="0"/>
      <w:divBdr>
        <w:top w:val="none" w:sz="0" w:space="0" w:color="auto"/>
        <w:left w:val="none" w:sz="0" w:space="0" w:color="auto"/>
        <w:bottom w:val="none" w:sz="0" w:space="0" w:color="auto"/>
        <w:right w:val="none" w:sz="0" w:space="0" w:color="auto"/>
      </w:divBdr>
    </w:div>
    <w:div w:id="1124612948">
      <w:bodyDiv w:val="1"/>
      <w:marLeft w:val="0"/>
      <w:marRight w:val="0"/>
      <w:marTop w:val="0"/>
      <w:marBottom w:val="0"/>
      <w:divBdr>
        <w:top w:val="none" w:sz="0" w:space="0" w:color="auto"/>
        <w:left w:val="none" w:sz="0" w:space="0" w:color="auto"/>
        <w:bottom w:val="none" w:sz="0" w:space="0" w:color="auto"/>
        <w:right w:val="none" w:sz="0" w:space="0" w:color="auto"/>
      </w:divBdr>
    </w:div>
    <w:div w:id="1130437481">
      <w:bodyDiv w:val="1"/>
      <w:marLeft w:val="0"/>
      <w:marRight w:val="0"/>
      <w:marTop w:val="0"/>
      <w:marBottom w:val="0"/>
      <w:divBdr>
        <w:top w:val="none" w:sz="0" w:space="0" w:color="auto"/>
        <w:left w:val="none" w:sz="0" w:space="0" w:color="auto"/>
        <w:bottom w:val="none" w:sz="0" w:space="0" w:color="auto"/>
        <w:right w:val="none" w:sz="0" w:space="0" w:color="auto"/>
      </w:divBdr>
    </w:div>
    <w:div w:id="1133254198">
      <w:bodyDiv w:val="1"/>
      <w:marLeft w:val="0"/>
      <w:marRight w:val="0"/>
      <w:marTop w:val="0"/>
      <w:marBottom w:val="0"/>
      <w:divBdr>
        <w:top w:val="none" w:sz="0" w:space="0" w:color="auto"/>
        <w:left w:val="none" w:sz="0" w:space="0" w:color="auto"/>
        <w:bottom w:val="none" w:sz="0" w:space="0" w:color="auto"/>
        <w:right w:val="none" w:sz="0" w:space="0" w:color="auto"/>
      </w:divBdr>
    </w:div>
    <w:div w:id="1134448912">
      <w:bodyDiv w:val="1"/>
      <w:marLeft w:val="0"/>
      <w:marRight w:val="0"/>
      <w:marTop w:val="0"/>
      <w:marBottom w:val="0"/>
      <w:divBdr>
        <w:top w:val="none" w:sz="0" w:space="0" w:color="auto"/>
        <w:left w:val="none" w:sz="0" w:space="0" w:color="auto"/>
        <w:bottom w:val="none" w:sz="0" w:space="0" w:color="auto"/>
        <w:right w:val="none" w:sz="0" w:space="0" w:color="auto"/>
      </w:divBdr>
    </w:div>
    <w:div w:id="1136292457">
      <w:bodyDiv w:val="1"/>
      <w:marLeft w:val="0"/>
      <w:marRight w:val="0"/>
      <w:marTop w:val="0"/>
      <w:marBottom w:val="0"/>
      <w:divBdr>
        <w:top w:val="none" w:sz="0" w:space="0" w:color="auto"/>
        <w:left w:val="none" w:sz="0" w:space="0" w:color="auto"/>
        <w:bottom w:val="none" w:sz="0" w:space="0" w:color="auto"/>
        <w:right w:val="none" w:sz="0" w:space="0" w:color="auto"/>
      </w:divBdr>
    </w:div>
    <w:div w:id="1136753254">
      <w:bodyDiv w:val="1"/>
      <w:marLeft w:val="0"/>
      <w:marRight w:val="0"/>
      <w:marTop w:val="0"/>
      <w:marBottom w:val="0"/>
      <w:divBdr>
        <w:top w:val="none" w:sz="0" w:space="0" w:color="auto"/>
        <w:left w:val="none" w:sz="0" w:space="0" w:color="auto"/>
        <w:bottom w:val="none" w:sz="0" w:space="0" w:color="auto"/>
        <w:right w:val="none" w:sz="0" w:space="0" w:color="auto"/>
      </w:divBdr>
    </w:div>
    <w:div w:id="1137913837">
      <w:bodyDiv w:val="1"/>
      <w:marLeft w:val="0"/>
      <w:marRight w:val="0"/>
      <w:marTop w:val="0"/>
      <w:marBottom w:val="0"/>
      <w:divBdr>
        <w:top w:val="none" w:sz="0" w:space="0" w:color="auto"/>
        <w:left w:val="none" w:sz="0" w:space="0" w:color="auto"/>
        <w:bottom w:val="none" w:sz="0" w:space="0" w:color="auto"/>
        <w:right w:val="none" w:sz="0" w:space="0" w:color="auto"/>
      </w:divBdr>
    </w:div>
    <w:div w:id="1139419160">
      <w:bodyDiv w:val="1"/>
      <w:marLeft w:val="0"/>
      <w:marRight w:val="0"/>
      <w:marTop w:val="0"/>
      <w:marBottom w:val="0"/>
      <w:divBdr>
        <w:top w:val="none" w:sz="0" w:space="0" w:color="auto"/>
        <w:left w:val="none" w:sz="0" w:space="0" w:color="auto"/>
        <w:bottom w:val="none" w:sz="0" w:space="0" w:color="auto"/>
        <w:right w:val="none" w:sz="0" w:space="0" w:color="auto"/>
      </w:divBdr>
    </w:div>
    <w:div w:id="1145439984">
      <w:bodyDiv w:val="1"/>
      <w:marLeft w:val="0"/>
      <w:marRight w:val="0"/>
      <w:marTop w:val="0"/>
      <w:marBottom w:val="0"/>
      <w:divBdr>
        <w:top w:val="none" w:sz="0" w:space="0" w:color="auto"/>
        <w:left w:val="none" w:sz="0" w:space="0" w:color="auto"/>
        <w:bottom w:val="none" w:sz="0" w:space="0" w:color="auto"/>
        <w:right w:val="none" w:sz="0" w:space="0" w:color="auto"/>
      </w:divBdr>
    </w:div>
    <w:div w:id="1151949869">
      <w:bodyDiv w:val="1"/>
      <w:marLeft w:val="0"/>
      <w:marRight w:val="0"/>
      <w:marTop w:val="0"/>
      <w:marBottom w:val="0"/>
      <w:divBdr>
        <w:top w:val="none" w:sz="0" w:space="0" w:color="auto"/>
        <w:left w:val="none" w:sz="0" w:space="0" w:color="auto"/>
        <w:bottom w:val="none" w:sz="0" w:space="0" w:color="auto"/>
        <w:right w:val="none" w:sz="0" w:space="0" w:color="auto"/>
      </w:divBdr>
    </w:div>
    <w:div w:id="1152864642">
      <w:bodyDiv w:val="1"/>
      <w:marLeft w:val="0"/>
      <w:marRight w:val="0"/>
      <w:marTop w:val="0"/>
      <w:marBottom w:val="0"/>
      <w:divBdr>
        <w:top w:val="none" w:sz="0" w:space="0" w:color="auto"/>
        <w:left w:val="none" w:sz="0" w:space="0" w:color="auto"/>
        <w:bottom w:val="none" w:sz="0" w:space="0" w:color="auto"/>
        <w:right w:val="none" w:sz="0" w:space="0" w:color="auto"/>
      </w:divBdr>
    </w:div>
    <w:div w:id="1152989315">
      <w:bodyDiv w:val="1"/>
      <w:marLeft w:val="0"/>
      <w:marRight w:val="0"/>
      <w:marTop w:val="0"/>
      <w:marBottom w:val="0"/>
      <w:divBdr>
        <w:top w:val="none" w:sz="0" w:space="0" w:color="auto"/>
        <w:left w:val="none" w:sz="0" w:space="0" w:color="auto"/>
        <w:bottom w:val="none" w:sz="0" w:space="0" w:color="auto"/>
        <w:right w:val="none" w:sz="0" w:space="0" w:color="auto"/>
      </w:divBdr>
    </w:div>
    <w:div w:id="1162619873">
      <w:bodyDiv w:val="1"/>
      <w:marLeft w:val="0"/>
      <w:marRight w:val="0"/>
      <w:marTop w:val="0"/>
      <w:marBottom w:val="0"/>
      <w:divBdr>
        <w:top w:val="none" w:sz="0" w:space="0" w:color="auto"/>
        <w:left w:val="none" w:sz="0" w:space="0" w:color="auto"/>
        <w:bottom w:val="none" w:sz="0" w:space="0" w:color="auto"/>
        <w:right w:val="none" w:sz="0" w:space="0" w:color="auto"/>
      </w:divBdr>
    </w:div>
    <w:div w:id="1165366204">
      <w:bodyDiv w:val="1"/>
      <w:marLeft w:val="0"/>
      <w:marRight w:val="0"/>
      <w:marTop w:val="0"/>
      <w:marBottom w:val="0"/>
      <w:divBdr>
        <w:top w:val="none" w:sz="0" w:space="0" w:color="auto"/>
        <w:left w:val="none" w:sz="0" w:space="0" w:color="auto"/>
        <w:bottom w:val="none" w:sz="0" w:space="0" w:color="auto"/>
        <w:right w:val="none" w:sz="0" w:space="0" w:color="auto"/>
      </w:divBdr>
    </w:div>
    <w:div w:id="1168640711">
      <w:bodyDiv w:val="1"/>
      <w:marLeft w:val="0"/>
      <w:marRight w:val="0"/>
      <w:marTop w:val="0"/>
      <w:marBottom w:val="0"/>
      <w:divBdr>
        <w:top w:val="none" w:sz="0" w:space="0" w:color="auto"/>
        <w:left w:val="none" w:sz="0" w:space="0" w:color="auto"/>
        <w:bottom w:val="none" w:sz="0" w:space="0" w:color="auto"/>
        <w:right w:val="none" w:sz="0" w:space="0" w:color="auto"/>
      </w:divBdr>
    </w:div>
    <w:div w:id="1177962828">
      <w:bodyDiv w:val="1"/>
      <w:marLeft w:val="0"/>
      <w:marRight w:val="0"/>
      <w:marTop w:val="0"/>
      <w:marBottom w:val="0"/>
      <w:divBdr>
        <w:top w:val="none" w:sz="0" w:space="0" w:color="auto"/>
        <w:left w:val="none" w:sz="0" w:space="0" w:color="auto"/>
        <w:bottom w:val="none" w:sz="0" w:space="0" w:color="auto"/>
        <w:right w:val="none" w:sz="0" w:space="0" w:color="auto"/>
      </w:divBdr>
    </w:div>
    <w:div w:id="1180001037">
      <w:bodyDiv w:val="1"/>
      <w:marLeft w:val="0"/>
      <w:marRight w:val="0"/>
      <w:marTop w:val="0"/>
      <w:marBottom w:val="0"/>
      <w:divBdr>
        <w:top w:val="none" w:sz="0" w:space="0" w:color="auto"/>
        <w:left w:val="none" w:sz="0" w:space="0" w:color="auto"/>
        <w:bottom w:val="none" w:sz="0" w:space="0" w:color="auto"/>
        <w:right w:val="none" w:sz="0" w:space="0" w:color="auto"/>
      </w:divBdr>
    </w:div>
    <w:div w:id="1180393318">
      <w:bodyDiv w:val="1"/>
      <w:marLeft w:val="0"/>
      <w:marRight w:val="0"/>
      <w:marTop w:val="0"/>
      <w:marBottom w:val="0"/>
      <w:divBdr>
        <w:top w:val="none" w:sz="0" w:space="0" w:color="auto"/>
        <w:left w:val="none" w:sz="0" w:space="0" w:color="auto"/>
        <w:bottom w:val="none" w:sz="0" w:space="0" w:color="auto"/>
        <w:right w:val="none" w:sz="0" w:space="0" w:color="auto"/>
      </w:divBdr>
    </w:div>
    <w:div w:id="1193954449">
      <w:bodyDiv w:val="1"/>
      <w:marLeft w:val="0"/>
      <w:marRight w:val="0"/>
      <w:marTop w:val="0"/>
      <w:marBottom w:val="0"/>
      <w:divBdr>
        <w:top w:val="none" w:sz="0" w:space="0" w:color="auto"/>
        <w:left w:val="none" w:sz="0" w:space="0" w:color="auto"/>
        <w:bottom w:val="none" w:sz="0" w:space="0" w:color="auto"/>
        <w:right w:val="none" w:sz="0" w:space="0" w:color="auto"/>
      </w:divBdr>
    </w:div>
    <w:div w:id="1209756326">
      <w:bodyDiv w:val="1"/>
      <w:marLeft w:val="0"/>
      <w:marRight w:val="0"/>
      <w:marTop w:val="0"/>
      <w:marBottom w:val="0"/>
      <w:divBdr>
        <w:top w:val="none" w:sz="0" w:space="0" w:color="auto"/>
        <w:left w:val="none" w:sz="0" w:space="0" w:color="auto"/>
        <w:bottom w:val="none" w:sz="0" w:space="0" w:color="auto"/>
        <w:right w:val="none" w:sz="0" w:space="0" w:color="auto"/>
      </w:divBdr>
    </w:div>
    <w:div w:id="1211187562">
      <w:bodyDiv w:val="1"/>
      <w:marLeft w:val="0"/>
      <w:marRight w:val="0"/>
      <w:marTop w:val="0"/>
      <w:marBottom w:val="0"/>
      <w:divBdr>
        <w:top w:val="none" w:sz="0" w:space="0" w:color="auto"/>
        <w:left w:val="none" w:sz="0" w:space="0" w:color="auto"/>
        <w:bottom w:val="none" w:sz="0" w:space="0" w:color="auto"/>
        <w:right w:val="none" w:sz="0" w:space="0" w:color="auto"/>
      </w:divBdr>
    </w:div>
    <w:div w:id="1211577864">
      <w:bodyDiv w:val="1"/>
      <w:marLeft w:val="0"/>
      <w:marRight w:val="0"/>
      <w:marTop w:val="0"/>
      <w:marBottom w:val="0"/>
      <w:divBdr>
        <w:top w:val="none" w:sz="0" w:space="0" w:color="auto"/>
        <w:left w:val="none" w:sz="0" w:space="0" w:color="auto"/>
        <w:bottom w:val="none" w:sz="0" w:space="0" w:color="auto"/>
        <w:right w:val="none" w:sz="0" w:space="0" w:color="auto"/>
      </w:divBdr>
    </w:div>
    <w:div w:id="1216619235">
      <w:bodyDiv w:val="1"/>
      <w:marLeft w:val="0"/>
      <w:marRight w:val="0"/>
      <w:marTop w:val="0"/>
      <w:marBottom w:val="0"/>
      <w:divBdr>
        <w:top w:val="none" w:sz="0" w:space="0" w:color="auto"/>
        <w:left w:val="none" w:sz="0" w:space="0" w:color="auto"/>
        <w:bottom w:val="none" w:sz="0" w:space="0" w:color="auto"/>
        <w:right w:val="none" w:sz="0" w:space="0" w:color="auto"/>
      </w:divBdr>
    </w:div>
    <w:div w:id="1230535083">
      <w:bodyDiv w:val="1"/>
      <w:marLeft w:val="0"/>
      <w:marRight w:val="0"/>
      <w:marTop w:val="0"/>
      <w:marBottom w:val="0"/>
      <w:divBdr>
        <w:top w:val="none" w:sz="0" w:space="0" w:color="auto"/>
        <w:left w:val="none" w:sz="0" w:space="0" w:color="auto"/>
        <w:bottom w:val="none" w:sz="0" w:space="0" w:color="auto"/>
        <w:right w:val="none" w:sz="0" w:space="0" w:color="auto"/>
      </w:divBdr>
    </w:div>
    <w:div w:id="1234387645">
      <w:bodyDiv w:val="1"/>
      <w:marLeft w:val="0"/>
      <w:marRight w:val="0"/>
      <w:marTop w:val="0"/>
      <w:marBottom w:val="0"/>
      <w:divBdr>
        <w:top w:val="none" w:sz="0" w:space="0" w:color="auto"/>
        <w:left w:val="none" w:sz="0" w:space="0" w:color="auto"/>
        <w:bottom w:val="none" w:sz="0" w:space="0" w:color="auto"/>
        <w:right w:val="none" w:sz="0" w:space="0" w:color="auto"/>
      </w:divBdr>
    </w:div>
    <w:div w:id="1236624845">
      <w:bodyDiv w:val="1"/>
      <w:marLeft w:val="0"/>
      <w:marRight w:val="0"/>
      <w:marTop w:val="0"/>
      <w:marBottom w:val="0"/>
      <w:divBdr>
        <w:top w:val="none" w:sz="0" w:space="0" w:color="auto"/>
        <w:left w:val="none" w:sz="0" w:space="0" w:color="auto"/>
        <w:bottom w:val="none" w:sz="0" w:space="0" w:color="auto"/>
        <w:right w:val="none" w:sz="0" w:space="0" w:color="auto"/>
      </w:divBdr>
    </w:div>
    <w:div w:id="1237351489">
      <w:bodyDiv w:val="1"/>
      <w:marLeft w:val="0"/>
      <w:marRight w:val="0"/>
      <w:marTop w:val="0"/>
      <w:marBottom w:val="0"/>
      <w:divBdr>
        <w:top w:val="none" w:sz="0" w:space="0" w:color="auto"/>
        <w:left w:val="none" w:sz="0" w:space="0" w:color="auto"/>
        <w:bottom w:val="none" w:sz="0" w:space="0" w:color="auto"/>
        <w:right w:val="none" w:sz="0" w:space="0" w:color="auto"/>
      </w:divBdr>
    </w:div>
    <w:div w:id="1251281601">
      <w:bodyDiv w:val="1"/>
      <w:marLeft w:val="0"/>
      <w:marRight w:val="0"/>
      <w:marTop w:val="0"/>
      <w:marBottom w:val="0"/>
      <w:divBdr>
        <w:top w:val="none" w:sz="0" w:space="0" w:color="auto"/>
        <w:left w:val="none" w:sz="0" w:space="0" w:color="auto"/>
        <w:bottom w:val="none" w:sz="0" w:space="0" w:color="auto"/>
        <w:right w:val="none" w:sz="0" w:space="0" w:color="auto"/>
      </w:divBdr>
    </w:div>
    <w:div w:id="1252155261">
      <w:bodyDiv w:val="1"/>
      <w:marLeft w:val="0"/>
      <w:marRight w:val="0"/>
      <w:marTop w:val="0"/>
      <w:marBottom w:val="0"/>
      <w:divBdr>
        <w:top w:val="none" w:sz="0" w:space="0" w:color="auto"/>
        <w:left w:val="none" w:sz="0" w:space="0" w:color="auto"/>
        <w:bottom w:val="none" w:sz="0" w:space="0" w:color="auto"/>
        <w:right w:val="none" w:sz="0" w:space="0" w:color="auto"/>
      </w:divBdr>
    </w:div>
    <w:div w:id="1252394384">
      <w:bodyDiv w:val="1"/>
      <w:marLeft w:val="0"/>
      <w:marRight w:val="0"/>
      <w:marTop w:val="0"/>
      <w:marBottom w:val="0"/>
      <w:divBdr>
        <w:top w:val="none" w:sz="0" w:space="0" w:color="auto"/>
        <w:left w:val="none" w:sz="0" w:space="0" w:color="auto"/>
        <w:bottom w:val="none" w:sz="0" w:space="0" w:color="auto"/>
        <w:right w:val="none" w:sz="0" w:space="0" w:color="auto"/>
      </w:divBdr>
    </w:div>
    <w:div w:id="1252857824">
      <w:bodyDiv w:val="1"/>
      <w:marLeft w:val="0"/>
      <w:marRight w:val="0"/>
      <w:marTop w:val="0"/>
      <w:marBottom w:val="0"/>
      <w:divBdr>
        <w:top w:val="none" w:sz="0" w:space="0" w:color="auto"/>
        <w:left w:val="none" w:sz="0" w:space="0" w:color="auto"/>
        <w:bottom w:val="none" w:sz="0" w:space="0" w:color="auto"/>
        <w:right w:val="none" w:sz="0" w:space="0" w:color="auto"/>
      </w:divBdr>
    </w:div>
    <w:div w:id="1255750794">
      <w:bodyDiv w:val="1"/>
      <w:marLeft w:val="0"/>
      <w:marRight w:val="0"/>
      <w:marTop w:val="0"/>
      <w:marBottom w:val="0"/>
      <w:divBdr>
        <w:top w:val="none" w:sz="0" w:space="0" w:color="auto"/>
        <w:left w:val="none" w:sz="0" w:space="0" w:color="auto"/>
        <w:bottom w:val="none" w:sz="0" w:space="0" w:color="auto"/>
        <w:right w:val="none" w:sz="0" w:space="0" w:color="auto"/>
      </w:divBdr>
    </w:div>
    <w:div w:id="1258178589">
      <w:bodyDiv w:val="1"/>
      <w:marLeft w:val="0"/>
      <w:marRight w:val="0"/>
      <w:marTop w:val="0"/>
      <w:marBottom w:val="0"/>
      <w:divBdr>
        <w:top w:val="none" w:sz="0" w:space="0" w:color="auto"/>
        <w:left w:val="none" w:sz="0" w:space="0" w:color="auto"/>
        <w:bottom w:val="none" w:sz="0" w:space="0" w:color="auto"/>
        <w:right w:val="none" w:sz="0" w:space="0" w:color="auto"/>
      </w:divBdr>
    </w:div>
    <w:div w:id="1259370675">
      <w:bodyDiv w:val="1"/>
      <w:marLeft w:val="0"/>
      <w:marRight w:val="0"/>
      <w:marTop w:val="0"/>
      <w:marBottom w:val="0"/>
      <w:divBdr>
        <w:top w:val="none" w:sz="0" w:space="0" w:color="auto"/>
        <w:left w:val="none" w:sz="0" w:space="0" w:color="auto"/>
        <w:bottom w:val="none" w:sz="0" w:space="0" w:color="auto"/>
        <w:right w:val="none" w:sz="0" w:space="0" w:color="auto"/>
      </w:divBdr>
    </w:div>
    <w:div w:id="1261067454">
      <w:bodyDiv w:val="1"/>
      <w:marLeft w:val="0"/>
      <w:marRight w:val="0"/>
      <w:marTop w:val="0"/>
      <w:marBottom w:val="0"/>
      <w:divBdr>
        <w:top w:val="none" w:sz="0" w:space="0" w:color="auto"/>
        <w:left w:val="none" w:sz="0" w:space="0" w:color="auto"/>
        <w:bottom w:val="none" w:sz="0" w:space="0" w:color="auto"/>
        <w:right w:val="none" w:sz="0" w:space="0" w:color="auto"/>
      </w:divBdr>
    </w:div>
    <w:div w:id="1264416775">
      <w:bodyDiv w:val="1"/>
      <w:marLeft w:val="0"/>
      <w:marRight w:val="0"/>
      <w:marTop w:val="0"/>
      <w:marBottom w:val="0"/>
      <w:divBdr>
        <w:top w:val="none" w:sz="0" w:space="0" w:color="auto"/>
        <w:left w:val="none" w:sz="0" w:space="0" w:color="auto"/>
        <w:bottom w:val="none" w:sz="0" w:space="0" w:color="auto"/>
        <w:right w:val="none" w:sz="0" w:space="0" w:color="auto"/>
      </w:divBdr>
    </w:div>
    <w:div w:id="1264916826">
      <w:bodyDiv w:val="1"/>
      <w:marLeft w:val="0"/>
      <w:marRight w:val="0"/>
      <w:marTop w:val="0"/>
      <w:marBottom w:val="0"/>
      <w:divBdr>
        <w:top w:val="none" w:sz="0" w:space="0" w:color="auto"/>
        <w:left w:val="none" w:sz="0" w:space="0" w:color="auto"/>
        <w:bottom w:val="none" w:sz="0" w:space="0" w:color="auto"/>
        <w:right w:val="none" w:sz="0" w:space="0" w:color="auto"/>
      </w:divBdr>
    </w:div>
    <w:div w:id="1270815742">
      <w:bodyDiv w:val="1"/>
      <w:marLeft w:val="0"/>
      <w:marRight w:val="0"/>
      <w:marTop w:val="0"/>
      <w:marBottom w:val="0"/>
      <w:divBdr>
        <w:top w:val="none" w:sz="0" w:space="0" w:color="auto"/>
        <w:left w:val="none" w:sz="0" w:space="0" w:color="auto"/>
        <w:bottom w:val="none" w:sz="0" w:space="0" w:color="auto"/>
        <w:right w:val="none" w:sz="0" w:space="0" w:color="auto"/>
      </w:divBdr>
    </w:div>
    <w:div w:id="1273636169">
      <w:bodyDiv w:val="1"/>
      <w:marLeft w:val="0"/>
      <w:marRight w:val="0"/>
      <w:marTop w:val="0"/>
      <w:marBottom w:val="0"/>
      <w:divBdr>
        <w:top w:val="none" w:sz="0" w:space="0" w:color="auto"/>
        <w:left w:val="none" w:sz="0" w:space="0" w:color="auto"/>
        <w:bottom w:val="none" w:sz="0" w:space="0" w:color="auto"/>
        <w:right w:val="none" w:sz="0" w:space="0" w:color="auto"/>
      </w:divBdr>
    </w:div>
    <w:div w:id="1281107226">
      <w:bodyDiv w:val="1"/>
      <w:marLeft w:val="0"/>
      <w:marRight w:val="0"/>
      <w:marTop w:val="0"/>
      <w:marBottom w:val="0"/>
      <w:divBdr>
        <w:top w:val="none" w:sz="0" w:space="0" w:color="auto"/>
        <w:left w:val="none" w:sz="0" w:space="0" w:color="auto"/>
        <w:bottom w:val="none" w:sz="0" w:space="0" w:color="auto"/>
        <w:right w:val="none" w:sz="0" w:space="0" w:color="auto"/>
      </w:divBdr>
    </w:div>
    <w:div w:id="1281953592">
      <w:bodyDiv w:val="1"/>
      <w:marLeft w:val="0"/>
      <w:marRight w:val="0"/>
      <w:marTop w:val="0"/>
      <w:marBottom w:val="0"/>
      <w:divBdr>
        <w:top w:val="none" w:sz="0" w:space="0" w:color="auto"/>
        <w:left w:val="none" w:sz="0" w:space="0" w:color="auto"/>
        <w:bottom w:val="none" w:sz="0" w:space="0" w:color="auto"/>
        <w:right w:val="none" w:sz="0" w:space="0" w:color="auto"/>
      </w:divBdr>
    </w:div>
    <w:div w:id="1285844376">
      <w:bodyDiv w:val="1"/>
      <w:marLeft w:val="0"/>
      <w:marRight w:val="0"/>
      <w:marTop w:val="0"/>
      <w:marBottom w:val="0"/>
      <w:divBdr>
        <w:top w:val="none" w:sz="0" w:space="0" w:color="auto"/>
        <w:left w:val="none" w:sz="0" w:space="0" w:color="auto"/>
        <w:bottom w:val="none" w:sz="0" w:space="0" w:color="auto"/>
        <w:right w:val="none" w:sz="0" w:space="0" w:color="auto"/>
      </w:divBdr>
    </w:div>
    <w:div w:id="1297252193">
      <w:bodyDiv w:val="1"/>
      <w:marLeft w:val="0"/>
      <w:marRight w:val="0"/>
      <w:marTop w:val="0"/>
      <w:marBottom w:val="0"/>
      <w:divBdr>
        <w:top w:val="none" w:sz="0" w:space="0" w:color="auto"/>
        <w:left w:val="none" w:sz="0" w:space="0" w:color="auto"/>
        <w:bottom w:val="none" w:sz="0" w:space="0" w:color="auto"/>
        <w:right w:val="none" w:sz="0" w:space="0" w:color="auto"/>
      </w:divBdr>
    </w:div>
    <w:div w:id="1299065157">
      <w:bodyDiv w:val="1"/>
      <w:marLeft w:val="0"/>
      <w:marRight w:val="0"/>
      <w:marTop w:val="0"/>
      <w:marBottom w:val="0"/>
      <w:divBdr>
        <w:top w:val="none" w:sz="0" w:space="0" w:color="auto"/>
        <w:left w:val="none" w:sz="0" w:space="0" w:color="auto"/>
        <w:bottom w:val="none" w:sz="0" w:space="0" w:color="auto"/>
        <w:right w:val="none" w:sz="0" w:space="0" w:color="auto"/>
      </w:divBdr>
    </w:div>
    <w:div w:id="1303922165">
      <w:bodyDiv w:val="1"/>
      <w:marLeft w:val="0"/>
      <w:marRight w:val="0"/>
      <w:marTop w:val="0"/>
      <w:marBottom w:val="0"/>
      <w:divBdr>
        <w:top w:val="none" w:sz="0" w:space="0" w:color="auto"/>
        <w:left w:val="none" w:sz="0" w:space="0" w:color="auto"/>
        <w:bottom w:val="none" w:sz="0" w:space="0" w:color="auto"/>
        <w:right w:val="none" w:sz="0" w:space="0" w:color="auto"/>
      </w:divBdr>
    </w:div>
    <w:div w:id="1321152797">
      <w:bodyDiv w:val="1"/>
      <w:marLeft w:val="0"/>
      <w:marRight w:val="0"/>
      <w:marTop w:val="0"/>
      <w:marBottom w:val="0"/>
      <w:divBdr>
        <w:top w:val="none" w:sz="0" w:space="0" w:color="auto"/>
        <w:left w:val="none" w:sz="0" w:space="0" w:color="auto"/>
        <w:bottom w:val="none" w:sz="0" w:space="0" w:color="auto"/>
        <w:right w:val="none" w:sz="0" w:space="0" w:color="auto"/>
      </w:divBdr>
    </w:div>
    <w:div w:id="1329745737">
      <w:bodyDiv w:val="1"/>
      <w:marLeft w:val="0"/>
      <w:marRight w:val="0"/>
      <w:marTop w:val="0"/>
      <w:marBottom w:val="0"/>
      <w:divBdr>
        <w:top w:val="none" w:sz="0" w:space="0" w:color="auto"/>
        <w:left w:val="none" w:sz="0" w:space="0" w:color="auto"/>
        <w:bottom w:val="none" w:sz="0" w:space="0" w:color="auto"/>
        <w:right w:val="none" w:sz="0" w:space="0" w:color="auto"/>
      </w:divBdr>
    </w:div>
    <w:div w:id="1330981084">
      <w:bodyDiv w:val="1"/>
      <w:marLeft w:val="0"/>
      <w:marRight w:val="0"/>
      <w:marTop w:val="0"/>
      <w:marBottom w:val="0"/>
      <w:divBdr>
        <w:top w:val="none" w:sz="0" w:space="0" w:color="auto"/>
        <w:left w:val="none" w:sz="0" w:space="0" w:color="auto"/>
        <w:bottom w:val="none" w:sz="0" w:space="0" w:color="auto"/>
        <w:right w:val="none" w:sz="0" w:space="0" w:color="auto"/>
      </w:divBdr>
    </w:div>
    <w:div w:id="1331176347">
      <w:bodyDiv w:val="1"/>
      <w:marLeft w:val="0"/>
      <w:marRight w:val="0"/>
      <w:marTop w:val="0"/>
      <w:marBottom w:val="0"/>
      <w:divBdr>
        <w:top w:val="none" w:sz="0" w:space="0" w:color="auto"/>
        <w:left w:val="none" w:sz="0" w:space="0" w:color="auto"/>
        <w:bottom w:val="none" w:sz="0" w:space="0" w:color="auto"/>
        <w:right w:val="none" w:sz="0" w:space="0" w:color="auto"/>
      </w:divBdr>
    </w:div>
    <w:div w:id="1342396270">
      <w:bodyDiv w:val="1"/>
      <w:marLeft w:val="0"/>
      <w:marRight w:val="0"/>
      <w:marTop w:val="0"/>
      <w:marBottom w:val="0"/>
      <w:divBdr>
        <w:top w:val="none" w:sz="0" w:space="0" w:color="auto"/>
        <w:left w:val="none" w:sz="0" w:space="0" w:color="auto"/>
        <w:bottom w:val="none" w:sz="0" w:space="0" w:color="auto"/>
        <w:right w:val="none" w:sz="0" w:space="0" w:color="auto"/>
      </w:divBdr>
    </w:div>
    <w:div w:id="1357467822">
      <w:bodyDiv w:val="1"/>
      <w:marLeft w:val="0"/>
      <w:marRight w:val="0"/>
      <w:marTop w:val="0"/>
      <w:marBottom w:val="0"/>
      <w:divBdr>
        <w:top w:val="none" w:sz="0" w:space="0" w:color="auto"/>
        <w:left w:val="none" w:sz="0" w:space="0" w:color="auto"/>
        <w:bottom w:val="none" w:sz="0" w:space="0" w:color="auto"/>
        <w:right w:val="none" w:sz="0" w:space="0" w:color="auto"/>
      </w:divBdr>
    </w:div>
    <w:div w:id="1361012894">
      <w:bodyDiv w:val="1"/>
      <w:marLeft w:val="0"/>
      <w:marRight w:val="0"/>
      <w:marTop w:val="0"/>
      <w:marBottom w:val="0"/>
      <w:divBdr>
        <w:top w:val="none" w:sz="0" w:space="0" w:color="auto"/>
        <w:left w:val="none" w:sz="0" w:space="0" w:color="auto"/>
        <w:bottom w:val="none" w:sz="0" w:space="0" w:color="auto"/>
        <w:right w:val="none" w:sz="0" w:space="0" w:color="auto"/>
      </w:divBdr>
    </w:div>
    <w:div w:id="1365714108">
      <w:bodyDiv w:val="1"/>
      <w:marLeft w:val="0"/>
      <w:marRight w:val="0"/>
      <w:marTop w:val="0"/>
      <w:marBottom w:val="0"/>
      <w:divBdr>
        <w:top w:val="none" w:sz="0" w:space="0" w:color="auto"/>
        <w:left w:val="none" w:sz="0" w:space="0" w:color="auto"/>
        <w:bottom w:val="none" w:sz="0" w:space="0" w:color="auto"/>
        <w:right w:val="none" w:sz="0" w:space="0" w:color="auto"/>
      </w:divBdr>
    </w:div>
    <w:div w:id="1372652677">
      <w:bodyDiv w:val="1"/>
      <w:marLeft w:val="0"/>
      <w:marRight w:val="0"/>
      <w:marTop w:val="0"/>
      <w:marBottom w:val="0"/>
      <w:divBdr>
        <w:top w:val="none" w:sz="0" w:space="0" w:color="auto"/>
        <w:left w:val="none" w:sz="0" w:space="0" w:color="auto"/>
        <w:bottom w:val="none" w:sz="0" w:space="0" w:color="auto"/>
        <w:right w:val="none" w:sz="0" w:space="0" w:color="auto"/>
      </w:divBdr>
    </w:div>
    <w:div w:id="1381394070">
      <w:bodyDiv w:val="1"/>
      <w:marLeft w:val="0"/>
      <w:marRight w:val="0"/>
      <w:marTop w:val="0"/>
      <w:marBottom w:val="0"/>
      <w:divBdr>
        <w:top w:val="none" w:sz="0" w:space="0" w:color="auto"/>
        <w:left w:val="none" w:sz="0" w:space="0" w:color="auto"/>
        <w:bottom w:val="none" w:sz="0" w:space="0" w:color="auto"/>
        <w:right w:val="none" w:sz="0" w:space="0" w:color="auto"/>
      </w:divBdr>
    </w:div>
    <w:div w:id="1383554816">
      <w:bodyDiv w:val="1"/>
      <w:marLeft w:val="0"/>
      <w:marRight w:val="0"/>
      <w:marTop w:val="0"/>
      <w:marBottom w:val="0"/>
      <w:divBdr>
        <w:top w:val="none" w:sz="0" w:space="0" w:color="auto"/>
        <w:left w:val="none" w:sz="0" w:space="0" w:color="auto"/>
        <w:bottom w:val="none" w:sz="0" w:space="0" w:color="auto"/>
        <w:right w:val="none" w:sz="0" w:space="0" w:color="auto"/>
      </w:divBdr>
    </w:div>
    <w:div w:id="1385447708">
      <w:bodyDiv w:val="1"/>
      <w:marLeft w:val="0"/>
      <w:marRight w:val="0"/>
      <w:marTop w:val="0"/>
      <w:marBottom w:val="0"/>
      <w:divBdr>
        <w:top w:val="none" w:sz="0" w:space="0" w:color="auto"/>
        <w:left w:val="none" w:sz="0" w:space="0" w:color="auto"/>
        <w:bottom w:val="none" w:sz="0" w:space="0" w:color="auto"/>
        <w:right w:val="none" w:sz="0" w:space="0" w:color="auto"/>
      </w:divBdr>
    </w:div>
    <w:div w:id="1387754458">
      <w:bodyDiv w:val="1"/>
      <w:marLeft w:val="0"/>
      <w:marRight w:val="0"/>
      <w:marTop w:val="0"/>
      <w:marBottom w:val="0"/>
      <w:divBdr>
        <w:top w:val="none" w:sz="0" w:space="0" w:color="auto"/>
        <w:left w:val="none" w:sz="0" w:space="0" w:color="auto"/>
        <w:bottom w:val="none" w:sz="0" w:space="0" w:color="auto"/>
        <w:right w:val="none" w:sz="0" w:space="0" w:color="auto"/>
      </w:divBdr>
    </w:div>
    <w:div w:id="1388995410">
      <w:bodyDiv w:val="1"/>
      <w:marLeft w:val="0"/>
      <w:marRight w:val="0"/>
      <w:marTop w:val="0"/>
      <w:marBottom w:val="0"/>
      <w:divBdr>
        <w:top w:val="none" w:sz="0" w:space="0" w:color="auto"/>
        <w:left w:val="none" w:sz="0" w:space="0" w:color="auto"/>
        <w:bottom w:val="none" w:sz="0" w:space="0" w:color="auto"/>
        <w:right w:val="none" w:sz="0" w:space="0" w:color="auto"/>
      </w:divBdr>
    </w:div>
    <w:div w:id="1389525045">
      <w:bodyDiv w:val="1"/>
      <w:marLeft w:val="0"/>
      <w:marRight w:val="0"/>
      <w:marTop w:val="0"/>
      <w:marBottom w:val="0"/>
      <w:divBdr>
        <w:top w:val="none" w:sz="0" w:space="0" w:color="auto"/>
        <w:left w:val="none" w:sz="0" w:space="0" w:color="auto"/>
        <w:bottom w:val="none" w:sz="0" w:space="0" w:color="auto"/>
        <w:right w:val="none" w:sz="0" w:space="0" w:color="auto"/>
      </w:divBdr>
    </w:div>
    <w:div w:id="1389576214">
      <w:bodyDiv w:val="1"/>
      <w:marLeft w:val="0"/>
      <w:marRight w:val="0"/>
      <w:marTop w:val="0"/>
      <w:marBottom w:val="0"/>
      <w:divBdr>
        <w:top w:val="none" w:sz="0" w:space="0" w:color="auto"/>
        <w:left w:val="none" w:sz="0" w:space="0" w:color="auto"/>
        <w:bottom w:val="none" w:sz="0" w:space="0" w:color="auto"/>
        <w:right w:val="none" w:sz="0" w:space="0" w:color="auto"/>
      </w:divBdr>
    </w:div>
    <w:div w:id="1411200025">
      <w:bodyDiv w:val="1"/>
      <w:marLeft w:val="0"/>
      <w:marRight w:val="0"/>
      <w:marTop w:val="0"/>
      <w:marBottom w:val="0"/>
      <w:divBdr>
        <w:top w:val="none" w:sz="0" w:space="0" w:color="auto"/>
        <w:left w:val="none" w:sz="0" w:space="0" w:color="auto"/>
        <w:bottom w:val="none" w:sz="0" w:space="0" w:color="auto"/>
        <w:right w:val="none" w:sz="0" w:space="0" w:color="auto"/>
      </w:divBdr>
    </w:div>
    <w:div w:id="1411343414">
      <w:bodyDiv w:val="1"/>
      <w:marLeft w:val="0"/>
      <w:marRight w:val="0"/>
      <w:marTop w:val="0"/>
      <w:marBottom w:val="0"/>
      <w:divBdr>
        <w:top w:val="none" w:sz="0" w:space="0" w:color="auto"/>
        <w:left w:val="none" w:sz="0" w:space="0" w:color="auto"/>
        <w:bottom w:val="none" w:sz="0" w:space="0" w:color="auto"/>
        <w:right w:val="none" w:sz="0" w:space="0" w:color="auto"/>
      </w:divBdr>
    </w:div>
    <w:div w:id="1428388063">
      <w:bodyDiv w:val="1"/>
      <w:marLeft w:val="0"/>
      <w:marRight w:val="0"/>
      <w:marTop w:val="0"/>
      <w:marBottom w:val="0"/>
      <w:divBdr>
        <w:top w:val="none" w:sz="0" w:space="0" w:color="auto"/>
        <w:left w:val="none" w:sz="0" w:space="0" w:color="auto"/>
        <w:bottom w:val="none" w:sz="0" w:space="0" w:color="auto"/>
        <w:right w:val="none" w:sz="0" w:space="0" w:color="auto"/>
      </w:divBdr>
    </w:div>
    <w:div w:id="1431318596">
      <w:bodyDiv w:val="1"/>
      <w:marLeft w:val="0"/>
      <w:marRight w:val="0"/>
      <w:marTop w:val="0"/>
      <w:marBottom w:val="0"/>
      <w:divBdr>
        <w:top w:val="none" w:sz="0" w:space="0" w:color="auto"/>
        <w:left w:val="none" w:sz="0" w:space="0" w:color="auto"/>
        <w:bottom w:val="none" w:sz="0" w:space="0" w:color="auto"/>
        <w:right w:val="none" w:sz="0" w:space="0" w:color="auto"/>
      </w:divBdr>
    </w:div>
    <w:div w:id="1433552505">
      <w:bodyDiv w:val="1"/>
      <w:marLeft w:val="0"/>
      <w:marRight w:val="0"/>
      <w:marTop w:val="0"/>
      <w:marBottom w:val="0"/>
      <w:divBdr>
        <w:top w:val="none" w:sz="0" w:space="0" w:color="auto"/>
        <w:left w:val="none" w:sz="0" w:space="0" w:color="auto"/>
        <w:bottom w:val="none" w:sz="0" w:space="0" w:color="auto"/>
        <w:right w:val="none" w:sz="0" w:space="0" w:color="auto"/>
      </w:divBdr>
    </w:div>
    <w:div w:id="1433894464">
      <w:bodyDiv w:val="1"/>
      <w:marLeft w:val="0"/>
      <w:marRight w:val="0"/>
      <w:marTop w:val="0"/>
      <w:marBottom w:val="0"/>
      <w:divBdr>
        <w:top w:val="none" w:sz="0" w:space="0" w:color="auto"/>
        <w:left w:val="none" w:sz="0" w:space="0" w:color="auto"/>
        <w:bottom w:val="none" w:sz="0" w:space="0" w:color="auto"/>
        <w:right w:val="none" w:sz="0" w:space="0" w:color="auto"/>
      </w:divBdr>
    </w:div>
    <w:div w:id="1438676453">
      <w:bodyDiv w:val="1"/>
      <w:marLeft w:val="0"/>
      <w:marRight w:val="0"/>
      <w:marTop w:val="0"/>
      <w:marBottom w:val="0"/>
      <w:divBdr>
        <w:top w:val="none" w:sz="0" w:space="0" w:color="auto"/>
        <w:left w:val="none" w:sz="0" w:space="0" w:color="auto"/>
        <w:bottom w:val="none" w:sz="0" w:space="0" w:color="auto"/>
        <w:right w:val="none" w:sz="0" w:space="0" w:color="auto"/>
      </w:divBdr>
    </w:div>
    <w:div w:id="1439105980">
      <w:bodyDiv w:val="1"/>
      <w:marLeft w:val="0"/>
      <w:marRight w:val="0"/>
      <w:marTop w:val="0"/>
      <w:marBottom w:val="0"/>
      <w:divBdr>
        <w:top w:val="none" w:sz="0" w:space="0" w:color="auto"/>
        <w:left w:val="none" w:sz="0" w:space="0" w:color="auto"/>
        <w:bottom w:val="none" w:sz="0" w:space="0" w:color="auto"/>
        <w:right w:val="none" w:sz="0" w:space="0" w:color="auto"/>
      </w:divBdr>
    </w:div>
    <w:div w:id="1447581199">
      <w:bodyDiv w:val="1"/>
      <w:marLeft w:val="0"/>
      <w:marRight w:val="0"/>
      <w:marTop w:val="0"/>
      <w:marBottom w:val="0"/>
      <w:divBdr>
        <w:top w:val="none" w:sz="0" w:space="0" w:color="auto"/>
        <w:left w:val="none" w:sz="0" w:space="0" w:color="auto"/>
        <w:bottom w:val="none" w:sz="0" w:space="0" w:color="auto"/>
        <w:right w:val="none" w:sz="0" w:space="0" w:color="auto"/>
      </w:divBdr>
    </w:div>
    <w:div w:id="1447693018">
      <w:bodyDiv w:val="1"/>
      <w:marLeft w:val="0"/>
      <w:marRight w:val="0"/>
      <w:marTop w:val="0"/>
      <w:marBottom w:val="0"/>
      <w:divBdr>
        <w:top w:val="none" w:sz="0" w:space="0" w:color="auto"/>
        <w:left w:val="none" w:sz="0" w:space="0" w:color="auto"/>
        <w:bottom w:val="none" w:sz="0" w:space="0" w:color="auto"/>
        <w:right w:val="none" w:sz="0" w:space="0" w:color="auto"/>
      </w:divBdr>
    </w:div>
    <w:div w:id="1447889174">
      <w:bodyDiv w:val="1"/>
      <w:marLeft w:val="0"/>
      <w:marRight w:val="0"/>
      <w:marTop w:val="0"/>
      <w:marBottom w:val="0"/>
      <w:divBdr>
        <w:top w:val="none" w:sz="0" w:space="0" w:color="auto"/>
        <w:left w:val="none" w:sz="0" w:space="0" w:color="auto"/>
        <w:bottom w:val="none" w:sz="0" w:space="0" w:color="auto"/>
        <w:right w:val="none" w:sz="0" w:space="0" w:color="auto"/>
      </w:divBdr>
    </w:div>
    <w:div w:id="1461923900">
      <w:bodyDiv w:val="1"/>
      <w:marLeft w:val="0"/>
      <w:marRight w:val="0"/>
      <w:marTop w:val="0"/>
      <w:marBottom w:val="0"/>
      <w:divBdr>
        <w:top w:val="none" w:sz="0" w:space="0" w:color="auto"/>
        <w:left w:val="none" w:sz="0" w:space="0" w:color="auto"/>
        <w:bottom w:val="none" w:sz="0" w:space="0" w:color="auto"/>
        <w:right w:val="none" w:sz="0" w:space="0" w:color="auto"/>
      </w:divBdr>
    </w:div>
    <w:div w:id="1479105408">
      <w:bodyDiv w:val="1"/>
      <w:marLeft w:val="0"/>
      <w:marRight w:val="0"/>
      <w:marTop w:val="0"/>
      <w:marBottom w:val="0"/>
      <w:divBdr>
        <w:top w:val="none" w:sz="0" w:space="0" w:color="auto"/>
        <w:left w:val="none" w:sz="0" w:space="0" w:color="auto"/>
        <w:bottom w:val="none" w:sz="0" w:space="0" w:color="auto"/>
        <w:right w:val="none" w:sz="0" w:space="0" w:color="auto"/>
      </w:divBdr>
    </w:div>
    <w:div w:id="1483303639">
      <w:bodyDiv w:val="1"/>
      <w:marLeft w:val="0"/>
      <w:marRight w:val="0"/>
      <w:marTop w:val="0"/>
      <w:marBottom w:val="0"/>
      <w:divBdr>
        <w:top w:val="none" w:sz="0" w:space="0" w:color="auto"/>
        <w:left w:val="none" w:sz="0" w:space="0" w:color="auto"/>
        <w:bottom w:val="none" w:sz="0" w:space="0" w:color="auto"/>
        <w:right w:val="none" w:sz="0" w:space="0" w:color="auto"/>
      </w:divBdr>
    </w:div>
    <w:div w:id="1488210640">
      <w:bodyDiv w:val="1"/>
      <w:marLeft w:val="0"/>
      <w:marRight w:val="0"/>
      <w:marTop w:val="0"/>
      <w:marBottom w:val="0"/>
      <w:divBdr>
        <w:top w:val="none" w:sz="0" w:space="0" w:color="auto"/>
        <w:left w:val="none" w:sz="0" w:space="0" w:color="auto"/>
        <w:bottom w:val="none" w:sz="0" w:space="0" w:color="auto"/>
        <w:right w:val="none" w:sz="0" w:space="0" w:color="auto"/>
      </w:divBdr>
    </w:div>
    <w:div w:id="1508446770">
      <w:bodyDiv w:val="1"/>
      <w:marLeft w:val="0"/>
      <w:marRight w:val="0"/>
      <w:marTop w:val="0"/>
      <w:marBottom w:val="0"/>
      <w:divBdr>
        <w:top w:val="none" w:sz="0" w:space="0" w:color="auto"/>
        <w:left w:val="none" w:sz="0" w:space="0" w:color="auto"/>
        <w:bottom w:val="none" w:sz="0" w:space="0" w:color="auto"/>
        <w:right w:val="none" w:sz="0" w:space="0" w:color="auto"/>
      </w:divBdr>
    </w:div>
    <w:div w:id="1516384492">
      <w:bodyDiv w:val="1"/>
      <w:marLeft w:val="0"/>
      <w:marRight w:val="0"/>
      <w:marTop w:val="0"/>
      <w:marBottom w:val="0"/>
      <w:divBdr>
        <w:top w:val="none" w:sz="0" w:space="0" w:color="auto"/>
        <w:left w:val="none" w:sz="0" w:space="0" w:color="auto"/>
        <w:bottom w:val="none" w:sz="0" w:space="0" w:color="auto"/>
        <w:right w:val="none" w:sz="0" w:space="0" w:color="auto"/>
      </w:divBdr>
    </w:div>
    <w:div w:id="1517766338">
      <w:bodyDiv w:val="1"/>
      <w:marLeft w:val="0"/>
      <w:marRight w:val="0"/>
      <w:marTop w:val="0"/>
      <w:marBottom w:val="0"/>
      <w:divBdr>
        <w:top w:val="none" w:sz="0" w:space="0" w:color="auto"/>
        <w:left w:val="none" w:sz="0" w:space="0" w:color="auto"/>
        <w:bottom w:val="none" w:sz="0" w:space="0" w:color="auto"/>
        <w:right w:val="none" w:sz="0" w:space="0" w:color="auto"/>
      </w:divBdr>
    </w:div>
    <w:div w:id="1518696401">
      <w:bodyDiv w:val="1"/>
      <w:marLeft w:val="0"/>
      <w:marRight w:val="0"/>
      <w:marTop w:val="0"/>
      <w:marBottom w:val="0"/>
      <w:divBdr>
        <w:top w:val="none" w:sz="0" w:space="0" w:color="auto"/>
        <w:left w:val="none" w:sz="0" w:space="0" w:color="auto"/>
        <w:bottom w:val="none" w:sz="0" w:space="0" w:color="auto"/>
        <w:right w:val="none" w:sz="0" w:space="0" w:color="auto"/>
      </w:divBdr>
    </w:div>
    <w:div w:id="1519850843">
      <w:bodyDiv w:val="1"/>
      <w:marLeft w:val="0"/>
      <w:marRight w:val="0"/>
      <w:marTop w:val="0"/>
      <w:marBottom w:val="0"/>
      <w:divBdr>
        <w:top w:val="none" w:sz="0" w:space="0" w:color="auto"/>
        <w:left w:val="none" w:sz="0" w:space="0" w:color="auto"/>
        <w:bottom w:val="none" w:sz="0" w:space="0" w:color="auto"/>
        <w:right w:val="none" w:sz="0" w:space="0" w:color="auto"/>
      </w:divBdr>
    </w:div>
    <w:div w:id="1535581935">
      <w:bodyDiv w:val="1"/>
      <w:marLeft w:val="0"/>
      <w:marRight w:val="0"/>
      <w:marTop w:val="0"/>
      <w:marBottom w:val="0"/>
      <w:divBdr>
        <w:top w:val="none" w:sz="0" w:space="0" w:color="auto"/>
        <w:left w:val="none" w:sz="0" w:space="0" w:color="auto"/>
        <w:bottom w:val="none" w:sz="0" w:space="0" w:color="auto"/>
        <w:right w:val="none" w:sz="0" w:space="0" w:color="auto"/>
      </w:divBdr>
    </w:div>
    <w:div w:id="1541430037">
      <w:bodyDiv w:val="1"/>
      <w:marLeft w:val="0"/>
      <w:marRight w:val="0"/>
      <w:marTop w:val="0"/>
      <w:marBottom w:val="0"/>
      <w:divBdr>
        <w:top w:val="none" w:sz="0" w:space="0" w:color="auto"/>
        <w:left w:val="none" w:sz="0" w:space="0" w:color="auto"/>
        <w:bottom w:val="none" w:sz="0" w:space="0" w:color="auto"/>
        <w:right w:val="none" w:sz="0" w:space="0" w:color="auto"/>
      </w:divBdr>
    </w:div>
    <w:div w:id="1542935752">
      <w:bodyDiv w:val="1"/>
      <w:marLeft w:val="0"/>
      <w:marRight w:val="0"/>
      <w:marTop w:val="0"/>
      <w:marBottom w:val="0"/>
      <w:divBdr>
        <w:top w:val="none" w:sz="0" w:space="0" w:color="auto"/>
        <w:left w:val="none" w:sz="0" w:space="0" w:color="auto"/>
        <w:bottom w:val="none" w:sz="0" w:space="0" w:color="auto"/>
        <w:right w:val="none" w:sz="0" w:space="0" w:color="auto"/>
      </w:divBdr>
    </w:div>
    <w:div w:id="1560509179">
      <w:bodyDiv w:val="1"/>
      <w:marLeft w:val="0"/>
      <w:marRight w:val="0"/>
      <w:marTop w:val="0"/>
      <w:marBottom w:val="0"/>
      <w:divBdr>
        <w:top w:val="none" w:sz="0" w:space="0" w:color="auto"/>
        <w:left w:val="none" w:sz="0" w:space="0" w:color="auto"/>
        <w:bottom w:val="none" w:sz="0" w:space="0" w:color="auto"/>
        <w:right w:val="none" w:sz="0" w:space="0" w:color="auto"/>
      </w:divBdr>
    </w:div>
    <w:div w:id="1563906205">
      <w:bodyDiv w:val="1"/>
      <w:marLeft w:val="0"/>
      <w:marRight w:val="0"/>
      <w:marTop w:val="0"/>
      <w:marBottom w:val="0"/>
      <w:divBdr>
        <w:top w:val="none" w:sz="0" w:space="0" w:color="auto"/>
        <w:left w:val="none" w:sz="0" w:space="0" w:color="auto"/>
        <w:bottom w:val="none" w:sz="0" w:space="0" w:color="auto"/>
        <w:right w:val="none" w:sz="0" w:space="0" w:color="auto"/>
      </w:divBdr>
    </w:div>
    <w:div w:id="1566647992">
      <w:bodyDiv w:val="1"/>
      <w:marLeft w:val="0"/>
      <w:marRight w:val="0"/>
      <w:marTop w:val="0"/>
      <w:marBottom w:val="0"/>
      <w:divBdr>
        <w:top w:val="none" w:sz="0" w:space="0" w:color="auto"/>
        <w:left w:val="none" w:sz="0" w:space="0" w:color="auto"/>
        <w:bottom w:val="none" w:sz="0" w:space="0" w:color="auto"/>
        <w:right w:val="none" w:sz="0" w:space="0" w:color="auto"/>
      </w:divBdr>
    </w:div>
    <w:div w:id="1567377529">
      <w:bodyDiv w:val="1"/>
      <w:marLeft w:val="0"/>
      <w:marRight w:val="0"/>
      <w:marTop w:val="0"/>
      <w:marBottom w:val="0"/>
      <w:divBdr>
        <w:top w:val="none" w:sz="0" w:space="0" w:color="auto"/>
        <w:left w:val="none" w:sz="0" w:space="0" w:color="auto"/>
        <w:bottom w:val="none" w:sz="0" w:space="0" w:color="auto"/>
        <w:right w:val="none" w:sz="0" w:space="0" w:color="auto"/>
      </w:divBdr>
    </w:div>
    <w:div w:id="1575894004">
      <w:bodyDiv w:val="1"/>
      <w:marLeft w:val="0"/>
      <w:marRight w:val="0"/>
      <w:marTop w:val="0"/>
      <w:marBottom w:val="0"/>
      <w:divBdr>
        <w:top w:val="none" w:sz="0" w:space="0" w:color="auto"/>
        <w:left w:val="none" w:sz="0" w:space="0" w:color="auto"/>
        <w:bottom w:val="none" w:sz="0" w:space="0" w:color="auto"/>
        <w:right w:val="none" w:sz="0" w:space="0" w:color="auto"/>
      </w:divBdr>
    </w:div>
    <w:div w:id="1577470585">
      <w:bodyDiv w:val="1"/>
      <w:marLeft w:val="0"/>
      <w:marRight w:val="0"/>
      <w:marTop w:val="0"/>
      <w:marBottom w:val="0"/>
      <w:divBdr>
        <w:top w:val="none" w:sz="0" w:space="0" w:color="auto"/>
        <w:left w:val="none" w:sz="0" w:space="0" w:color="auto"/>
        <w:bottom w:val="none" w:sz="0" w:space="0" w:color="auto"/>
        <w:right w:val="none" w:sz="0" w:space="0" w:color="auto"/>
      </w:divBdr>
    </w:div>
    <w:div w:id="1580824575">
      <w:bodyDiv w:val="1"/>
      <w:marLeft w:val="0"/>
      <w:marRight w:val="0"/>
      <w:marTop w:val="0"/>
      <w:marBottom w:val="0"/>
      <w:divBdr>
        <w:top w:val="none" w:sz="0" w:space="0" w:color="auto"/>
        <w:left w:val="none" w:sz="0" w:space="0" w:color="auto"/>
        <w:bottom w:val="none" w:sz="0" w:space="0" w:color="auto"/>
        <w:right w:val="none" w:sz="0" w:space="0" w:color="auto"/>
      </w:divBdr>
    </w:div>
    <w:div w:id="1586450427">
      <w:bodyDiv w:val="1"/>
      <w:marLeft w:val="0"/>
      <w:marRight w:val="0"/>
      <w:marTop w:val="0"/>
      <w:marBottom w:val="0"/>
      <w:divBdr>
        <w:top w:val="none" w:sz="0" w:space="0" w:color="auto"/>
        <w:left w:val="none" w:sz="0" w:space="0" w:color="auto"/>
        <w:bottom w:val="none" w:sz="0" w:space="0" w:color="auto"/>
        <w:right w:val="none" w:sz="0" w:space="0" w:color="auto"/>
      </w:divBdr>
    </w:div>
    <w:div w:id="1597328199">
      <w:bodyDiv w:val="1"/>
      <w:marLeft w:val="0"/>
      <w:marRight w:val="0"/>
      <w:marTop w:val="0"/>
      <w:marBottom w:val="0"/>
      <w:divBdr>
        <w:top w:val="none" w:sz="0" w:space="0" w:color="auto"/>
        <w:left w:val="none" w:sz="0" w:space="0" w:color="auto"/>
        <w:bottom w:val="none" w:sz="0" w:space="0" w:color="auto"/>
        <w:right w:val="none" w:sz="0" w:space="0" w:color="auto"/>
      </w:divBdr>
    </w:div>
    <w:div w:id="1604264760">
      <w:bodyDiv w:val="1"/>
      <w:marLeft w:val="0"/>
      <w:marRight w:val="0"/>
      <w:marTop w:val="0"/>
      <w:marBottom w:val="0"/>
      <w:divBdr>
        <w:top w:val="none" w:sz="0" w:space="0" w:color="auto"/>
        <w:left w:val="none" w:sz="0" w:space="0" w:color="auto"/>
        <w:bottom w:val="none" w:sz="0" w:space="0" w:color="auto"/>
        <w:right w:val="none" w:sz="0" w:space="0" w:color="auto"/>
      </w:divBdr>
    </w:div>
    <w:div w:id="1607539408">
      <w:bodyDiv w:val="1"/>
      <w:marLeft w:val="0"/>
      <w:marRight w:val="0"/>
      <w:marTop w:val="0"/>
      <w:marBottom w:val="0"/>
      <w:divBdr>
        <w:top w:val="none" w:sz="0" w:space="0" w:color="auto"/>
        <w:left w:val="none" w:sz="0" w:space="0" w:color="auto"/>
        <w:bottom w:val="none" w:sz="0" w:space="0" w:color="auto"/>
        <w:right w:val="none" w:sz="0" w:space="0" w:color="auto"/>
      </w:divBdr>
    </w:div>
    <w:div w:id="1608848605">
      <w:bodyDiv w:val="1"/>
      <w:marLeft w:val="0"/>
      <w:marRight w:val="0"/>
      <w:marTop w:val="0"/>
      <w:marBottom w:val="0"/>
      <w:divBdr>
        <w:top w:val="none" w:sz="0" w:space="0" w:color="auto"/>
        <w:left w:val="none" w:sz="0" w:space="0" w:color="auto"/>
        <w:bottom w:val="none" w:sz="0" w:space="0" w:color="auto"/>
        <w:right w:val="none" w:sz="0" w:space="0" w:color="auto"/>
      </w:divBdr>
    </w:div>
    <w:div w:id="1622571412">
      <w:bodyDiv w:val="1"/>
      <w:marLeft w:val="0"/>
      <w:marRight w:val="0"/>
      <w:marTop w:val="0"/>
      <w:marBottom w:val="0"/>
      <w:divBdr>
        <w:top w:val="none" w:sz="0" w:space="0" w:color="auto"/>
        <w:left w:val="none" w:sz="0" w:space="0" w:color="auto"/>
        <w:bottom w:val="none" w:sz="0" w:space="0" w:color="auto"/>
        <w:right w:val="none" w:sz="0" w:space="0" w:color="auto"/>
      </w:divBdr>
    </w:div>
    <w:div w:id="1623729357">
      <w:bodyDiv w:val="1"/>
      <w:marLeft w:val="0"/>
      <w:marRight w:val="0"/>
      <w:marTop w:val="0"/>
      <w:marBottom w:val="0"/>
      <w:divBdr>
        <w:top w:val="none" w:sz="0" w:space="0" w:color="auto"/>
        <w:left w:val="none" w:sz="0" w:space="0" w:color="auto"/>
        <w:bottom w:val="none" w:sz="0" w:space="0" w:color="auto"/>
        <w:right w:val="none" w:sz="0" w:space="0" w:color="auto"/>
      </w:divBdr>
    </w:div>
    <w:div w:id="1624120566">
      <w:bodyDiv w:val="1"/>
      <w:marLeft w:val="0"/>
      <w:marRight w:val="0"/>
      <w:marTop w:val="0"/>
      <w:marBottom w:val="0"/>
      <w:divBdr>
        <w:top w:val="none" w:sz="0" w:space="0" w:color="auto"/>
        <w:left w:val="none" w:sz="0" w:space="0" w:color="auto"/>
        <w:bottom w:val="none" w:sz="0" w:space="0" w:color="auto"/>
        <w:right w:val="none" w:sz="0" w:space="0" w:color="auto"/>
      </w:divBdr>
    </w:div>
    <w:div w:id="1631127718">
      <w:bodyDiv w:val="1"/>
      <w:marLeft w:val="0"/>
      <w:marRight w:val="0"/>
      <w:marTop w:val="0"/>
      <w:marBottom w:val="0"/>
      <w:divBdr>
        <w:top w:val="none" w:sz="0" w:space="0" w:color="auto"/>
        <w:left w:val="none" w:sz="0" w:space="0" w:color="auto"/>
        <w:bottom w:val="none" w:sz="0" w:space="0" w:color="auto"/>
        <w:right w:val="none" w:sz="0" w:space="0" w:color="auto"/>
      </w:divBdr>
    </w:div>
    <w:div w:id="1634292252">
      <w:bodyDiv w:val="1"/>
      <w:marLeft w:val="0"/>
      <w:marRight w:val="0"/>
      <w:marTop w:val="0"/>
      <w:marBottom w:val="0"/>
      <w:divBdr>
        <w:top w:val="none" w:sz="0" w:space="0" w:color="auto"/>
        <w:left w:val="none" w:sz="0" w:space="0" w:color="auto"/>
        <w:bottom w:val="none" w:sz="0" w:space="0" w:color="auto"/>
        <w:right w:val="none" w:sz="0" w:space="0" w:color="auto"/>
      </w:divBdr>
    </w:div>
    <w:div w:id="1634600085">
      <w:bodyDiv w:val="1"/>
      <w:marLeft w:val="0"/>
      <w:marRight w:val="0"/>
      <w:marTop w:val="0"/>
      <w:marBottom w:val="0"/>
      <w:divBdr>
        <w:top w:val="none" w:sz="0" w:space="0" w:color="auto"/>
        <w:left w:val="none" w:sz="0" w:space="0" w:color="auto"/>
        <w:bottom w:val="none" w:sz="0" w:space="0" w:color="auto"/>
        <w:right w:val="none" w:sz="0" w:space="0" w:color="auto"/>
      </w:divBdr>
    </w:div>
    <w:div w:id="1637711380">
      <w:bodyDiv w:val="1"/>
      <w:marLeft w:val="0"/>
      <w:marRight w:val="0"/>
      <w:marTop w:val="0"/>
      <w:marBottom w:val="0"/>
      <w:divBdr>
        <w:top w:val="none" w:sz="0" w:space="0" w:color="auto"/>
        <w:left w:val="none" w:sz="0" w:space="0" w:color="auto"/>
        <w:bottom w:val="none" w:sz="0" w:space="0" w:color="auto"/>
        <w:right w:val="none" w:sz="0" w:space="0" w:color="auto"/>
      </w:divBdr>
    </w:div>
    <w:div w:id="1638415534">
      <w:bodyDiv w:val="1"/>
      <w:marLeft w:val="0"/>
      <w:marRight w:val="0"/>
      <w:marTop w:val="0"/>
      <w:marBottom w:val="0"/>
      <w:divBdr>
        <w:top w:val="none" w:sz="0" w:space="0" w:color="auto"/>
        <w:left w:val="none" w:sz="0" w:space="0" w:color="auto"/>
        <w:bottom w:val="none" w:sz="0" w:space="0" w:color="auto"/>
        <w:right w:val="none" w:sz="0" w:space="0" w:color="auto"/>
      </w:divBdr>
    </w:div>
    <w:div w:id="1640257215">
      <w:bodyDiv w:val="1"/>
      <w:marLeft w:val="0"/>
      <w:marRight w:val="0"/>
      <w:marTop w:val="0"/>
      <w:marBottom w:val="0"/>
      <w:divBdr>
        <w:top w:val="none" w:sz="0" w:space="0" w:color="auto"/>
        <w:left w:val="none" w:sz="0" w:space="0" w:color="auto"/>
        <w:bottom w:val="none" w:sz="0" w:space="0" w:color="auto"/>
        <w:right w:val="none" w:sz="0" w:space="0" w:color="auto"/>
      </w:divBdr>
    </w:div>
    <w:div w:id="1647466347">
      <w:bodyDiv w:val="1"/>
      <w:marLeft w:val="0"/>
      <w:marRight w:val="0"/>
      <w:marTop w:val="0"/>
      <w:marBottom w:val="0"/>
      <w:divBdr>
        <w:top w:val="none" w:sz="0" w:space="0" w:color="auto"/>
        <w:left w:val="none" w:sz="0" w:space="0" w:color="auto"/>
        <w:bottom w:val="none" w:sz="0" w:space="0" w:color="auto"/>
        <w:right w:val="none" w:sz="0" w:space="0" w:color="auto"/>
      </w:divBdr>
    </w:div>
    <w:div w:id="1647971740">
      <w:bodyDiv w:val="1"/>
      <w:marLeft w:val="0"/>
      <w:marRight w:val="0"/>
      <w:marTop w:val="0"/>
      <w:marBottom w:val="0"/>
      <w:divBdr>
        <w:top w:val="none" w:sz="0" w:space="0" w:color="auto"/>
        <w:left w:val="none" w:sz="0" w:space="0" w:color="auto"/>
        <w:bottom w:val="none" w:sz="0" w:space="0" w:color="auto"/>
        <w:right w:val="none" w:sz="0" w:space="0" w:color="auto"/>
      </w:divBdr>
    </w:div>
    <w:div w:id="1647974060">
      <w:bodyDiv w:val="1"/>
      <w:marLeft w:val="0"/>
      <w:marRight w:val="0"/>
      <w:marTop w:val="0"/>
      <w:marBottom w:val="0"/>
      <w:divBdr>
        <w:top w:val="none" w:sz="0" w:space="0" w:color="auto"/>
        <w:left w:val="none" w:sz="0" w:space="0" w:color="auto"/>
        <w:bottom w:val="none" w:sz="0" w:space="0" w:color="auto"/>
        <w:right w:val="none" w:sz="0" w:space="0" w:color="auto"/>
      </w:divBdr>
    </w:div>
    <w:div w:id="1654481697">
      <w:bodyDiv w:val="1"/>
      <w:marLeft w:val="0"/>
      <w:marRight w:val="0"/>
      <w:marTop w:val="0"/>
      <w:marBottom w:val="0"/>
      <w:divBdr>
        <w:top w:val="none" w:sz="0" w:space="0" w:color="auto"/>
        <w:left w:val="none" w:sz="0" w:space="0" w:color="auto"/>
        <w:bottom w:val="none" w:sz="0" w:space="0" w:color="auto"/>
        <w:right w:val="none" w:sz="0" w:space="0" w:color="auto"/>
      </w:divBdr>
    </w:div>
    <w:div w:id="1659141672">
      <w:bodyDiv w:val="1"/>
      <w:marLeft w:val="0"/>
      <w:marRight w:val="0"/>
      <w:marTop w:val="0"/>
      <w:marBottom w:val="0"/>
      <w:divBdr>
        <w:top w:val="none" w:sz="0" w:space="0" w:color="auto"/>
        <w:left w:val="none" w:sz="0" w:space="0" w:color="auto"/>
        <w:bottom w:val="none" w:sz="0" w:space="0" w:color="auto"/>
        <w:right w:val="none" w:sz="0" w:space="0" w:color="auto"/>
      </w:divBdr>
    </w:div>
    <w:div w:id="1676495911">
      <w:bodyDiv w:val="1"/>
      <w:marLeft w:val="0"/>
      <w:marRight w:val="0"/>
      <w:marTop w:val="0"/>
      <w:marBottom w:val="0"/>
      <w:divBdr>
        <w:top w:val="none" w:sz="0" w:space="0" w:color="auto"/>
        <w:left w:val="none" w:sz="0" w:space="0" w:color="auto"/>
        <w:bottom w:val="none" w:sz="0" w:space="0" w:color="auto"/>
        <w:right w:val="none" w:sz="0" w:space="0" w:color="auto"/>
      </w:divBdr>
    </w:div>
    <w:div w:id="1678649430">
      <w:bodyDiv w:val="1"/>
      <w:marLeft w:val="0"/>
      <w:marRight w:val="0"/>
      <w:marTop w:val="0"/>
      <w:marBottom w:val="0"/>
      <w:divBdr>
        <w:top w:val="none" w:sz="0" w:space="0" w:color="auto"/>
        <w:left w:val="none" w:sz="0" w:space="0" w:color="auto"/>
        <w:bottom w:val="none" w:sz="0" w:space="0" w:color="auto"/>
        <w:right w:val="none" w:sz="0" w:space="0" w:color="auto"/>
      </w:divBdr>
    </w:div>
    <w:div w:id="1681817009">
      <w:bodyDiv w:val="1"/>
      <w:marLeft w:val="0"/>
      <w:marRight w:val="0"/>
      <w:marTop w:val="0"/>
      <w:marBottom w:val="0"/>
      <w:divBdr>
        <w:top w:val="none" w:sz="0" w:space="0" w:color="auto"/>
        <w:left w:val="none" w:sz="0" w:space="0" w:color="auto"/>
        <w:bottom w:val="none" w:sz="0" w:space="0" w:color="auto"/>
        <w:right w:val="none" w:sz="0" w:space="0" w:color="auto"/>
      </w:divBdr>
    </w:div>
    <w:div w:id="1682780999">
      <w:bodyDiv w:val="1"/>
      <w:marLeft w:val="0"/>
      <w:marRight w:val="0"/>
      <w:marTop w:val="0"/>
      <w:marBottom w:val="0"/>
      <w:divBdr>
        <w:top w:val="none" w:sz="0" w:space="0" w:color="auto"/>
        <w:left w:val="none" w:sz="0" w:space="0" w:color="auto"/>
        <w:bottom w:val="none" w:sz="0" w:space="0" w:color="auto"/>
        <w:right w:val="none" w:sz="0" w:space="0" w:color="auto"/>
      </w:divBdr>
    </w:div>
    <w:div w:id="1688211667">
      <w:bodyDiv w:val="1"/>
      <w:marLeft w:val="0"/>
      <w:marRight w:val="0"/>
      <w:marTop w:val="0"/>
      <w:marBottom w:val="0"/>
      <w:divBdr>
        <w:top w:val="none" w:sz="0" w:space="0" w:color="auto"/>
        <w:left w:val="none" w:sz="0" w:space="0" w:color="auto"/>
        <w:bottom w:val="none" w:sz="0" w:space="0" w:color="auto"/>
        <w:right w:val="none" w:sz="0" w:space="0" w:color="auto"/>
      </w:divBdr>
    </w:div>
    <w:div w:id="1709455204">
      <w:bodyDiv w:val="1"/>
      <w:marLeft w:val="0"/>
      <w:marRight w:val="0"/>
      <w:marTop w:val="0"/>
      <w:marBottom w:val="0"/>
      <w:divBdr>
        <w:top w:val="none" w:sz="0" w:space="0" w:color="auto"/>
        <w:left w:val="none" w:sz="0" w:space="0" w:color="auto"/>
        <w:bottom w:val="none" w:sz="0" w:space="0" w:color="auto"/>
        <w:right w:val="none" w:sz="0" w:space="0" w:color="auto"/>
      </w:divBdr>
    </w:div>
    <w:div w:id="1718816249">
      <w:bodyDiv w:val="1"/>
      <w:marLeft w:val="0"/>
      <w:marRight w:val="0"/>
      <w:marTop w:val="0"/>
      <w:marBottom w:val="0"/>
      <w:divBdr>
        <w:top w:val="none" w:sz="0" w:space="0" w:color="auto"/>
        <w:left w:val="none" w:sz="0" w:space="0" w:color="auto"/>
        <w:bottom w:val="none" w:sz="0" w:space="0" w:color="auto"/>
        <w:right w:val="none" w:sz="0" w:space="0" w:color="auto"/>
      </w:divBdr>
    </w:div>
    <w:div w:id="1741907286">
      <w:bodyDiv w:val="1"/>
      <w:marLeft w:val="0"/>
      <w:marRight w:val="0"/>
      <w:marTop w:val="0"/>
      <w:marBottom w:val="0"/>
      <w:divBdr>
        <w:top w:val="none" w:sz="0" w:space="0" w:color="auto"/>
        <w:left w:val="none" w:sz="0" w:space="0" w:color="auto"/>
        <w:bottom w:val="none" w:sz="0" w:space="0" w:color="auto"/>
        <w:right w:val="none" w:sz="0" w:space="0" w:color="auto"/>
      </w:divBdr>
    </w:div>
    <w:div w:id="1744451426">
      <w:bodyDiv w:val="1"/>
      <w:marLeft w:val="0"/>
      <w:marRight w:val="0"/>
      <w:marTop w:val="0"/>
      <w:marBottom w:val="0"/>
      <w:divBdr>
        <w:top w:val="none" w:sz="0" w:space="0" w:color="auto"/>
        <w:left w:val="none" w:sz="0" w:space="0" w:color="auto"/>
        <w:bottom w:val="none" w:sz="0" w:space="0" w:color="auto"/>
        <w:right w:val="none" w:sz="0" w:space="0" w:color="auto"/>
      </w:divBdr>
    </w:div>
    <w:div w:id="1754008775">
      <w:bodyDiv w:val="1"/>
      <w:marLeft w:val="0"/>
      <w:marRight w:val="0"/>
      <w:marTop w:val="0"/>
      <w:marBottom w:val="0"/>
      <w:divBdr>
        <w:top w:val="none" w:sz="0" w:space="0" w:color="auto"/>
        <w:left w:val="none" w:sz="0" w:space="0" w:color="auto"/>
        <w:bottom w:val="none" w:sz="0" w:space="0" w:color="auto"/>
        <w:right w:val="none" w:sz="0" w:space="0" w:color="auto"/>
      </w:divBdr>
    </w:div>
    <w:div w:id="1760714656">
      <w:bodyDiv w:val="1"/>
      <w:marLeft w:val="0"/>
      <w:marRight w:val="0"/>
      <w:marTop w:val="0"/>
      <w:marBottom w:val="0"/>
      <w:divBdr>
        <w:top w:val="none" w:sz="0" w:space="0" w:color="auto"/>
        <w:left w:val="none" w:sz="0" w:space="0" w:color="auto"/>
        <w:bottom w:val="none" w:sz="0" w:space="0" w:color="auto"/>
        <w:right w:val="none" w:sz="0" w:space="0" w:color="auto"/>
      </w:divBdr>
    </w:div>
    <w:div w:id="1762752683">
      <w:bodyDiv w:val="1"/>
      <w:marLeft w:val="0"/>
      <w:marRight w:val="0"/>
      <w:marTop w:val="0"/>
      <w:marBottom w:val="0"/>
      <w:divBdr>
        <w:top w:val="none" w:sz="0" w:space="0" w:color="auto"/>
        <w:left w:val="none" w:sz="0" w:space="0" w:color="auto"/>
        <w:bottom w:val="none" w:sz="0" w:space="0" w:color="auto"/>
        <w:right w:val="none" w:sz="0" w:space="0" w:color="auto"/>
      </w:divBdr>
    </w:div>
    <w:div w:id="1770158553">
      <w:bodyDiv w:val="1"/>
      <w:marLeft w:val="0"/>
      <w:marRight w:val="0"/>
      <w:marTop w:val="0"/>
      <w:marBottom w:val="0"/>
      <w:divBdr>
        <w:top w:val="none" w:sz="0" w:space="0" w:color="auto"/>
        <w:left w:val="none" w:sz="0" w:space="0" w:color="auto"/>
        <w:bottom w:val="none" w:sz="0" w:space="0" w:color="auto"/>
        <w:right w:val="none" w:sz="0" w:space="0" w:color="auto"/>
      </w:divBdr>
    </w:div>
    <w:div w:id="1771074668">
      <w:bodyDiv w:val="1"/>
      <w:marLeft w:val="0"/>
      <w:marRight w:val="0"/>
      <w:marTop w:val="0"/>
      <w:marBottom w:val="0"/>
      <w:divBdr>
        <w:top w:val="none" w:sz="0" w:space="0" w:color="auto"/>
        <w:left w:val="none" w:sz="0" w:space="0" w:color="auto"/>
        <w:bottom w:val="none" w:sz="0" w:space="0" w:color="auto"/>
        <w:right w:val="none" w:sz="0" w:space="0" w:color="auto"/>
      </w:divBdr>
    </w:div>
    <w:div w:id="1774393999">
      <w:bodyDiv w:val="1"/>
      <w:marLeft w:val="0"/>
      <w:marRight w:val="0"/>
      <w:marTop w:val="0"/>
      <w:marBottom w:val="0"/>
      <w:divBdr>
        <w:top w:val="none" w:sz="0" w:space="0" w:color="auto"/>
        <w:left w:val="none" w:sz="0" w:space="0" w:color="auto"/>
        <w:bottom w:val="none" w:sz="0" w:space="0" w:color="auto"/>
        <w:right w:val="none" w:sz="0" w:space="0" w:color="auto"/>
      </w:divBdr>
    </w:div>
    <w:div w:id="1781143294">
      <w:bodyDiv w:val="1"/>
      <w:marLeft w:val="0"/>
      <w:marRight w:val="0"/>
      <w:marTop w:val="0"/>
      <w:marBottom w:val="0"/>
      <w:divBdr>
        <w:top w:val="none" w:sz="0" w:space="0" w:color="auto"/>
        <w:left w:val="none" w:sz="0" w:space="0" w:color="auto"/>
        <w:bottom w:val="none" w:sz="0" w:space="0" w:color="auto"/>
        <w:right w:val="none" w:sz="0" w:space="0" w:color="auto"/>
      </w:divBdr>
    </w:div>
    <w:div w:id="1798909327">
      <w:bodyDiv w:val="1"/>
      <w:marLeft w:val="0"/>
      <w:marRight w:val="0"/>
      <w:marTop w:val="0"/>
      <w:marBottom w:val="0"/>
      <w:divBdr>
        <w:top w:val="none" w:sz="0" w:space="0" w:color="auto"/>
        <w:left w:val="none" w:sz="0" w:space="0" w:color="auto"/>
        <w:bottom w:val="none" w:sz="0" w:space="0" w:color="auto"/>
        <w:right w:val="none" w:sz="0" w:space="0" w:color="auto"/>
      </w:divBdr>
    </w:div>
    <w:div w:id="1809517236">
      <w:bodyDiv w:val="1"/>
      <w:marLeft w:val="0"/>
      <w:marRight w:val="0"/>
      <w:marTop w:val="0"/>
      <w:marBottom w:val="0"/>
      <w:divBdr>
        <w:top w:val="none" w:sz="0" w:space="0" w:color="auto"/>
        <w:left w:val="none" w:sz="0" w:space="0" w:color="auto"/>
        <w:bottom w:val="none" w:sz="0" w:space="0" w:color="auto"/>
        <w:right w:val="none" w:sz="0" w:space="0" w:color="auto"/>
      </w:divBdr>
    </w:div>
    <w:div w:id="1809588000">
      <w:bodyDiv w:val="1"/>
      <w:marLeft w:val="0"/>
      <w:marRight w:val="0"/>
      <w:marTop w:val="0"/>
      <w:marBottom w:val="0"/>
      <w:divBdr>
        <w:top w:val="none" w:sz="0" w:space="0" w:color="auto"/>
        <w:left w:val="none" w:sz="0" w:space="0" w:color="auto"/>
        <w:bottom w:val="none" w:sz="0" w:space="0" w:color="auto"/>
        <w:right w:val="none" w:sz="0" w:space="0" w:color="auto"/>
      </w:divBdr>
    </w:div>
    <w:div w:id="1848402728">
      <w:bodyDiv w:val="1"/>
      <w:marLeft w:val="0"/>
      <w:marRight w:val="0"/>
      <w:marTop w:val="0"/>
      <w:marBottom w:val="0"/>
      <w:divBdr>
        <w:top w:val="none" w:sz="0" w:space="0" w:color="auto"/>
        <w:left w:val="none" w:sz="0" w:space="0" w:color="auto"/>
        <w:bottom w:val="none" w:sz="0" w:space="0" w:color="auto"/>
        <w:right w:val="none" w:sz="0" w:space="0" w:color="auto"/>
      </w:divBdr>
    </w:div>
    <w:div w:id="1850175826">
      <w:bodyDiv w:val="1"/>
      <w:marLeft w:val="0"/>
      <w:marRight w:val="0"/>
      <w:marTop w:val="0"/>
      <w:marBottom w:val="0"/>
      <w:divBdr>
        <w:top w:val="none" w:sz="0" w:space="0" w:color="auto"/>
        <w:left w:val="none" w:sz="0" w:space="0" w:color="auto"/>
        <w:bottom w:val="none" w:sz="0" w:space="0" w:color="auto"/>
        <w:right w:val="none" w:sz="0" w:space="0" w:color="auto"/>
      </w:divBdr>
    </w:div>
    <w:div w:id="1851990081">
      <w:bodyDiv w:val="1"/>
      <w:marLeft w:val="0"/>
      <w:marRight w:val="0"/>
      <w:marTop w:val="0"/>
      <w:marBottom w:val="0"/>
      <w:divBdr>
        <w:top w:val="none" w:sz="0" w:space="0" w:color="auto"/>
        <w:left w:val="none" w:sz="0" w:space="0" w:color="auto"/>
        <w:bottom w:val="none" w:sz="0" w:space="0" w:color="auto"/>
        <w:right w:val="none" w:sz="0" w:space="0" w:color="auto"/>
      </w:divBdr>
    </w:div>
    <w:div w:id="1857844776">
      <w:bodyDiv w:val="1"/>
      <w:marLeft w:val="0"/>
      <w:marRight w:val="0"/>
      <w:marTop w:val="0"/>
      <w:marBottom w:val="0"/>
      <w:divBdr>
        <w:top w:val="none" w:sz="0" w:space="0" w:color="auto"/>
        <w:left w:val="none" w:sz="0" w:space="0" w:color="auto"/>
        <w:bottom w:val="none" w:sz="0" w:space="0" w:color="auto"/>
        <w:right w:val="none" w:sz="0" w:space="0" w:color="auto"/>
      </w:divBdr>
    </w:div>
    <w:div w:id="1865942558">
      <w:bodyDiv w:val="1"/>
      <w:marLeft w:val="0"/>
      <w:marRight w:val="0"/>
      <w:marTop w:val="0"/>
      <w:marBottom w:val="0"/>
      <w:divBdr>
        <w:top w:val="none" w:sz="0" w:space="0" w:color="auto"/>
        <w:left w:val="none" w:sz="0" w:space="0" w:color="auto"/>
        <w:bottom w:val="none" w:sz="0" w:space="0" w:color="auto"/>
        <w:right w:val="none" w:sz="0" w:space="0" w:color="auto"/>
      </w:divBdr>
    </w:div>
    <w:div w:id="1866358785">
      <w:bodyDiv w:val="1"/>
      <w:marLeft w:val="0"/>
      <w:marRight w:val="0"/>
      <w:marTop w:val="0"/>
      <w:marBottom w:val="0"/>
      <w:divBdr>
        <w:top w:val="none" w:sz="0" w:space="0" w:color="auto"/>
        <w:left w:val="none" w:sz="0" w:space="0" w:color="auto"/>
        <w:bottom w:val="none" w:sz="0" w:space="0" w:color="auto"/>
        <w:right w:val="none" w:sz="0" w:space="0" w:color="auto"/>
      </w:divBdr>
    </w:div>
    <w:div w:id="1867282487">
      <w:bodyDiv w:val="1"/>
      <w:marLeft w:val="0"/>
      <w:marRight w:val="0"/>
      <w:marTop w:val="0"/>
      <w:marBottom w:val="0"/>
      <w:divBdr>
        <w:top w:val="none" w:sz="0" w:space="0" w:color="auto"/>
        <w:left w:val="none" w:sz="0" w:space="0" w:color="auto"/>
        <w:bottom w:val="none" w:sz="0" w:space="0" w:color="auto"/>
        <w:right w:val="none" w:sz="0" w:space="0" w:color="auto"/>
      </w:divBdr>
    </w:div>
    <w:div w:id="1872766382">
      <w:bodyDiv w:val="1"/>
      <w:marLeft w:val="0"/>
      <w:marRight w:val="0"/>
      <w:marTop w:val="0"/>
      <w:marBottom w:val="0"/>
      <w:divBdr>
        <w:top w:val="none" w:sz="0" w:space="0" w:color="auto"/>
        <w:left w:val="none" w:sz="0" w:space="0" w:color="auto"/>
        <w:bottom w:val="none" w:sz="0" w:space="0" w:color="auto"/>
        <w:right w:val="none" w:sz="0" w:space="0" w:color="auto"/>
      </w:divBdr>
    </w:div>
    <w:div w:id="1876116802">
      <w:bodyDiv w:val="1"/>
      <w:marLeft w:val="0"/>
      <w:marRight w:val="0"/>
      <w:marTop w:val="0"/>
      <w:marBottom w:val="0"/>
      <w:divBdr>
        <w:top w:val="none" w:sz="0" w:space="0" w:color="auto"/>
        <w:left w:val="none" w:sz="0" w:space="0" w:color="auto"/>
        <w:bottom w:val="none" w:sz="0" w:space="0" w:color="auto"/>
        <w:right w:val="none" w:sz="0" w:space="0" w:color="auto"/>
      </w:divBdr>
    </w:div>
    <w:div w:id="1877084434">
      <w:bodyDiv w:val="1"/>
      <w:marLeft w:val="0"/>
      <w:marRight w:val="0"/>
      <w:marTop w:val="0"/>
      <w:marBottom w:val="0"/>
      <w:divBdr>
        <w:top w:val="none" w:sz="0" w:space="0" w:color="auto"/>
        <w:left w:val="none" w:sz="0" w:space="0" w:color="auto"/>
        <w:bottom w:val="none" w:sz="0" w:space="0" w:color="auto"/>
        <w:right w:val="none" w:sz="0" w:space="0" w:color="auto"/>
      </w:divBdr>
    </w:div>
    <w:div w:id="1877162570">
      <w:bodyDiv w:val="1"/>
      <w:marLeft w:val="0"/>
      <w:marRight w:val="0"/>
      <w:marTop w:val="0"/>
      <w:marBottom w:val="0"/>
      <w:divBdr>
        <w:top w:val="none" w:sz="0" w:space="0" w:color="auto"/>
        <w:left w:val="none" w:sz="0" w:space="0" w:color="auto"/>
        <w:bottom w:val="none" w:sz="0" w:space="0" w:color="auto"/>
        <w:right w:val="none" w:sz="0" w:space="0" w:color="auto"/>
      </w:divBdr>
    </w:div>
    <w:div w:id="1880820986">
      <w:bodyDiv w:val="1"/>
      <w:marLeft w:val="0"/>
      <w:marRight w:val="0"/>
      <w:marTop w:val="0"/>
      <w:marBottom w:val="0"/>
      <w:divBdr>
        <w:top w:val="none" w:sz="0" w:space="0" w:color="auto"/>
        <w:left w:val="none" w:sz="0" w:space="0" w:color="auto"/>
        <w:bottom w:val="none" w:sz="0" w:space="0" w:color="auto"/>
        <w:right w:val="none" w:sz="0" w:space="0" w:color="auto"/>
      </w:divBdr>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895384806">
      <w:bodyDiv w:val="1"/>
      <w:marLeft w:val="0"/>
      <w:marRight w:val="0"/>
      <w:marTop w:val="0"/>
      <w:marBottom w:val="0"/>
      <w:divBdr>
        <w:top w:val="none" w:sz="0" w:space="0" w:color="auto"/>
        <w:left w:val="none" w:sz="0" w:space="0" w:color="auto"/>
        <w:bottom w:val="none" w:sz="0" w:space="0" w:color="auto"/>
        <w:right w:val="none" w:sz="0" w:space="0" w:color="auto"/>
      </w:divBdr>
    </w:div>
    <w:div w:id="1898200389">
      <w:bodyDiv w:val="1"/>
      <w:marLeft w:val="0"/>
      <w:marRight w:val="0"/>
      <w:marTop w:val="0"/>
      <w:marBottom w:val="0"/>
      <w:divBdr>
        <w:top w:val="none" w:sz="0" w:space="0" w:color="auto"/>
        <w:left w:val="none" w:sz="0" w:space="0" w:color="auto"/>
        <w:bottom w:val="none" w:sz="0" w:space="0" w:color="auto"/>
        <w:right w:val="none" w:sz="0" w:space="0" w:color="auto"/>
      </w:divBdr>
    </w:div>
    <w:div w:id="1898777008">
      <w:bodyDiv w:val="1"/>
      <w:marLeft w:val="0"/>
      <w:marRight w:val="0"/>
      <w:marTop w:val="0"/>
      <w:marBottom w:val="0"/>
      <w:divBdr>
        <w:top w:val="none" w:sz="0" w:space="0" w:color="auto"/>
        <w:left w:val="none" w:sz="0" w:space="0" w:color="auto"/>
        <w:bottom w:val="none" w:sz="0" w:space="0" w:color="auto"/>
        <w:right w:val="none" w:sz="0" w:space="0" w:color="auto"/>
      </w:divBdr>
    </w:div>
    <w:div w:id="1899441458">
      <w:bodyDiv w:val="1"/>
      <w:marLeft w:val="0"/>
      <w:marRight w:val="0"/>
      <w:marTop w:val="0"/>
      <w:marBottom w:val="0"/>
      <w:divBdr>
        <w:top w:val="none" w:sz="0" w:space="0" w:color="auto"/>
        <w:left w:val="none" w:sz="0" w:space="0" w:color="auto"/>
        <w:bottom w:val="none" w:sz="0" w:space="0" w:color="auto"/>
        <w:right w:val="none" w:sz="0" w:space="0" w:color="auto"/>
      </w:divBdr>
    </w:div>
    <w:div w:id="1912734680">
      <w:bodyDiv w:val="1"/>
      <w:marLeft w:val="0"/>
      <w:marRight w:val="0"/>
      <w:marTop w:val="0"/>
      <w:marBottom w:val="0"/>
      <w:divBdr>
        <w:top w:val="none" w:sz="0" w:space="0" w:color="auto"/>
        <w:left w:val="none" w:sz="0" w:space="0" w:color="auto"/>
        <w:bottom w:val="none" w:sz="0" w:space="0" w:color="auto"/>
        <w:right w:val="none" w:sz="0" w:space="0" w:color="auto"/>
      </w:divBdr>
    </w:div>
    <w:div w:id="1922175817">
      <w:bodyDiv w:val="1"/>
      <w:marLeft w:val="0"/>
      <w:marRight w:val="0"/>
      <w:marTop w:val="0"/>
      <w:marBottom w:val="0"/>
      <w:divBdr>
        <w:top w:val="none" w:sz="0" w:space="0" w:color="auto"/>
        <w:left w:val="none" w:sz="0" w:space="0" w:color="auto"/>
        <w:bottom w:val="none" w:sz="0" w:space="0" w:color="auto"/>
        <w:right w:val="none" w:sz="0" w:space="0" w:color="auto"/>
      </w:divBdr>
    </w:div>
    <w:div w:id="1927834985">
      <w:bodyDiv w:val="1"/>
      <w:marLeft w:val="0"/>
      <w:marRight w:val="0"/>
      <w:marTop w:val="0"/>
      <w:marBottom w:val="0"/>
      <w:divBdr>
        <w:top w:val="none" w:sz="0" w:space="0" w:color="auto"/>
        <w:left w:val="none" w:sz="0" w:space="0" w:color="auto"/>
        <w:bottom w:val="none" w:sz="0" w:space="0" w:color="auto"/>
        <w:right w:val="none" w:sz="0" w:space="0" w:color="auto"/>
      </w:divBdr>
    </w:div>
    <w:div w:id="1946227777">
      <w:bodyDiv w:val="1"/>
      <w:marLeft w:val="0"/>
      <w:marRight w:val="0"/>
      <w:marTop w:val="0"/>
      <w:marBottom w:val="0"/>
      <w:divBdr>
        <w:top w:val="none" w:sz="0" w:space="0" w:color="auto"/>
        <w:left w:val="none" w:sz="0" w:space="0" w:color="auto"/>
        <w:bottom w:val="none" w:sz="0" w:space="0" w:color="auto"/>
        <w:right w:val="none" w:sz="0" w:space="0" w:color="auto"/>
      </w:divBdr>
    </w:div>
    <w:div w:id="1950354840">
      <w:bodyDiv w:val="1"/>
      <w:marLeft w:val="0"/>
      <w:marRight w:val="0"/>
      <w:marTop w:val="0"/>
      <w:marBottom w:val="0"/>
      <w:divBdr>
        <w:top w:val="none" w:sz="0" w:space="0" w:color="auto"/>
        <w:left w:val="none" w:sz="0" w:space="0" w:color="auto"/>
        <w:bottom w:val="none" w:sz="0" w:space="0" w:color="auto"/>
        <w:right w:val="none" w:sz="0" w:space="0" w:color="auto"/>
      </w:divBdr>
    </w:div>
    <w:div w:id="1954439455">
      <w:bodyDiv w:val="1"/>
      <w:marLeft w:val="0"/>
      <w:marRight w:val="0"/>
      <w:marTop w:val="0"/>
      <w:marBottom w:val="0"/>
      <w:divBdr>
        <w:top w:val="none" w:sz="0" w:space="0" w:color="auto"/>
        <w:left w:val="none" w:sz="0" w:space="0" w:color="auto"/>
        <w:bottom w:val="none" w:sz="0" w:space="0" w:color="auto"/>
        <w:right w:val="none" w:sz="0" w:space="0" w:color="auto"/>
      </w:divBdr>
    </w:div>
    <w:div w:id="1956716278">
      <w:bodyDiv w:val="1"/>
      <w:marLeft w:val="0"/>
      <w:marRight w:val="0"/>
      <w:marTop w:val="0"/>
      <w:marBottom w:val="0"/>
      <w:divBdr>
        <w:top w:val="none" w:sz="0" w:space="0" w:color="auto"/>
        <w:left w:val="none" w:sz="0" w:space="0" w:color="auto"/>
        <w:bottom w:val="none" w:sz="0" w:space="0" w:color="auto"/>
        <w:right w:val="none" w:sz="0" w:space="0" w:color="auto"/>
      </w:divBdr>
    </w:div>
    <w:div w:id="1959024150">
      <w:bodyDiv w:val="1"/>
      <w:marLeft w:val="0"/>
      <w:marRight w:val="0"/>
      <w:marTop w:val="0"/>
      <w:marBottom w:val="0"/>
      <w:divBdr>
        <w:top w:val="none" w:sz="0" w:space="0" w:color="auto"/>
        <w:left w:val="none" w:sz="0" w:space="0" w:color="auto"/>
        <w:bottom w:val="none" w:sz="0" w:space="0" w:color="auto"/>
        <w:right w:val="none" w:sz="0" w:space="0" w:color="auto"/>
      </w:divBdr>
    </w:div>
    <w:div w:id="1964966294">
      <w:bodyDiv w:val="1"/>
      <w:marLeft w:val="0"/>
      <w:marRight w:val="0"/>
      <w:marTop w:val="0"/>
      <w:marBottom w:val="0"/>
      <w:divBdr>
        <w:top w:val="none" w:sz="0" w:space="0" w:color="auto"/>
        <w:left w:val="none" w:sz="0" w:space="0" w:color="auto"/>
        <w:bottom w:val="none" w:sz="0" w:space="0" w:color="auto"/>
        <w:right w:val="none" w:sz="0" w:space="0" w:color="auto"/>
      </w:divBdr>
    </w:div>
    <w:div w:id="1967932797">
      <w:bodyDiv w:val="1"/>
      <w:marLeft w:val="0"/>
      <w:marRight w:val="0"/>
      <w:marTop w:val="0"/>
      <w:marBottom w:val="0"/>
      <w:divBdr>
        <w:top w:val="none" w:sz="0" w:space="0" w:color="auto"/>
        <w:left w:val="none" w:sz="0" w:space="0" w:color="auto"/>
        <w:bottom w:val="none" w:sz="0" w:space="0" w:color="auto"/>
        <w:right w:val="none" w:sz="0" w:space="0" w:color="auto"/>
      </w:divBdr>
    </w:div>
    <w:div w:id="1995596385">
      <w:bodyDiv w:val="1"/>
      <w:marLeft w:val="0"/>
      <w:marRight w:val="0"/>
      <w:marTop w:val="0"/>
      <w:marBottom w:val="0"/>
      <w:divBdr>
        <w:top w:val="none" w:sz="0" w:space="0" w:color="auto"/>
        <w:left w:val="none" w:sz="0" w:space="0" w:color="auto"/>
        <w:bottom w:val="none" w:sz="0" w:space="0" w:color="auto"/>
        <w:right w:val="none" w:sz="0" w:space="0" w:color="auto"/>
      </w:divBdr>
    </w:div>
    <w:div w:id="1998878271">
      <w:bodyDiv w:val="1"/>
      <w:marLeft w:val="0"/>
      <w:marRight w:val="0"/>
      <w:marTop w:val="0"/>
      <w:marBottom w:val="0"/>
      <w:divBdr>
        <w:top w:val="none" w:sz="0" w:space="0" w:color="auto"/>
        <w:left w:val="none" w:sz="0" w:space="0" w:color="auto"/>
        <w:bottom w:val="none" w:sz="0" w:space="0" w:color="auto"/>
        <w:right w:val="none" w:sz="0" w:space="0" w:color="auto"/>
      </w:divBdr>
    </w:div>
    <w:div w:id="2001692989">
      <w:bodyDiv w:val="1"/>
      <w:marLeft w:val="0"/>
      <w:marRight w:val="0"/>
      <w:marTop w:val="0"/>
      <w:marBottom w:val="0"/>
      <w:divBdr>
        <w:top w:val="none" w:sz="0" w:space="0" w:color="auto"/>
        <w:left w:val="none" w:sz="0" w:space="0" w:color="auto"/>
        <w:bottom w:val="none" w:sz="0" w:space="0" w:color="auto"/>
        <w:right w:val="none" w:sz="0" w:space="0" w:color="auto"/>
      </w:divBdr>
    </w:div>
    <w:div w:id="2002807188">
      <w:bodyDiv w:val="1"/>
      <w:marLeft w:val="0"/>
      <w:marRight w:val="0"/>
      <w:marTop w:val="0"/>
      <w:marBottom w:val="0"/>
      <w:divBdr>
        <w:top w:val="none" w:sz="0" w:space="0" w:color="auto"/>
        <w:left w:val="none" w:sz="0" w:space="0" w:color="auto"/>
        <w:bottom w:val="none" w:sz="0" w:space="0" w:color="auto"/>
        <w:right w:val="none" w:sz="0" w:space="0" w:color="auto"/>
      </w:divBdr>
    </w:div>
    <w:div w:id="2009215664">
      <w:bodyDiv w:val="1"/>
      <w:marLeft w:val="0"/>
      <w:marRight w:val="0"/>
      <w:marTop w:val="0"/>
      <w:marBottom w:val="0"/>
      <w:divBdr>
        <w:top w:val="none" w:sz="0" w:space="0" w:color="auto"/>
        <w:left w:val="none" w:sz="0" w:space="0" w:color="auto"/>
        <w:bottom w:val="none" w:sz="0" w:space="0" w:color="auto"/>
        <w:right w:val="none" w:sz="0" w:space="0" w:color="auto"/>
      </w:divBdr>
    </w:div>
    <w:div w:id="2012293889">
      <w:bodyDiv w:val="1"/>
      <w:marLeft w:val="0"/>
      <w:marRight w:val="0"/>
      <w:marTop w:val="0"/>
      <w:marBottom w:val="0"/>
      <w:divBdr>
        <w:top w:val="none" w:sz="0" w:space="0" w:color="auto"/>
        <w:left w:val="none" w:sz="0" w:space="0" w:color="auto"/>
        <w:bottom w:val="none" w:sz="0" w:space="0" w:color="auto"/>
        <w:right w:val="none" w:sz="0" w:space="0" w:color="auto"/>
      </w:divBdr>
    </w:div>
    <w:div w:id="2017220542">
      <w:bodyDiv w:val="1"/>
      <w:marLeft w:val="0"/>
      <w:marRight w:val="0"/>
      <w:marTop w:val="0"/>
      <w:marBottom w:val="0"/>
      <w:divBdr>
        <w:top w:val="none" w:sz="0" w:space="0" w:color="auto"/>
        <w:left w:val="none" w:sz="0" w:space="0" w:color="auto"/>
        <w:bottom w:val="none" w:sz="0" w:space="0" w:color="auto"/>
        <w:right w:val="none" w:sz="0" w:space="0" w:color="auto"/>
      </w:divBdr>
    </w:div>
    <w:div w:id="2021010252">
      <w:bodyDiv w:val="1"/>
      <w:marLeft w:val="0"/>
      <w:marRight w:val="0"/>
      <w:marTop w:val="0"/>
      <w:marBottom w:val="0"/>
      <w:divBdr>
        <w:top w:val="none" w:sz="0" w:space="0" w:color="auto"/>
        <w:left w:val="none" w:sz="0" w:space="0" w:color="auto"/>
        <w:bottom w:val="none" w:sz="0" w:space="0" w:color="auto"/>
        <w:right w:val="none" w:sz="0" w:space="0" w:color="auto"/>
      </w:divBdr>
    </w:div>
    <w:div w:id="2022320475">
      <w:bodyDiv w:val="1"/>
      <w:marLeft w:val="0"/>
      <w:marRight w:val="0"/>
      <w:marTop w:val="0"/>
      <w:marBottom w:val="0"/>
      <w:divBdr>
        <w:top w:val="none" w:sz="0" w:space="0" w:color="auto"/>
        <w:left w:val="none" w:sz="0" w:space="0" w:color="auto"/>
        <w:bottom w:val="none" w:sz="0" w:space="0" w:color="auto"/>
        <w:right w:val="none" w:sz="0" w:space="0" w:color="auto"/>
      </w:divBdr>
    </w:div>
    <w:div w:id="2024934476">
      <w:bodyDiv w:val="1"/>
      <w:marLeft w:val="0"/>
      <w:marRight w:val="0"/>
      <w:marTop w:val="0"/>
      <w:marBottom w:val="0"/>
      <w:divBdr>
        <w:top w:val="none" w:sz="0" w:space="0" w:color="auto"/>
        <w:left w:val="none" w:sz="0" w:space="0" w:color="auto"/>
        <w:bottom w:val="none" w:sz="0" w:space="0" w:color="auto"/>
        <w:right w:val="none" w:sz="0" w:space="0" w:color="auto"/>
      </w:divBdr>
    </w:div>
    <w:div w:id="2030595008">
      <w:bodyDiv w:val="1"/>
      <w:marLeft w:val="0"/>
      <w:marRight w:val="0"/>
      <w:marTop w:val="0"/>
      <w:marBottom w:val="0"/>
      <w:divBdr>
        <w:top w:val="none" w:sz="0" w:space="0" w:color="auto"/>
        <w:left w:val="none" w:sz="0" w:space="0" w:color="auto"/>
        <w:bottom w:val="none" w:sz="0" w:space="0" w:color="auto"/>
        <w:right w:val="none" w:sz="0" w:space="0" w:color="auto"/>
      </w:divBdr>
    </w:div>
    <w:div w:id="2034921406">
      <w:bodyDiv w:val="1"/>
      <w:marLeft w:val="0"/>
      <w:marRight w:val="0"/>
      <w:marTop w:val="0"/>
      <w:marBottom w:val="0"/>
      <w:divBdr>
        <w:top w:val="none" w:sz="0" w:space="0" w:color="auto"/>
        <w:left w:val="none" w:sz="0" w:space="0" w:color="auto"/>
        <w:bottom w:val="none" w:sz="0" w:space="0" w:color="auto"/>
        <w:right w:val="none" w:sz="0" w:space="0" w:color="auto"/>
      </w:divBdr>
    </w:div>
    <w:div w:id="2037077829">
      <w:bodyDiv w:val="1"/>
      <w:marLeft w:val="0"/>
      <w:marRight w:val="0"/>
      <w:marTop w:val="0"/>
      <w:marBottom w:val="0"/>
      <w:divBdr>
        <w:top w:val="none" w:sz="0" w:space="0" w:color="auto"/>
        <w:left w:val="none" w:sz="0" w:space="0" w:color="auto"/>
        <w:bottom w:val="none" w:sz="0" w:space="0" w:color="auto"/>
        <w:right w:val="none" w:sz="0" w:space="0" w:color="auto"/>
      </w:divBdr>
    </w:div>
    <w:div w:id="2040353675">
      <w:bodyDiv w:val="1"/>
      <w:marLeft w:val="0"/>
      <w:marRight w:val="0"/>
      <w:marTop w:val="0"/>
      <w:marBottom w:val="0"/>
      <w:divBdr>
        <w:top w:val="none" w:sz="0" w:space="0" w:color="auto"/>
        <w:left w:val="none" w:sz="0" w:space="0" w:color="auto"/>
        <w:bottom w:val="none" w:sz="0" w:space="0" w:color="auto"/>
        <w:right w:val="none" w:sz="0" w:space="0" w:color="auto"/>
      </w:divBdr>
    </w:div>
    <w:div w:id="2042050430">
      <w:bodyDiv w:val="1"/>
      <w:marLeft w:val="0"/>
      <w:marRight w:val="0"/>
      <w:marTop w:val="0"/>
      <w:marBottom w:val="0"/>
      <w:divBdr>
        <w:top w:val="none" w:sz="0" w:space="0" w:color="auto"/>
        <w:left w:val="none" w:sz="0" w:space="0" w:color="auto"/>
        <w:bottom w:val="none" w:sz="0" w:space="0" w:color="auto"/>
        <w:right w:val="none" w:sz="0" w:space="0" w:color="auto"/>
      </w:divBdr>
    </w:div>
    <w:div w:id="2044623851">
      <w:bodyDiv w:val="1"/>
      <w:marLeft w:val="0"/>
      <w:marRight w:val="0"/>
      <w:marTop w:val="0"/>
      <w:marBottom w:val="0"/>
      <w:divBdr>
        <w:top w:val="none" w:sz="0" w:space="0" w:color="auto"/>
        <w:left w:val="none" w:sz="0" w:space="0" w:color="auto"/>
        <w:bottom w:val="none" w:sz="0" w:space="0" w:color="auto"/>
        <w:right w:val="none" w:sz="0" w:space="0" w:color="auto"/>
      </w:divBdr>
    </w:div>
    <w:div w:id="2053266991">
      <w:bodyDiv w:val="1"/>
      <w:marLeft w:val="0"/>
      <w:marRight w:val="0"/>
      <w:marTop w:val="0"/>
      <w:marBottom w:val="0"/>
      <w:divBdr>
        <w:top w:val="none" w:sz="0" w:space="0" w:color="auto"/>
        <w:left w:val="none" w:sz="0" w:space="0" w:color="auto"/>
        <w:bottom w:val="none" w:sz="0" w:space="0" w:color="auto"/>
        <w:right w:val="none" w:sz="0" w:space="0" w:color="auto"/>
      </w:divBdr>
    </w:div>
    <w:div w:id="2062096694">
      <w:bodyDiv w:val="1"/>
      <w:marLeft w:val="0"/>
      <w:marRight w:val="0"/>
      <w:marTop w:val="0"/>
      <w:marBottom w:val="0"/>
      <w:divBdr>
        <w:top w:val="none" w:sz="0" w:space="0" w:color="auto"/>
        <w:left w:val="none" w:sz="0" w:space="0" w:color="auto"/>
        <w:bottom w:val="none" w:sz="0" w:space="0" w:color="auto"/>
        <w:right w:val="none" w:sz="0" w:space="0" w:color="auto"/>
      </w:divBdr>
    </w:div>
    <w:div w:id="2063627923">
      <w:bodyDiv w:val="1"/>
      <w:marLeft w:val="0"/>
      <w:marRight w:val="0"/>
      <w:marTop w:val="0"/>
      <w:marBottom w:val="0"/>
      <w:divBdr>
        <w:top w:val="none" w:sz="0" w:space="0" w:color="auto"/>
        <w:left w:val="none" w:sz="0" w:space="0" w:color="auto"/>
        <w:bottom w:val="none" w:sz="0" w:space="0" w:color="auto"/>
        <w:right w:val="none" w:sz="0" w:space="0" w:color="auto"/>
      </w:divBdr>
    </w:div>
    <w:div w:id="2070959778">
      <w:bodyDiv w:val="1"/>
      <w:marLeft w:val="0"/>
      <w:marRight w:val="0"/>
      <w:marTop w:val="0"/>
      <w:marBottom w:val="0"/>
      <w:divBdr>
        <w:top w:val="none" w:sz="0" w:space="0" w:color="auto"/>
        <w:left w:val="none" w:sz="0" w:space="0" w:color="auto"/>
        <w:bottom w:val="none" w:sz="0" w:space="0" w:color="auto"/>
        <w:right w:val="none" w:sz="0" w:space="0" w:color="auto"/>
      </w:divBdr>
    </w:div>
    <w:div w:id="2071078815">
      <w:bodyDiv w:val="1"/>
      <w:marLeft w:val="0"/>
      <w:marRight w:val="0"/>
      <w:marTop w:val="0"/>
      <w:marBottom w:val="0"/>
      <w:divBdr>
        <w:top w:val="none" w:sz="0" w:space="0" w:color="auto"/>
        <w:left w:val="none" w:sz="0" w:space="0" w:color="auto"/>
        <w:bottom w:val="none" w:sz="0" w:space="0" w:color="auto"/>
        <w:right w:val="none" w:sz="0" w:space="0" w:color="auto"/>
      </w:divBdr>
    </w:div>
    <w:div w:id="2072196482">
      <w:bodyDiv w:val="1"/>
      <w:marLeft w:val="0"/>
      <w:marRight w:val="0"/>
      <w:marTop w:val="0"/>
      <w:marBottom w:val="0"/>
      <w:divBdr>
        <w:top w:val="none" w:sz="0" w:space="0" w:color="auto"/>
        <w:left w:val="none" w:sz="0" w:space="0" w:color="auto"/>
        <w:bottom w:val="none" w:sz="0" w:space="0" w:color="auto"/>
        <w:right w:val="none" w:sz="0" w:space="0" w:color="auto"/>
      </w:divBdr>
    </w:div>
    <w:div w:id="2080595328">
      <w:bodyDiv w:val="1"/>
      <w:marLeft w:val="0"/>
      <w:marRight w:val="0"/>
      <w:marTop w:val="0"/>
      <w:marBottom w:val="0"/>
      <w:divBdr>
        <w:top w:val="none" w:sz="0" w:space="0" w:color="auto"/>
        <w:left w:val="none" w:sz="0" w:space="0" w:color="auto"/>
        <w:bottom w:val="none" w:sz="0" w:space="0" w:color="auto"/>
        <w:right w:val="none" w:sz="0" w:space="0" w:color="auto"/>
      </w:divBdr>
    </w:div>
    <w:div w:id="2088114513">
      <w:bodyDiv w:val="1"/>
      <w:marLeft w:val="0"/>
      <w:marRight w:val="0"/>
      <w:marTop w:val="0"/>
      <w:marBottom w:val="0"/>
      <w:divBdr>
        <w:top w:val="none" w:sz="0" w:space="0" w:color="auto"/>
        <w:left w:val="none" w:sz="0" w:space="0" w:color="auto"/>
        <w:bottom w:val="none" w:sz="0" w:space="0" w:color="auto"/>
        <w:right w:val="none" w:sz="0" w:space="0" w:color="auto"/>
      </w:divBdr>
    </w:div>
    <w:div w:id="2089420057">
      <w:bodyDiv w:val="1"/>
      <w:marLeft w:val="0"/>
      <w:marRight w:val="0"/>
      <w:marTop w:val="0"/>
      <w:marBottom w:val="0"/>
      <w:divBdr>
        <w:top w:val="none" w:sz="0" w:space="0" w:color="auto"/>
        <w:left w:val="none" w:sz="0" w:space="0" w:color="auto"/>
        <w:bottom w:val="none" w:sz="0" w:space="0" w:color="auto"/>
        <w:right w:val="none" w:sz="0" w:space="0" w:color="auto"/>
      </w:divBdr>
    </w:div>
    <w:div w:id="2092004113">
      <w:bodyDiv w:val="1"/>
      <w:marLeft w:val="0"/>
      <w:marRight w:val="0"/>
      <w:marTop w:val="0"/>
      <w:marBottom w:val="0"/>
      <w:divBdr>
        <w:top w:val="none" w:sz="0" w:space="0" w:color="auto"/>
        <w:left w:val="none" w:sz="0" w:space="0" w:color="auto"/>
        <w:bottom w:val="none" w:sz="0" w:space="0" w:color="auto"/>
        <w:right w:val="none" w:sz="0" w:space="0" w:color="auto"/>
      </w:divBdr>
    </w:div>
    <w:div w:id="2095932465">
      <w:bodyDiv w:val="1"/>
      <w:marLeft w:val="0"/>
      <w:marRight w:val="0"/>
      <w:marTop w:val="0"/>
      <w:marBottom w:val="0"/>
      <w:divBdr>
        <w:top w:val="none" w:sz="0" w:space="0" w:color="auto"/>
        <w:left w:val="none" w:sz="0" w:space="0" w:color="auto"/>
        <w:bottom w:val="none" w:sz="0" w:space="0" w:color="auto"/>
        <w:right w:val="none" w:sz="0" w:space="0" w:color="auto"/>
      </w:divBdr>
    </w:div>
    <w:div w:id="2107340992">
      <w:bodyDiv w:val="1"/>
      <w:marLeft w:val="0"/>
      <w:marRight w:val="0"/>
      <w:marTop w:val="0"/>
      <w:marBottom w:val="0"/>
      <w:divBdr>
        <w:top w:val="none" w:sz="0" w:space="0" w:color="auto"/>
        <w:left w:val="none" w:sz="0" w:space="0" w:color="auto"/>
        <w:bottom w:val="none" w:sz="0" w:space="0" w:color="auto"/>
        <w:right w:val="none" w:sz="0" w:space="0" w:color="auto"/>
      </w:divBdr>
    </w:div>
    <w:div w:id="2109042030">
      <w:bodyDiv w:val="1"/>
      <w:marLeft w:val="0"/>
      <w:marRight w:val="0"/>
      <w:marTop w:val="0"/>
      <w:marBottom w:val="0"/>
      <w:divBdr>
        <w:top w:val="none" w:sz="0" w:space="0" w:color="auto"/>
        <w:left w:val="none" w:sz="0" w:space="0" w:color="auto"/>
        <w:bottom w:val="none" w:sz="0" w:space="0" w:color="auto"/>
        <w:right w:val="none" w:sz="0" w:space="0" w:color="auto"/>
      </w:divBdr>
    </w:div>
    <w:div w:id="2109155138">
      <w:bodyDiv w:val="1"/>
      <w:marLeft w:val="0"/>
      <w:marRight w:val="0"/>
      <w:marTop w:val="0"/>
      <w:marBottom w:val="0"/>
      <w:divBdr>
        <w:top w:val="none" w:sz="0" w:space="0" w:color="auto"/>
        <w:left w:val="none" w:sz="0" w:space="0" w:color="auto"/>
        <w:bottom w:val="none" w:sz="0" w:space="0" w:color="auto"/>
        <w:right w:val="none" w:sz="0" w:space="0" w:color="auto"/>
      </w:divBdr>
    </w:div>
    <w:div w:id="2109692662">
      <w:bodyDiv w:val="1"/>
      <w:marLeft w:val="0"/>
      <w:marRight w:val="0"/>
      <w:marTop w:val="0"/>
      <w:marBottom w:val="0"/>
      <w:divBdr>
        <w:top w:val="none" w:sz="0" w:space="0" w:color="auto"/>
        <w:left w:val="none" w:sz="0" w:space="0" w:color="auto"/>
        <w:bottom w:val="none" w:sz="0" w:space="0" w:color="auto"/>
        <w:right w:val="none" w:sz="0" w:space="0" w:color="auto"/>
      </w:divBdr>
    </w:div>
    <w:div w:id="2112504951">
      <w:bodyDiv w:val="1"/>
      <w:marLeft w:val="0"/>
      <w:marRight w:val="0"/>
      <w:marTop w:val="0"/>
      <w:marBottom w:val="0"/>
      <w:divBdr>
        <w:top w:val="none" w:sz="0" w:space="0" w:color="auto"/>
        <w:left w:val="none" w:sz="0" w:space="0" w:color="auto"/>
        <w:bottom w:val="none" w:sz="0" w:space="0" w:color="auto"/>
        <w:right w:val="none" w:sz="0" w:space="0" w:color="auto"/>
      </w:divBdr>
    </w:div>
    <w:div w:id="2115400453">
      <w:bodyDiv w:val="1"/>
      <w:marLeft w:val="0"/>
      <w:marRight w:val="0"/>
      <w:marTop w:val="0"/>
      <w:marBottom w:val="0"/>
      <w:divBdr>
        <w:top w:val="none" w:sz="0" w:space="0" w:color="auto"/>
        <w:left w:val="none" w:sz="0" w:space="0" w:color="auto"/>
        <w:bottom w:val="none" w:sz="0" w:space="0" w:color="auto"/>
        <w:right w:val="none" w:sz="0" w:space="0" w:color="auto"/>
      </w:divBdr>
    </w:div>
    <w:div w:id="2117172638">
      <w:bodyDiv w:val="1"/>
      <w:marLeft w:val="0"/>
      <w:marRight w:val="0"/>
      <w:marTop w:val="0"/>
      <w:marBottom w:val="0"/>
      <w:divBdr>
        <w:top w:val="none" w:sz="0" w:space="0" w:color="auto"/>
        <w:left w:val="none" w:sz="0" w:space="0" w:color="auto"/>
        <w:bottom w:val="none" w:sz="0" w:space="0" w:color="auto"/>
        <w:right w:val="none" w:sz="0" w:space="0" w:color="auto"/>
      </w:divBdr>
    </w:div>
    <w:div w:id="2120952448">
      <w:bodyDiv w:val="1"/>
      <w:marLeft w:val="0"/>
      <w:marRight w:val="0"/>
      <w:marTop w:val="0"/>
      <w:marBottom w:val="0"/>
      <w:divBdr>
        <w:top w:val="none" w:sz="0" w:space="0" w:color="auto"/>
        <w:left w:val="none" w:sz="0" w:space="0" w:color="auto"/>
        <w:bottom w:val="none" w:sz="0" w:space="0" w:color="auto"/>
        <w:right w:val="none" w:sz="0" w:space="0" w:color="auto"/>
      </w:divBdr>
    </w:div>
    <w:div w:id="2122869499">
      <w:bodyDiv w:val="1"/>
      <w:marLeft w:val="0"/>
      <w:marRight w:val="0"/>
      <w:marTop w:val="0"/>
      <w:marBottom w:val="0"/>
      <w:divBdr>
        <w:top w:val="none" w:sz="0" w:space="0" w:color="auto"/>
        <w:left w:val="none" w:sz="0" w:space="0" w:color="auto"/>
        <w:bottom w:val="none" w:sz="0" w:space="0" w:color="auto"/>
        <w:right w:val="none" w:sz="0" w:space="0" w:color="auto"/>
      </w:divBdr>
    </w:div>
    <w:div w:id="2127383092">
      <w:bodyDiv w:val="1"/>
      <w:marLeft w:val="0"/>
      <w:marRight w:val="0"/>
      <w:marTop w:val="0"/>
      <w:marBottom w:val="0"/>
      <w:divBdr>
        <w:top w:val="none" w:sz="0" w:space="0" w:color="auto"/>
        <w:left w:val="none" w:sz="0" w:space="0" w:color="auto"/>
        <w:bottom w:val="none" w:sz="0" w:space="0" w:color="auto"/>
        <w:right w:val="none" w:sz="0" w:space="0" w:color="auto"/>
      </w:divBdr>
    </w:div>
    <w:div w:id="2134785799">
      <w:bodyDiv w:val="1"/>
      <w:marLeft w:val="0"/>
      <w:marRight w:val="0"/>
      <w:marTop w:val="0"/>
      <w:marBottom w:val="0"/>
      <w:divBdr>
        <w:top w:val="none" w:sz="0" w:space="0" w:color="auto"/>
        <w:left w:val="none" w:sz="0" w:space="0" w:color="auto"/>
        <w:bottom w:val="none" w:sz="0" w:space="0" w:color="auto"/>
        <w:right w:val="none" w:sz="0" w:space="0" w:color="auto"/>
      </w:divBdr>
    </w:div>
    <w:div w:id="213551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emf"/><Relationship Id="rId89" Type="http://schemas.openxmlformats.org/officeDocument/2006/relationships/image" Target="media/image74.emf"/><Relationship Id="rId97"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emf"/><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image" Target="media/image72.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7.emf"/><Relationship Id="rId90" Type="http://schemas.openxmlformats.org/officeDocument/2006/relationships/image" Target="media/image75.emf"/><Relationship Id="rId95" Type="http://schemas.openxmlformats.org/officeDocument/2006/relationships/image" Target="media/image80.emf"/><Relationship Id="rId19" Type="http://schemas.openxmlformats.org/officeDocument/2006/relationships/image" Target="media/image4.e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image" Target="media/image85.emf"/><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8.emf"/><Relationship Id="rId98" Type="http://schemas.openxmlformats.org/officeDocument/2006/relationships/image" Target="media/image83.emf"/><Relationship Id="rId3" Type="http://schemas.openxmlformats.org/officeDocument/2006/relationships/styles" Target="styles.xml"/><Relationship Id="rId12" Type="http://schemas.openxmlformats.org/officeDocument/2006/relationships/hyperlink" Target="http://www.hazine.gov.tr.sigortacilik.htm"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hmposta.hazine.gov.tr/exchweb/bin/redir.asp?URL=http://www.treasury.gov.tr" TargetMode="External"/><Relationship Id="rId18" Type="http://schemas.openxmlformats.org/officeDocument/2006/relationships/image" Target="media/image3.emf"/><Relationship Id="rId39" Type="http://schemas.openxmlformats.org/officeDocument/2006/relationships/image" Target="media/image2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0DD6-A7D1-4AB3-99C2-08676499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33357</Words>
  <Characters>190136</Characters>
  <Application>Microsoft Office Word</Application>
  <DocSecurity>0</DocSecurity>
  <Lines>1584</Lines>
  <Paragraphs>446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SDK_Rapor</vt:lpstr>
      <vt:lpstr>SDK_Rapor</vt:lpstr>
    </vt:vector>
  </TitlesOfParts>
  <Company>Hazine Müsteşarlığı</Company>
  <LinksUpToDate>false</LinksUpToDate>
  <CharactersWithSpaces>223047</CharactersWithSpaces>
  <SharedDoc>false</SharedDoc>
  <HLinks>
    <vt:vector size="12" baseType="variant">
      <vt:variant>
        <vt:i4>7667826</vt:i4>
      </vt:variant>
      <vt:variant>
        <vt:i4>3</vt:i4>
      </vt:variant>
      <vt:variant>
        <vt:i4>0</vt:i4>
      </vt:variant>
      <vt:variant>
        <vt:i4>5</vt:i4>
      </vt:variant>
      <vt:variant>
        <vt:lpwstr>https://hmposta.hazine.gov.tr/exchweb/bin/redir.asp?URL=http://www.treasury.gov.tr</vt:lpwstr>
      </vt:variant>
      <vt:variant>
        <vt:lpwstr/>
      </vt:variant>
      <vt:variant>
        <vt:i4>3670117</vt:i4>
      </vt:variant>
      <vt:variant>
        <vt:i4>0</vt:i4>
      </vt:variant>
      <vt:variant>
        <vt:i4>0</vt:i4>
      </vt:variant>
      <vt:variant>
        <vt:i4>5</vt:i4>
      </vt:variant>
      <vt:variant>
        <vt:lpwstr>http://www.hazine.gov.tr.sigortacilik.htm/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Insurance Report - Part One</dc:title>
  <dc:subject>2010 Faaliyet Raporu</dc:subject>
  <dc:creator>Sibel Yelmenoglu</dc:creator>
  <cp:lastModifiedBy>HMSDK</cp:lastModifiedBy>
  <cp:revision>2</cp:revision>
  <cp:lastPrinted>2011-07-09T02:52:00Z</cp:lastPrinted>
  <dcterms:created xsi:type="dcterms:W3CDTF">2016-04-06T14:44:00Z</dcterms:created>
  <dcterms:modified xsi:type="dcterms:W3CDTF">2016-04-06T14:44:00Z</dcterms:modified>
</cp:coreProperties>
</file>