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F1" w:rsidRDefault="00477BF1" w:rsidP="00E714DC">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margin-left:171pt;margin-top:-18pt;width:98.45pt;height:99pt;z-index:251659264;visibility:visible">
            <v:imagedata r:id="rId7" o:title=""/>
          </v:shape>
        </w:pict>
      </w:r>
    </w:p>
    <w:p w:rsidR="00477BF1" w:rsidRDefault="00477BF1" w:rsidP="00E714DC"/>
    <w:p w:rsidR="00477BF1" w:rsidRDefault="00477BF1" w:rsidP="00E714DC"/>
    <w:p w:rsidR="00477BF1" w:rsidRPr="0056463A" w:rsidRDefault="00477BF1" w:rsidP="00E714DC">
      <w:pPr>
        <w:jc w:val="center"/>
        <w:rPr>
          <w:b/>
          <w:sz w:val="32"/>
          <w:szCs w:val="32"/>
        </w:rPr>
      </w:pPr>
      <w:bookmarkStart w:id="0" w:name="_Toc276626986"/>
      <w:bookmarkStart w:id="1" w:name="_Toc278788720"/>
      <w:bookmarkStart w:id="2" w:name="_Toc279048004"/>
      <w:bookmarkStart w:id="3" w:name="_Toc280104562"/>
      <w:bookmarkStart w:id="4" w:name="_Toc280104669"/>
      <w:bookmarkStart w:id="5" w:name="_Toc280104751"/>
      <w:bookmarkStart w:id="6" w:name="_Toc280104921"/>
      <w:bookmarkStart w:id="7" w:name="_Toc280350587"/>
      <w:bookmarkStart w:id="8" w:name="_Toc280350974"/>
      <w:bookmarkStart w:id="9" w:name="_Toc280528823"/>
      <w:bookmarkStart w:id="10" w:name="_Toc280532353"/>
      <w:bookmarkStart w:id="11" w:name="_Toc280538891"/>
      <w:bookmarkStart w:id="12" w:name="_Toc280890105"/>
    </w:p>
    <w:p w:rsidR="00477BF1" w:rsidRPr="0056463A" w:rsidRDefault="00477BF1" w:rsidP="00E714DC">
      <w:pPr>
        <w:jc w:val="center"/>
        <w:rPr>
          <w:b/>
          <w:sz w:val="32"/>
          <w:szCs w:val="32"/>
        </w:rPr>
      </w:pPr>
    </w:p>
    <w:p w:rsidR="00477BF1" w:rsidRPr="0056463A" w:rsidRDefault="00477BF1" w:rsidP="00E714DC">
      <w:pPr>
        <w:jc w:val="center"/>
        <w:rPr>
          <w:b/>
          <w:sz w:val="32"/>
          <w:szCs w:val="32"/>
        </w:rPr>
      </w:pPr>
    </w:p>
    <w:p w:rsidR="00477BF1" w:rsidRPr="0056463A" w:rsidRDefault="00477BF1" w:rsidP="00E714DC">
      <w:pPr>
        <w:jc w:val="center"/>
        <w:rPr>
          <w:b/>
          <w:sz w:val="32"/>
          <w:szCs w:val="32"/>
        </w:rPr>
      </w:pPr>
      <w:r w:rsidRPr="0056463A">
        <w:rPr>
          <w:b/>
          <w:sz w:val="32"/>
          <w:szCs w:val="32"/>
        </w:rPr>
        <w:t xml:space="preserve">T.C. </w:t>
      </w:r>
    </w:p>
    <w:p w:rsidR="00477BF1" w:rsidRPr="0056463A" w:rsidRDefault="00477BF1" w:rsidP="00E714DC">
      <w:pPr>
        <w:jc w:val="center"/>
        <w:rPr>
          <w:b/>
          <w:sz w:val="32"/>
          <w:szCs w:val="32"/>
        </w:rPr>
      </w:pPr>
      <w:r w:rsidRPr="0056463A">
        <w:rPr>
          <w:b/>
          <w:sz w:val="32"/>
          <w:szCs w:val="32"/>
        </w:rPr>
        <w:t>BAŞBAKANLIK</w:t>
      </w:r>
    </w:p>
    <w:p w:rsidR="00477BF1" w:rsidRPr="0056463A" w:rsidRDefault="00477BF1" w:rsidP="00E714DC">
      <w:pPr>
        <w:jc w:val="center"/>
        <w:rPr>
          <w:b/>
          <w:sz w:val="32"/>
          <w:szCs w:val="32"/>
        </w:rPr>
      </w:pPr>
      <w:r w:rsidRPr="0056463A">
        <w:rPr>
          <w:b/>
          <w:sz w:val="32"/>
          <w:szCs w:val="32"/>
        </w:rPr>
        <w:t>HAZİNE MÜSTEŞARLIĞI</w:t>
      </w:r>
    </w:p>
    <w:p w:rsidR="00477BF1" w:rsidRPr="0056463A" w:rsidRDefault="00477BF1" w:rsidP="00E714DC">
      <w:pPr>
        <w:jc w:val="center"/>
        <w:rPr>
          <w:b/>
          <w:sz w:val="32"/>
          <w:szCs w:val="32"/>
        </w:rPr>
      </w:pPr>
      <w:r w:rsidRPr="0056463A">
        <w:rPr>
          <w:b/>
          <w:sz w:val="32"/>
          <w:szCs w:val="32"/>
        </w:rPr>
        <w:t>Sigorta Denetleme Kurulu</w:t>
      </w:r>
    </w:p>
    <w:p w:rsidR="00477BF1" w:rsidRPr="0056463A" w:rsidRDefault="00477BF1" w:rsidP="00E714DC">
      <w:pPr>
        <w:jc w:val="center"/>
        <w:rPr>
          <w:b/>
          <w:sz w:val="32"/>
          <w:szCs w:val="32"/>
        </w:rPr>
      </w:pPr>
    </w:p>
    <w:p w:rsidR="00477BF1" w:rsidRPr="0056463A" w:rsidRDefault="00477BF1" w:rsidP="00E714DC">
      <w:pPr>
        <w:jc w:val="center"/>
        <w:rPr>
          <w:b/>
          <w:sz w:val="32"/>
          <w:szCs w:val="32"/>
        </w:rPr>
      </w:pPr>
    </w:p>
    <w:p w:rsidR="00477BF1" w:rsidRPr="0056463A" w:rsidRDefault="00477BF1" w:rsidP="00E714DC">
      <w:pPr>
        <w:jc w:val="center"/>
        <w:rPr>
          <w:b/>
          <w:sz w:val="32"/>
          <w:szCs w:val="32"/>
        </w:rPr>
      </w:pPr>
    </w:p>
    <w:p w:rsidR="00477BF1" w:rsidRPr="0056463A" w:rsidRDefault="00477BF1" w:rsidP="00E714DC">
      <w:pPr>
        <w:jc w:val="center"/>
        <w:rPr>
          <w:b/>
          <w:sz w:val="32"/>
          <w:szCs w:val="32"/>
        </w:rPr>
      </w:pPr>
    </w:p>
    <w:p w:rsidR="00477BF1" w:rsidRPr="0056463A" w:rsidRDefault="00477BF1" w:rsidP="00E714DC">
      <w:pPr>
        <w:jc w:val="center"/>
        <w:rPr>
          <w:b/>
          <w:sz w:val="32"/>
          <w:szCs w:val="32"/>
        </w:rPr>
      </w:pPr>
    </w:p>
    <w:p w:rsidR="00477BF1" w:rsidRPr="0056463A" w:rsidRDefault="00477BF1" w:rsidP="00E714DC">
      <w:pPr>
        <w:jc w:val="center"/>
        <w:rPr>
          <w:b/>
          <w:sz w:val="32"/>
          <w:szCs w:val="32"/>
        </w:rPr>
      </w:pPr>
      <w:r>
        <w:rPr>
          <w:noProof/>
          <w:lang w:val="en-US" w:eastAsia="en-US"/>
        </w:rPr>
        <w:pict>
          <v:rect id="_x0000_s1027" style="position:absolute;left:0;text-align:left;margin-left:-9pt;margin-top:6.6pt;width:342pt;height:8.95pt;z-index:251657216" fillcolor="silver" stroked="f">
            <v:fill color2="#0cf" rotate="t"/>
          </v:rect>
        </w:pict>
      </w:r>
    </w:p>
    <w:p w:rsidR="00477BF1" w:rsidRPr="0056463A" w:rsidRDefault="00477BF1" w:rsidP="00E714DC">
      <w:pPr>
        <w:jc w:val="center"/>
        <w:rPr>
          <w:b/>
          <w:sz w:val="48"/>
          <w:szCs w:val="48"/>
        </w:rPr>
      </w:pPr>
    </w:p>
    <w:p w:rsidR="00477BF1" w:rsidRPr="00947717" w:rsidRDefault="00477BF1" w:rsidP="00E714DC">
      <w:pPr>
        <w:jc w:val="center"/>
        <w:rPr>
          <w:b/>
          <w:color w:val="000080"/>
          <w:sz w:val="48"/>
          <w:szCs w:val="48"/>
        </w:rPr>
      </w:pPr>
      <w:r w:rsidRPr="00947717">
        <w:rPr>
          <w:b/>
          <w:color w:val="000080"/>
          <w:sz w:val="48"/>
          <w:szCs w:val="48"/>
        </w:rPr>
        <w:t>REASÜRANS İŞLEMLERİ</w:t>
      </w:r>
    </w:p>
    <w:p w:rsidR="00477BF1" w:rsidRPr="0056463A" w:rsidRDefault="00477BF1" w:rsidP="00E714DC">
      <w:pPr>
        <w:jc w:val="center"/>
        <w:rPr>
          <w:noProof/>
          <w:color w:val="000080"/>
          <w:sz w:val="48"/>
          <w:szCs w:val="48"/>
        </w:rPr>
      </w:pPr>
      <w:r w:rsidRPr="0056463A">
        <w:rPr>
          <w:b/>
          <w:color w:val="000080"/>
          <w:sz w:val="48"/>
          <w:szCs w:val="48"/>
        </w:rPr>
        <w:t>DENETİM REHBERİ</w:t>
      </w:r>
    </w:p>
    <w:p w:rsidR="00477BF1" w:rsidRPr="0056463A" w:rsidRDefault="00477BF1" w:rsidP="00E714DC">
      <w:pPr>
        <w:jc w:val="center"/>
        <w:rPr>
          <w:noProof/>
          <w:sz w:val="48"/>
          <w:szCs w:val="48"/>
        </w:rPr>
      </w:pPr>
    </w:p>
    <w:p w:rsidR="00477BF1" w:rsidRPr="0056463A" w:rsidRDefault="00477BF1" w:rsidP="00E714DC">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89.85pt;margin-top:563.25pt;width:243.15pt;height:18pt;z-index:251656192" filled="f" stroked="f">
            <v:textbox style="mso-next-textbox:#_x0000_s1026">
              <w:txbxContent>
                <w:p w:rsidR="00774029" w:rsidRDefault="00774029" w:rsidP="00947717"/>
              </w:txbxContent>
            </v:textbox>
          </v:shape>
        </w:pict>
      </w:r>
      <w:r>
        <w:rPr>
          <w:noProof/>
          <w:lang w:val="en-US" w:eastAsia="en-US"/>
        </w:rPr>
        <w:pict>
          <v:rect id="_x0000_s1028" style="position:absolute;margin-left:126pt;margin-top:9pt;width:306pt;height:9pt;z-index:251658240" fillcolor="maroon" stroked="f">
            <v:fill color2="#0cf" rotate="t"/>
          </v:rect>
        </w:pict>
      </w:r>
    </w:p>
    <w:p w:rsidR="00477BF1" w:rsidRPr="0056463A" w:rsidRDefault="00477BF1" w:rsidP="00E714DC"/>
    <w:p w:rsidR="00477BF1" w:rsidRPr="0056463A" w:rsidRDefault="00477BF1" w:rsidP="00E714DC"/>
    <w:p w:rsidR="00477BF1" w:rsidRPr="0056463A" w:rsidRDefault="00477BF1" w:rsidP="00E714DC"/>
    <w:p w:rsidR="00477BF1" w:rsidRPr="0056463A" w:rsidRDefault="00477BF1" w:rsidP="00E714DC"/>
    <w:p w:rsidR="00477BF1" w:rsidRPr="0056463A" w:rsidRDefault="00477BF1" w:rsidP="00E714DC">
      <w:pPr>
        <w:tabs>
          <w:tab w:val="left" w:pos="6450"/>
        </w:tabs>
      </w:pPr>
    </w:p>
    <w:p w:rsidR="00477BF1" w:rsidRPr="0056463A" w:rsidRDefault="00477BF1" w:rsidP="00E714DC">
      <w:pPr>
        <w:tabs>
          <w:tab w:val="left" w:pos="6450"/>
        </w:tabs>
        <w:rPr>
          <w:sz w:val="36"/>
          <w:szCs w:val="36"/>
        </w:rPr>
      </w:pPr>
    </w:p>
    <w:p w:rsidR="00477BF1" w:rsidRPr="0056463A" w:rsidRDefault="0052157F" w:rsidP="00E714DC">
      <w:pPr>
        <w:tabs>
          <w:tab w:val="left" w:pos="6450"/>
        </w:tabs>
        <w:jc w:val="center"/>
        <w:rPr>
          <w:b/>
          <w:color w:val="000080"/>
          <w:sz w:val="36"/>
          <w:szCs w:val="36"/>
        </w:rPr>
      </w:pPr>
      <w:r>
        <w:rPr>
          <w:b/>
          <w:color w:val="000080"/>
          <w:sz w:val="36"/>
          <w:szCs w:val="36"/>
        </w:rPr>
        <w:t>OCAK 2012</w:t>
      </w:r>
    </w:p>
    <w:p w:rsidR="00477BF1" w:rsidRPr="0056463A" w:rsidRDefault="00477BF1" w:rsidP="00E714DC">
      <w:pPr>
        <w:tabs>
          <w:tab w:val="left" w:pos="6450"/>
        </w:tabs>
        <w:jc w:val="center"/>
        <w:rPr>
          <w:b/>
          <w:color w:val="000080"/>
          <w:sz w:val="20"/>
          <w:szCs w:val="20"/>
        </w:rPr>
      </w:pPr>
    </w:p>
    <w:p w:rsidR="00477BF1" w:rsidRDefault="00477BF1" w:rsidP="00E714DC">
      <w:pPr>
        <w:tabs>
          <w:tab w:val="left" w:pos="6450"/>
        </w:tabs>
        <w:rPr>
          <w:b/>
          <w:color w:val="000080"/>
          <w:sz w:val="20"/>
          <w:szCs w:val="20"/>
        </w:rPr>
      </w:pPr>
    </w:p>
    <w:p w:rsidR="00477BF1" w:rsidRPr="0056463A" w:rsidRDefault="00477BF1" w:rsidP="00E714DC">
      <w:pPr>
        <w:tabs>
          <w:tab w:val="left" w:pos="6450"/>
        </w:tabs>
        <w:jc w:val="center"/>
        <w:rPr>
          <w:b/>
          <w:color w:val="000080"/>
          <w:sz w:val="20"/>
          <w:szCs w:val="20"/>
        </w:rPr>
      </w:pPr>
    </w:p>
    <w:p w:rsidR="00477BF1" w:rsidRPr="0056463A" w:rsidRDefault="00477BF1" w:rsidP="00E714DC">
      <w:pPr>
        <w:tabs>
          <w:tab w:val="left" w:pos="6450"/>
        </w:tabs>
        <w:jc w:val="center"/>
        <w:rPr>
          <w:b/>
          <w:color w:val="000080"/>
          <w:sz w:val="20"/>
          <w:szCs w:val="20"/>
        </w:rPr>
      </w:pPr>
    </w:p>
    <w:p w:rsidR="00477BF1" w:rsidRPr="00DA1E65" w:rsidRDefault="00477BF1" w:rsidP="00E714DC">
      <w:pPr>
        <w:tabs>
          <w:tab w:val="left" w:pos="6450"/>
        </w:tabs>
        <w:jc w:val="center"/>
        <w:rPr>
          <w:b/>
          <w:color w:val="000080"/>
          <w:sz w:val="24"/>
          <w:szCs w:val="24"/>
          <w:u w:val="single"/>
        </w:rPr>
      </w:pPr>
      <w:r w:rsidRPr="00DA1E65">
        <w:rPr>
          <w:b/>
          <w:color w:val="000080"/>
          <w:sz w:val="24"/>
          <w:szCs w:val="24"/>
          <w:u w:val="single"/>
        </w:rPr>
        <w:t>AÇIKLAMA</w:t>
      </w:r>
    </w:p>
    <w:p w:rsidR="00477BF1" w:rsidRPr="00477BF1" w:rsidRDefault="00477BF1" w:rsidP="00E714DC">
      <w:pPr>
        <w:tabs>
          <w:tab w:val="left" w:pos="6450"/>
        </w:tabs>
        <w:jc w:val="both"/>
        <w:rPr>
          <w:sz w:val="24"/>
          <w:szCs w:val="24"/>
        </w:rPr>
      </w:pPr>
      <w:r>
        <w:rPr>
          <w:sz w:val="24"/>
          <w:szCs w:val="24"/>
        </w:rPr>
        <w:t>B</w:t>
      </w:r>
      <w:r w:rsidRPr="00F1395B">
        <w:rPr>
          <w:sz w:val="24"/>
          <w:szCs w:val="24"/>
        </w:rPr>
        <w:t>u Rehber</w:t>
      </w:r>
      <w:r>
        <w:rPr>
          <w:sz w:val="24"/>
          <w:szCs w:val="24"/>
        </w:rPr>
        <w:t>de</w:t>
      </w:r>
      <w:r w:rsidRPr="00477BF1">
        <w:rPr>
          <w:sz w:val="24"/>
          <w:szCs w:val="24"/>
        </w:rPr>
        <w:t>, Hazine Müsteşarlığı tarafından sigorta</w:t>
      </w:r>
      <w:r w:rsidR="00853635">
        <w:rPr>
          <w:sz w:val="24"/>
          <w:szCs w:val="24"/>
        </w:rPr>
        <w:t xml:space="preserve">, </w:t>
      </w:r>
      <w:proofErr w:type="gramStart"/>
      <w:r w:rsidR="00853635">
        <w:rPr>
          <w:sz w:val="24"/>
          <w:szCs w:val="24"/>
        </w:rPr>
        <w:t>reasürans</w:t>
      </w:r>
      <w:proofErr w:type="gramEnd"/>
      <w:r w:rsidR="00853635">
        <w:rPr>
          <w:sz w:val="24"/>
          <w:szCs w:val="24"/>
        </w:rPr>
        <w:t xml:space="preserve"> ve </w:t>
      </w:r>
      <w:r w:rsidRPr="00477BF1">
        <w:rPr>
          <w:sz w:val="24"/>
          <w:szCs w:val="24"/>
        </w:rPr>
        <w:t xml:space="preserve">emeklilik </w:t>
      </w:r>
      <w:r w:rsidR="00E8018C">
        <w:rPr>
          <w:sz w:val="24"/>
          <w:szCs w:val="24"/>
        </w:rPr>
        <w:t xml:space="preserve">şirketlerinin </w:t>
      </w:r>
      <w:r w:rsidRPr="00477BF1">
        <w:rPr>
          <w:sz w:val="24"/>
          <w:szCs w:val="24"/>
        </w:rPr>
        <w:t>denetiminde ilgili denetim elemanlarına yol göstermek ve denetimler ile denetim ürünlerinde standart sağlamak üzere hazırlanmış olan Reasürans İşlemleri Denetim Rehberinin sadece üçüncü kişilere açıklanması mümkün olan kısımların</w:t>
      </w:r>
      <w:r>
        <w:rPr>
          <w:sz w:val="24"/>
          <w:szCs w:val="24"/>
        </w:rPr>
        <w:t>a yer verilmiştir</w:t>
      </w:r>
      <w:r w:rsidR="00DA1E65">
        <w:rPr>
          <w:sz w:val="24"/>
          <w:szCs w:val="24"/>
        </w:rPr>
        <w:t>.</w:t>
      </w:r>
      <w:r>
        <w:rPr>
          <w:sz w:val="24"/>
          <w:szCs w:val="24"/>
        </w:rPr>
        <w:t xml:space="preserve"> Bu Rehber</w:t>
      </w:r>
      <w:r w:rsidR="00DA1E65">
        <w:rPr>
          <w:sz w:val="24"/>
          <w:szCs w:val="24"/>
        </w:rPr>
        <w:t>,</w:t>
      </w:r>
      <w:r>
        <w:rPr>
          <w:sz w:val="24"/>
          <w:szCs w:val="24"/>
        </w:rPr>
        <w:t xml:space="preserve"> y</w:t>
      </w:r>
      <w:r w:rsidRPr="00477BF1">
        <w:rPr>
          <w:sz w:val="24"/>
          <w:szCs w:val="24"/>
        </w:rPr>
        <w:t xml:space="preserve">apılan denetimin veya denetimde talep edilecek bilgi ve belgelerin </w:t>
      </w:r>
      <w:r w:rsidR="007513AD">
        <w:rPr>
          <w:sz w:val="24"/>
          <w:szCs w:val="24"/>
        </w:rPr>
        <w:t xml:space="preserve">nihai </w:t>
      </w:r>
      <w:r w:rsidRPr="00477BF1">
        <w:rPr>
          <w:sz w:val="24"/>
          <w:szCs w:val="24"/>
        </w:rPr>
        <w:t>kapsam ve sınırını ya da denetim sonucunda yapılacak işlemleri belirlememektedir.</w:t>
      </w:r>
    </w:p>
    <w:p w:rsidR="00477BF1" w:rsidRPr="0056463A" w:rsidRDefault="00477BF1" w:rsidP="00E714DC">
      <w:pPr>
        <w:tabs>
          <w:tab w:val="left" w:pos="6450"/>
        </w:tabs>
        <w:jc w:val="both"/>
      </w:pPr>
    </w:p>
    <w:p w:rsidR="00477BF1" w:rsidRPr="0056463A" w:rsidRDefault="00477BF1" w:rsidP="00E714DC">
      <w:pPr>
        <w:tabs>
          <w:tab w:val="left" w:pos="6450"/>
        </w:tabs>
        <w:jc w:val="both"/>
      </w:pPr>
    </w:p>
    <w:p w:rsidR="00477BF1" w:rsidRDefault="00477BF1" w:rsidP="00E714DC">
      <w:pPr>
        <w:sectPr w:rsidR="00477BF1" w:rsidSect="00F84086">
          <w:footerReference w:type="even" r:id="rId8"/>
          <w:footerReference w:type="default" r:id="rId9"/>
          <w:pgSz w:w="11906" w:h="16838"/>
          <w:pgMar w:top="1417" w:right="1417" w:bottom="1417" w:left="1417" w:header="708" w:footer="708" w:gutter="0"/>
          <w:pgNumType w:start="0"/>
          <w:cols w:space="708"/>
          <w:titlePg/>
          <w:docGrid w:linePitch="360"/>
        </w:sectPr>
      </w:pPr>
      <w:r w:rsidRPr="0056463A">
        <w:rPr>
          <w:b/>
          <w:color w:val="333399"/>
          <w:u w:val="single"/>
        </w:rPr>
        <w:t>G</w:t>
      </w:r>
      <w:r w:rsidR="00DA1E65">
        <w:rPr>
          <w:b/>
          <w:color w:val="333399"/>
          <w:u w:val="single"/>
        </w:rPr>
        <w:t>üncelleme</w:t>
      </w:r>
      <w:r w:rsidRPr="0056463A">
        <w:rPr>
          <w:b/>
          <w:color w:val="333399"/>
          <w:u w:val="single"/>
        </w:rPr>
        <w:t xml:space="preserve"> tarihi: </w:t>
      </w:r>
      <w:r w:rsidRPr="0056463A">
        <w:t>3</w:t>
      </w:r>
      <w:r w:rsidR="005E2889">
        <w:t xml:space="preserve">1 Ocak </w:t>
      </w:r>
      <w:r w:rsidRPr="0056463A">
        <w:t>201</w:t>
      </w:r>
      <w:r w:rsidR="00774029">
        <w:t>2</w:t>
      </w:r>
      <w:r>
        <w:rPr>
          <w:b/>
          <w:color w:val="000080"/>
        </w:rPr>
        <w:t xml:space="preserve">                                                </w:t>
      </w:r>
      <w:r w:rsidR="00DA1E65">
        <w:rPr>
          <w:b/>
          <w:color w:val="000080"/>
        </w:rPr>
        <w:t xml:space="preserve">       </w:t>
      </w:r>
      <w:r>
        <w:rPr>
          <w:b/>
          <w:color w:val="000080"/>
        </w:rPr>
        <w:t xml:space="preserve">            </w:t>
      </w:r>
      <w:r w:rsidRPr="008E02BE">
        <w:rPr>
          <w:b/>
          <w:color w:val="000080"/>
        </w:rPr>
        <w:t>Versiyon:</w:t>
      </w:r>
      <w:r>
        <w:t xml:space="preserve"> R</w:t>
      </w:r>
      <w:r w:rsidR="005E2889">
        <w:t>EA/</w:t>
      </w:r>
      <w:r w:rsidR="00212B96">
        <w:t>201</w:t>
      </w:r>
      <w:r w:rsidR="00C62A2F">
        <w:t>2Q1</w:t>
      </w:r>
      <w:bookmarkStart w:id="13" w:name="_GoBack"/>
      <w:bookmarkEnd w:id="13"/>
    </w:p>
    <w:p w:rsidR="00DA1E65" w:rsidRDefault="00DA1E65" w:rsidP="00AD33AF">
      <w:pPr>
        <w:pStyle w:val="Balk1"/>
        <w:spacing w:after="0" w:line="240" w:lineRule="auto"/>
        <w:jc w:val="center"/>
        <w:rPr>
          <w:b/>
          <w:sz w:val="24"/>
          <w:szCs w:val="24"/>
          <w:lang w:val="tr-TR"/>
        </w:rPr>
      </w:pPr>
      <w:bookmarkStart w:id="14" w:name="_Toc305072820"/>
      <w:bookmarkStart w:id="15" w:name="_Toc305270597"/>
      <w:bookmarkStart w:id="16" w:name="_Toc305272255"/>
      <w:bookmarkStart w:id="17" w:name="_Toc305396917"/>
      <w:bookmarkStart w:id="18" w:name="_Toc305402946"/>
      <w:bookmarkStart w:id="19" w:name="_Toc305411710"/>
      <w:bookmarkStart w:id="20" w:name="_Toc305418648"/>
    </w:p>
    <w:p w:rsidR="00774029" w:rsidRPr="00774029" w:rsidRDefault="00477BF1" w:rsidP="00774029">
      <w:pPr>
        <w:pStyle w:val="T1"/>
        <w:rPr>
          <w:sz w:val="24"/>
          <w:szCs w:val="24"/>
        </w:rPr>
      </w:pPr>
      <w:bookmarkStart w:id="21" w:name="_Toc305450201"/>
      <w:bookmarkStart w:id="22" w:name="_Toc305587290"/>
      <w:bookmarkStart w:id="23" w:name="_Toc314748484"/>
      <w:bookmarkStart w:id="24" w:name="_Toc315247352"/>
      <w:bookmarkStart w:id="25" w:name="_Toc315247446"/>
      <w:bookmarkStart w:id="26" w:name="_Toc316305280"/>
      <w:bookmarkStart w:id="27" w:name="_Toc316393267"/>
      <w:r w:rsidRPr="00774029">
        <w:rPr>
          <w:sz w:val="24"/>
          <w:szCs w:val="24"/>
        </w:rPr>
        <w:t>İÇİNDEKİLER</w:t>
      </w:r>
      <w:bookmarkEnd w:id="0"/>
      <w:bookmarkEnd w:id="1"/>
      <w:bookmarkEnd w:id="2"/>
      <w:bookmarkEnd w:id="3"/>
      <w:bookmarkEnd w:id="4"/>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74029" w:rsidRDefault="00774029" w:rsidP="00774029">
      <w:pPr>
        <w:pStyle w:val="T1"/>
      </w:pPr>
    </w:p>
    <w:p w:rsidR="00774029" w:rsidRPr="00212B96" w:rsidRDefault="00477BF1" w:rsidP="00774029">
      <w:pPr>
        <w:pStyle w:val="T1"/>
        <w:rPr>
          <w:rFonts w:eastAsia="Times New Roman"/>
          <w:noProof/>
          <w:kern w:val="0"/>
          <w:sz w:val="24"/>
          <w:szCs w:val="24"/>
          <w:lang w:eastAsia="tr-TR"/>
        </w:rPr>
      </w:pPr>
      <w:r w:rsidRPr="00774029">
        <w:rPr>
          <w:sz w:val="24"/>
          <w:szCs w:val="24"/>
        </w:rPr>
        <w:fldChar w:fldCharType="begin"/>
      </w:r>
      <w:r w:rsidRPr="00774029">
        <w:rPr>
          <w:sz w:val="24"/>
          <w:szCs w:val="24"/>
        </w:rPr>
        <w:instrText xml:space="preserve"> TOC \o "1-3" \h \z \u </w:instrText>
      </w:r>
      <w:r w:rsidRPr="00774029">
        <w:rPr>
          <w:sz w:val="24"/>
          <w:szCs w:val="24"/>
        </w:rPr>
        <w:fldChar w:fldCharType="separate"/>
      </w:r>
      <w:hyperlink w:anchor="_Toc316393425" w:history="1">
        <w:r w:rsidR="00774029" w:rsidRPr="00212B96">
          <w:rPr>
            <w:rStyle w:val="Kpr"/>
            <w:noProof/>
            <w:color w:val="auto"/>
            <w:kern w:val="32"/>
            <w:lang w:eastAsia="tr-TR"/>
          </w:rPr>
          <w:t>BÖLÜM 1</w:t>
        </w:r>
        <w:r w:rsidR="00774029" w:rsidRPr="00212B96">
          <w:rPr>
            <w:noProof/>
            <w:webHidden/>
          </w:rPr>
          <w:tab/>
        </w:r>
        <w:r w:rsidR="00774029" w:rsidRPr="00212B96">
          <w:rPr>
            <w:noProof/>
            <w:webHidden/>
          </w:rPr>
          <w:fldChar w:fldCharType="begin"/>
        </w:r>
        <w:r w:rsidR="00774029" w:rsidRPr="00212B96">
          <w:rPr>
            <w:noProof/>
            <w:webHidden/>
          </w:rPr>
          <w:instrText xml:space="preserve"> PAGEREF _Toc316393425 \h </w:instrText>
        </w:r>
        <w:r w:rsidR="00774029" w:rsidRPr="00212B96">
          <w:rPr>
            <w:noProof/>
          </w:rPr>
        </w:r>
        <w:r w:rsidR="00774029" w:rsidRPr="00212B96">
          <w:rPr>
            <w:noProof/>
            <w:webHidden/>
          </w:rPr>
          <w:fldChar w:fldCharType="separate"/>
        </w:r>
        <w:r w:rsidR="00212B96" w:rsidRPr="00212B96">
          <w:rPr>
            <w:noProof/>
            <w:webHidden/>
          </w:rPr>
          <w:t>1</w:t>
        </w:r>
        <w:r w:rsidR="00774029" w:rsidRPr="00212B96">
          <w:rPr>
            <w:noProof/>
            <w:webHidden/>
          </w:rPr>
          <w:fldChar w:fldCharType="end"/>
        </w:r>
      </w:hyperlink>
    </w:p>
    <w:p w:rsidR="00774029" w:rsidRPr="00212B96" w:rsidRDefault="00774029" w:rsidP="00774029">
      <w:pPr>
        <w:pStyle w:val="T1"/>
        <w:rPr>
          <w:rFonts w:eastAsia="Times New Roman"/>
          <w:noProof/>
          <w:kern w:val="0"/>
          <w:sz w:val="24"/>
          <w:szCs w:val="24"/>
          <w:lang w:eastAsia="tr-TR"/>
        </w:rPr>
      </w:pPr>
      <w:hyperlink w:anchor="_Toc316393426" w:history="1">
        <w:r w:rsidRPr="00212B96">
          <w:rPr>
            <w:rStyle w:val="Kpr"/>
            <w:noProof/>
            <w:color w:val="auto"/>
            <w:kern w:val="32"/>
            <w:lang w:eastAsia="tr-TR"/>
          </w:rPr>
          <w:t>İLGİLİ MEVZUAT</w:t>
        </w:r>
        <w:r w:rsidRPr="00212B96">
          <w:rPr>
            <w:noProof/>
            <w:webHidden/>
          </w:rPr>
          <w:tab/>
        </w:r>
        <w:r w:rsidRPr="00212B96">
          <w:rPr>
            <w:noProof/>
            <w:webHidden/>
          </w:rPr>
          <w:fldChar w:fldCharType="begin"/>
        </w:r>
        <w:r w:rsidRPr="00212B96">
          <w:rPr>
            <w:noProof/>
            <w:webHidden/>
          </w:rPr>
          <w:instrText xml:space="preserve"> PAGEREF _Toc316393426 \h </w:instrText>
        </w:r>
        <w:r w:rsidRPr="00212B96">
          <w:rPr>
            <w:noProof/>
          </w:rPr>
        </w:r>
        <w:r w:rsidRPr="00212B96">
          <w:rPr>
            <w:noProof/>
            <w:webHidden/>
          </w:rPr>
          <w:fldChar w:fldCharType="separate"/>
        </w:r>
        <w:r w:rsidR="00212B96" w:rsidRPr="00212B96">
          <w:rPr>
            <w:noProof/>
            <w:webHidden/>
          </w:rPr>
          <w:t>1</w:t>
        </w:r>
        <w:r w:rsidRPr="00212B96">
          <w:rPr>
            <w:noProof/>
            <w:webHidden/>
          </w:rPr>
          <w:fldChar w:fldCharType="end"/>
        </w:r>
      </w:hyperlink>
    </w:p>
    <w:p w:rsidR="00774029" w:rsidRPr="00212B96" w:rsidRDefault="00774029" w:rsidP="00774029">
      <w:pPr>
        <w:pStyle w:val="T1"/>
        <w:rPr>
          <w:rStyle w:val="Kpr"/>
          <w:noProof/>
          <w:color w:val="auto"/>
        </w:rPr>
      </w:pPr>
    </w:p>
    <w:p w:rsidR="00774029" w:rsidRPr="00212B96" w:rsidRDefault="00774029" w:rsidP="00774029">
      <w:pPr>
        <w:pStyle w:val="T1"/>
        <w:rPr>
          <w:rFonts w:eastAsia="Times New Roman"/>
          <w:noProof/>
          <w:kern w:val="0"/>
          <w:sz w:val="24"/>
          <w:szCs w:val="24"/>
          <w:lang w:eastAsia="tr-TR"/>
        </w:rPr>
      </w:pPr>
      <w:hyperlink w:anchor="_Toc316393427" w:history="1">
        <w:r w:rsidRPr="00212B96">
          <w:rPr>
            <w:rStyle w:val="Kpr"/>
            <w:noProof/>
            <w:color w:val="auto"/>
            <w:kern w:val="32"/>
            <w:lang w:eastAsia="tr-TR"/>
          </w:rPr>
          <w:t>BÖLÜM 2</w:t>
        </w:r>
        <w:r w:rsidRPr="00212B96">
          <w:rPr>
            <w:noProof/>
            <w:webHidden/>
          </w:rPr>
          <w:tab/>
        </w:r>
        <w:r w:rsidRPr="00212B96">
          <w:rPr>
            <w:noProof/>
            <w:webHidden/>
          </w:rPr>
          <w:fldChar w:fldCharType="begin"/>
        </w:r>
        <w:r w:rsidRPr="00212B96">
          <w:rPr>
            <w:noProof/>
            <w:webHidden/>
          </w:rPr>
          <w:instrText xml:space="preserve"> PAGEREF _Toc316393427 \h </w:instrText>
        </w:r>
        <w:r w:rsidRPr="00212B96">
          <w:rPr>
            <w:noProof/>
          </w:rPr>
        </w:r>
        <w:r w:rsidRPr="00212B96">
          <w:rPr>
            <w:noProof/>
            <w:webHidden/>
          </w:rPr>
          <w:fldChar w:fldCharType="separate"/>
        </w:r>
        <w:r w:rsidR="00212B96" w:rsidRPr="00212B96">
          <w:rPr>
            <w:noProof/>
            <w:webHidden/>
          </w:rPr>
          <w:t>2</w:t>
        </w:r>
        <w:r w:rsidRPr="00212B96">
          <w:rPr>
            <w:noProof/>
            <w:webHidden/>
          </w:rPr>
          <w:fldChar w:fldCharType="end"/>
        </w:r>
      </w:hyperlink>
    </w:p>
    <w:p w:rsidR="00774029" w:rsidRPr="00212B96" w:rsidRDefault="00774029" w:rsidP="00774029">
      <w:pPr>
        <w:pStyle w:val="T1"/>
        <w:rPr>
          <w:rFonts w:eastAsia="Times New Roman"/>
          <w:noProof/>
          <w:kern w:val="0"/>
          <w:sz w:val="24"/>
          <w:szCs w:val="24"/>
          <w:lang w:eastAsia="tr-TR"/>
        </w:rPr>
      </w:pPr>
      <w:hyperlink w:anchor="_Toc316393428" w:history="1">
        <w:r w:rsidRPr="00212B96">
          <w:rPr>
            <w:rStyle w:val="Kpr"/>
            <w:noProof/>
            <w:color w:val="auto"/>
            <w:kern w:val="32"/>
            <w:lang w:eastAsia="tr-TR"/>
          </w:rPr>
          <w:t>ŞİRKETTEN TALEP EDİLECEK BİLGİ VE BELGELER</w:t>
        </w:r>
        <w:r w:rsidRPr="00212B96">
          <w:rPr>
            <w:noProof/>
            <w:webHidden/>
          </w:rPr>
          <w:tab/>
        </w:r>
        <w:r w:rsidRPr="00212B96">
          <w:rPr>
            <w:noProof/>
            <w:webHidden/>
          </w:rPr>
          <w:fldChar w:fldCharType="begin"/>
        </w:r>
        <w:r w:rsidRPr="00212B96">
          <w:rPr>
            <w:noProof/>
            <w:webHidden/>
          </w:rPr>
          <w:instrText xml:space="preserve"> PAGEREF _Toc316393428 \h </w:instrText>
        </w:r>
        <w:r w:rsidRPr="00212B96">
          <w:rPr>
            <w:noProof/>
          </w:rPr>
        </w:r>
        <w:r w:rsidRPr="00212B96">
          <w:rPr>
            <w:noProof/>
            <w:webHidden/>
          </w:rPr>
          <w:fldChar w:fldCharType="separate"/>
        </w:r>
        <w:r w:rsidR="00212B96" w:rsidRPr="00212B96">
          <w:rPr>
            <w:noProof/>
            <w:webHidden/>
          </w:rPr>
          <w:t>2</w:t>
        </w:r>
        <w:r w:rsidRPr="00212B96">
          <w:rPr>
            <w:noProof/>
            <w:webHidden/>
          </w:rPr>
          <w:fldChar w:fldCharType="end"/>
        </w:r>
      </w:hyperlink>
    </w:p>
    <w:p w:rsidR="00774029" w:rsidRPr="00212B96" w:rsidRDefault="00774029" w:rsidP="00774029">
      <w:pPr>
        <w:pStyle w:val="T1"/>
        <w:rPr>
          <w:rStyle w:val="Kpr"/>
          <w:noProof/>
          <w:color w:val="auto"/>
        </w:rPr>
      </w:pPr>
    </w:p>
    <w:p w:rsidR="00774029" w:rsidRPr="00212B96" w:rsidRDefault="00774029" w:rsidP="00774029">
      <w:pPr>
        <w:pStyle w:val="T1"/>
        <w:rPr>
          <w:rFonts w:eastAsia="Times New Roman"/>
          <w:noProof/>
          <w:kern w:val="0"/>
          <w:sz w:val="24"/>
          <w:szCs w:val="24"/>
          <w:lang w:eastAsia="tr-TR"/>
        </w:rPr>
      </w:pPr>
      <w:hyperlink w:anchor="_Toc316393429" w:history="1">
        <w:r w:rsidRPr="00212B96">
          <w:rPr>
            <w:rStyle w:val="Kpr"/>
            <w:noProof/>
            <w:color w:val="auto"/>
            <w:kern w:val="32"/>
            <w:lang w:eastAsia="tr-TR"/>
          </w:rPr>
          <w:t>BÖLÜM 3</w:t>
        </w:r>
        <w:r w:rsidRPr="00212B96">
          <w:rPr>
            <w:noProof/>
            <w:webHidden/>
          </w:rPr>
          <w:tab/>
        </w:r>
        <w:r w:rsidRPr="00212B96">
          <w:rPr>
            <w:noProof/>
            <w:webHidden/>
          </w:rPr>
          <w:fldChar w:fldCharType="begin"/>
        </w:r>
        <w:r w:rsidRPr="00212B96">
          <w:rPr>
            <w:noProof/>
            <w:webHidden/>
          </w:rPr>
          <w:instrText xml:space="preserve"> PAGEREF _Toc316393429 \h </w:instrText>
        </w:r>
        <w:r w:rsidRPr="00212B96">
          <w:rPr>
            <w:noProof/>
          </w:rPr>
        </w:r>
        <w:r w:rsidRPr="00212B96">
          <w:rPr>
            <w:noProof/>
            <w:webHidden/>
          </w:rPr>
          <w:fldChar w:fldCharType="separate"/>
        </w:r>
        <w:r w:rsidR="00212B96" w:rsidRPr="00212B96">
          <w:rPr>
            <w:noProof/>
            <w:webHidden/>
          </w:rPr>
          <w:t>3</w:t>
        </w:r>
        <w:r w:rsidRPr="00212B96">
          <w:rPr>
            <w:noProof/>
            <w:webHidden/>
          </w:rPr>
          <w:fldChar w:fldCharType="end"/>
        </w:r>
      </w:hyperlink>
    </w:p>
    <w:p w:rsidR="00774029" w:rsidRPr="00212B96" w:rsidRDefault="00774029" w:rsidP="00774029">
      <w:pPr>
        <w:pStyle w:val="T1"/>
        <w:rPr>
          <w:rFonts w:eastAsia="Times New Roman"/>
          <w:noProof/>
          <w:kern w:val="0"/>
          <w:sz w:val="24"/>
          <w:szCs w:val="24"/>
          <w:lang w:eastAsia="tr-TR"/>
        </w:rPr>
      </w:pPr>
      <w:hyperlink w:anchor="_Toc316393430" w:history="1">
        <w:r w:rsidRPr="00212B96">
          <w:rPr>
            <w:rStyle w:val="Kpr"/>
            <w:noProof/>
            <w:color w:val="auto"/>
            <w:kern w:val="32"/>
          </w:rPr>
          <w:t>ŞİRKETİN REASÜRANS YÖNETİMİNİN DEĞERLENDİRİLMESİ</w:t>
        </w:r>
        <w:r w:rsidRPr="00212B96">
          <w:rPr>
            <w:noProof/>
            <w:webHidden/>
          </w:rPr>
          <w:tab/>
        </w:r>
        <w:r w:rsidRPr="00212B96">
          <w:rPr>
            <w:noProof/>
            <w:webHidden/>
          </w:rPr>
          <w:fldChar w:fldCharType="begin"/>
        </w:r>
        <w:r w:rsidRPr="00212B96">
          <w:rPr>
            <w:noProof/>
            <w:webHidden/>
          </w:rPr>
          <w:instrText xml:space="preserve"> PAGEREF _Toc316393430 \h </w:instrText>
        </w:r>
        <w:r w:rsidRPr="00212B96">
          <w:rPr>
            <w:noProof/>
          </w:rPr>
        </w:r>
        <w:r w:rsidRPr="00212B96">
          <w:rPr>
            <w:noProof/>
            <w:webHidden/>
          </w:rPr>
          <w:fldChar w:fldCharType="separate"/>
        </w:r>
        <w:r w:rsidR="00212B96" w:rsidRPr="00212B96">
          <w:rPr>
            <w:noProof/>
            <w:webHidden/>
          </w:rPr>
          <w:t>3</w:t>
        </w:r>
        <w:r w:rsidRPr="00212B96">
          <w:rPr>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31" w:history="1">
        <w:r w:rsidRPr="00212B96">
          <w:rPr>
            <w:rStyle w:val="Kpr"/>
            <w:i w:val="0"/>
            <w:noProof/>
            <w:color w:val="auto"/>
          </w:rPr>
          <w:t>3.1. Şirketin Reasürans Yönetimi</w:t>
        </w:r>
        <w:r w:rsidRPr="00212B96">
          <w:rPr>
            <w:i w:val="0"/>
            <w:noProof/>
            <w:webHidden/>
          </w:rPr>
          <w:tab/>
        </w:r>
        <w:r w:rsidRPr="00212B96">
          <w:rPr>
            <w:i w:val="0"/>
            <w:noProof/>
            <w:webHidden/>
          </w:rPr>
          <w:fldChar w:fldCharType="begin"/>
        </w:r>
        <w:r w:rsidRPr="00212B96">
          <w:rPr>
            <w:i w:val="0"/>
            <w:noProof/>
            <w:webHidden/>
          </w:rPr>
          <w:instrText xml:space="preserve"> PAGEREF _Toc316393431 \h </w:instrText>
        </w:r>
        <w:r w:rsidRPr="00212B96">
          <w:rPr>
            <w:i w:val="0"/>
            <w:noProof/>
          </w:rPr>
        </w:r>
        <w:r w:rsidRPr="00212B96">
          <w:rPr>
            <w:i w:val="0"/>
            <w:noProof/>
            <w:webHidden/>
          </w:rPr>
          <w:fldChar w:fldCharType="separate"/>
        </w:r>
        <w:r w:rsidR="00212B96" w:rsidRPr="00212B96">
          <w:rPr>
            <w:i w:val="0"/>
            <w:noProof/>
            <w:webHidden/>
          </w:rPr>
          <w:t>4</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32" w:history="1">
        <w:r w:rsidRPr="00212B96">
          <w:rPr>
            <w:rStyle w:val="Kpr"/>
            <w:i w:val="0"/>
            <w:noProof/>
            <w:color w:val="auto"/>
          </w:rPr>
          <w:t>3.2. Şirketin Reasürans Yönetim Stratejisi</w:t>
        </w:r>
        <w:r w:rsidRPr="00212B96">
          <w:rPr>
            <w:i w:val="0"/>
            <w:noProof/>
            <w:webHidden/>
          </w:rPr>
          <w:tab/>
        </w:r>
        <w:r w:rsidRPr="00212B96">
          <w:rPr>
            <w:i w:val="0"/>
            <w:noProof/>
            <w:webHidden/>
          </w:rPr>
          <w:fldChar w:fldCharType="begin"/>
        </w:r>
        <w:r w:rsidRPr="00212B96">
          <w:rPr>
            <w:i w:val="0"/>
            <w:noProof/>
            <w:webHidden/>
          </w:rPr>
          <w:instrText xml:space="preserve"> PAGEREF _Toc316393432 \h </w:instrText>
        </w:r>
        <w:r w:rsidRPr="00212B96">
          <w:rPr>
            <w:i w:val="0"/>
            <w:noProof/>
          </w:rPr>
        </w:r>
        <w:r w:rsidRPr="00212B96">
          <w:rPr>
            <w:i w:val="0"/>
            <w:noProof/>
            <w:webHidden/>
          </w:rPr>
          <w:fldChar w:fldCharType="separate"/>
        </w:r>
        <w:r w:rsidR="00212B96" w:rsidRPr="00212B96">
          <w:rPr>
            <w:i w:val="0"/>
            <w:noProof/>
            <w:webHidden/>
          </w:rPr>
          <w:t>5</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33" w:history="1">
        <w:r w:rsidRPr="00212B96">
          <w:rPr>
            <w:rStyle w:val="Kpr"/>
            <w:i w:val="0"/>
            <w:noProof/>
            <w:color w:val="auto"/>
          </w:rPr>
          <w:t>3.2.1. Reasürans Anlaşmalarının Belirlenme Usulü</w:t>
        </w:r>
        <w:r w:rsidRPr="00212B96">
          <w:rPr>
            <w:i w:val="0"/>
            <w:noProof/>
            <w:webHidden/>
          </w:rPr>
          <w:tab/>
        </w:r>
        <w:r w:rsidRPr="00212B96">
          <w:rPr>
            <w:i w:val="0"/>
            <w:noProof/>
            <w:webHidden/>
          </w:rPr>
          <w:fldChar w:fldCharType="begin"/>
        </w:r>
        <w:r w:rsidRPr="00212B96">
          <w:rPr>
            <w:i w:val="0"/>
            <w:noProof/>
            <w:webHidden/>
          </w:rPr>
          <w:instrText xml:space="preserve"> PAGEREF _Toc316393433 \h </w:instrText>
        </w:r>
        <w:r w:rsidRPr="00212B96">
          <w:rPr>
            <w:i w:val="0"/>
            <w:noProof/>
          </w:rPr>
        </w:r>
        <w:r w:rsidRPr="00212B96">
          <w:rPr>
            <w:i w:val="0"/>
            <w:noProof/>
            <w:webHidden/>
          </w:rPr>
          <w:fldChar w:fldCharType="separate"/>
        </w:r>
        <w:r w:rsidR="00212B96" w:rsidRPr="00212B96">
          <w:rPr>
            <w:i w:val="0"/>
            <w:noProof/>
            <w:webHidden/>
          </w:rPr>
          <w:t>5</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34" w:history="1">
        <w:r w:rsidRPr="00212B96">
          <w:rPr>
            <w:rStyle w:val="Kpr"/>
            <w:i w:val="0"/>
            <w:noProof/>
            <w:color w:val="auto"/>
          </w:rPr>
          <w:t>3.2.2. Reasürörlerin Belirlenmesi ve Mali Yeterliliklerinin Değerlendirilme    Prosedürü</w:t>
        </w:r>
        <w:r w:rsidRPr="00212B96">
          <w:rPr>
            <w:i w:val="0"/>
            <w:noProof/>
            <w:webHidden/>
          </w:rPr>
          <w:tab/>
        </w:r>
        <w:r w:rsidRPr="00212B96">
          <w:rPr>
            <w:i w:val="0"/>
            <w:noProof/>
            <w:webHidden/>
          </w:rPr>
          <w:fldChar w:fldCharType="begin"/>
        </w:r>
        <w:r w:rsidRPr="00212B96">
          <w:rPr>
            <w:i w:val="0"/>
            <w:noProof/>
            <w:webHidden/>
          </w:rPr>
          <w:instrText xml:space="preserve"> PAGEREF _Toc316393434 \h </w:instrText>
        </w:r>
        <w:r w:rsidRPr="00212B96">
          <w:rPr>
            <w:i w:val="0"/>
            <w:noProof/>
          </w:rPr>
        </w:r>
        <w:r w:rsidRPr="00212B96">
          <w:rPr>
            <w:i w:val="0"/>
            <w:noProof/>
            <w:webHidden/>
          </w:rPr>
          <w:fldChar w:fldCharType="separate"/>
        </w:r>
        <w:r w:rsidR="00212B96" w:rsidRPr="00212B96">
          <w:rPr>
            <w:i w:val="0"/>
            <w:noProof/>
            <w:webHidden/>
          </w:rPr>
          <w:t>5</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35" w:history="1">
        <w:r w:rsidRPr="00212B96">
          <w:rPr>
            <w:rStyle w:val="Kpr"/>
            <w:i w:val="0"/>
            <w:noProof/>
            <w:color w:val="auto"/>
          </w:rPr>
          <w:t>3.2.3. Saklama Payları ve Limitlerin Belirlenme Prosedürü</w:t>
        </w:r>
        <w:r w:rsidRPr="00212B96">
          <w:rPr>
            <w:i w:val="0"/>
            <w:noProof/>
            <w:webHidden/>
          </w:rPr>
          <w:tab/>
        </w:r>
        <w:r w:rsidRPr="00212B96">
          <w:rPr>
            <w:i w:val="0"/>
            <w:noProof/>
            <w:webHidden/>
          </w:rPr>
          <w:fldChar w:fldCharType="begin"/>
        </w:r>
        <w:r w:rsidRPr="00212B96">
          <w:rPr>
            <w:i w:val="0"/>
            <w:noProof/>
            <w:webHidden/>
          </w:rPr>
          <w:instrText xml:space="preserve"> PAGEREF _Toc316393435 \h </w:instrText>
        </w:r>
        <w:r w:rsidRPr="00212B96">
          <w:rPr>
            <w:i w:val="0"/>
            <w:noProof/>
          </w:rPr>
        </w:r>
        <w:r w:rsidRPr="00212B96">
          <w:rPr>
            <w:i w:val="0"/>
            <w:noProof/>
            <w:webHidden/>
          </w:rPr>
          <w:fldChar w:fldCharType="separate"/>
        </w:r>
        <w:r w:rsidR="00212B96" w:rsidRPr="00212B96">
          <w:rPr>
            <w:i w:val="0"/>
            <w:noProof/>
            <w:webHidden/>
          </w:rPr>
          <w:t>5</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36" w:history="1">
        <w:r w:rsidRPr="00212B96">
          <w:rPr>
            <w:rStyle w:val="Kpr"/>
            <w:i w:val="0"/>
            <w:noProof/>
            <w:color w:val="auto"/>
          </w:rPr>
          <w:t>3.2.4. Reasürans Programlarının Kontrolü ve Raporlanması</w:t>
        </w:r>
        <w:r w:rsidRPr="00212B96">
          <w:rPr>
            <w:i w:val="0"/>
            <w:noProof/>
            <w:webHidden/>
          </w:rPr>
          <w:tab/>
        </w:r>
        <w:r w:rsidRPr="00212B96">
          <w:rPr>
            <w:i w:val="0"/>
            <w:noProof/>
            <w:webHidden/>
          </w:rPr>
          <w:fldChar w:fldCharType="begin"/>
        </w:r>
        <w:r w:rsidRPr="00212B96">
          <w:rPr>
            <w:i w:val="0"/>
            <w:noProof/>
            <w:webHidden/>
          </w:rPr>
          <w:instrText xml:space="preserve"> PAGEREF _Toc316393436 \h </w:instrText>
        </w:r>
        <w:r w:rsidRPr="00212B96">
          <w:rPr>
            <w:i w:val="0"/>
            <w:noProof/>
          </w:rPr>
        </w:r>
        <w:r w:rsidRPr="00212B96">
          <w:rPr>
            <w:i w:val="0"/>
            <w:noProof/>
            <w:webHidden/>
          </w:rPr>
          <w:fldChar w:fldCharType="separate"/>
        </w:r>
        <w:r w:rsidR="00212B96" w:rsidRPr="00212B96">
          <w:rPr>
            <w:i w:val="0"/>
            <w:noProof/>
            <w:webHidden/>
          </w:rPr>
          <w:t>5</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37" w:history="1">
        <w:r w:rsidRPr="00212B96">
          <w:rPr>
            <w:rStyle w:val="Kpr"/>
            <w:i w:val="0"/>
            <w:noProof/>
            <w:color w:val="auto"/>
          </w:rPr>
          <w:t>3.3. Şirketin Reasürans İşlemlerinin İç Denetimi</w:t>
        </w:r>
        <w:r w:rsidRPr="00212B96">
          <w:rPr>
            <w:i w:val="0"/>
            <w:noProof/>
            <w:webHidden/>
          </w:rPr>
          <w:tab/>
        </w:r>
        <w:r w:rsidRPr="00212B96">
          <w:rPr>
            <w:i w:val="0"/>
            <w:noProof/>
            <w:webHidden/>
          </w:rPr>
          <w:fldChar w:fldCharType="begin"/>
        </w:r>
        <w:r w:rsidRPr="00212B96">
          <w:rPr>
            <w:i w:val="0"/>
            <w:noProof/>
            <w:webHidden/>
          </w:rPr>
          <w:instrText xml:space="preserve"> PAGEREF _Toc316393437 \h </w:instrText>
        </w:r>
        <w:r w:rsidRPr="00212B96">
          <w:rPr>
            <w:i w:val="0"/>
            <w:noProof/>
          </w:rPr>
        </w:r>
        <w:r w:rsidRPr="00212B96">
          <w:rPr>
            <w:i w:val="0"/>
            <w:noProof/>
            <w:webHidden/>
          </w:rPr>
          <w:fldChar w:fldCharType="separate"/>
        </w:r>
        <w:r w:rsidR="00212B96" w:rsidRPr="00212B96">
          <w:rPr>
            <w:i w:val="0"/>
            <w:noProof/>
            <w:webHidden/>
          </w:rPr>
          <w:t>6</w:t>
        </w:r>
        <w:r w:rsidRPr="00212B96">
          <w:rPr>
            <w:i w:val="0"/>
            <w:noProof/>
            <w:webHidden/>
          </w:rPr>
          <w:fldChar w:fldCharType="end"/>
        </w:r>
      </w:hyperlink>
    </w:p>
    <w:p w:rsidR="00774029" w:rsidRPr="00212B96" w:rsidRDefault="00774029" w:rsidP="00774029">
      <w:pPr>
        <w:pStyle w:val="T1"/>
        <w:rPr>
          <w:rStyle w:val="Kpr"/>
          <w:noProof/>
          <w:color w:val="auto"/>
        </w:rPr>
      </w:pPr>
    </w:p>
    <w:p w:rsidR="00774029" w:rsidRPr="00212B96" w:rsidRDefault="00774029" w:rsidP="00774029">
      <w:pPr>
        <w:pStyle w:val="T1"/>
        <w:rPr>
          <w:rFonts w:eastAsia="Times New Roman"/>
          <w:noProof/>
          <w:kern w:val="0"/>
          <w:sz w:val="24"/>
          <w:szCs w:val="24"/>
          <w:lang w:eastAsia="tr-TR"/>
        </w:rPr>
      </w:pPr>
      <w:hyperlink w:anchor="_Toc316393438" w:history="1">
        <w:r w:rsidRPr="00212B96">
          <w:rPr>
            <w:rStyle w:val="Kpr"/>
            <w:noProof/>
            <w:color w:val="auto"/>
            <w:kern w:val="32"/>
            <w:lang w:eastAsia="tr-TR"/>
          </w:rPr>
          <w:t>BÖLÜM 4</w:t>
        </w:r>
        <w:r w:rsidRPr="00212B96">
          <w:rPr>
            <w:noProof/>
            <w:webHidden/>
          </w:rPr>
          <w:tab/>
        </w:r>
        <w:r w:rsidRPr="00212B96">
          <w:rPr>
            <w:noProof/>
            <w:webHidden/>
          </w:rPr>
          <w:fldChar w:fldCharType="begin"/>
        </w:r>
        <w:r w:rsidRPr="00212B96">
          <w:rPr>
            <w:noProof/>
            <w:webHidden/>
          </w:rPr>
          <w:instrText xml:space="preserve"> PAGEREF _Toc316393438 \h </w:instrText>
        </w:r>
        <w:r w:rsidRPr="00212B96">
          <w:rPr>
            <w:noProof/>
          </w:rPr>
        </w:r>
        <w:r w:rsidRPr="00212B96">
          <w:rPr>
            <w:noProof/>
            <w:webHidden/>
          </w:rPr>
          <w:fldChar w:fldCharType="separate"/>
        </w:r>
        <w:r w:rsidR="00212B96" w:rsidRPr="00212B96">
          <w:rPr>
            <w:noProof/>
            <w:webHidden/>
          </w:rPr>
          <w:t>7</w:t>
        </w:r>
        <w:r w:rsidRPr="00212B96">
          <w:rPr>
            <w:noProof/>
            <w:webHidden/>
          </w:rPr>
          <w:fldChar w:fldCharType="end"/>
        </w:r>
      </w:hyperlink>
    </w:p>
    <w:p w:rsidR="00774029" w:rsidRPr="00212B96" w:rsidRDefault="00774029" w:rsidP="00774029">
      <w:pPr>
        <w:pStyle w:val="T1"/>
        <w:rPr>
          <w:rFonts w:eastAsia="Times New Roman"/>
          <w:noProof/>
          <w:kern w:val="0"/>
          <w:sz w:val="24"/>
          <w:szCs w:val="24"/>
          <w:lang w:eastAsia="tr-TR"/>
        </w:rPr>
      </w:pPr>
      <w:hyperlink w:anchor="_Toc316393439" w:history="1">
        <w:r w:rsidRPr="00212B96">
          <w:rPr>
            <w:rStyle w:val="Kpr"/>
            <w:noProof/>
            <w:color w:val="auto"/>
            <w:kern w:val="32"/>
            <w:lang w:eastAsia="tr-TR"/>
          </w:rPr>
          <w:t>REASÜRANS ANLAŞMALARI VE REASÜRÖRLERİN DEĞERLENDİRİLMESİ</w:t>
        </w:r>
        <w:r w:rsidRPr="00212B96">
          <w:rPr>
            <w:noProof/>
            <w:webHidden/>
          </w:rPr>
          <w:tab/>
        </w:r>
        <w:r w:rsidRPr="00212B96">
          <w:rPr>
            <w:noProof/>
            <w:webHidden/>
          </w:rPr>
          <w:fldChar w:fldCharType="begin"/>
        </w:r>
        <w:r w:rsidRPr="00212B96">
          <w:rPr>
            <w:noProof/>
            <w:webHidden/>
          </w:rPr>
          <w:instrText xml:space="preserve"> PAGEREF _Toc316393439 \h </w:instrText>
        </w:r>
        <w:r w:rsidRPr="00212B96">
          <w:rPr>
            <w:noProof/>
          </w:rPr>
        </w:r>
        <w:r w:rsidRPr="00212B96">
          <w:rPr>
            <w:noProof/>
            <w:webHidden/>
          </w:rPr>
          <w:fldChar w:fldCharType="separate"/>
        </w:r>
        <w:r w:rsidR="00212B96" w:rsidRPr="00212B96">
          <w:rPr>
            <w:noProof/>
            <w:webHidden/>
          </w:rPr>
          <w:t>7</w:t>
        </w:r>
        <w:r w:rsidRPr="00212B96">
          <w:rPr>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40" w:history="1">
        <w:r w:rsidRPr="00212B96">
          <w:rPr>
            <w:rStyle w:val="Kpr"/>
            <w:i w:val="0"/>
            <w:noProof/>
            <w:color w:val="auto"/>
          </w:rPr>
          <w:t>4.1. Reasürans Programı</w:t>
        </w:r>
        <w:r w:rsidRPr="00212B96">
          <w:rPr>
            <w:i w:val="0"/>
            <w:noProof/>
            <w:webHidden/>
          </w:rPr>
          <w:tab/>
        </w:r>
        <w:r w:rsidRPr="00212B96">
          <w:rPr>
            <w:i w:val="0"/>
            <w:noProof/>
            <w:webHidden/>
          </w:rPr>
          <w:fldChar w:fldCharType="begin"/>
        </w:r>
        <w:r w:rsidRPr="00212B96">
          <w:rPr>
            <w:i w:val="0"/>
            <w:noProof/>
            <w:webHidden/>
          </w:rPr>
          <w:instrText xml:space="preserve"> PAGEREF _Toc316393440 \h </w:instrText>
        </w:r>
        <w:r w:rsidRPr="00212B96">
          <w:rPr>
            <w:i w:val="0"/>
            <w:noProof/>
          </w:rPr>
        </w:r>
        <w:r w:rsidRPr="00212B96">
          <w:rPr>
            <w:i w:val="0"/>
            <w:noProof/>
            <w:webHidden/>
          </w:rPr>
          <w:fldChar w:fldCharType="separate"/>
        </w:r>
        <w:r w:rsidR="00212B96" w:rsidRPr="00212B96">
          <w:rPr>
            <w:i w:val="0"/>
            <w:noProof/>
            <w:webHidden/>
          </w:rPr>
          <w:t>7</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41" w:history="1">
        <w:r w:rsidRPr="00212B96">
          <w:rPr>
            <w:rStyle w:val="Kpr"/>
            <w:i w:val="0"/>
            <w:noProof/>
            <w:color w:val="auto"/>
          </w:rPr>
          <w:t>4.2. Reasürörler ve Güvenilirlik Dereceleri</w:t>
        </w:r>
        <w:r w:rsidRPr="00212B96">
          <w:rPr>
            <w:i w:val="0"/>
            <w:noProof/>
            <w:webHidden/>
          </w:rPr>
          <w:tab/>
        </w:r>
        <w:r w:rsidRPr="00212B96">
          <w:rPr>
            <w:i w:val="0"/>
            <w:noProof/>
            <w:webHidden/>
          </w:rPr>
          <w:fldChar w:fldCharType="begin"/>
        </w:r>
        <w:r w:rsidRPr="00212B96">
          <w:rPr>
            <w:i w:val="0"/>
            <w:noProof/>
            <w:webHidden/>
          </w:rPr>
          <w:instrText xml:space="preserve"> PAGEREF _Toc316393441 \h </w:instrText>
        </w:r>
        <w:r w:rsidRPr="00212B96">
          <w:rPr>
            <w:i w:val="0"/>
            <w:noProof/>
          </w:rPr>
        </w:r>
        <w:r w:rsidRPr="00212B96">
          <w:rPr>
            <w:i w:val="0"/>
            <w:noProof/>
            <w:webHidden/>
          </w:rPr>
          <w:fldChar w:fldCharType="separate"/>
        </w:r>
        <w:r w:rsidR="00212B96" w:rsidRPr="00212B96">
          <w:rPr>
            <w:i w:val="0"/>
            <w:noProof/>
            <w:webHidden/>
          </w:rPr>
          <w:t>8</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42" w:history="1">
        <w:r w:rsidRPr="00212B96">
          <w:rPr>
            <w:rStyle w:val="Kpr"/>
            <w:i w:val="0"/>
            <w:noProof/>
            <w:color w:val="auto"/>
          </w:rPr>
          <w:t>4.3. Grup İçi Reasürans İşlemleri</w:t>
        </w:r>
        <w:r w:rsidRPr="00212B96">
          <w:rPr>
            <w:i w:val="0"/>
            <w:noProof/>
            <w:webHidden/>
          </w:rPr>
          <w:tab/>
        </w:r>
        <w:r w:rsidRPr="00212B96">
          <w:rPr>
            <w:i w:val="0"/>
            <w:noProof/>
            <w:webHidden/>
          </w:rPr>
          <w:fldChar w:fldCharType="begin"/>
        </w:r>
        <w:r w:rsidRPr="00212B96">
          <w:rPr>
            <w:i w:val="0"/>
            <w:noProof/>
            <w:webHidden/>
          </w:rPr>
          <w:instrText xml:space="preserve"> PAGEREF _Toc316393442 \h </w:instrText>
        </w:r>
        <w:r w:rsidRPr="00212B96">
          <w:rPr>
            <w:i w:val="0"/>
            <w:noProof/>
          </w:rPr>
        </w:r>
        <w:r w:rsidRPr="00212B96">
          <w:rPr>
            <w:i w:val="0"/>
            <w:noProof/>
            <w:webHidden/>
          </w:rPr>
          <w:fldChar w:fldCharType="separate"/>
        </w:r>
        <w:r w:rsidR="00212B96" w:rsidRPr="00212B96">
          <w:rPr>
            <w:i w:val="0"/>
            <w:noProof/>
            <w:webHidden/>
          </w:rPr>
          <w:t>9</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43" w:history="1">
        <w:r w:rsidRPr="00212B96">
          <w:rPr>
            <w:rStyle w:val="Kpr"/>
            <w:i w:val="0"/>
            <w:noProof/>
            <w:color w:val="auto"/>
          </w:rPr>
          <w:t>4.4. Fronting İşlemleri</w:t>
        </w:r>
        <w:r w:rsidRPr="00212B96">
          <w:rPr>
            <w:i w:val="0"/>
            <w:noProof/>
            <w:webHidden/>
          </w:rPr>
          <w:tab/>
        </w:r>
        <w:r w:rsidRPr="00212B96">
          <w:rPr>
            <w:i w:val="0"/>
            <w:noProof/>
            <w:webHidden/>
          </w:rPr>
          <w:fldChar w:fldCharType="begin"/>
        </w:r>
        <w:r w:rsidRPr="00212B96">
          <w:rPr>
            <w:i w:val="0"/>
            <w:noProof/>
            <w:webHidden/>
          </w:rPr>
          <w:instrText xml:space="preserve"> PAGEREF _Toc316393443 \h </w:instrText>
        </w:r>
        <w:r w:rsidRPr="00212B96">
          <w:rPr>
            <w:i w:val="0"/>
            <w:noProof/>
          </w:rPr>
        </w:r>
        <w:r w:rsidRPr="00212B96">
          <w:rPr>
            <w:i w:val="0"/>
            <w:noProof/>
            <w:webHidden/>
          </w:rPr>
          <w:fldChar w:fldCharType="separate"/>
        </w:r>
        <w:r w:rsidR="00212B96" w:rsidRPr="00212B96">
          <w:rPr>
            <w:i w:val="0"/>
            <w:noProof/>
            <w:webHidden/>
          </w:rPr>
          <w:t>10</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44" w:history="1">
        <w:r w:rsidRPr="00212B96">
          <w:rPr>
            <w:rStyle w:val="Kpr"/>
            <w:i w:val="0"/>
            <w:noProof/>
            <w:color w:val="auto"/>
          </w:rPr>
          <w:t>4.5. İhtiyari Reasürans İşlemleri</w:t>
        </w:r>
        <w:r w:rsidRPr="00212B96">
          <w:rPr>
            <w:i w:val="0"/>
            <w:noProof/>
            <w:webHidden/>
          </w:rPr>
          <w:tab/>
        </w:r>
        <w:r w:rsidRPr="00212B96">
          <w:rPr>
            <w:i w:val="0"/>
            <w:noProof/>
            <w:webHidden/>
          </w:rPr>
          <w:fldChar w:fldCharType="begin"/>
        </w:r>
        <w:r w:rsidRPr="00212B96">
          <w:rPr>
            <w:i w:val="0"/>
            <w:noProof/>
            <w:webHidden/>
          </w:rPr>
          <w:instrText xml:space="preserve"> PAGEREF _Toc316393444 \h </w:instrText>
        </w:r>
        <w:r w:rsidRPr="00212B96">
          <w:rPr>
            <w:i w:val="0"/>
            <w:noProof/>
          </w:rPr>
        </w:r>
        <w:r w:rsidRPr="00212B96">
          <w:rPr>
            <w:i w:val="0"/>
            <w:noProof/>
            <w:webHidden/>
          </w:rPr>
          <w:fldChar w:fldCharType="separate"/>
        </w:r>
        <w:r w:rsidR="00212B96" w:rsidRPr="00212B96">
          <w:rPr>
            <w:i w:val="0"/>
            <w:noProof/>
            <w:webHidden/>
          </w:rPr>
          <w:t>11</w:t>
        </w:r>
        <w:r w:rsidRPr="00212B96">
          <w:rPr>
            <w:i w:val="0"/>
            <w:noProof/>
            <w:webHidden/>
          </w:rPr>
          <w:fldChar w:fldCharType="end"/>
        </w:r>
      </w:hyperlink>
    </w:p>
    <w:p w:rsidR="00774029" w:rsidRPr="00212B96" w:rsidRDefault="00774029" w:rsidP="00774029">
      <w:pPr>
        <w:pStyle w:val="T1"/>
        <w:rPr>
          <w:rStyle w:val="Kpr"/>
          <w:noProof/>
          <w:color w:val="auto"/>
        </w:rPr>
      </w:pPr>
    </w:p>
    <w:p w:rsidR="00774029" w:rsidRPr="00212B96" w:rsidRDefault="00774029" w:rsidP="00774029">
      <w:pPr>
        <w:pStyle w:val="T1"/>
        <w:rPr>
          <w:rFonts w:eastAsia="Times New Roman"/>
          <w:noProof/>
          <w:kern w:val="0"/>
          <w:sz w:val="24"/>
          <w:szCs w:val="24"/>
          <w:lang w:eastAsia="tr-TR"/>
        </w:rPr>
      </w:pPr>
      <w:hyperlink w:anchor="_Toc316393445" w:history="1">
        <w:r w:rsidRPr="00212B96">
          <w:rPr>
            <w:rStyle w:val="Kpr"/>
            <w:noProof/>
            <w:color w:val="auto"/>
            <w:kern w:val="32"/>
            <w:lang w:eastAsia="tr-TR"/>
          </w:rPr>
          <w:t>BÖLÜM 5</w:t>
        </w:r>
        <w:r w:rsidRPr="00212B96">
          <w:rPr>
            <w:noProof/>
            <w:webHidden/>
          </w:rPr>
          <w:tab/>
        </w:r>
        <w:r w:rsidRPr="00212B96">
          <w:rPr>
            <w:noProof/>
            <w:webHidden/>
          </w:rPr>
          <w:fldChar w:fldCharType="begin"/>
        </w:r>
        <w:r w:rsidRPr="00212B96">
          <w:rPr>
            <w:noProof/>
            <w:webHidden/>
          </w:rPr>
          <w:instrText xml:space="preserve"> PAGEREF _Toc316393445 \h </w:instrText>
        </w:r>
        <w:r w:rsidRPr="00212B96">
          <w:rPr>
            <w:noProof/>
          </w:rPr>
        </w:r>
        <w:r w:rsidRPr="00212B96">
          <w:rPr>
            <w:noProof/>
            <w:webHidden/>
          </w:rPr>
          <w:fldChar w:fldCharType="separate"/>
        </w:r>
        <w:r w:rsidR="00212B96" w:rsidRPr="00212B96">
          <w:rPr>
            <w:noProof/>
            <w:webHidden/>
          </w:rPr>
          <w:t>12</w:t>
        </w:r>
        <w:r w:rsidRPr="00212B96">
          <w:rPr>
            <w:noProof/>
            <w:webHidden/>
          </w:rPr>
          <w:fldChar w:fldCharType="end"/>
        </w:r>
      </w:hyperlink>
    </w:p>
    <w:p w:rsidR="00774029" w:rsidRPr="00212B96" w:rsidRDefault="00774029" w:rsidP="00774029">
      <w:pPr>
        <w:pStyle w:val="T1"/>
        <w:rPr>
          <w:rFonts w:eastAsia="Times New Roman"/>
          <w:noProof/>
          <w:kern w:val="0"/>
          <w:sz w:val="24"/>
          <w:szCs w:val="24"/>
          <w:lang w:eastAsia="tr-TR"/>
        </w:rPr>
      </w:pPr>
      <w:hyperlink w:anchor="_Toc316393446" w:history="1">
        <w:r w:rsidRPr="00212B96">
          <w:rPr>
            <w:rStyle w:val="Kpr"/>
            <w:noProof/>
            <w:color w:val="auto"/>
            <w:kern w:val="32"/>
            <w:lang w:eastAsia="tr-TR"/>
          </w:rPr>
          <w:t>RİSK  TRANSFER DÜZEYİNİN YETERLİLİĞİNİN DEĞERLENDİRİLMESİ</w:t>
        </w:r>
        <w:r w:rsidRPr="00212B96">
          <w:rPr>
            <w:noProof/>
            <w:webHidden/>
          </w:rPr>
          <w:tab/>
        </w:r>
        <w:r w:rsidRPr="00212B96">
          <w:rPr>
            <w:noProof/>
            <w:webHidden/>
          </w:rPr>
          <w:fldChar w:fldCharType="begin"/>
        </w:r>
        <w:r w:rsidRPr="00212B96">
          <w:rPr>
            <w:noProof/>
            <w:webHidden/>
          </w:rPr>
          <w:instrText xml:space="preserve"> PAGEREF _Toc316393446 \h </w:instrText>
        </w:r>
        <w:r w:rsidRPr="00212B96">
          <w:rPr>
            <w:noProof/>
          </w:rPr>
        </w:r>
        <w:r w:rsidRPr="00212B96">
          <w:rPr>
            <w:noProof/>
            <w:webHidden/>
          </w:rPr>
          <w:fldChar w:fldCharType="separate"/>
        </w:r>
        <w:r w:rsidR="00212B96" w:rsidRPr="00212B96">
          <w:rPr>
            <w:noProof/>
            <w:webHidden/>
          </w:rPr>
          <w:t>12</w:t>
        </w:r>
        <w:r w:rsidRPr="00212B96">
          <w:rPr>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47" w:history="1">
        <w:r w:rsidRPr="00212B96">
          <w:rPr>
            <w:rStyle w:val="Kpr"/>
            <w:i w:val="0"/>
            <w:noProof/>
            <w:color w:val="auto"/>
          </w:rPr>
          <w:t>5.1. Risk Transferi Düzeyinin Yeterliliğinin Değerlendirilmesi</w:t>
        </w:r>
        <w:r w:rsidRPr="00212B96">
          <w:rPr>
            <w:i w:val="0"/>
            <w:noProof/>
            <w:webHidden/>
          </w:rPr>
          <w:tab/>
        </w:r>
        <w:r w:rsidRPr="00212B96">
          <w:rPr>
            <w:i w:val="0"/>
            <w:noProof/>
            <w:webHidden/>
          </w:rPr>
          <w:fldChar w:fldCharType="begin"/>
        </w:r>
        <w:r w:rsidRPr="00212B96">
          <w:rPr>
            <w:i w:val="0"/>
            <w:noProof/>
            <w:webHidden/>
          </w:rPr>
          <w:instrText xml:space="preserve"> PAGEREF _Toc316393447 \h </w:instrText>
        </w:r>
        <w:r w:rsidRPr="00212B96">
          <w:rPr>
            <w:i w:val="0"/>
            <w:noProof/>
          </w:rPr>
        </w:r>
        <w:r w:rsidRPr="00212B96">
          <w:rPr>
            <w:i w:val="0"/>
            <w:noProof/>
            <w:webHidden/>
          </w:rPr>
          <w:fldChar w:fldCharType="separate"/>
        </w:r>
        <w:r w:rsidR="00212B96" w:rsidRPr="00212B96">
          <w:rPr>
            <w:i w:val="0"/>
            <w:noProof/>
            <w:webHidden/>
          </w:rPr>
          <w:t>13</w:t>
        </w:r>
        <w:r w:rsidRPr="00212B96">
          <w:rPr>
            <w:i w:val="0"/>
            <w:noProof/>
            <w:webHidden/>
          </w:rPr>
          <w:fldChar w:fldCharType="end"/>
        </w:r>
      </w:hyperlink>
    </w:p>
    <w:p w:rsidR="00774029" w:rsidRPr="00212B96" w:rsidRDefault="00774029" w:rsidP="00774029">
      <w:pPr>
        <w:pStyle w:val="T1"/>
        <w:rPr>
          <w:rStyle w:val="Kpr"/>
          <w:noProof/>
          <w:color w:val="auto"/>
        </w:rPr>
      </w:pPr>
    </w:p>
    <w:p w:rsidR="00774029" w:rsidRPr="00212B96" w:rsidRDefault="00774029" w:rsidP="00774029">
      <w:pPr>
        <w:pStyle w:val="T1"/>
        <w:rPr>
          <w:rFonts w:eastAsia="Times New Roman"/>
          <w:noProof/>
          <w:kern w:val="0"/>
          <w:sz w:val="24"/>
          <w:szCs w:val="24"/>
          <w:lang w:eastAsia="tr-TR"/>
        </w:rPr>
      </w:pPr>
      <w:hyperlink w:anchor="_Toc316393448" w:history="1">
        <w:r w:rsidRPr="00212B96">
          <w:rPr>
            <w:rStyle w:val="Kpr"/>
            <w:noProof/>
            <w:color w:val="auto"/>
            <w:kern w:val="32"/>
            <w:lang w:eastAsia="tr-TR"/>
          </w:rPr>
          <w:t>BÖLÜM 6</w:t>
        </w:r>
        <w:r w:rsidRPr="00212B96">
          <w:rPr>
            <w:noProof/>
            <w:webHidden/>
          </w:rPr>
          <w:tab/>
        </w:r>
        <w:r w:rsidRPr="00212B96">
          <w:rPr>
            <w:noProof/>
            <w:webHidden/>
          </w:rPr>
          <w:fldChar w:fldCharType="begin"/>
        </w:r>
        <w:r w:rsidRPr="00212B96">
          <w:rPr>
            <w:noProof/>
            <w:webHidden/>
          </w:rPr>
          <w:instrText xml:space="preserve"> PAGEREF _Toc316393448 \h </w:instrText>
        </w:r>
        <w:r w:rsidRPr="00212B96">
          <w:rPr>
            <w:noProof/>
          </w:rPr>
        </w:r>
        <w:r w:rsidRPr="00212B96">
          <w:rPr>
            <w:noProof/>
            <w:webHidden/>
          </w:rPr>
          <w:fldChar w:fldCharType="separate"/>
        </w:r>
        <w:r w:rsidR="00212B96" w:rsidRPr="00212B96">
          <w:rPr>
            <w:noProof/>
            <w:webHidden/>
          </w:rPr>
          <w:t>14</w:t>
        </w:r>
        <w:r w:rsidRPr="00212B96">
          <w:rPr>
            <w:noProof/>
            <w:webHidden/>
          </w:rPr>
          <w:fldChar w:fldCharType="end"/>
        </w:r>
      </w:hyperlink>
    </w:p>
    <w:p w:rsidR="00774029" w:rsidRPr="00212B96" w:rsidRDefault="00774029" w:rsidP="00774029">
      <w:pPr>
        <w:pStyle w:val="T1"/>
        <w:rPr>
          <w:rFonts w:eastAsia="Times New Roman"/>
          <w:noProof/>
          <w:kern w:val="0"/>
          <w:sz w:val="24"/>
          <w:szCs w:val="24"/>
          <w:lang w:eastAsia="tr-TR"/>
        </w:rPr>
      </w:pPr>
      <w:hyperlink w:anchor="_Toc316393449" w:history="1">
        <w:r w:rsidRPr="00212B96">
          <w:rPr>
            <w:rStyle w:val="Kpr"/>
            <w:noProof/>
            <w:color w:val="auto"/>
            <w:kern w:val="32"/>
            <w:lang w:eastAsia="tr-TR"/>
          </w:rPr>
          <w:t>SAKLAMA PAYI DÜZEYİ VE LİMİTLERİN DEĞERLENDİRİLMESİ</w:t>
        </w:r>
        <w:r w:rsidRPr="00212B96">
          <w:rPr>
            <w:noProof/>
            <w:webHidden/>
          </w:rPr>
          <w:tab/>
        </w:r>
        <w:r w:rsidRPr="00212B96">
          <w:rPr>
            <w:noProof/>
            <w:webHidden/>
          </w:rPr>
          <w:fldChar w:fldCharType="begin"/>
        </w:r>
        <w:r w:rsidRPr="00212B96">
          <w:rPr>
            <w:noProof/>
            <w:webHidden/>
          </w:rPr>
          <w:instrText xml:space="preserve"> PAGEREF _Toc316393449 \h </w:instrText>
        </w:r>
        <w:r w:rsidRPr="00212B96">
          <w:rPr>
            <w:noProof/>
          </w:rPr>
        </w:r>
        <w:r w:rsidRPr="00212B96">
          <w:rPr>
            <w:noProof/>
            <w:webHidden/>
          </w:rPr>
          <w:fldChar w:fldCharType="separate"/>
        </w:r>
        <w:r w:rsidR="00212B96" w:rsidRPr="00212B96">
          <w:rPr>
            <w:noProof/>
            <w:webHidden/>
          </w:rPr>
          <w:t>14</w:t>
        </w:r>
        <w:r w:rsidRPr="00212B96">
          <w:rPr>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50" w:history="1">
        <w:r w:rsidRPr="00212B96">
          <w:rPr>
            <w:rStyle w:val="Kpr"/>
            <w:i w:val="0"/>
            <w:noProof/>
            <w:color w:val="auto"/>
          </w:rPr>
          <w:t>6.1. Risk Saklama Kapasitesi Rasyoları ve Finansal Verilerin Analizi</w:t>
        </w:r>
        <w:r w:rsidRPr="00212B96">
          <w:rPr>
            <w:i w:val="0"/>
            <w:noProof/>
            <w:webHidden/>
          </w:rPr>
          <w:tab/>
        </w:r>
        <w:r w:rsidRPr="00212B96">
          <w:rPr>
            <w:i w:val="0"/>
            <w:noProof/>
            <w:webHidden/>
          </w:rPr>
          <w:fldChar w:fldCharType="begin"/>
        </w:r>
        <w:r w:rsidRPr="00212B96">
          <w:rPr>
            <w:i w:val="0"/>
            <w:noProof/>
            <w:webHidden/>
          </w:rPr>
          <w:instrText xml:space="preserve"> PAGEREF _Toc316393450 \h </w:instrText>
        </w:r>
        <w:r w:rsidRPr="00212B96">
          <w:rPr>
            <w:i w:val="0"/>
            <w:noProof/>
          </w:rPr>
        </w:r>
        <w:r w:rsidRPr="00212B96">
          <w:rPr>
            <w:i w:val="0"/>
            <w:noProof/>
            <w:webHidden/>
          </w:rPr>
          <w:fldChar w:fldCharType="separate"/>
        </w:r>
        <w:r w:rsidR="00212B96" w:rsidRPr="00212B96">
          <w:rPr>
            <w:i w:val="0"/>
            <w:noProof/>
            <w:webHidden/>
          </w:rPr>
          <w:t>15</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51" w:history="1">
        <w:r w:rsidRPr="00212B96">
          <w:rPr>
            <w:rStyle w:val="Kpr"/>
            <w:i w:val="0"/>
            <w:noProof/>
            <w:color w:val="auto"/>
          </w:rPr>
          <w:t>6.2. Trete Limitlerinin Değerlendirilmesi</w:t>
        </w:r>
        <w:r w:rsidRPr="00212B96">
          <w:rPr>
            <w:i w:val="0"/>
            <w:noProof/>
            <w:webHidden/>
          </w:rPr>
          <w:tab/>
        </w:r>
        <w:r w:rsidRPr="00212B96">
          <w:rPr>
            <w:i w:val="0"/>
            <w:noProof/>
            <w:webHidden/>
          </w:rPr>
          <w:fldChar w:fldCharType="begin"/>
        </w:r>
        <w:r w:rsidRPr="00212B96">
          <w:rPr>
            <w:i w:val="0"/>
            <w:noProof/>
            <w:webHidden/>
          </w:rPr>
          <w:instrText xml:space="preserve"> PAGEREF _Toc316393451 \h </w:instrText>
        </w:r>
        <w:r w:rsidRPr="00212B96">
          <w:rPr>
            <w:i w:val="0"/>
            <w:noProof/>
          </w:rPr>
        </w:r>
        <w:r w:rsidRPr="00212B96">
          <w:rPr>
            <w:i w:val="0"/>
            <w:noProof/>
            <w:webHidden/>
          </w:rPr>
          <w:fldChar w:fldCharType="separate"/>
        </w:r>
        <w:r w:rsidR="00212B96" w:rsidRPr="00212B96">
          <w:rPr>
            <w:i w:val="0"/>
            <w:noProof/>
            <w:webHidden/>
          </w:rPr>
          <w:t>17</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52" w:history="1">
        <w:r w:rsidRPr="00212B96">
          <w:rPr>
            <w:rStyle w:val="Kpr"/>
            <w:i w:val="0"/>
            <w:noProof/>
            <w:color w:val="auto"/>
          </w:rPr>
          <w:t>6.3. Büyük Hasarlar ve Saklama Payları</w:t>
        </w:r>
        <w:r w:rsidRPr="00212B96">
          <w:rPr>
            <w:i w:val="0"/>
            <w:noProof/>
            <w:webHidden/>
          </w:rPr>
          <w:tab/>
        </w:r>
        <w:r w:rsidRPr="00212B96">
          <w:rPr>
            <w:i w:val="0"/>
            <w:noProof/>
            <w:webHidden/>
          </w:rPr>
          <w:fldChar w:fldCharType="begin"/>
        </w:r>
        <w:r w:rsidRPr="00212B96">
          <w:rPr>
            <w:i w:val="0"/>
            <w:noProof/>
            <w:webHidden/>
          </w:rPr>
          <w:instrText xml:space="preserve"> PAGEREF _Toc316393452 \h </w:instrText>
        </w:r>
        <w:r w:rsidRPr="00212B96">
          <w:rPr>
            <w:i w:val="0"/>
            <w:noProof/>
          </w:rPr>
        </w:r>
        <w:r w:rsidRPr="00212B96">
          <w:rPr>
            <w:i w:val="0"/>
            <w:noProof/>
            <w:webHidden/>
          </w:rPr>
          <w:fldChar w:fldCharType="separate"/>
        </w:r>
        <w:r w:rsidR="00212B96" w:rsidRPr="00212B96">
          <w:rPr>
            <w:i w:val="0"/>
            <w:noProof/>
            <w:webHidden/>
          </w:rPr>
          <w:t>17</w:t>
        </w:r>
        <w:r w:rsidRPr="00212B96">
          <w:rPr>
            <w:i w:val="0"/>
            <w:noProof/>
            <w:webHidden/>
          </w:rPr>
          <w:fldChar w:fldCharType="end"/>
        </w:r>
      </w:hyperlink>
    </w:p>
    <w:p w:rsidR="00774029" w:rsidRPr="00212B96" w:rsidRDefault="00774029" w:rsidP="00774029">
      <w:pPr>
        <w:pStyle w:val="T1"/>
        <w:rPr>
          <w:rStyle w:val="Kpr"/>
          <w:noProof/>
          <w:color w:val="auto"/>
        </w:rPr>
      </w:pPr>
    </w:p>
    <w:p w:rsidR="00774029" w:rsidRPr="00212B96" w:rsidRDefault="00774029" w:rsidP="00774029">
      <w:pPr>
        <w:pStyle w:val="T1"/>
        <w:rPr>
          <w:rFonts w:eastAsia="Times New Roman"/>
          <w:noProof/>
          <w:kern w:val="0"/>
          <w:sz w:val="24"/>
          <w:szCs w:val="24"/>
          <w:lang w:eastAsia="tr-TR"/>
        </w:rPr>
      </w:pPr>
      <w:hyperlink w:anchor="_Toc316393453" w:history="1">
        <w:r w:rsidRPr="00212B96">
          <w:rPr>
            <w:rStyle w:val="Kpr"/>
            <w:noProof/>
            <w:color w:val="auto"/>
            <w:kern w:val="32"/>
            <w:lang w:eastAsia="tr-TR"/>
          </w:rPr>
          <w:t>BÖLÜM 7</w:t>
        </w:r>
        <w:r w:rsidRPr="00212B96">
          <w:rPr>
            <w:noProof/>
            <w:webHidden/>
          </w:rPr>
          <w:tab/>
        </w:r>
        <w:r w:rsidRPr="00212B96">
          <w:rPr>
            <w:noProof/>
            <w:webHidden/>
          </w:rPr>
          <w:fldChar w:fldCharType="begin"/>
        </w:r>
        <w:r w:rsidRPr="00212B96">
          <w:rPr>
            <w:noProof/>
            <w:webHidden/>
          </w:rPr>
          <w:instrText xml:space="preserve"> PAGEREF _Toc316393453 \h </w:instrText>
        </w:r>
        <w:r w:rsidRPr="00212B96">
          <w:rPr>
            <w:noProof/>
          </w:rPr>
        </w:r>
        <w:r w:rsidRPr="00212B96">
          <w:rPr>
            <w:noProof/>
            <w:webHidden/>
          </w:rPr>
          <w:fldChar w:fldCharType="separate"/>
        </w:r>
        <w:r w:rsidR="00212B96" w:rsidRPr="00212B96">
          <w:rPr>
            <w:noProof/>
            <w:webHidden/>
          </w:rPr>
          <w:t>18</w:t>
        </w:r>
        <w:r w:rsidRPr="00212B96">
          <w:rPr>
            <w:noProof/>
            <w:webHidden/>
          </w:rPr>
          <w:fldChar w:fldCharType="end"/>
        </w:r>
      </w:hyperlink>
    </w:p>
    <w:p w:rsidR="00774029" w:rsidRPr="00212B96" w:rsidRDefault="00774029" w:rsidP="00774029">
      <w:pPr>
        <w:pStyle w:val="T1"/>
        <w:rPr>
          <w:rFonts w:eastAsia="Times New Roman"/>
          <w:noProof/>
          <w:kern w:val="0"/>
          <w:sz w:val="24"/>
          <w:szCs w:val="24"/>
          <w:lang w:eastAsia="tr-TR"/>
        </w:rPr>
      </w:pPr>
      <w:hyperlink w:anchor="_Toc316393454" w:history="1">
        <w:r w:rsidRPr="00212B96">
          <w:rPr>
            <w:rStyle w:val="Kpr"/>
            <w:noProof/>
            <w:color w:val="auto"/>
            <w:kern w:val="32"/>
            <w:lang w:eastAsia="tr-TR"/>
          </w:rPr>
          <w:t>KATASTROFİK TEMİNAT KORUMA DÜZEYİNİN DEĞERLENDİRİLMESİ VE KATASTROFİ MODELLEMESİ</w:t>
        </w:r>
        <w:r w:rsidRPr="00212B96">
          <w:rPr>
            <w:noProof/>
            <w:webHidden/>
          </w:rPr>
          <w:tab/>
        </w:r>
        <w:r w:rsidRPr="00212B96">
          <w:rPr>
            <w:noProof/>
            <w:webHidden/>
          </w:rPr>
          <w:fldChar w:fldCharType="begin"/>
        </w:r>
        <w:r w:rsidRPr="00212B96">
          <w:rPr>
            <w:noProof/>
            <w:webHidden/>
          </w:rPr>
          <w:instrText xml:space="preserve"> PAGEREF _Toc316393454 \h </w:instrText>
        </w:r>
        <w:r w:rsidRPr="00212B96">
          <w:rPr>
            <w:noProof/>
          </w:rPr>
        </w:r>
        <w:r w:rsidRPr="00212B96">
          <w:rPr>
            <w:noProof/>
            <w:webHidden/>
          </w:rPr>
          <w:fldChar w:fldCharType="separate"/>
        </w:r>
        <w:r w:rsidR="00212B96" w:rsidRPr="00212B96">
          <w:rPr>
            <w:noProof/>
            <w:webHidden/>
          </w:rPr>
          <w:t>18</w:t>
        </w:r>
        <w:r w:rsidRPr="00212B96">
          <w:rPr>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55" w:history="1">
        <w:r w:rsidRPr="00212B96">
          <w:rPr>
            <w:rStyle w:val="Kpr"/>
            <w:i w:val="0"/>
            <w:noProof/>
            <w:color w:val="auto"/>
          </w:rPr>
          <w:t>7.1. Katastrofik Hasar Modellemesi</w:t>
        </w:r>
        <w:r w:rsidRPr="00212B96">
          <w:rPr>
            <w:i w:val="0"/>
            <w:noProof/>
            <w:webHidden/>
          </w:rPr>
          <w:tab/>
        </w:r>
        <w:r w:rsidRPr="00212B96">
          <w:rPr>
            <w:i w:val="0"/>
            <w:noProof/>
            <w:webHidden/>
          </w:rPr>
          <w:fldChar w:fldCharType="begin"/>
        </w:r>
        <w:r w:rsidRPr="00212B96">
          <w:rPr>
            <w:i w:val="0"/>
            <w:noProof/>
            <w:webHidden/>
          </w:rPr>
          <w:instrText xml:space="preserve"> PAGEREF _Toc316393455 \h </w:instrText>
        </w:r>
        <w:r w:rsidRPr="00212B96">
          <w:rPr>
            <w:i w:val="0"/>
            <w:noProof/>
          </w:rPr>
        </w:r>
        <w:r w:rsidRPr="00212B96">
          <w:rPr>
            <w:i w:val="0"/>
            <w:noProof/>
            <w:webHidden/>
          </w:rPr>
          <w:fldChar w:fldCharType="separate"/>
        </w:r>
        <w:r w:rsidR="00212B96" w:rsidRPr="00212B96">
          <w:rPr>
            <w:i w:val="0"/>
            <w:noProof/>
            <w:webHidden/>
          </w:rPr>
          <w:t>19</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56" w:history="1">
        <w:r w:rsidRPr="00212B96">
          <w:rPr>
            <w:rStyle w:val="Kpr"/>
            <w:i w:val="0"/>
            <w:noProof/>
            <w:color w:val="auto"/>
          </w:rPr>
          <w:t>7.2. Katastrofik Kümülleri İçin Alınan X/L Teminatları ve Reasürans Koruma Yeterliliği</w:t>
        </w:r>
        <w:r w:rsidRPr="00212B96">
          <w:rPr>
            <w:i w:val="0"/>
            <w:noProof/>
            <w:webHidden/>
          </w:rPr>
          <w:tab/>
        </w:r>
        <w:r w:rsidRPr="00212B96">
          <w:rPr>
            <w:i w:val="0"/>
            <w:noProof/>
            <w:webHidden/>
          </w:rPr>
          <w:fldChar w:fldCharType="begin"/>
        </w:r>
        <w:r w:rsidRPr="00212B96">
          <w:rPr>
            <w:i w:val="0"/>
            <w:noProof/>
            <w:webHidden/>
          </w:rPr>
          <w:instrText xml:space="preserve"> PAGEREF _Toc316393456 \h </w:instrText>
        </w:r>
        <w:r w:rsidRPr="00212B96">
          <w:rPr>
            <w:i w:val="0"/>
            <w:noProof/>
          </w:rPr>
        </w:r>
        <w:r w:rsidRPr="00212B96">
          <w:rPr>
            <w:i w:val="0"/>
            <w:noProof/>
            <w:webHidden/>
          </w:rPr>
          <w:fldChar w:fldCharType="separate"/>
        </w:r>
        <w:r w:rsidR="00212B96" w:rsidRPr="00212B96">
          <w:rPr>
            <w:i w:val="0"/>
            <w:noProof/>
            <w:webHidden/>
          </w:rPr>
          <w:t>21</w:t>
        </w:r>
        <w:r w:rsidRPr="00212B96">
          <w:rPr>
            <w:i w:val="0"/>
            <w:noProof/>
            <w:webHidden/>
          </w:rPr>
          <w:fldChar w:fldCharType="end"/>
        </w:r>
      </w:hyperlink>
    </w:p>
    <w:p w:rsidR="00774029" w:rsidRPr="00212B96" w:rsidRDefault="00774029" w:rsidP="00774029">
      <w:pPr>
        <w:pStyle w:val="T1"/>
        <w:rPr>
          <w:rStyle w:val="Kpr"/>
          <w:noProof/>
          <w:color w:val="auto"/>
        </w:rPr>
      </w:pPr>
    </w:p>
    <w:p w:rsidR="00774029" w:rsidRPr="00212B96" w:rsidRDefault="00774029" w:rsidP="00774029">
      <w:pPr>
        <w:pStyle w:val="T1"/>
        <w:rPr>
          <w:rFonts w:eastAsia="Times New Roman"/>
          <w:noProof/>
          <w:kern w:val="0"/>
          <w:sz w:val="24"/>
          <w:szCs w:val="24"/>
          <w:lang w:eastAsia="tr-TR"/>
        </w:rPr>
      </w:pPr>
      <w:hyperlink w:anchor="_Toc316393457" w:history="1">
        <w:r w:rsidRPr="00212B96">
          <w:rPr>
            <w:rStyle w:val="Kpr"/>
            <w:noProof/>
            <w:color w:val="auto"/>
            <w:kern w:val="32"/>
            <w:lang w:eastAsia="tr-TR"/>
          </w:rPr>
          <w:t>BÖLÜM 8</w:t>
        </w:r>
        <w:r w:rsidRPr="00212B96">
          <w:rPr>
            <w:noProof/>
            <w:webHidden/>
          </w:rPr>
          <w:tab/>
        </w:r>
        <w:r w:rsidRPr="00212B96">
          <w:rPr>
            <w:noProof/>
            <w:webHidden/>
          </w:rPr>
          <w:fldChar w:fldCharType="begin"/>
        </w:r>
        <w:r w:rsidRPr="00212B96">
          <w:rPr>
            <w:noProof/>
            <w:webHidden/>
          </w:rPr>
          <w:instrText xml:space="preserve"> PAGEREF _Toc316393457 \h </w:instrText>
        </w:r>
        <w:r w:rsidRPr="00212B96">
          <w:rPr>
            <w:noProof/>
          </w:rPr>
        </w:r>
        <w:r w:rsidRPr="00212B96">
          <w:rPr>
            <w:noProof/>
            <w:webHidden/>
          </w:rPr>
          <w:fldChar w:fldCharType="separate"/>
        </w:r>
        <w:r w:rsidR="00212B96" w:rsidRPr="00212B96">
          <w:rPr>
            <w:noProof/>
            <w:webHidden/>
          </w:rPr>
          <w:t>22</w:t>
        </w:r>
        <w:r w:rsidRPr="00212B96">
          <w:rPr>
            <w:noProof/>
            <w:webHidden/>
          </w:rPr>
          <w:fldChar w:fldCharType="end"/>
        </w:r>
      </w:hyperlink>
    </w:p>
    <w:p w:rsidR="00774029" w:rsidRPr="00212B96" w:rsidRDefault="00774029" w:rsidP="00774029">
      <w:pPr>
        <w:pStyle w:val="T1"/>
        <w:rPr>
          <w:rFonts w:eastAsia="Times New Roman"/>
          <w:noProof/>
          <w:kern w:val="0"/>
          <w:sz w:val="24"/>
          <w:szCs w:val="24"/>
          <w:lang w:eastAsia="tr-TR"/>
        </w:rPr>
      </w:pPr>
      <w:hyperlink w:anchor="_Toc316393458" w:history="1">
        <w:r w:rsidRPr="00212B96">
          <w:rPr>
            <w:rStyle w:val="Kpr"/>
            <w:noProof/>
            <w:color w:val="auto"/>
            <w:kern w:val="32"/>
            <w:lang w:eastAsia="tr-TR"/>
          </w:rPr>
          <w:t>REASÜRANS HESAPLARININ İNCELENMESİ</w:t>
        </w:r>
        <w:r w:rsidRPr="00212B96">
          <w:rPr>
            <w:noProof/>
            <w:webHidden/>
          </w:rPr>
          <w:tab/>
        </w:r>
        <w:r w:rsidRPr="00212B96">
          <w:rPr>
            <w:noProof/>
            <w:webHidden/>
          </w:rPr>
          <w:fldChar w:fldCharType="begin"/>
        </w:r>
        <w:r w:rsidRPr="00212B96">
          <w:rPr>
            <w:noProof/>
            <w:webHidden/>
          </w:rPr>
          <w:instrText xml:space="preserve"> PAGEREF _Toc316393458 \h </w:instrText>
        </w:r>
        <w:r w:rsidRPr="00212B96">
          <w:rPr>
            <w:noProof/>
          </w:rPr>
        </w:r>
        <w:r w:rsidRPr="00212B96">
          <w:rPr>
            <w:noProof/>
            <w:webHidden/>
          </w:rPr>
          <w:fldChar w:fldCharType="separate"/>
        </w:r>
        <w:r w:rsidR="00212B96" w:rsidRPr="00212B96">
          <w:rPr>
            <w:noProof/>
            <w:webHidden/>
          </w:rPr>
          <w:t>22</w:t>
        </w:r>
        <w:r w:rsidRPr="00212B96">
          <w:rPr>
            <w:noProof/>
            <w:webHidden/>
          </w:rPr>
          <w:fldChar w:fldCharType="end"/>
        </w:r>
      </w:hyperlink>
    </w:p>
    <w:p w:rsidR="00774029" w:rsidRPr="00212B96" w:rsidRDefault="00774029" w:rsidP="00774029">
      <w:pPr>
        <w:pStyle w:val="T1"/>
        <w:rPr>
          <w:rStyle w:val="Kpr"/>
          <w:noProof/>
          <w:color w:val="auto"/>
        </w:rPr>
      </w:pPr>
    </w:p>
    <w:p w:rsidR="00774029" w:rsidRPr="00212B96" w:rsidRDefault="00774029" w:rsidP="00774029">
      <w:pPr>
        <w:pStyle w:val="T1"/>
        <w:rPr>
          <w:rFonts w:eastAsia="Times New Roman"/>
          <w:noProof/>
          <w:kern w:val="0"/>
          <w:sz w:val="24"/>
          <w:szCs w:val="24"/>
          <w:lang w:eastAsia="tr-TR"/>
        </w:rPr>
      </w:pPr>
      <w:hyperlink w:anchor="_Toc316393459" w:history="1">
        <w:r w:rsidRPr="00212B96">
          <w:rPr>
            <w:rStyle w:val="Kpr"/>
            <w:noProof/>
            <w:color w:val="auto"/>
            <w:kern w:val="32"/>
            <w:lang w:eastAsia="tr-TR"/>
          </w:rPr>
          <w:t>BÖLÜM 9</w:t>
        </w:r>
        <w:r w:rsidRPr="00212B96">
          <w:rPr>
            <w:noProof/>
            <w:webHidden/>
          </w:rPr>
          <w:tab/>
        </w:r>
        <w:r w:rsidRPr="00212B96">
          <w:rPr>
            <w:noProof/>
            <w:webHidden/>
          </w:rPr>
          <w:fldChar w:fldCharType="begin"/>
        </w:r>
        <w:r w:rsidRPr="00212B96">
          <w:rPr>
            <w:noProof/>
            <w:webHidden/>
          </w:rPr>
          <w:instrText xml:space="preserve"> PAGEREF _Toc316393459 \h </w:instrText>
        </w:r>
        <w:r w:rsidRPr="00212B96">
          <w:rPr>
            <w:noProof/>
          </w:rPr>
        </w:r>
        <w:r w:rsidRPr="00212B96">
          <w:rPr>
            <w:noProof/>
            <w:webHidden/>
          </w:rPr>
          <w:fldChar w:fldCharType="separate"/>
        </w:r>
        <w:r w:rsidR="00212B96" w:rsidRPr="00212B96">
          <w:rPr>
            <w:noProof/>
            <w:webHidden/>
          </w:rPr>
          <w:t>24</w:t>
        </w:r>
        <w:r w:rsidRPr="00212B96">
          <w:rPr>
            <w:noProof/>
            <w:webHidden/>
          </w:rPr>
          <w:fldChar w:fldCharType="end"/>
        </w:r>
      </w:hyperlink>
    </w:p>
    <w:p w:rsidR="00774029" w:rsidRPr="00212B96" w:rsidRDefault="00774029" w:rsidP="00774029">
      <w:pPr>
        <w:pStyle w:val="T1"/>
        <w:rPr>
          <w:rFonts w:eastAsia="Times New Roman"/>
          <w:noProof/>
          <w:kern w:val="0"/>
          <w:sz w:val="24"/>
          <w:szCs w:val="24"/>
          <w:lang w:eastAsia="tr-TR"/>
        </w:rPr>
      </w:pPr>
      <w:hyperlink w:anchor="_Toc316393460" w:history="1">
        <w:r w:rsidRPr="00212B96">
          <w:rPr>
            <w:rStyle w:val="Kpr"/>
            <w:noProof/>
            <w:color w:val="auto"/>
            <w:kern w:val="32"/>
            <w:lang w:eastAsia="tr-TR"/>
          </w:rPr>
          <w:t>KARLILIK VE FİNANSAL KATKI ANALİZİ</w:t>
        </w:r>
        <w:r w:rsidRPr="00212B96">
          <w:rPr>
            <w:noProof/>
            <w:webHidden/>
          </w:rPr>
          <w:tab/>
        </w:r>
        <w:r w:rsidRPr="00212B96">
          <w:rPr>
            <w:noProof/>
            <w:webHidden/>
          </w:rPr>
          <w:fldChar w:fldCharType="begin"/>
        </w:r>
        <w:r w:rsidRPr="00212B96">
          <w:rPr>
            <w:noProof/>
            <w:webHidden/>
          </w:rPr>
          <w:instrText xml:space="preserve"> PAGEREF _Toc316393460 \h </w:instrText>
        </w:r>
        <w:r w:rsidRPr="00212B96">
          <w:rPr>
            <w:noProof/>
          </w:rPr>
        </w:r>
        <w:r w:rsidRPr="00212B96">
          <w:rPr>
            <w:noProof/>
            <w:webHidden/>
          </w:rPr>
          <w:fldChar w:fldCharType="separate"/>
        </w:r>
        <w:r w:rsidR="00212B96" w:rsidRPr="00212B96">
          <w:rPr>
            <w:noProof/>
            <w:webHidden/>
          </w:rPr>
          <w:t>24</w:t>
        </w:r>
        <w:r w:rsidRPr="00212B96">
          <w:rPr>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61" w:history="1">
        <w:r w:rsidRPr="00212B96">
          <w:rPr>
            <w:rStyle w:val="Kpr"/>
            <w:i w:val="0"/>
            <w:noProof/>
            <w:color w:val="auto"/>
          </w:rPr>
          <w:t>9.1. Trete Sonuçlarının Analizi</w:t>
        </w:r>
        <w:r w:rsidRPr="00212B96">
          <w:rPr>
            <w:i w:val="0"/>
            <w:noProof/>
            <w:webHidden/>
          </w:rPr>
          <w:tab/>
        </w:r>
        <w:r w:rsidRPr="00212B96">
          <w:rPr>
            <w:i w:val="0"/>
            <w:noProof/>
            <w:webHidden/>
          </w:rPr>
          <w:fldChar w:fldCharType="begin"/>
        </w:r>
        <w:r w:rsidRPr="00212B96">
          <w:rPr>
            <w:i w:val="0"/>
            <w:noProof/>
            <w:webHidden/>
          </w:rPr>
          <w:instrText xml:space="preserve"> PAGEREF _Toc316393461 \h </w:instrText>
        </w:r>
        <w:r w:rsidRPr="00212B96">
          <w:rPr>
            <w:i w:val="0"/>
            <w:noProof/>
          </w:rPr>
        </w:r>
        <w:r w:rsidRPr="00212B96">
          <w:rPr>
            <w:i w:val="0"/>
            <w:noProof/>
            <w:webHidden/>
          </w:rPr>
          <w:fldChar w:fldCharType="separate"/>
        </w:r>
        <w:r w:rsidR="00212B96" w:rsidRPr="00212B96">
          <w:rPr>
            <w:i w:val="0"/>
            <w:noProof/>
            <w:webHidden/>
          </w:rPr>
          <w:t>24</w:t>
        </w:r>
        <w:r w:rsidRPr="00212B96">
          <w:rPr>
            <w:i w:val="0"/>
            <w:noProof/>
            <w:webHidden/>
          </w:rPr>
          <w:fldChar w:fldCharType="end"/>
        </w:r>
      </w:hyperlink>
    </w:p>
    <w:p w:rsidR="00774029" w:rsidRPr="00212B96" w:rsidRDefault="00774029" w:rsidP="00774029">
      <w:pPr>
        <w:pStyle w:val="T3"/>
        <w:tabs>
          <w:tab w:val="right" w:leader="dot" w:pos="9062"/>
        </w:tabs>
        <w:rPr>
          <w:rFonts w:eastAsia="Times New Roman"/>
          <w:i w:val="0"/>
          <w:iCs w:val="0"/>
          <w:noProof/>
          <w:kern w:val="0"/>
          <w:sz w:val="24"/>
          <w:szCs w:val="24"/>
          <w:lang w:eastAsia="tr-TR"/>
        </w:rPr>
      </w:pPr>
      <w:hyperlink w:anchor="_Toc316393462" w:history="1">
        <w:r w:rsidRPr="00212B96">
          <w:rPr>
            <w:rStyle w:val="Kpr"/>
            <w:i w:val="0"/>
            <w:noProof/>
            <w:color w:val="auto"/>
          </w:rPr>
          <w:t>9.2. Rasyo Analizi</w:t>
        </w:r>
        <w:r w:rsidRPr="00212B96">
          <w:rPr>
            <w:i w:val="0"/>
            <w:noProof/>
            <w:webHidden/>
          </w:rPr>
          <w:tab/>
        </w:r>
        <w:r w:rsidRPr="00212B96">
          <w:rPr>
            <w:i w:val="0"/>
            <w:noProof/>
            <w:webHidden/>
          </w:rPr>
          <w:fldChar w:fldCharType="begin"/>
        </w:r>
        <w:r w:rsidRPr="00212B96">
          <w:rPr>
            <w:i w:val="0"/>
            <w:noProof/>
            <w:webHidden/>
          </w:rPr>
          <w:instrText xml:space="preserve"> PAGEREF _Toc316393462 \h </w:instrText>
        </w:r>
        <w:r w:rsidRPr="00212B96">
          <w:rPr>
            <w:i w:val="0"/>
            <w:noProof/>
          </w:rPr>
        </w:r>
        <w:r w:rsidRPr="00212B96">
          <w:rPr>
            <w:i w:val="0"/>
            <w:noProof/>
            <w:webHidden/>
          </w:rPr>
          <w:fldChar w:fldCharType="separate"/>
        </w:r>
        <w:r w:rsidR="00212B96" w:rsidRPr="00212B96">
          <w:rPr>
            <w:i w:val="0"/>
            <w:noProof/>
            <w:webHidden/>
          </w:rPr>
          <w:t>25</w:t>
        </w:r>
        <w:r w:rsidRPr="00212B96">
          <w:rPr>
            <w:i w:val="0"/>
            <w:noProof/>
            <w:webHidden/>
          </w:rPr>
          <w:fldChar w:fldCharType="end"/>
        </w:r>
      </w:hyperlink>
    </w:p>
    <w:p w:rsidR="00477BF1" w:rsidRPr="00CF45D6" w:rsidRDefault="00477BF1" w:rsidP="00774029">
      <w:pPr>
        <w:rPr>
          <w:b/>
        </w:rPr>
        <w:sectPr w:rsidR="00477BF1" w:rsidRPr="00CF45D6" w:rsidSect="00774029">
          <w:pgSz w:w="11906" w:h="16838" w:code="9"/>
          <w:pgMar w:top="1418" w:right="1418" w:bottom="1418" w:left="1418" w:header="709" w:footer="709" w:gutter="0"/>
          <w:pgNumType w:start="0"/>
          <w:cols w:space="708"/>
          <w:titlePg/>
          <w:docGrid w:linePitch="360"/>
        </w:sectPr>
      </w:pPr>
      <w:r w:rsidRPr="00774029">
        <w:rPr>
          <w:b/>
        </w:rPr>
        <w:fldChar w:fldCharType="end"/>
      </w:r>
    </w:p>
    <w:p w:rsidR="00477BF1" w:rsidRDefault="00477BF1" w:rsidP="00E714DC">
      <w:pPr>
        <w:jc w:val="center"/>
        <w:rPr>
          <w:b/>
          <w:bCs/>
          <w:color w:val="0000FF"/>
          <w:sz w:val="28"/>
          <w:szCs w:val="28"/>
          <w:u w:val="single"/>
        </w:rPr>
      </w:pPr>
    </w:p>
    <w:p w:rsidR="00DA1E65" w:rsidRDefault="00DA1E65" w:rsidP="00E714DC">
      <w:pPr>
        <w:jc w:val="center"/>
        <w:rPr>
          <w:b/>
          <w:bCs/>
          <w:color w:val="0000FF"/>
          <w:sz w:val="28"/>
          <w:szCs w:val="28"/>
          <w:u w:val="single"/>
        </w:rPr>
      </w:pPr>
    </w:p>
    <w:p w:rsidR="00477BF1" w:rsidRPr="0056463A" w:rsidRDefault="00477BF1" w:rsidP="00E714DC">
      <w:pPr>
        <w:jc w:val="center"/>
        <w:rPr>
          <w:b/>
          <w:bCs/>
          <w:color w:val="0000FF"/>
          <w:sz w:val="28"/>
          <w:szCs w:val="28"/>
          <w:u w:val="single"/>
        </w:rPr>
      </w:pPr>
      <w:r w:rsidRPr="0056463A">
        <w:rPr>
          <w:b/>
          <w:bCs/>
          <w:color w:val="0000FF"/>
          <w:sz w:val="28"/>
          <w:szCs w:val="28"/>
          <w:u w:val="single"/>
        </w:rPr>
        <w:t xml:space="preserve">DENETİMİN </w:t>
      </w:r>
      <w:r w:rsidR="00CF45D6">
        <w:rPr>
          <w:b/>
          <w:bCs/>
          <w:color w:val="0000FF"/>
          <w:sz w:val="28"/>
          <w:szCs w:val="28"/>
          <w:u w:val="single"/>
        </w:rPr>
        <w:t>ADI</w:t>
      </w:r>
    </w:p>
    <w:p w:rsidR="00477BF1" w:rsidRPr="0056463A" w:rsidRDefault="00477BF1" w:rsidP="00E714DC">
      <w:pPr>
        <w:jc w:val="center"/>
        <w:rPr>
          <w:sz w:val="28"/>
          <w:szCs w:val="28"/>
        </w:rPr>
      </w:pPr>
      <w:r>
        <w:rPr>
          <w:sz w:val="28"/>
          <w:szCs w:val="28"/>
        </w:rPr>
        <w:t>Reasürans İşlemleri</w:t>
      </w:r>
      <w:r w:rsidRPr="0056463A">
        <w:rPr>
          <w:sz w:val="28"/>
          <w:szCs w:val="28"/>
        </w:rPr>
        <w:t xml:space="preserve"> Denetimi</w:t>
      </w: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b/>
          <w:color w:val="0000FF"/>
          <w:sz w:val="28"/>
          <w:szCs w:val="28"/>
          <w:u w:val="single"/>
        </w:rPr>
      </w:pPr>
      <w:r w:rsidRPr="0056463A">
        <w:rPr>
          <w:b/>
          <w:color w:val="0000FF"/>
          <w:sz w:val="28"/>
          <w:szCs w:val="28"/>
          <w:u w:val="single"/>
        </w:rPr>
        <w:t xml:space="preserve">DENETİME TABİ </w:t>
      </w:r>
      <w:r w:rsidR="00DA1E65">
        <w:rPr>
          <w:b/>
          <w:color w:val="0000FF"/>
          <w:sz w:val="28"/>
          <w:szCs w:val="28"/>
          <w:u w:val="single"/>
        </w:rPr>
        <w:t>ŞİRKETLER</w:t>
      </w:r>
    </w:p>
    <w:p w:rsidR="00477BF1" w:rsidRPr="001C3845" w:rsidRDefault="00477BF1" w:rsidP="00E714DC">
      <w:pPr>
        <w:jc w:val="center"/>
        <w:rPr>
          <w:sz w:val="28"/>
          <w:szCs w:val="28"/>
        </w:rPr>
      </w:pPr>
      <w:r w:rsidRPr="001C3845">
        <w:rPr>
          <w:sz w:val="28"/>
          <w:szCs w:val="28"/>
        </w:rPr>
        <w:t xml:space="preserve">Sigorta, Reasürans </w:t>
      </w:r>
      <w:r>
        <w:rPr>
          <w:sz w:val="28"/>
          <w:szCs w:val="28"/>
        </w:rPr>
        <w:t>v</w:t>
      </w:r>
      <w:r w:rsidRPr="001C3845">
        <w:rPr>
          <w:sz w:val="28"/>
          <w:szCs w:val="28"/>
        </w:rPr>
        <w:t>e Emeklilik Şirketleri</w:t>
      </w: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b/>
          <w:color w:val="0000FF"/>
          <w:sz w:val="28"/>
          <w:szCs w:val="28"/>
          <w:u w:val="single"/>
        </w:rPr>
      </w:pPr>
      <w:r w:rsidRPr="0056463A">
        <w:rPr>
          <w:b/>
          <w:color w:val="0000FF"/>
          <w:sz w:val="28"/>
          <w:szCs w:val="28"/>
          <w:u w:val="single"/>
        </w:rPr>
        <w:t>DENETİMİN AMACI</w:t>
      </w:r>
    </w:p>
    <w:p w:rsidR="00477BF1" w:rsidRPr="0056463A" w:rsidRDefault="00477BF1" w:rsidP="00E714DC">
      <w:pPr>
        <w:jc w:val="center"/>
        <w:rPr>
          <w:b/>
          <w:sz w:val="28"/>
          <w:szCs w:val="28"/>
        </w:rPr>
      </w:pPr>
      <w:r w:rsidRPr="00464529">
        <w:rPr>
          <w:sz w:val="28"/>
          <w:szCs w:val="28"/>
        </w:rPr>
        <w:t>Sigorta</w:t>
      </w:r>
      <w:r w:rsidR="00DA1E65">
        <w:rPr>
          <w:sz w:val="28"/>
          <w:szCs w:val="28"/>
        </w:rPr>
        <w:t>,</w:t>
      </w:r>
      <w:r w:rsidRPr="00464529">
        <w:rPr>
          <w:sz w:val="28"/>
          <w:szCs w:val="28"/>
        </w:rPr>
        <w:t xml:space="preserve"> </w:t>
      </w:r>
      <w:proofErr w:type="gramStart"/>
      <w:r w:rsidRPr="00464529">
        <w:rPr>
          <w:sz w:val="28"/>
          <w:szCs w:val="28"/>
        </w:rPr>
        <w:t>reasürans</w:t>
      </w:r>
      <w:proofErr w:type="gramEnd"/>
      <w:r w:rsidR="00DA1E65">
        <w:rPr>
          <w:sz w:val="28"/>
          <w:szCs w:val="28"/>
        </w:rPr>
        <w:t xml:space="preserve"> ve emeklilik</w:t>
      </w:r>
      <w:r w:rsidRPr="00464529">
        <w:rPr>
          <w:sz w:val="28"/>
          <w:szCs w:val="28"/>
        </w:rPr>
        <w:t xml:space="preserve"> şirketlerinin reasürans program ve stratejileri</w:t>
      </w:r>
      <w:r w:rsidR="00DA1E65">
        <w:rPr>
          <w:sz w:val="28"/>
          <w:szCs w:val="28"/>
        </w:rPr>
        <w:t xml:space="preserve"> ile</w:t>
      </w:r>
      <w:r w:rsidRPr="00464529">
        <w:rPr>
          <w:sz w:val="28"/>
          <w:szCs w:val="28"/>
        </w:rPr>
        <w:t xml:space="preserve"> yükümlülüklerini tam ve zamanında karşılamalarına imkan verecek ölçüde reasürans korumasına sahip olup olmadıklarının değerlendirilmesi</w:t>
      </w:r>
      <w:r>
        <w:rPr>
          <w:sz w:val="28"/>
          <w:szCs w:val="28"/>
        </w:rPr>
        <w:t>,</w:t>
      </w:r>
      <w:r w:rsidRPr="00464529">
        <w:rPr>
          <w:sz w:val="28"/>
          <w:szCs w:val="28"/>
        </w:rPr>
        <w:t xml:space="preserve">  reasürans işlemlerinin temel muhasebe ilke ve standartlarına uygun olarak kayıt altına alın</w:t>
      </w:r>
      <w:r w:rsidR="00DA1E65">
        <w:rPr>
          <w:sz w:val="28"/>
          <w:szCs w:val="28"/>
        </w:rPr>
        <w:t xml:space="preserve">mış ve finansal tablolara tam ve </w:t>
      </w:r>
      <w:r w:rsidRPr="00464529">
        <w:rPr>
          <w:sz w:val="28"/>
          <w:szCs w:val="28"/>
        </w:rPr>
        <w:t>doğru ve tam olarak aktarılıp aktarılmadığını</w:t>
      </w:r>
      <w:r>
        <w:rPr>
          <w:sz w:val="28"/>
          <w:szCs w:val="28"/>
        </w:rPr>
        <w:t>n</w:t>
      </w:r>
      <w:r w:rsidRPr="00464529">
        <w:rPr>
          <w:sz w:val="28"/>
          <w:szCs w:val="28"/>
        </w:rPr>
        <w:t xml:space="preserve"> </w:t>
      </w:r>
      <w:r>
        <w:rPr>
          <w:sz w:val="28"/>
          <w:szCs w:val="28"/>
        </w:rPr>
        <w:t>tespit edilmesi,</w:t>
      </w:r>
      <w:r w:rsidRPr="00464529">
        <w:rPr>
          <w:sz w:val="28"/>
          <w:szCs w:val="28"/>
        </w:rPr>
        <w:t xml:space="preserve"> </w:t>
      </w:r>
      <w:r>
        <w:rPr>
          <w:sz w:val="28"/>
          <w:szCs w:val="28"/>
        </w:rPr>
        <w:t xml:space="preserve">şirketlerin </w:t>
      </w:r>
      <w:r w:rsidRPr="00464529">
        <w:rPr>
          <w:sz w:val="28"/>
          <w:szCs w:val="28"/>
        </w:rPr>
        <w:t>reasürans politikalarının ve programının</w:t>
      </w:r>
      <w:r>
        <w:rPr>
          <w:sz w:val="28"/>
          <w:szCs w:val="28"/>
        </w:rPr>
        <w:t xml:space="preserve"> şirket faaliyetlerine ve risk profiline uygunluğunun analizi</w:t>
      </w:r>
    </w:p>
    <w:p w:rsidR="00477BF1" w:rsidRPr="0056463A" w:rsidRDefault="00477BF1" w:rsidP="00E714DC">
      <w:pPr>
        <w:jc w:val="center"/>
        <w:rPr>
          <w:b/>
          <w:sz w:val="28"/>
          <w:szCs w:val="28"/>
        </w:rPr>
      </w:pPr>
    </w:p>
    <w:p w:rsidR="00477BF1" w:rsidRDefault="00477BF1" w:rsidP="00E714DC">
      <w:pPr>
        <w:jc w:val="center"/>
        <w:rPr>
          <w:b/>
          <w:sz w:val="28"/>
          <w:szCs w:val="28"/>
        </w:rPr>
      </w:pPr>
    </w:p>
    <w:p w:rsidR="00DA1E65" w:rsidRPr="0056463A" w:rsidRDefault="00DA1E65" w:rsidP="00E714DC">
      <w:pPr>
        <w:jc w:val="center"/>
        <w:rPr>
          <w:b/>
          <w:sz w:val="28"/>
          <w:szCs w:val="28"/>
        </w:rPr>
      </w:pPr>
    </w:p>
    <w:p w:rsidR="00477BF1" w:rsidRPr="0056463A" w:rsidRDefault="00477BF1" w:rsidP="00E714DC">
      <w:pPr>
        <w:jc w:val="center"/>
        <w:rPr>
          <w:b/>
          <w:sz w:val="28"/>
          <w:szCs w:val="28"/>
        </w:rPr>
      </w:pPr>
    </w:p>
    <w:p w:rsidR="00477BF1" w:rsidRPr="0056463A" w:rsidRDefault="00477BF1" w:rsidP="00E714DC">
      <w:pPr>
        <w:jc w:val="center"/>
        <w:rPr>
          <w:b/>
          <w:color w:val="0000FF"/>
          <w:sz w:val="28"/>
          <w:szCs w:val="28"/>
          <w:u w:val="single"/>
        </w:rPr>
      </w:pPr>
      <w:r w:rsidRPr="0056463A">
        <w:rPr>
          <w:b/>
          <w:color w:val="0000FF"/>
          <w:sz w:val="28"/>
          <w:szCs w:val="28"/>
          <w:u w:val="single"/>
        </w:rPr>
        <w:t xml:space="preserve">DENETİME ESAS DÖNEM </w:t>
      </w:r>
    </w:p>
    <w:p w:rsidR="00477BF1" w:rsidRPr="00D03B46" w:rsidRDefault="00477BF1" w:rsidP="00E714DC">
      <w:pPr>
        <w:jc w:val="center"/>
        <w:rPr>
          <w:sz w:val="28"/>
          <w:szCs w:val="28"/>
        </w:rPr>
      </w:pPr>
      <w:r w:rsidRPr="00D03B46">
        <w:rPr>
          <w:sz w:val="28"/>
          <w:szCs w:val="28"/>
        </w:rPr>
        <w:t xml:space="preserve">Denetim tarihi itibariyle yayımlanmış </w:t>
      </w:r>
      <w:r w:rsidR="0007691A">
        <w:rPr>
          <w:sz w:val="28"/>
          <w:szCs w:val="28"/>
        </w:rPr>
        <w:t xml:space="preserve">son </w:t>
      </w:r>
      <w:proofErr w:type="gramStart"/>
      <w:r w:rsidRPr="00D03B46">
        <w:rPr>
          <w:sz w:val="28"/>
          <w:szCs w:val="28"/>
        </w:rPr>
        <w:t>yıl sonu</w:t>
      </w:r>
      <w:proofErr w:type="gramEnd"/>
      <w:r w:rsidRPr="00D03B46">
        <w:rPr>
          <w:sz w:val="28"/>
          <w:szCs w:val="28"/>
        </w:rPr>
        <w:t xml:space="preserve"> </w:t>
      </w:r>
      <w:r>
        <w:rPr>
          <w:sz w:val="28"/>
          <w:szCs w:val="28"/>
        </w:rPr>
        <w:t>ve/veya</w:t>
      </w:r>
      <w:r w:rsidRPr="00D03B46">
        <w:rPr>
          <w:sz w:val="28"/>
          <w:szCs w:val="28"/>
        </w:rPr>
        <w:t xml:space="preserve"> üç aylık ara dönem bilanço ve gelir tablosu dönemi</w:t>
      </w: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sz w:val="28"/>
          <w:szCs w:val="28"/>
        </w:rPr>
      </w:pPr>
    </w:p>
    <w:p w:rsidR="00477BF1" w:rsidRPr="0056463A" w:rsidRDefault="00477BF1" w:rsidP="00E714DC">
      <w:pPr>
        <w:jc w:val="center"/>
        <w:rPr>
          <w:b/>
          <w:color w:val="0000FF"/>
          <w:sz w:val="28"/>
          <w:szCs w:val="28"/>
          <w:u w:val="single"/>
        </w:rPr>
      </w:pPr>
      <w:r w:rsidRPr="0056463A">
        <w:rPr>
          <w:b/>
          <w:color w:val="0000FF"/>
          <w:sz w:val="28"/>
          <w:szCs w:val="28"/>
          <w:u w:val="single"/>
        </w:rPr>
        <w:t>DENETİMİN DAYANAĞI</w:t>
      </w:r>
    </w:p>
    <w:p w:rsidR="00477BF1" w:rsidRPr="0056463A" w:rsidRDefault="00477BF1" w:rsidP="00E714DC">
      <w:pPr>
        <w:jc w:val="center"/>
        <w:rPr>
          <w:sz w:val="28"/>
          <w:szCs w:val="28"/>
        </w:rPr>
      </w:pPr>
      <w:proofErr w:type="gramStart"/>
      <w:r w:rsidRPr="0056463A">
        <w:rPr>
          <w:sz w:val="28"/>
          <w:szCs w:val="28"/>
        </w:rPr>
        <w:t>3/6/2007</w:t>
      </w:r>
      <w:proofErr w:type="gramEnd"/>
      <w:r w:rsidRPr="0056463A">
        <w:rPr>
          <w:sz w:val="28"/>
          <w:szCs w:val="28"/>
        </w:rPr>
        <w:t xml:space="preserve"> tarihli ve 5684 sayılı Sigortacılık Kanununun 28 nci maddesi</w:t>
      </w:r>
    </w:p>
    <w:p w:rsidR="00477BF1" w:rsidRDefault="00477BF1" w:rsidP="00E714DC">
      <w:pPr>
        <w:pStyle w:val="Balk1"/>
        <w:spacing w:after="0" w:line="240" w:lineRule="auto"/>
        <w:jc w:val="center"/>
        <w:rPr>
          <w:b/>
          <w:sz w:val="24"/>
          <w:szCs w:val="24"/>
          <w:lang w:val="tr-TR"/>
        </w:rPr>
      </w:pPr>
    </w:p>
    <w:p w:rsidR="00477BF1" w:rsidRPr="00464529" w:rsidRDefault="00477BF1" w:rsidP="00E714DC">
      <w:pPr>
        <w:pStyle w:val="GvdeMetni"/>
        <w:spacing w:after="0" w:line="240" w:lineRule="auto"/>
      </w:pPr>
    </w:p>
    <w:p w:rsidR="00477BF1" w:rsidRDefault="00477BF1" w:rsidP="00E714DC">
      <w:pPr>
        <w:pStyle w:val="Balk1"/>
        <w:spacing w:after="0" w:line="240" w:lineRule="auto"/>
        <w:jc w:val="center"/>
        <w:rPr>
          <w:b/>
          <w:sz w:val="24"/>
          <w:szCs w:val="24"/>
          <w:lang w:val="tr-TR"/>
        </w:rPr>
      </w:pPr>
    </w:p>
    <w:p w:rsidR="00477BF1" w:rsidRDefault="00477BF1" w:rsidP="00E714DC">
      <w:pPr>
        <w:pStyle w:val="GvdeMetni"/>
        <w:spacing w:after="0" w:line="240" w:lineRule="auto"/>
        <w:sectPr w:rsidR="00477BF1" w:rsidSect="00C72B44">
          <w:pgSz w:w="11906" w:h="16838"/>
          <w:pgMar w:top="1417" w:right="1417" w:bottom="1417" w:left="1417" w:header="708" w:footer="708" w:gutter="0"/>
          <w:pgNumType w:start="0"/>
          <w:cols w:space="708"/>
          <w:titlePg/>
          <w:docGrid w:linePitch="360"/>
        </w:sectPr>
      </w:pPr>
    </w:p>
    <w:p w:rsidR="00477BF1" w:rsidRPr="00C75BEB" w:rsidRDefault="00477BF1" w:rsidP="00E714DC">
      <w:pPr>
        <w:pStyle w:val="Balk1"/>
        <w:spacing w:after="0" w:line="240" w:lineRule="auto"/>
        <w:ind w:firstLine="720"/>
        <w:jc w:val="left"/>
        <w:rPr>
          <w:b/>
          <w:bCs/>
          <w:color w:val="auto"/>
          <w:kern w:val="32"/>
          <w:sz w:val="24"/>
          <w:szCs w:val="24"/>
          <w:lang w:val="tr-TR" w:eastAsia="tr-TR"/>
        </w:rPr>
      </w:pPr>
      <w:bookmarkStart w:id="28" w:name="_Toc303286497"/>
      <w:bookmarkStart w:id="29" w:name="_Toc303938746"/>
      <w:bookmarkStart w:id="30" w:name="_Toc316393425"/>
      <w:r w:rsidRPr="00C75BEB">
        <w:rPr>
          <w:b/>
          <w:bCs/>
          <w:color w:val="auto"/>
          <w:kern w:val="32"/>
          <w:sz w:val="24"/>
          <w:szCs w:val="24"/>
          <w:lang w:val="tr-TR" w:eastAsia="tr-TR"/>
        </w:rPr>
        <w:lastRenderedPageBreak/>
        <w:t>BÖLÜM 1</w:t>
      </w:r>
      <w:bookmarkEnd w:id="28"/>
      <w:bookmarkEnd w:id="29"/>
      <w:bookmarkEnd w:id="30"/>
    </w:p>
    <w:p w:rsidR="00477BF1" w:rsidRPr="00C75BEB" w:rsidRDefault="00477BF1" w:rsidP="00E714DC">
      <w:pPr>
        <w:pStyle w:val="Balk1"/>
        <w:spacing w:after="0" w:line="240" w:lineRule="auto"/>
        <w:ind w:firstLine="720"/>
        <w:jc w:val="left"/>
        <w:rPr>
          <w:b/>
          <w:bCs/>
          <w:color w:val="auto"/>
          <w:kern w:val="32"/>
          <w:sz w:val="24"/>
          <w:szCs w:val="24"/>
          <w:lang w:val="tr-TR" w:eastAsia="tr-TR"/>
        </w:rPr>
      </w:pPr>
      <w:bookmarkStart w:id="31" w:name="_Toc214604031"/>
      <w:bookmarkStart w:id="32" w:name="_Toc166040721"/>
      <w:bookmarkStart w:id="33" w:name="_Toc166039926"/>
      <w:bookmarkStart w:id="34" w:name="_Toc303286498"/>
      <w:bookmarkStart w:id="35" w:name="_Toc303938747"/>
      <w:bookmarkStart w:id="36" w:name="_Toc316393426"/>
      <w:r w:rsidRPr="00C75BEB">
        <w:rPr>
          <w:b/>
          <w:bCs/>
          <w:color w:val="auto"/>
          <w:kern w:val="32"/>
          <w:sz w:val="24"/>
          <w:szCs w:val="24"/>
          <w:lang w:val="tr-TR" w:eastAsia="tr-TR"/>
        </w:rPr>
        <w:t>İLGİLİ MEVZUAT</w:t>
      </w:r>
      <w:bookmarkEnd w:id="31"/>
      <w:bookmarkEnd w:id="32"/>
      <w:bookmarkEnd w:id="33"/>
      <w:bookmarkEnd w:id="34"/>
      <w:bookmarkEnd w:id="35"/>
      <w:bookmarkEnd w:id="36"/>
    </w:p>
    <w:p w:rsidR="00477BF1" w:rsidRPr="00280CDB" w:rsidRDefault="00477BF1" w:rsidP="00E714DC">
      <w:pPr>
        <w:jc w:val="center"/>
      </w:pPr>
    </w:p>
    <w:p w:rsidR="00477BF1" w:rsidRPr="005F4C1F" w:rsidRDefault="00477BF1" w:rsidP="00E714DC">
      <w:pPr>
        <w:ind w:firstLine="708"/>
        <w:jc w:val="both"/>
        <w:rPr>
          <w:sz w:val="24"/>
          <w:szCs w:val="24"/>
        </w:rPr>
      </w:pPr>
      <w:r w:rsidRPr="005F4C1F">
        <w:rPr>
          <w:sz w:val="24"/>
          <w:szCs w:val="24"/>
        </w:rPr>
        <w:t>Reasürans işlemlerinin denetimin</w:t>
      </w:r>
      <w:r>
        <w:rPr>
          <w:sz w:val="24"/>
          <w:szCs w:val="24"/>
        </w:rPr>
        <w:t>d</w:t>
      </w:r>
      <w:r w:rsidRPr="005F4C1F">
        <w:rPr>
          <w:sz w:val="24"/>
          <w:szCs w:val="24"/>
        </w:rPr>
        <w:t>e temel olarak aşağıda yer alan mevzuat esas alınmaktadır.</w:t>
      </w:r>
    </w:p>
    <w:p w:rsidR="00477BF1" w:rsidRPr="005F4C1F" w:rsidRDefault="00477BF1" w:rsidP="00E714DC">
      <w:pPr>
        <w:jc w:val="both"/>
        <w:rPr>
          <w:sz w:val="24"/>
          <w:szCs w:val="24"/>
        </w:rPr>
      </w:pPr>
    </w:p>
    <w:p w:rsidR="00477BF1" w:rsidRPr="00462DB2" w:rsidRDefault="00477BF1" w:rsidP="00E714DC">
      <w:pPr>
        <w:numPr>
          <w:ilvl w:val="0"/>
          <w:numId w:val="5"/>
        </w:numPr>
        <w:tabs>
          <w:tab w:val="left" w:pos="0"/>
          <w:tab w:val="left" w:pos="1200"/>
        </w:tabs>
        <w:ind w:left="57"/>
        <w:jc w:val="both"/>
        <w:rPr>
          <w:sz w:val="24"/>
          <w:szCs w:val="24"/>
        </w:rPr>
      </w:pPr>
      <w:r w:rsidRPr="005F4C1F">
        <w:rPr>
          <w:sz w:val="24"/>
          <w:szCs w:val="24"/>
        </w:rPr>
        <w:t>5684 sayılı Sigortacılık Kanunu (Rehberde kısaca “Kanun” olarak adlandırılacaktır),</w:t>
      </w:r>
    </w:p>
    <w:p w:rsidR="00477BF1" w:rsidRPr="00462DB2" w:rsidRDefault="0007691A" w:rsidP="00E714DC">
      <w:pPr>
        <w:numPr>
          <w:ilvl w:val="0"/>
          <w:numId w:val="5"/>
        </w:numPr>
        <w:tabs>
          <w:tab w:val="left" w:pos="0"/>
          <w:tab w:val="left" w:pos="1200"/>
        </w:tabs>
        <w:ind w:left="57"/>
        <w:jc w:val="both"/>
        <w:rPr>
          <w:sz w:val="24"/>
          <w:szCs w:val="24"/>
        </w:rPr>
      </w:pPr>
      <w:proofErr w:type="gramStart"/>
      <w:r w:rsidRPr="00462DB2">
        <w:rPr>
          <w:sz w:val="24"/>
          <w:szCs w:val="24"/>
        </w:rPr>
        <w:t>7/</w:t>
      </w:r>
      <w:r w:rsidR="00477BF1" w:rsidRPr="00462DB2">
        <w:rPr>
          <w:sz w:val="24"/>
          <w:szCs w:val="24"/>
        </w:rPr>
        <w:t>8/2007</w:t>
      </w:r>
      <w:proofErr w:type="gramEnd"/>
      <w:r w:rsidR="00477BF1" w:rsidRPr="00462DB2">
        <w:rPr>
          <w:sz w:val="24"/>
          <w:szCs w:val="24"/>
        </w:rPr>
        <w:t xml:space="preserve"> tarih ve 26606 sayılı Resmi Gazetede yayımlan</w:t>
      </w:r>
      <w:r w:rsidR="00E77C15" w:rsidRPr="00462DB2">
        <w:rPr>
          <w:sz w:val="24"/>
          <w:szCs w:val="24"/>
        </w:rPr>
        <w:t xml:space="preserve">an </w:t>
      </w:r>
      <w:r w:rsidR="00477BF1" w:rsidRPr="00462DB2">
        <w:rPr>
          <w:sz w:val="24"/>
          <w:szCs w:val="24"/>
        </w:rPr>
        <w:t>Sigorta ve Reasürans ile Emeklilik Şirketlerinin Mali</w:t>
      </w:r>
      <w:r w:rsidR="00E77C15" w:rsidRPr="00462DB2">
        <w:rPr>
          <w:sz w:val="24"/>
          <w:szCs w:val="24"/>
        </w:rPr>
        <w:t xml:space="preserve"> Bünyelerine İlişkin Yönetmelik</w:t>
      </w:r>
      <w:r w:rsidR="00477BF1" w:rsidRPr="00462DB2">
        <w:rPr>
          <w:sz w:val="24"/>
          <w:szCs w:val="24"/>
        </w:rPr>
        <w:t xml:space="preserve"> </w:t>
      </w:r>
      <w:r w:rsidR="00E77C15" w:rsidRPr="00462DB2">
        <w:rPr>
          <w:sz w:val="24"/>
          <w:szCs w:val="24"/>
        </w:rPr>
        <w:t>(</w:t>
      </w:r>
      <w:r w:rsidR="00477BF1" w:rsidRPr="00462DB2">
        <w:rPr>
          <w:sz w:val="24"/>
          <w:szCs w:val="24"/>
        </w:rPr>
        <w:t>Madde 11/e, Madde 12/ç, Madde 15)</w:t>
      </w:r>
    </w:p>
    <w:p w:rsidR="00477BF1" w:rsidRPr="00462DB2" w:rsidRDefault="0007691A" w:rsidP="00E714DC">
      <w:pPr>
        <w:numPr>
          <w:ilvl w:val="0"/>
          <w:numId w:val="5"/>
        </w:numPr>
        <w:tabs>
          <w:tab w:val="left" w:pos="0"/>
          <w:tab w:val="left" w:pos="1200"/>
        </w:tabs>
        <w:ind w:left="57"/>
        <w:jc w:val="both"/>
        <w:rPr>
          <w:sz w:val="24"/>
          <w:szCs w:val="24"/>
        </w:rPr>
      </w:pPr>
      <w:proofErr w:type="gramStart"/>
      <w:r w:rsidRPr="00462DB2">
        <w:rPr>
          <w:sz w:val="24"/>
          <w:szCs w:val="24"/>
        </w:rPr>
        <w:t>19/</w:t>
      </w:r>
      <w:r w:rsidR="00477BF1" w:rsidRPr="00462DB2">
        <w:rPr>
          <w:sz w:val="24"/>
          <w:szCs w:val="24"/>
        </w:rPr>
        <w:t>1/2008</w:t>
      </w:r>
      <w:proofErr w:type="gramEnd"/>
      <w:r w:rsidR="00477BF1" w:rsidRPr="00462DB2">
        <w:rPr>
          <w:sz w:val="24"/>
          <w:szCs w:val="24"/>
        </w:rPr>
        <w:t xml:space="preserve"> tarih ve 26761 say</w:t>
      </w:r>
      <w:r w:rsidR="00E77C15" w:rsidRPr="00462DB2">
        <w:rPr>
          <w:sz w:val="24"/>
          <w:szCs w:val="24"/>
        </w:rPr>
        <w:t xml:space="preserve">ılı Resmi Gazetede yayımlanan </w:t>
      </w:r>
      <w:r w:rsidR="00477BF1" w:rsidRPr="00462DB2">
        <w:rPr>
          <w:sz w:val="24"/>
          <w:szCs w:val="24"/>
        </w:rPr>
        <w:t>Sigorta ve Reasürans ile Emeklilik Şirketlerinin Sermaye Yeterliliklerinin Ölçülmesine ve Değerlendirilmesine İlişkin Yönetmelik</w:t>
      </w:r>
      <w:r w:rsidR="00E77C15" w:rsidRPr="00462DB2">
        <w:rPr>
          <w:sz w:val="24"/>
          <w:szCs w:val="24"/>
        </w:rPr>
        <w:t xml:space="preserve"> (</w:t>
      </w:r>
      <w:r w:rsidR="00477BF1" w:rsidRPr="00462DB2">
        <w:rPr>
          <w:sz w:val="24"/>
          <w:szCs w:val="24"/>
        </w:rPr>
        <w:t>Madde 8/3</w:t>
      </w:r>
      <w:r w:rsidR="00E77C15" w:rsidRPr="00462DB2">
        <w:rPr>
          <w:sz w:val="24"/>
          <w:szCs w:val="24"/>
        </w:rPr>
        <w:t>)</w:t>
      </w:r>
      <w:r w:rsidR="00477BF1" w:rsidRPr="00462DB2">
        <w:rPr>
          <w:sz w:val="24"/>
          <w:szCs w:val="24"/>
        </w:rPr>
        <w:t>,</w:t>
      </w:r>
    </w:p>
    <w:p w:rsidR="00477BF1" w:rsidRPr="00462DB2" w:rsidRDefault="0007691A" w:rsidP="00E714DC">
      <w:pPr>
        <w:numPr>
          <w:ilvl w:val="0"/>
          <w:numId w:val="5"/>
        </w:numPr>
        <w:tabs>
          <w:tab w:val="left" w:pos="0"/>
          <w:tab w:val="left" w:pos="1200"/>
        </w:tabs>
        <w:ind w:left="57"/>
        <w:jc w:val="both"/>
        <w:rPr>
          <w:sz w:val="24"/>
          <w:szCs w:val="24"/>
        </w:rPr>
      </w:pPr>
      <w:proofErr w:type="gramStart"/>
      <w:r w:rsidRPr="00462DB2">
        <w:rPr>
          <w:sz w:val="24"/>
          <w:szCs w:val="24"/>
        </w:rPr>
        <w:t>14/</w:t>
      </w:r>
      <w:r w:rsidR="00477BF1" w:rsidRPr="00462DB2">
        <w:rPr>
          <w:sz w:val="24"/>
          <w:szCs w:val="24"/>
        </w:rPr>
        <w:t>7/2007</w:t>
      </w:r>
      <w:proofErr w:type="gramEnd"/>
      <w:r w:rsidR="00477BF1" w:rsidRPr="00462DB2">
        <w:rPr>
          <w:sz w:val="24"/>
          <w:szCs w:val="24"/>
        </w:rPr>
        <w:t xml:space="preserve"> tarih ve 26582 sayı</w:t>
      </w:r>
      <w:r w:rsidR="00E77C15" w:rsidRPr="00462DB2">
        <w:rPr>
          <w:sz w:val="24"/>
          <w:szCs w:val="24"/>
        </w:rPr>
        <w:t xml:space="preserve">lı Resmi Gazete’de yayımlanan </w:t>
      </w:r>
      <w:r w:rsidR="00477BF1" w:rsidRPr="00462DB2">
        <w:rPr>
          <w:bCs/>
          <w:sz w:val="24"/>
          <w:szCs w:val="24"/>
        </w:rPr>
        <w:t>Sigorta ve Reasürans Şirketleri ile Emeklilik Şirketlerinin</w:t>
      </w:r>
      <w:r w:rsidR="00477BF1" w:rsidRPr="00462DB2">
        <w:rPr>
          <w:sz w:val="24"/>
          <w:szCs w:val="24"/>
        </w:rPr>
        <w:t xml:space="preserve"> Finansal Ra</w:t>
      </w:r>
      <w:r w:rsidR="00E77C15" w:rsidRPr="00462DB2">
        <w:rPr>
          <w:sz w:val="24"/>
          <w:szCs w:val="24"/>
        </w:rPr>
        <w:t>porlamaları Hakkında Yönetmelik</w:t>
      </w:r>
      <w:r w:rsidR="00477BF1" w:rsidRPr="00462DB2">
        <w:rPr>
          <w:sz w:val="24"/>
          <w:szCs w:val="24"/>
        </w:rPr>
        <w:t>,</w:t>
      </w:r>
    </w:p>
    <w:p w:rsidR="0030198B" w:rsidRPr="00462DB2" w:rsidRDefault="0030198B" w:rsidP="00E714DC">
      <w:pPr>
        <w:numPr>
          <w:ilvl w:val="0"/>
          <w:numId w:val="5"/>
        </w:numPr>
        <w:tabs>
          <w:tab w:val="left" w:pos="0"/>
          <w:tab w:val="left" w:pos="1200"/>
        </w:tabs>
        <w:ind w:left="57"/>
        <w:jc w:val="both"/>
        <w:rPr>
          <w:sz w:val="24"/>
          <w:szCs w:val="24"/>
        </w:rPr>
      </w:pPr>
      <w:proofErr w:type="gramStart"/>
      <w:r w:rsidRPr="00462DB2">
        <w:rPr>
          <w:sz w:val="24"/>
          <w:szCs w:val="24"/>
        </w:rPr>
        <w:t>21/06/2008</w:t>
      </w:r>
      <w:proofErr w:type="gramEnd"/>
      <w:r w:rsidRPr="00462DB2">
        <w:rPr>
          <w:sz w:val="24"/>
          <w:szCs w:val="24"/>
        </w:rPr>
        <w:t xml:space="preserve"> tarih ve 26913 sayılı Resmi Gazete’de yayımlanan Sigorta ve Reasürans Şirketlerinin İç Sistemlerine İlişkin Yönetmelik,</w:t>
      </w:r>
    </w:p>
    <w:p w:rsidR="00477BF1" w:rsidRPr="00462DB2" w:rsidRDefault="00477BF1" w:rsidP="00E714DC">
      <w:pPr>
        <w:numPr>
          <w:ilvl w:val="0"/>
          <w:numId w:val="5"/>
        </w:numPr>
        <w:tabs>
          <w:tab w:val="left" w:pos="0"/>
          <w:tab w:val="left" w:pos="1200"/>
        </w:tabs>
        <w:ind w:left="57"/>
        <w:jc w:val="both"/>
        <w:rPr>
          <w:sz w:val="24"/>
          <w:szCs w:val="24"/>
        </w:rPr>
      </w:pPr>
      <w:r w:rsidRPr="00462DB2">
        <w:rPr>
          <w:sz w:val="24"/>
          <w:szCs w:val="24"/>
        </w:rPr>
        <w:t>Genelge ve Tebliğler</w:t>
      </w:r>
    </w:p>
    <w:p w:rsidR="00477BF1" w:rsidRPr="00462DB2" w:rsidRDefault="0007691A" w:rsidP="00E714DC">
      <w:pPr>
        <w:numPr>
          <w:ilvl w:val="1"/>
          <w:numId w:val="3"/>
        </w:numPr>
        <w:tabs>
          <w:tab w:val="clear" w:pos="1800"/>
          <w:tab w:val="left" w:pos="0"/>
          <w:tab w:val="left" w:pos="1200"/>
          <w:tab w:val="num" w:pos="1680"/>
        </w:tabs>
        <w:ind w:left="1920" w:hanging="720"/>
        <w:jc w:val="both"/>
        <w:rPr>
          <w:rFonts w:eastAsia="Times New Roman"/>
          <w:kern w:val="0"/>
          <w:sz w:val="24"/>
          <w:szCs w:val="24"/>
          <w:lang w:eastAsia="tr-TR"/>
        </w:rPr>
      </w:pPr>
      <w:proofErr w:type="gramStart"/>
      <w:r w:rsidRPr="00462DB2">
        <w:rPr>
          <w:rFonts w:eastAsia="Times New Roman"/>
          <w:kern w:val="0"/>
          <w:sz w:val="24"/>
          <w:szCs w:val="24"/>
          <w:lang w:eastAsia="tr-TR"/>
        </w:rPr>
        <w:t>7/</w:t>
      </w:r>
      <w:r w:rsidR="00477BF1" w:rsidRPr="00462DB2">
        <w:rPr>
          <w:rFonts w:eastAsia="Times New Roman"/>
          <w:kern w:val="0"/>
          <w:sz w:val="24"/>
          <w:szCs w:val="24"/>
          <w:lang w:eastAsia="tr-TR"/>
        </w:rPr>
        <w:t>1/2010</w:t>
      </w:r>
      <w:proofErr w:type="gramEnd"/>
      <w:r w:rsidR="00477BF1" w:rsidRPr="00462DB2">
        <w:rPr>
          <w:rFonts w:eastAsia="Times New Roman"/>
          <w:kern w:val="0"/>
          <w:sz w:val="24"/>
          <w:szCs w:val="24"/>
          <w:lang w:eastAsia="tr-TR"/>
        </w:rPr>
        <w:t xml:space="preserve"> tarih ve </w:t>
      </w:r>
      <w:r w:rsidR="00E77C15" w:rsidRPr="00462DB2">
        <w:rPr>
          <w:rFonts w:eastAsia="Times New Roman"/>
          <w:kern w:val="0"/>
          <w:sz w:val="24"/>
          <w:szCs w:val="24"/>
          <w:lang w:eastAsia="tr-TR"/>
        </w:rPr>
        <w:t xml:space="preserve">2010/2 sayılı </w:t>
      </w:r>
      <w:proofErr w:type="spellStart"/>
      <w:r w:rsidR="00477BF1" w:rsidRPr="00462DB2">
        <w:rPr>
          <w:rFonts w:eastAsia="Times New Roman"/>
          <w:kern w:val="0"/>
          <w:sz w:val="24"/>
          <w:szCs w:val="24"/>
          <w:lang w:eastAsia="tr-TR"/>
        </w:rPr>
        <w:t>Katastrofik</w:t>
      </w:r>
      <w:proofErr w:type="spellEnd"/>
      <w:r w:rsidR="00477BF1" w:rsidRPr="00462DB2">
        <w:rPr>
          <w:rFonts w:eastAsia="Times New Roman"/>
          <w:kern w:val="0"/>
          <w:sz w:val="24"/>
          <w:szCs w:val="24"/>
          <w:lang w:eastAsia="tr-TR"/>
        </w:rPr>
        <w:t xml:space="preserve"> Risklerde Yeterli Koruma Sağlanması İle Piyasayı Bozan ve Şirket Mali Yapılarını Olumsuz Etkileyen Hususlarda Te</w:t>
      </w:r>
      <w:r w:rsidR="00E77C15" w:rsidRPr="00462DB2">
        <w:rPr>
          <w:rFonts w:eastAsia="Times New Roman"/>
          <w:kern w:val="0"/>
          <w:sz w:val="24"/>
          <w:szCs w:val="24"/>
          <w:lang w:eastAsia="tr-TR"/>
        </w:rPr>
        <w:t>dbir Alınmasına İlişkin Genelge</w:t>
      </w:r>
    </w:p>
    <w:p w:rsidR="00477BF1" w:rsidRPr="00462DB2" w:rsidRDefault="0007691A" w:rsidP="00E714DC">
      <w:pPr>
        <w:numPr>
          <w:ilvl w:val="1"/>
          <w:numId w:val="3"/>
        </w:numPr>
        <w:tabs>
          <w:tab w:val="clear" w:pos="1800"/>
          <w:tab w:val="left" w:pos="0"/>
          <w:tab w:val="left" w:pos="1200"/>
          <w:tab w:val="num" w:pos="1680"/>
        </w:tabs>
        <w:ind w:left="1920" w:hanging="720"/>
        <w:jc w:val="both"/>
        <w:rPr>
          <w:rFonts w:eastAsia="Times New Roman"/>
          <w:kern w:val="0"/>
          <w:sz w:val="24"/>
          <w:szCs w:val="24"/>
          <w:lang w:eastAsia="tr-TR"/>
        </w:rPr>
      </w:pPr>
      <w:proofErr w:type="gramStart"/>
      <w:r w:rsidRPr="00462DB2">
        <w:rPr>
          <w:rFonts w:eastAsia="Times New Roman"/>
          <w:kern w:val="0"/>
          <w:sz w:val="24"/>
          <w:szCs w:val="24"/>
          <w:lang w:eastAsia="tr-TR"/>
        </w:rPr>
        <w:t>31/</w:t>
      </w:r>
      <w:r w:rsidR="00477BF1" w:rsidRPr="00462DB2">
        <w:rPr>
          <w:rFonts w:eastAsia="Times New Roman"/>
          <w:kern w:val="0"/>
          <w:sz w:val="24"/>
          <w:szCs w:val="24"/>
          <w:lang w:eastAsia="tr-TR"/>
        </w:rPr>
        <w:t>8/2010</w:t>
      </w:r>
      <w:proofErr w:type="gramEnd"/>
      <w:r w:rsidR="00477BF1" w:rsidRPr="00462DB2">
        <w:rPr>
          <w:rFonts w:eastAsia="Times New Roman"/>
          <w:kern w:val="0"/>
          <w:sz w:val="24"/>
          <w:szCs w:val="24"/>
          <w:lang w:eastAsia="tr-TR"/>
        </w:rPr>
        <w:t xml:space="preserve"> tarih ve </w:t>
      </w:r>
      <w:r w:rsidR="00E77C15" w:rsidRPr="00462DB2">
        <w:rPr>
          <w:rFonts w:eastAsia="Times New Roman"/>
          <w:kern w:val="0"/>
          <w:sz w:val="24"/>
          <w:szCs w:val="24"/>
          <w:lang w:eastAsia="tr-TR"/>
        </w:rPr>
        <w:t xml:space="preserve">2010/11 sayılı </w:t>
      </w:r>
      <w:r w:rsidR="00477BF1" w:rsidRPr="00462DB2">
        <w:rPr>
          <w:rFonts w:eastAsia="Times New Roman"/>
          <w:kern w:val="0"/>
          <w:sz w:val="24"/>
          <w:szCs w:val="24"/>
          <w:lang w:eastAsia="tr-TR"/>
        </w:rPr>
        <w:t xml:space="preserve">Sigorta ve Reasürans ile Emeklilik Şirketlerinin Mali Bünyelerine İlişkin Yönetmeliğin Reasürans Politikaları Başlıklı 15 inci Maddesinde Yer Alan Bölüşmeli </w:t>
      </w:r>
      <w:proofErr w:type="spellStart"/>
      <w:r w:rsidR="00477BF1" w:rsidRPr="00462DB2">
        <w:rPr>
          <w:rFonts w:eastAsia="Times New Roman"/>
          <w:kern w:val="0"/>
          <w:sz w:val="24"/>
          <w:szCs w:val="24"/>
          <w:lang w:eastAsia="tr-TR"/>
        </w:rPr>
        <w:t>Tretelerden</w:t>
      </w:r>
      <w:proofErr w:type="spellEnd"/>
      <w:r w:rsidR="00477BF1" w:rsidRPr="00462DB2">
        <w:rPr>
          <w:rFonts w:eastAsia="Times New Roman"/>
          <w:kern w:val="0"/>
          <w:sz w:val="24"/>
          <w:szCs w:val="24"/>
          <w:lang w:eastAsia="tr-TR"/>
        </w:rPr>
        <w:t xml:space="preserve"> Kot-Par Reasürans Anlaşmalarında Tek Bir Reasüröre Yapılacak Devir Oranının</w:t>
      </w:r>
      <w:r w:rsidR="00E77C15" w:rsidRPr="00462DB2">
        <w:rPr>
          <w:rFonts w:eastAsia="Times New Roman"/>
          <w:kern w:val="0"/>
          <w:sz w:val="24"/>
          <w:szCs w:val="24"/>
          <w:lang w:eastAsia="tr-TR"/>
        </w:rPr>
        <w:t xml:space="preserve"> Hesaplanmasına İlişkin Genelge</w:t>
      </w:r>
    </w:p>
    <w:p w:rsidR="00477BF1" w:rsidRPr="00462DB2" w:rsidRDefault="00477BF1" w:rsidP="00E714DC">
      <w:pPr>
        <w:numPr>
          <w:ilvl w:val="1"/>
          <w:numId w:val="3"/>
        </w:numPr>
        <w:tabs>
          <w:tab w:val="clear" w:pos="1800"/>
          <w:tab w:val="left" w:pos="0"/>
          <w:tab w:val="left" w:pos="1200"/>
          <w:tab w:val="num" w:pos="1680"/>
        </w:tabs>
        <w:ind w:left="1920" w:hanging="720"/>
        <w:jc w:val="both"/>
        <w:rPr>
          <w:rFonts w:eastAsia="Times New Roman"/>
          <w:kern w:val="0"/>
          <w:sz w:val="24"/>
          <w:szCs w:val="24"/>
          <w:lang w:eastAsia="tr-TR"/>
        </w:rPr>
      </w:pPr>
      <w:proofErr w:type="gramStart"/>
      <w:r w:rsidRPr="00462DB2">
        <w:rPr>
          <w:rFonts w:eastAsia="Times New Roman"/>
          <w:kern w:val="0"/>
          <w:sz w:val="24"/>
          <w:szCs w:val="24"/>
          <w:lang w:eastAsia="tr-TR"/>
        </w:rPr>
        <w:t>26/11/2010</w:t>
      </w:r>
      <w:proofErr w:type="gramEnd"/>
      <w:r w:rsidRPr="00462DB2">
        <w:rPr>
          <w:rFonts w:eastAsia="Times New Roman"/>
          <w:kern w:val="0"/>
          <w:sz w:val="24"/>
          <w:szCs w:val="24"/>
          <w:lang w:eastAsia="tr-TR"/>
        </w:rPr>
        <w:t xml:space="preserve"> tarih ve </w:t>
      </w:r>
      <w:r w:rsidR="00E77C15" w:rsidRPr="00462DB2">
        <w:rPr>
          <w:rFonts w:eastAsia="Times New Roman"/>
          <w:kern w:val="0"/>
          <w:sz w:val="24"/>
          <w:szCs w:val="24"/>
          <w:lang w:eastAsia="tr-TR"/>
        </w:rPr>
        <w:t xml:space="preserve">2010/22 sayılı </w:t>
      </w:r>
      <w:r w:rsidRPr="00462DB2">
        <w:rPr>
          <w:rFonts w:eastAsia="Times New Roman"/>
          <w:kern w:val="0"/>
          <w:sz w:val="24"/>
          <w:szCs w:val="24"/>
          <w:lang w:eastAsia="tr-TR"/>
        </w:rPr>
        <w:t>Reasürans Niteliği Taşım</w:t>
      </w:r>
      <w:r w:rsidR="00E77C15" w:rsidRPr="00462DB2">
        <w:rPr>
          <w:rFonts w:eastAsia="Times New Roman"/>
          <w:kern w:val="0"/>
          <w:sz w:val="24"/>
          <w:szCs w:val="24"/>
          <w:lang w:eastAsia="tr-TR"/>
        </w:rPr>
        <w:t xml:space="preserve">ayan </w:t>
      </w:r>
      <w:proofErr w:type="spellStart"/>
      <w:r w:rsidR="00E77C15" w:rsidRPr="00462DB2">
        <w:rPr>
          <w:rFonts w:eastAsia="Times New Roman"/>
          <w:kern w:val="0"/>
          <w:sz w:val="24"/>
          <w:szCs w:val="24"/>
          <w:lang w:eastAsia="tr-TR"/>
        </w:rPr>
        <w:t>Tretelere</w:t>
      </w:r>
      <w:proofErr w:type="spellEnd"/>
      <w:r w:rsidR="00E77C15" w:rsidRPr="00462DB2">
        <w:rPr>
          <w:rFonts w:eastAsia="Times New Roman"/>
          <w:kern w:val="0"/>
          <w:sz w:val="24"/>
          <w:szCs w:val="24"/>
          <w:lang w:eastAsia="tr-TR"/>
        </w:rPr>
        <w:t xml:space="preserve"> İlişkin Genelge,</w:t>
      </w:r>
    </w:p>
    <w:p w:rsidR="00477BF1" w:rsidRPr="00462DB2" w:rsidRDefault="0007691A" w:rsidP="00E714DC">
      <w:pPr>
        <w:numPr>
          <w:ilvl w:val="1"/>
          <w:numId w:val="3"/>
        </w:numPr>
        <w:tabs>
          <w:tab w:val="clear" w:pos="1800"/>
          <w:tab w:val="left" w:pos="0"/>
          <w:tab w:val="left" w:pos="1200"/>
          <w:tab w:val="num" w:pos="1680"/>
        </w:tabs>
        <w:ind w:left="1920" w:hanging="720"/>
        <w:jc w:val="both"/>
        <w:rPr>
          <w:rFonts w:eastAsia="Times New Roman"/>
          <w:kern w:val="0"/>
          <w:sz w:val="24"/>
          <w:szCs w:val="24"/>
          <w:lang w:eastAsia="tr-TR"/>
        </w:rPr>
      </w:pPr>
      <w:proofErr w:type="gramStart"/>
      <w:r w:rsidRPr="00462DB2">
        <w:rPr>
          <w:rFonts w:eastAsia="Times New Roman"/>
          <w:kern w:val="0"/>
          <w:sz w:val="24"/>
          <w:szCs w:val="24"/>
          <w:lang w:eastAsia="tr-TR"/>
        </w:rPr>
        <w:t>25/</w:t>
      </w:r>
      <w:r w:rsidR="00477BF1" w:rsidRPr="00462DB2">
        <w:rPr>
          <w:rFonts w:eastAsia="Times New Roman"/>
          <w:kern w:val="0"/>
          <w:sz w:val="24"/>
          <w:szCs w:val="24"/>
          <w:lang w:eastAsia="tr-TR"/>
        </w:rPr>
        <w:t>3/2006</w:t>
      </w:r>
      <w:proofErr w:type="gramEnd"/>
      <w:r w:rsidR="00477BF1" w:rsidRPr="00462DB2">
        <w:rPr>
          <w:rFonts w:eastAsia="Times New Roman"/>
          <w:kern w:val="0"/>
          <w:sz w:val="24"/>
          <w:szCs w:val="24"/>
          <w:lang w:eastAsia="tr-TR"/>
        </w:rPr>
        <w:t xml:space="preserve"> tarih ve 26119 sayılı Resmî Gaze</w:t>
      </w:r>
      <w:r w:rsidR="00E77C15" w:rsidRPr="00462DB2">
        <w:rPr>
          <w:rFonts w:eastAsia="Times New Roman"/>
          <w:kern w:val="0"/>
          <w:sz w:val="24"/>
          <w:szCs w:val="24"/>
          <w:lang w:eastAsia="tr-TR"/>
        </w:rPr>
        <w:t xml:space="preserve">te’de yayımlanan 30 sıra nolu </w:t>
      </w:r>
      <w:r w:rsidR="00477BF1" w:rsidRPr="00462DB2">
        <w:rPr>
          <w:rFonts w:eastAsia="Times New Roman"/>
          <w:kern w:val="0"/>
          <w:sz w:val="24"/>
          <w:szCs w:val="24"/>
          <w:lang w:eastAsia="tr-TR"/>
        </w:rPr>
        <w:t>Sigorta Sözleşmelerine İlişkin Türkiye Finansal Rapo</w:t>
      </w:r>
      <w:r w:rsidR="00E77C15" w:rsidRPr="00462DB2">
        <w:rPr>
          <w:rFonts w:eastAsia="Times New Roman"/>
          <w:kern w:val="0"/>
          <w:sz w:val="24"/>
          <w:szCs w:val="24"/>
          <w:lang w:eastAsia="tr-TR"/>
        </w:rPr>
        <w:t>rlama Standardı Hakkında Tebliğ</w:t>
      </w:r>
    </w:p>
    <w:p w:rsidR="00477BF1" w:rsidRPr="00462DB2" w:rsidRDefault="00477BF1" w:rsidP="00E714DC">
      <w:pPr>
        <w:numPr>
          <w:ilvl w:val="0"/>
          <w:numId w:val="5"/>
        </w:numPr>
        <w:tabs>
          <w:tab w:val="left" w:pos="0"/>
          <w:tab w:val="left" w:pos="1200"/>
        </w:tabs>
        <w:ind w:left="57"/>
        <w:jc w:val="both"/>
        <w:rPr>
          <w:sz w:val="24"/>
          <w:szCs w:val="24"/>
        </w:rPr>
      </w:pPr>
      <w:r w:rsidRPr="00462DB2">
        <w:rPr>
          <w:sz w:val="24"/>
          <w:szCs w:val="24"/>
        </w:rPr>
        <w:t>Sektör Duyuruları</w:t>
      </w:r>
    </w:p>
    <w:p w:rsidR="00477BF1" w:rsidRPr="00462DB2" w:rsidRDefault="0007691A" w:rsidP="00E714DC">
      <w:pPr>
        <w:pStyle w:val="ListParagraph"/>
        <w:numPr>
          <w:ilvl w:val="0"/>
          <w:numId w:val="6"/>
        </w:numPr>
        <w:tabs>
          <w:tab w:val="left" w:pos="0"/>
          <w:tab w:val="left" w:pos="1200"/>
        </w:tabs>
        <w:ind w:left="1980" w:hanging="720"/>
        <w:jc w:val="both"/>
        <w:rPr>
          <w:rFonts w:eastAsia="Times New Roman"/>
          <w:kern w:val="0"/>
          <w:sz w:val="24"/>
          <w:szCs w:val="24"/>
          <w:lang w:eastAsia="tr-TR"/>
        </w:rPr>
      </w:pPr>
      <w:proofErr w:type="gramStart"/>
      <w:r w:rsidRPr="00462DB2">
        <w:rPr>
          <w:rFonts w:eastAsia="Times New Roman"/>
          <w:kern w:val="0"/>
          <w:sz w:val="24"/>
          <w:szCs w:val="24"/>
          <w:lang w:eastAsia="tr-TR"/>
        </w:rPr>
        <w:t>3/</w:t>
      </w:r>
      <w:r w:rsidR="00477BF1" w:rsidRPr="00462DB2">
        <w:rPr>
          <w:rFonts w:eastAsia="Times New Roman"/>
          <w:kern w:val="0"/>
          <w:sz w:val="24"/>
          <w:szCs w:val="24"/>
          <w:lang w:eastAsia="tr-TR"/>
        </w:rPr>
        <w:t>3/2009</w:t>
      </w:r>
      <w:proofErr w:type="gramEnd"/>
      <w:r w:rsidR="00477BF1" w:rsidRPr="00462DB2">
        <w:rPr>
          <w:rFonts w:eastAsia="Times New Roman"/>
          <w:kern w:val="0"/>
          <w:sz w:val="24"/>
          <w:szCs w:val="24"/>
          <w:lang w:eastAsia="tr-TR"/>
        </w:rPr>
        <w:t xml:space="preserve"> tarih ve </w:t>
      </w:r>
      <w:r w:rsidR="00E77C15" w:rsidRPr="00462DB2">
        <w:rPr>
          <w:rFonts w:eastAsia="Times New Roman"/>
          <w:kern w:val="0"/>
          <w:sz w:val="24"/>
          <w:szCs w:val="24"/>
          <w:lang w:eastAsia="tr-TR"/>
        </w:rPr>
        <w:t xml:space="preserve">2009/5 sayılı </w:t>
      </w:r>
      <w:r w:rsidR="00477BF1" w:rsidRPr="00462DB2">
        <w:rPr>
          <w:rFonts w:eastAsia="Times New Roman"/>
          <w:kern w:val="0"/>
          <w:sz w:val="24"/>
          <w:szCs w:val="24"/>
          <w:lang w:eastAsia="tr-TR"/>
        </w:rPr>
        <w:t>Saklama Payı Tabloları ile Reasürans R</w:t>
      </w:r>
      <w:r w:rsidR="00E77C15" w:rsidRPr="00462DB2">
        <w:rPr>
          <w:rFonts w:eastAsia="Times New Roman"/>
          <w:kern w:val="0"/>
          <w:sz w:val="24"/>
          <w:szCs w:val="24"/>
          <w:lang w:eastAsia="tr-TR"/>
        </w:rPr>
        <w:t>aporuna İlişkin Sektör Duyurusu</w:t>
      </w:r>
    </w:p>
    <w:p w:rsidR="00477BF1" w:rsidRPr="00462DB2" w:rsidRDefault="0007691A" w:rsidP="00E714DC">
      <w:pPr>
        <w:pStyle w:val="ListParagraph"/>
        <w:numPr>
          <w:ilvl w:val="0"/>
          <w:numId w:val="6"/>
        </w:numPr>
        <w:tabs>
          <w:tab w:val="left" w:pos="0"/>
          <w:tab w:val="left" w:pos="1200"/>
        </w:tabs>
        <w:ind w:left="1980" w:hanging="720"/>
        <w:jc w:val="both"/>
        <w:rPr>
          <w:rFonts w:eastAsia="Times New Roman"/>
          <w:kern w:val="0"/>
          <w:sz w:val="24"/>
          <w:szCs w:val="24"/>
          <w:lang w:eastAsia="tr-TR"/>
        </w:rPr>
      </w:pPr>
      <w:proofErr w:type="gramStart"/>
      <w:r w:rsidRPr="00462DB2">
        <w:rPr>
          <w:sz w:val="24"/>
          <w:szCs w:val="24"/>
        </w:rPr>
        <w:t>21/</w:t>
      </w:r>
      <w:r w:rsidR="00477BF1" w:rsidRPr="00462DB2">
        <w:rPr>
          <w:sz w:val="24"/>
          <w:szCs w:val="24"/>
        </w:rPr>
        <w:t>1/2010</w:t>
      </w:r>
      <w:proofErr w:type="gramEnd"/>
      <w:r w:rsidR="00477BF1" w:rsidRPr="00462DB2">
        <w:rPr>
          <w:sz w:val="24"/>
          <w:szCs w:val="24"/>
        </w:rPr>
        <w:t xml:space="preserve"> tarih ve 2010/2 sayılı Reasürans Raporu ile İlgili Ek Açıklamalara İlişkin Sektör Duyurusu</w:t>
      </w:r>
    </w:p>
    <w:p w:rsidR="00477BF1" w:rsidRPr="00462DB2" w:rsidRDefault="0007691A" w:rsidP="00E714DC">
      <w:pPr>
        <w:pStyle w:val="ListParagraph"/>
        <w:numPr>
          <w:ilvl w:val="0"/>
          <w:numId w:val="6"/>
        </w:numPr>
        <w:tabs>
          <w:tab w:val="left" w:pos="0"/>
          <w:tab w:val="left" w:pos="1200"/>
        </w:tabs>
        <w:ind w:left="1980" w:hanging="720"/>
        <w:jc w:val="both"/>
        <w:rPr>
          <w:rFonts w:eastAsia="Times New Roman"/>
          <w:kern w:val="0"/>
          <w:sz w:val="24"/>
          <w:szCs w:val="24"/>
          <w:lang w:eastAsia="tr-TR"/>
        </w:rPr>
      </w:pPr>
      <w:proofErr w:type="gramStart"/>
      <w:r w:rsidRPr="00462DB2">
        <w:rPr>
          <w:rFonts w:eastAsia="Times New Roman"/>
          <w:kern w:val="0"/>
          <w:sz w:val="24"/>
          <w:szCs w:val="24"/>
          <w:lang w:eastAsia="tr-TR"/>
        </w:rPr>
        <w:t>20/</w:t>
      </w:r>
      <w:r w:rsidR="00477BF1" w:rsidRPr="00462DB2">
        <w:rPr>
          <w:rFonts w:eastAsia="Times New Roman"/>
          <w:kern w:val="0"/>
          <w:sz w:val="24"/>
          <w:szCs w:val="24"/>
          <w:lang w:eastAsia="tr-TR"/>
        </w:rPr>
        <w:t>3/2010</w:t>
      </w:r>
      <w:proofErr w:type="gramEnd"/>
      <w:r w:rsidR="00477BF1" w:rsidRPr="00462DB2">
        <w:rPr>
          <w:rFonts w:eastAsia="Times New Roman"/>
          <w:kern w:val="0"/>
          <w:sz w:val="24"/>
          <w:szCs w:val="24"/>
          <w:lang w:eastAsia="tr-TR"/>
        </w:rPr>
        <w:t xml:space="preserve"> tarih ve 2009/10 sayılı 1/3/2009 Tarih ve 27156 Sayılı Resmî Gazete’de Yayımlanarak Yürürlüğe Giren Sigorta ve Reasürans ile Emeklilik Şirketlerinin Mali Bünyelerine İlişkin Yönetmelikte Değişiklik Yapılmasına Dair Yönetmeliğin 2 nci Maddesine İlişkin Sektör Duyurusu</w:t>
      </w:r>
      <w:r w:rsidR="00E77C15" w:rsidRPr="00462DB2">
        <w:rPr>
          <w:rFonts w:eastAsia="Times New Roman"/>
          <w:kern w:val="0"/>
          <w:sz w:val="24"/>
          <w:szCs w:val="24"/>
          <w:lang w:eastAsia="tr-TR"/>
        </w:rPr>
        <w:t>,</w:t>
      </w:r>
    </w:p>
    <w:p w:rsidR="00477BF1" w:rsidRPr="00462DB2" w:rsidRDefault="00477BF1" w:rsidP="00E714DC">
      <w:pPr>
        <w:pStyle w:val="ListParagraph"/>
        <w:numPr>
          <w:ilvl w:val="0"/>
          <w:numId w:val="6"/>
        </w:numPr>
        <w:tabs>
          <w:tab w:val="left" w:pos="0"/>
          <w:tab w:val="left" w:pos="1200"/>
        </w:tabs>
        <w:ind w:left="1980" w:hanging="720"/>
        <w:jc w:val="both"/>
        <w:rPr>
          <w:rFonts w:eastAsia="Times New Roman"/>
          <w:kern w:val="0"/>
          <w:sz w:val="24"/>
          <w:szCs w:val="24"/>
          <w:lang w:eastAsia="tr-TR"/>
        </w:rPr>
      </w:pPr>
      <w:proofErr w:type="gramStart"/>
      <w:r w:rsidRPr="00462DB2">
        <w:rPr>
          <w:rFonts w:eastAsia="Times New Roman"/>
          <w:kern w:val="0"/>
          <w:sz w:val="24"/>
          <w:szCs w:val="24"/>
          <w:lang w:eastAsia="tr-TR"/>
        </w:rPr>
        <w:t>6/10/2010</w:t>
      </w:r>
      <w:proofErr w:type="gramEnd"/>
      <w:r w:rsidRPr="00462DB2">
        <w:rPr>
          <w:rFonts w:eastAsia="Times New Roman"/>
          <w:kern w:val="0"/>
          <w:sz w:val="24"/>
          <w:szCs w:val="24"/>
          <w:lang w:eastAsia="tr-TR"/>
        </w:rPr>
        <w:t xml:space="preserve"> tarih ve 2010/32 sayılı Derecelendirme Faaliyetleri Uygun Görülen Kuruluşlar ile Bu Kuruluşlar Tarafından Verilen ve Müsteşarlığımızca Kabul Edilen Asgari Notların Revize Edi</w:t>
      </w:r>
      <w:r w:rsidR="00E77C15" w:rsidRPr="00462DB2">
        <w:rPr>
          <w:rFonts w:eastAsia="Times New Roman"/>
          <w:kern w:val="0"/>
          <w:sz w:val="24"/>
          <w:szCs w:val="24"/>
          <w:lang w:eastAsia="tr-TR"/>
        </w:rPr>
        <w:t>lmesine İlişkin Sektör Duyurusu</w:t>
      </w:r>
    </w:p>
    <w:p w:rsidR="00477BF1" w:rsidRPr="00462DB2" w:rsidRDefault="00477BF1" w:rsidP="00E714DC">
      <w:pPr>
        <w:numPr>
          <w:ilvl w:val="0"/>
          <w:numId w:val="5"/>
        </w:numPr>
        <w:tabs>
          <w:tab w:val="left" w:pos="0"/>
          <w:tab w:val="left" w:pos="1200"/>
        </w:tabs>
        <w:ind w:left="57"/>
        <w:jc w:val="both"/>
        <w:rPr>
          <w:sz w:val="24"/>
          <w:szCs w:val="24"/>
        </w:rPr>
      </w:pPr>
      <w:r w:rsidRPr="00462DB2">
        <w:rPr>
          <w:sz w:val="24"/>
          <w:szCs w:val="24"/>
        </w:rPr>
        <w:t>Uluslararası Sigorta Denetçileri Birliği (IAIS) Standartları</w:t>
      </w:r>
    </w:p>
    <w:p w:rsidR="00477BF1" w:rsidRPr="00462DB2" w:rsidRDefault="00477BF1" w:rsidP="00E714DC">
      <w:pPr>
        <w:pStyle w:val="ListParagraph"/>
        <w:numPr>
          <w:ilvl w:val="0"/>
          <w:numId w:val="18"/>
        </w:numPr>
        <w:tabs>
          <w:tab w:val="left" w:pos="0"/>
          <w:tab w:val="left" w:pos="1200"/>
        </w:tabs>
        <w:ind w:left="1980" w:hanging="780"/>
        <w:jc w:val="both"/>
        <w:rPr>
          <w:rFonts w:eastAsia="Times New Roman"/>
          <w:kern w:val="0"/>
          <w:sz w:val="24"/>
          <w:szCs w:val="24"/>
          <w:lang w:eastAsia="tr-TR"/>
        </w:rPr>
      </w:pPr>
      <w:r w:rsidRPr="00462DB2">
        <w:rPr>
          <w:rFonts w:eastAsia="Times New Roman"/>
          <w:kern w:val="0"/>
          <w:sz w:val="24"/>
          <w:szCs w:val="24"/>
          <w:lang w:eastAsia="tr-TR"/>
        </w:rPr>
        <w:t xml:space="preserve">IAIS 7 </w:t>
      </w:r>
      <w:r w:rsidR="0007691A" w:rsidRPr="00462DB2">
        <w:rPr>
          <w:rFonts w:eastAsia="Times New Roman"/>
          <w:kern w:val="0"/>
          <w:sz w:val="24"/>
          <w:szCs w:val="24"/>
          <w:lang w:eastAsia="tr-TR"/>
        </w:rPr>
        <w:t>n</w:t>
      </w:r>
      <w:r w:rsidRPr="00462DB2">
        <w:rPr>
          <w:rFonts w:eastAsia="Times New Roman"/>
          <w:kern w:val="0"/>
          <w:sz w:val="24"/>
          <w:szCs w:val="24"/>
          <w:lang w:eastAsia="tr-TR"/>
        </w:rPr>
        <w:t>olu Standart:</w:t>
      </w:r>
      <w:r w:rsidR="00E77C15" w:rsidRPr="00462DB2">
        <w:rPr>
          <w:rFonts w:eastAsia="Times New Roman"/>
          <w:kern w:val="0"/>
          <w:sz w:val="24"/>
          <w:szCs w:val="24"/>
          <w:lang w:eastAsia="tr-TR"/>
        </w:rPr>
        <w:t xml:space="preserve"> </w:t>
      </w:r>
      <w:r w:rsidRPr="00462DB2">
        <w:rPr>
          <w:rFonts w:eastAsia="Times New Roman"/>
          <w:kern w:val="0"/>
          <w:sz w:val="24"/>
          <w:szCs w:val="24"/>
          <w:lang w:eastAsia="tr-TR"/>
        </w:rPr>
        <w:t xml:space="preserve">Birinci Sigortacının Reasürans Teminatı ve </w:t>
      </w:r>
      <w:proofErr w:type="spellStart"/>
      <w:r w:rsidRPr="00462DB2">
        <w:rPr>
          <w:rFonts w:eastAsia="Times New Roman"/>
          <w:kern w:val="0"/>
          <w:sz w:val="24"/>
          <w:szCs w:val="24"/>
          <w:lang w:eastAsia="tr-TR"/>
        </w:rPr>
        <w:t>Reasürörlerinin</w:t>
      </w:r>
      <w:proofErr w:type="spellEnd"/>
      <w:r w:rsidRPr="00462DB2">
        <w:rPr>
          <w:rFonts w:eastAsia="Times New Roman"/>
          <w:kern w:val="0"/>
          <w:sz w:val="24"/>
          <w:szCs w:val="24"/>
          <w:lang w:eastAsia="tr-TR"/>
        </w:rPr>
        <w:t xml:space="preserve"> </w:t>
      </w:r>
      <w:r w:rsidR="00E77C15" w:rsidRPr="00462DB2">
        <w:rPr>
          <w:rFonts w:eastAsia="Times New Roman"/>
          <w:kern w:val="0"/>
          <w:sz w:val="24"/>
          <w:szCs w:val="24"/>
          <w:lang w:eastAsia="tr-TR"/>
        </w:rPr>
        <w:t>Güvenilirliği Denetim Standardı</w:t>
      </w:r>
      <w:r w:rsidRPr="00462DB2">
        <w:rPr>
          <w:rFonts w:eastAsia="Times New Roman"/>
          <w:kern w:val="0"/>
          <w:sz w:val="24"/>
          <w:szCs w:val="24"/>
          <w:lang w:eastAsia="tr-TR"/>
        </w:rPr>
        <w:t xml:space="preserve"> </w:t>
      </w:r>
    </w:p>
    <w:p w:rsidR="00477BF1" w:rsidRPr="00462DB2" w:rsidRDefault="0007691A" w:rsidP="00E714DC">
      <w:pPr>
        <w:pStyle w:val="ListParagraph"/>
        <w:numPr>
          <w:ilvl w:val="0"/>
          <w:numId w:val="18"/>
        </w:numPr>
        <w:tabs>
          <w:tab w:val="left" w:pos="0"/>
          <w:tab w:val="left" w:pos="1200"/>
        </w:tabs>
        <w:ind w:left="1980" w:hanging="780"/>
        <w:jc w:val="both"/>
        <w:rPr>
          <w:rFonts w:eastAsia="Times New Roman"/>
          <w:kern w:val="0"/>
          <w:sz w:val="24"/>
          <w:szCs w:val="24"/>
          <w:lang w:eastAsia="tr-TR"/>
        </w:rPr>
      </w:pPr>
      <w:r w:rsidRPr="00462DB2">
        <w:rPr>
          <w:rFonts w:eastAsia="Times New Roman"/>
          <w:kern w:val="0"/>
          <w:sz w:val="24"/>
          <w:szCs w:val="24"/>
          <w:lang w:eastAsia="tr-TR"/>
        </w:rPr>
        <w:lastRenderedPageBreak/>
        <w:t>IAIS 8 no</w:t>
      </w:r>
      <w:r w:rsidR="00E77C15" w:rsidRPr="00462DB2">
        <w:rPr>
          <w:rFonts w:eastAsia="Times New Roman"/>
          <w:kern w:val="0"/>
          <w:sz w:val="24"/>
          <w:szCs w:val="24"/>
          <w:lang w:eastAsia="tr-TR"/>
        </w:rPr>
        <w:t>lu Standart: Reasürörlerin Denetim Standardı</w:t>
      </w:r>
    </w:p>
    <w:p w:rsidR="00477BF1" w:rsidRPr="00462DB2" w:rsidRDefault="00477BF1" w:rsidP="00E714DC">
      <w:pPr>
        <w:pStyle w:val="ListParagraph"/>
        <w:numPr>
          <w:ilvl w:val="0"/>
          <w:numId w:val="18"/>
        </w:numPr>
        <w:tabs>
          <w:tab w:val="left" w:pos="0"/>
          <w:tab w:val="left" w:pos="1200"/>
        </w:tabs>
        <w:ind w:left="1980" w:hanging="780"/>
        <w:jc w:val="both"/>
        <w:rPr>
          <w:rFonts w:eastAsia="Times New Roman"/>
          <w:kern w:val="0"/>
          <w:sz w:val="24"/>
          <w:szCs w:val="24"/>
          <w:lang w:eastAsia="tr-TR"/>
        </w:rPr>
      </w:pPr>
      <w:r w:rsidRPr="00462DB2">
        <w:rPr>
          <w:rFonts w:eastAsia="Times New Roman"/>
          <w:kern w:val="0"/>
          <w:sz w:val="24"/>
          <w:szCs w:val="24"/>
          <w:lang w:eastAsia="tr-TR"/>
        </w:rPr>
        <w:t xml:space="preserve">IAIS 11 </w:t>
      </w:r>
      <w:r w:rsidR="0007691A" w:rsidRPr="00462DB2">
        <w:rPr>
          <w:rFonts w:eastAsia="Times New Roman"/>
          <w:kern w:val="0"/>
          <w:sz w:val="24"/>
          <w:szCs w:val="24"/>
          <w:lang w:eastAsia="tr-TR"/>
        </w:rPr>
        <w:t>nolu</w:t>
      </w:r>
      <w:r w:rsidR="00E77C15" w:rsidRPr="00462DB2">
        <w:rPr>
          <w:rFonts w:eastAsia="Times New Roman"/>
          <w:kern w:val="0"/>
          <w:sz w:val="24"/>
          <w:szCs w:val="24"/>
          <w:lang w:eastAsia="tr-TR"/>
        </w:rPr>
        <w:t xml:space="preserve"> Rehber: </w:t>
      </w:r>
      <w:r w:rsidRPr="00462DB2">
        <w:rPr>
          <w:rFonts w:eastAsia="Times New Roman"/>
          <w:kern w:val="0"/>
          <w:sz w:val="24"/>
          <w:szCs w:val="24"/>
          <w:lang w:eastAsia="tr-TR"/>
        </w:rPr>
        <w:t>Risk Transferi, Sınırlı Rea</w:t>
      </w:r>
      <w:r w:rsidR="00E77C15" w:rsidRPr="00462DB2">
        <w:rPr>
          <w:rFonts w:eastAsia="Times New Roman"/>
          <w:kern w:val="0"/>
          <w:sz w:val="24"/>
          <w:szCs w:val="24"/>
          <w:lang w:eastAsia="tr-TR"/>
        </w:rPr>
        <w:t>süransın Analizi Üzerine Rehber</w:t>
      </w:r>
      <w:r w:rsidRPr="00462DB2">
        <w:rPr>
          <w:rFonts w:eastAsia="Times New Roman"/>
          <w:kern w:val="0"/>
          <w:sz w:val="24"/>
          <w:szCs w:val="24"/>
          <w:lang w:eastAsia="tr-TR"/>
        </w:rPr>
        <w:t xml:space="preserve"> </w:t>
      </w:r>
    </w:p>
    <w:p w:rsidR="00477BF1" w:rsidRPr="00462DB2" w:rsidRDefault="00477BF1" w:rsidP="00E714DC">
      <w:pPr>
        <w:pStyle w:val="ListParagraph"/>
        <w:numPr>
          <w:ilvl w:val="0"/>
          <w:numId w:val="18"/>
        </w:numPr>
        <w:tabs>
          <w:tab w:val="left" w:pos="0"/>
          <w:tab w:val="left" w:pos="1200"/>
        </w:tabs>
        <w:ind w:left="1980" w:hanging="780"/>
        <w:jc w:val="both"/>
        <w:rPr>
          <w:rFonts w:eastAsia="Times New Roman"/>
          <w:kern w:val="0"/>
          <w:sz w:val="24"/>
          <w:szCs w:val="24"/>
          <w:lang w:eastAsia="tr-TR"/>
        </w:rPr>
      </w:pPr>
      <w:r w:rsidRPr="00462DB2">
        <w:rPr>
          <w:rFonts w:eastAsia="Times New Roman"/>
          <w:kern w:val="0"/>
          <w:sz w:val="24"/>
          <w:szCs w:val="24"/>
          <w:lang w:eastAsia="tr-TR"/>
        </w:rPr>
        <w:t xml:space="preserve">IAIS 6 </w:t>
      </w:r>
      <w:r w:rsidR="0007691A" w:rsidRPr="00462DB2">
        <w:rPr>
          <w:rFonts w:eastAsia="Times New Roman"/>
          <w:kern w:val="0"/>
          <w:sz w:val="24"/>
          <w:szCs w:val="24"/>
          <w:lang w:eastAsia="tr-TR"/>
        </w:rPr>
        <w:t>nolu</w:t>
      </w:r>
      <w:r w:rsidR="00E77C15" w:rsidRPr="00462DB2">
        <w:rPr>
          <w:rFonts w:eastAsia="Times New Roman"/>
          <w:kern w:val="0"/>
          <w:sz w:val="24"/>
          <w:szCs w:val="24"/>
          <w:lang w:eastAsia="tr-TR"/>
        </w:rPr>
        <w:t xml:space="preserve"> Prensip: </w:t>
      </w:r>
      <w:r w:rsidRPr="00462DB2">
        <w:rPr>
          <w:rFonts w:eastAsia="Times New Roman"/>
          <w:kern w:val="0"/>
          <w:sz w:val="24"/>
          <w:szCs w:val="24"/>
          <w:lang w:eastAsia="tr-TR"/>
        </w:rPr>
        <w:t>Reasürörlerin Denetiminde Asgari Ge</w:t>
      </w:r>
      <w:r w:rsidR="00E77C15" w:rsidRPr="00462DB2">
        <w:rPr>
          <w:rFonts w:eastAsia="Times New Roman"/>
          <w:kern w:val="0"/>
          <w:sz w:val="24"/>
          <w:szCs w:val="24"/>
          <w:lang w:eastAsia="tr-TR"/>
        </w:rPr>
        <w:t>rekliliklere İlişkin Prensipler</w:t>
      </w:r>
    </w:p>
    <w:p w:rsidR="00CC20BD" w:rsidRPr="00462DB2" w:rsidRDefault="00CC20BD" w:rsidP="00E714DC">
      <w:pPr>
        <w:pStyle w:val="ListParagraph"/>
        <w:numPr>
          <w:ilvl w:val="0"/>
          <w:numId w:val="18"/>
        </w:numPr>
        <w:tabs>
          <w:tab w:val="left" w:pos="0"/>
          <w:tab w:val="left" w:pos="1200"/>
        </w:tabs>
        <w:ind w:left="1980" w:hanging="780"/>
        <w:jc w:val="both"/>
        <w:rPr>
          <w:rFonts w:eastAsia="Times New Roman"/>
          <w:kern w:val="0"/>
          <w:sz w:val="24"/>
          <w:szCs w:val="24"/>
          <w:lang w:eastAsia="tr-TR"/>
        </w:rPr>
      </w:pPr>
      <w:r w:rsidRPr="00462DB2">
        <w:rPr>
          <w:rFonts w:eastAsia="Times New Roman"/>
          <w:kern w:val="0"/>
          <w:sz w:val="24"/>
          <w:szCs w:val="24"/>
          <w:lang w:eastAsia="tr-TR"/>
        </w:rPr>
        <w:t>ICP 13: Reasürans ve Diğer Risk Transfer Anlaşmaları (Ekim 2011)</w:t>
      </w:r>
    </w:p>
    <w:p w:rsidR="00477BF1" w:rsidRPr="00462DB2" w:rsidRDefault="00477BF1" w:rsidP="00E714DC">
      <w:pPr>
        <w:ind w:left="720"/>
        <w:jc w:val="both"/>
        <w:rPr>
          <w:sz w:val="24"/>
          <w:szCs w:val="24"/>
        </w:rPr>
      </w:pPr>
    </w:p>
    <w:p w:rsidR="00477BF1" w:rsidRPr="00462DB2" w:rsidRDefault="00477BF1" w:rsidP="00E714DC">
      <w:pPr>
        <w:pStyle w:val="Balk1"/>
        <w:spacing w:after="0" w:line="240" w:lineRule="auto"/>
        <w:ind w:firstLine="720"/>
        <w:jc w:val="left"/>
        <w:rPr>
          <w:b/>
          <w:bCs/>
          <w:color w:val="auto"/>
          <w:kern w:val="32"/>
          <w:sz w:val="24"/>
          <w:szCs w:val="24"/>
          <w:lang w:val="tr-TR" w:eastAsia="tr-TR"/>
        </w:rPr>
      </w:pPr>
      <w:bookmarkStart w:id="37" w:name="_Toc303938748"/>
      <w:bookmarkStart w:id="38" w:name="_Toc316393427"/>
      <w:r w:rsidRPr="00462DB2">
        <w:rPr>
          <w:b/>
          <w:bCs/>
          <w:color w:val="auto"/>
          <w:kern w:val="32"/>
          <w:sz w:val="24"/>
          <w:szCs w:val="24"/>
          <w:lang w:val="tr-TR" w:eastAsia="tr-TR"/>
        </w:rPr>
        <w:t xml:space="preserve">BÖLÜM </w:t>
      </w:r>
      <w:bookmarkEnd w:id="37"/>
      <w:r w:rsidRPr="00462DB2">
        <w:rPr>
          <w:b/>
          <w:bCs/>
          <w:color w:val="auto"/>
          <w:kern w:val="32"/>
          <w:sz w:val="24"/>
          <w:szCs w:val="24"/>
          <w:lang w:val="tr-TR" w:eastAsia="tr-TR"/>
        </w:rPr>
        <w:t>2</w:t>
      </w:r>
      <w:bookmarkEnd w:id="38"/>
    </w:p>
    <w:p w:rsidR="00477BF1" w:rsidRPr="00462DB2" w:rsidRDefault="00477BF1" w:rsidP="00E714DC">
      <w:pPr>
        <w:pStyle w:val="Balk1"/>
        <w:spacing w:after="0" w:line="240" w:lineRule="auto"/>
        <w:ind w:firstLine="720"/>
        <w:jc w:val="left"/>
        <w:rPr>
          <w:b/>
          <w:bCs/>
          <w:color w:val="auto"/>
          <w:kern w:val="32"/>
          <w:sz w:val="24"/>
          <w:szCs w:val="24"/>
          <w:lang w:val="tr-TR" w:eastAsia="tr-TR"/>
        </w:rPr>
      </w:pPr>
      <w:bookmarkStart w:id="39" w:name="_Toc303938749"/>
      <w:bookmarkStart w:id="40" w:name="_Toc316393428"/>
      <w:r w:rsidRPr="00462DB2">
        <w:rPr>
          <w:b/>
          <w:bCs/>
          <w:color w:val="auto"/>
          <w:kern w:val="32"/>
          <w:sz w:val="24"/>
          <w:szCs w:val="24"/>
          <w:lang w:val="tr-TR" w:eastAsia="tr-TR"/>
        </w:rPr>
        <w:t>ŞİRKETTEN TALEP EDİLECEK BİLGİ VE BELGELER</w:t>
      </w:r>
      <w:bookmarkEnd w:id="39"/>
      <w:bookmarkEnd w:id="40"/>
    </w:p>
    <w:p w:rsidR="00477BF1" w:rsidRPr="00462DB2" w:rsidRDefault="00477BF1" w:rsidP="00E714DC">
      <w:pPr>
        <w:ind w:firstLine="708"/>
        <w:jc w:val="both"/>
        <w:rPr>
          <w:sz w:val="24"/>
          <w:szCs w:val="24"/>
        </w:rPr>
      </w:pPr>
    </w:p>
    <w:p w:rsidR="00477BF1" w:rsidRPr="00462DB2" w:rsidRDefault="00477BF1" w:rsidP="00E714DC">
      <w:pPr>
        <w:ind w:firstLine="709"/>
        <w:jc w:val="both"/>
        <w:rPr>
          <w:rFonts w:eastAsia="Times New Roman"/>
          <w:kern w:val="0"/>
          <w:sz w:val="24"/>
          <w:szCs w:val="24"/>
          <w:lang w:eastAsia="tr-TR"/>
        </w:rPr>
      </w:pPr>
      <w:r w:rsidRPr="00462DB2">
        <w:rPr>
          <w:rFonts w:eastAsia="Times New Roman"/>
          <w:kern w:val="0"/>
          <w:sz w:val="24"/>
          <w:szCs w:val="24"/>
          <w:lang w:eastAsia="tr-TR"/>
        </w:rPr>
        <w:t xml:space="preserve">Reasürans İşlemleri Denetiminde, denetime tabi şirketlerden </w:t>
      </w:r>
      <w:r w:rsidR="00E60B6C" w:rsidRPr="00462DB2">
        <w:rPr>
          <w:rFonts w:eastAsia="Times New Roman"/>
          <w:kern w:val="0"/>
          <w:sz w:val="24"/>
          <w:szCs w:val="24"/>
          <w:lang w:eastAsia="tr-TR"/>
        </w:rPr>
        <w:t>temel olarak a</w:t>
      </w:r>
      <w:r w:rsidRPr="00462DB2">
        <w:rPr>
          <w:rFonts w:eastAsia="Times New Roman"/>
          <w:kern w:val="0"/>
          <w:sz w:val="24"/>
          <w:szCs w:val="24"/>
          <w:lang w:eastAsia="tr-TR"/>
        </w:rPr>
        <w:t xml:space="preserve">şağıdaki bilgi ve belgeler talep edilmektedir. </w:t>
      </w:r>
      <w:r w:rsidR="00E60B6C" w:rsidRPr="00462DB2">
        <w:rPr>
          <w:rFonts w:eastAsia="Times New Roman"/>
          <w:kern w:val="0"/>
          <w:sz w:val="24"/>
          <w:szCs w:val="24"/>
          <w:lang w:eastAsia="tr-TR"/>
        </w:rPr>
        <w:t>Ancak, d</w:t>
      </w:r>
      <w:r w:rsidRPr="00462DB2">
        <w:rPr>
          <w:rFonts w:eastAsia="Times New Roman"/>
          <w:kern w:val="0"/>
          <w:sz w:val="24"/>
          <w:szCs w:val="24"/>
          <w:lang w:eastAsia="tr-TR"/>
        </w:rPr>
        <w:t xml:space="preserve">enetimin kapsamına ya da denetim sürecinde yapılan tespitlere göre ihtiyaç duyulması halinde denetim elemanı tarafından ilave bilgi ve belge talep edilebilir. </w:t>
      </w:r>
      <w:r w:rsidR="00E60B6C" w:rsidRPr="00462DB2">
        <w:rPr>
          <w:rFonts w:eastAsia="Times New Roman"/>
          <w:kern w:val="0"/>
          <w:sz w:val="24"/>
          <w:szCs w:val="24"/>
          <w:lang w:eastAsia="tr-TR"/>
        </w:rPr>
        <w:t xml:space="preserve">Ayrıca, </w:t>
      </w:r>
      <w:r w:rsidRPr="00462DB2">
        <w:rPr>
          <w:rFonts w:eastAsia="Times New Roman"/>
          <w:kern w:val="0"/>
          <w:sz w:val="24"/>
          <w:szCs w:val="24"/>
          <w:lang w:eastAsia="tr-TR"/>
        </w:rPr>
        <w:t xml:space="preserve">Reasürans İşlemleri Denetimi, bu Rehberde yer alan konuların sadece birinde veya birkaçında </w:t>
      </w:r>
      <w:r w:rsidR="00E60B6C" w:rsidRPr="00462DB2">
        <w:rPr>
          <w:rFonts w:eastAsia="Times New Roman"/>
          <w:kern w:val="0"/>
          <w:sz w:val="24"/>
          <w:szCs w:val="24"/>
          <w:lang w:eastAsia="tr-TR"/>
        </w:rPr>
        <w:t xml:space="preserve">da </w:t>
      </w:r>
      <w:r w:rsidRPr="00462DB2">
        <w:rPr>
          <w:rFonts w:eastAsia="Times New Roman"/>
          <w:kern w:val="0"/>
          <w:sz w:val="24"/>
          <w:szCs w:val="24"/>
          <w:lang w:eastAsia="tr-TR"/>
        </w:rPr>
        <w:t xml:space="preserve">yapılabilir. Bu durumda, aşağıdaki listede yer alan bilgi ve belgelerden talep edilecek olanlar denetim elemanı tarafından şirkete bildirilir. </w:t>
      </w:r>
    </w:p>
    <w:p w:rsidR="00477BF1" w:rsidRPr="00462DB2" w:rsidRDefault="00477BF1" w:rsidP="00E714DC">
      <w:pPr>
        <w:ind w:firstLine="709"/>
        <w:jc w:val="both"/>
        <w:rPr>
          <w:rFonts w:eastAsia="Times New Roman"/>
          <w:kern w:val="0"/>
          <w:sz w:val="24"/>
          <w:szCs w:val="24"/>
          <w:lang w:eastAsia="tr-TR"/>
        </w:rPr>
      </w:pPr>
    </w:p>
    <w:p w:rsidR="00477BF1" w:rsidRPr="00462DB2" w:rsidRDefault="00477BF1" w:rsidP="00E714DC">
      <w:pPr>
        <w:ind w:firstLine="709"/>
        <w:jc w:val="both"/>
        <w:rPr>
          <w:rFonts w:eastAsia="Times New Roman"/>
          <w:kern w:val="0"/>
          <w:sz w:val="24"/>
          <w:szCs w:val="24"/>
          <w:lang w:eastAsia="tr-TR"/>
        </w:rPr>
      </w:pPr>
      <w:r w:rsidRPr="00462DB2">
        <w:rPr>
          <w:rFonts w:eastAsia="Times New Roman"/>
          <w:kern w:val="0"/>
          <w:sz w:val="24"/>
          <w:szCs w:val="24"/>
          <w:lang w:eastAsia="tr-TR"/>
        </w:rPr>
        <w:t xml:space="preserve">Talep edilen bilgi ve belgeler şirketler tarafından elektronik ortamda sunulabilir. Ayrıca, yazılı belge olarak sunulması gerekli olmayanlar, “görüntüleme”, “kopyalama” ve “yazdırma” yetkileri tanınmak suretiyle denetim elemanına şirket bilgi işlem sistemine erişim hakkı vermek ve bilgi işlem sisteminden bu bilgilerin elde edilmesini sağlamak suretiyle de ibraz edilebilir. Denetim elemanı da, ibraz edilen bilgi ve belgelerin şirket kayıtlarına uygunluğunu doğrulamak amacıyla yukarıda belirtilen yetkilerle sınırlı olmak üzere bilgi işlem sistemine her zaman için erişim isteyebilir.    </w:t>
      </w:r>
    </w:p>
    <w:p w:rsidR="00477BF1" w:rsidRPr="00462DB2" w:rsidRDefault="00477BF1" w:rsidP="00E714DC">
      <w:pPr>
        <w:ind w:firstLine="709"/>
        <w:jc w:val="both"/>
        <w:rPr>
          <w:rFonts w:eastAsia="Times New Roman"/>
          <w:kern w:val="0"/>
          <w:sz w:val="24"/>
          <w:szCs w:val="24"/>
          <w:lang w:eastAsia="tr-TR"/>
        </w:rPr>
      </w:pPr>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 xml:space="preserve">Yönetim </w:t>
      </w:r>
      <w:r w:rsidR="0007691A" w:rsidRPr="00462DB2">
        <w:rPr>
          <w:sz w:val="24"/>
          <w:szCs w:val="24"/>
        </w:rPr>
        <w:t>K</w:t>
      </w:r>
      <w:r w:rsidRPr="00462DB2">
        <w:rPr>
          <w:sz w:val="24"/>
          <w:szCs w:val="24"/>
        </w:rPr>
        <w:t xml:space="preserve">urulu onaylı </w:t>
      </w:r>
      <w:proofErr w:type="gramStart"/>
      <w:r w:rsidRPr="00462DB2">
        <w:rPr>
          <w:sz w:val="24"/>
          <w:szCs w:val="24"/>
        </w:rPr>
        <w:t>reasürans</w:t>
      </w:r>
      <w:proofErr w:type="gramEnd"/>
      <w:r w:rsidRPr="00462DB2">
        <w:rPr>
          <w:sz w:val="24"/>
          <w:szCs w:val="24"/>
        </w:rPr>
        <w:t xml:space="preserve"> stratejisi</w:t>
      </w:r>
      <w:r w:rsidR="00934309" w:rsidRPr="00462DB2">
        <w:rPr>
          <w:sz w:val="24"/>
          <w:szCs w:val="24"/>
        </w:rPr>
        <w:t xml:space="preserve"> </w:t>
      </w:r>
    </w:p>
    <w:p w:rsidR="00934309" w:rsidRPr="00462DB2" w:rsidRDefault="00934309" w:rsidP="00934309">
      <w:pPr>
        <w:numPr>
          <w:ilvl w:val="0"/>
          <w:numId w:val="8"/>
        </w:numPr>
        <w:tabs>
          <w:tab w:val="left" w:pos="0"/>
          <w:tab w:val="left" w:pos="1200"/>
        </w:tabs>
        <w:jc w:val="both"/>
        <w:rPr>
          <w:sz w:val="24"/>
          <w:szCs w:val="24"/>
        </w:rPr>
      </w:pPr>
      <w:r w:rsidRPr="00462DB2">
        <w:rPr>
          <w:sz w:val="24"/>
          <w:szCs w:val="24"/>
        </w:rPr>
        <w:t>Reasürans raporları</w:t>
      </w:r>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 xml:space="preserve">Reasürans yönetim ve organizasyon yapısı, </w:t>
      </w:r>
      <w:proofErr w:type="gramStart"/>
      <w:r w:rsidRPr="00462DB2">
        <w:rPr>
          <w:sz w:val="24"/>
          <w:szCs w:val="24"/>
        </w:rPr>
        <w:t>reasürans</w:t>
      </w:r>
      <w:proofErr w:type="gramEnd"/>
      <w:r w:rsidRPr="00462DB2">
        <w:rPr>
          <w:sz w:val="24"/>
          <w:szCs w:val="24"/>
        </w:rPr>
        <w:t xml:space="preserve"> yönetiminden sorumlular ile bunların yetkilendirilme esaslarına ilişkin bilgiler</w:t>
      </w:r>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Reasürans anlaşmalarının orijinal</w:t>
      </w:r>
      <w:r w:rsidR="00D85FED" w:rsidRPr="00462DB2">
        <w:rPr>
          <w:sz w:val="24"/>
          <w:szCs w:val="24"/>
        </w:rPr>
        <w:t xml:space="preserve"> imzalı</w:t>
      </w:r>
      <w:r w:rsidRPr="00462DB2">
        <w:rPr>
          <w:sz w:val="24"/>
          <w:szCs w:val="24"/>
        </w:rPr>
        <w:t xml:space="preserve"> metinleri</w:t>
      </w:r>
      <w:r w:rsidR="00DA5F56" w:rsidRPr="00462DB2">
        <w:rPr>
          <w:sz w:val="24"/>
          <w:szCs w:val="24"/>
        </w:rPr>
        <w:t>, slipler</w:t>
      </w:r>
      <w:r w:rsidRPr="00462DB2">
        <w:rPr>
          <w:sz w:val="24"/>
          <w:szCs w:val="24"/>
        </w:rPr>
        <w:t xml:space="preserve"> </w:t>
      </w:r>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 xml:space="preserve">Bölüşmeli ve bölüşmesiz </w:t>
      </w:r>
      <w:proofErr w:type="gramStart"/>
      <w:r w:rsidRPr="00462DB2">
        <w:rPr>
          <w:sz w:val="24"/>
          <w:szCs w:val="24"/>
        </w:rPr>
        <w:t>reasürans</w:t>
      </w:r>
      <w:proofErr w:type="gramEnd"/>
      <w:r w:rsidRPr="00462DB2">
        <w:rPr>
          <w:sz w:val="24"/>
          <w:szCs w:val="24"/>
        </w:rPr>
        <w:t xml:space="preserve"> programları özet bilgiler (Tablo şeklinde)</w:t>
      </w:r>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Reasürör listesi (</w:t>
      </w:r>
      <w:proofErr w:type="spellStart"/>
      <w:r w:rsidRPr="00462DB2">
        <w:rPr>
          <w:i/>
          <w:sz w:val="24"/>
          <w:szCs w:val="24"/>
        </w:rPr>
        <w:t>up-to-date</w:t>
      </w:r>
      <w:proofErr w:type="spellEnd"/>
      <w:r w:rsidRPr="00462DB2">
        <w:rPr>
          <w:i/>
          <w:sz w:val="24"/>
          <w:szCs w:val="24"/>
        </w:rPr>
        <w:t xml:space="preserve"> </w:t>
      </w:r>
      <w:proofErr w:type="spellStart"/>
      <w:r w:rsidRPr="00462DB2">
        <w:rPr>
          <w:i/>
          <w:sz w:val="24"/>
          <w:szCs w:val="24"/>
        </w:rPr>
        <w:t>list</w:t>
      </w:r>
      <w:proofErr w:type="spellEnd"/>
      <w:r w:rsidRPr="00462DB2">
        <w:rPr>
          <w:i/>
          <w:sz w:val="24"/>
          <w:szCs w:val="24"/>
        </w:rPr>
        <w:t xml:space="preserve"> of </w:t>
      </w:r>
      <w:proofErr w:type="spellStart"/>
      <w:r w:rsidRPr="00462DB2">
        <w:rPr>
          <w:i/>
          <w:sz w:val="24"/>
          <w:szCs w:val="24"/>
        </w:rPr>
        <w:t>reinsurers</w:t>
      </w:r>
      <w:proofErr w:type="spellEnd"/>
      <w:r w:rsidRPr="00462DB2">
        <w:rPr>
          <w:sz w:val="24"/>
          <w:szCs w:val="24"/>
        </w:rPr>
        <w:t>) ve dereceleri</w:t>
      </w:r>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Saklama payı tabloları (</w:t>
      </w:r>
      <w:proofErr w:type="gramStart"/>
      <w:r w:rsidRPr="00462DB2">
        <w:rPr>
          <w:sz w:val="24"/>
          <w:szCs w:val="24"/>
        </w:rPr>
        <w:t>branşlar</w:t>
      </w:r>
      <w:proofErr w:type="gramEnd"/>
      <w:r w:rsidRPr="00462DB2">
        <w:rPr>
          <w:sz w:val="24"/>
          <w:szCs w:val="24"/>
        </w:rPr>
        <w:t xml:space="preserve"> bazında veya risk türlerine göre saklama payı tablosu,</w:t>
      </w:r>
      <w:r w:rsidRPr="00462DB2">
        <w:rPr>
          <w:bCs/>
          <w:sz w:val="24"/>
          <w:szCs w:val="24"/>
        </w:rPr>
        <w:t xml:space="preserve"> </w:t>
      </w:r>
      <w:r w:rsidRPr="00462DB2">
        <w:rPr>
          <w:sz w:val="24"/>
          <w:szCs w:val="24"/>
        </w:rPr>
        <w:t>risk başına maksimum saklama payı tutarları tablosu</w:t>
      </w:r>
      <w:r w:rsidRPr="00462DB2">
        <w:rPr>
          <w:bCs/>
          <w:sz w:val="24"/>
          <w:szCs w:val="24"/>
        </w:rPr>
        <w:t xml:space="preserve"> )</w:t>
      </w:r>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 xml:space="preserve">Branşlar itibariyle risk ve hasar </w:t>
      </w:r>
      <w:proofErr w:type="gramStart"/>
      <w:r w:rsidRPr="00462DB2">
        <w:rPr>
          <w:sz w:val="24"/>
          <w:szCs w:val="24"/>
        </w:rPr>
        <w:t>profilleri</w:t>
      </w:r>
      <w:proofErr w:type="gramEnd"/>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Trete teknik sonuçları ve karlılık analizlerine ilişkin bilgiler</w:t>
      </w:r>
      <w:r w:rsidR="006D4AFC" w:rsidRPr="00462DB2">
        <w:rPr>
          <w:sz w:val="24"/>
          <w:szCs w:val="24"/>
        </w:rPr>
        <w:t xml:space="preserve">-deprem devirleri </w:t>
      </w:r>
      <w:proofErr w:type="gramStart"/>
      <w:r w:rsidR="006D4AFC" w:rsidRPr="00462DB2">
        <w:rPr>
          <w:sz w:val="24"/>
          <w:szCs w:val="24"/>
        </w:rPr>
        <w:t>dahil</w:t>
      </w:r>
      <w:proofErr w:type="gramEnd"/>
      <w:r w:rsidR="006D4AFC" w:rsidRPr="00462DB2">
        <w:rPr>
          <w:sz w:val="24"/>
          <w:szCs w:val="24"/>
        </w:rPr>
        <w:t xml:space="preserve"> ve hariç olmak üzere (son üç yıla ilişkin devredilen primler, alınan komisyonlar, alınan hasarlar, son yıla ait muallak tazminat reasürör payı ve kazanılmamış primler karşılığı reasürör payı- grup içi reasürörler için aynı bilgiler ayrıca hazırlanır)</w:t>
      </w:r>
    </w:p>
    <w:p w:rsidR="00477BF1" w:rsidRPr="00462DB2" w:rsidRDefault="005E2889" w:rsidP="00E714DC">
      <w:pPr>
        <w:numPr>
          <w:ilvl w:val="0"/>
          <w:numId w:val="8"/>
        </w:numPr>
        <w:tabs>
          <w:tab w:val="left" w:pos="0"/>
          <w:tab w:val="left" w:pos="1200"/>
        </w:tabs>
        <w:jc w:val="both"/>
        <w:rPr>
          <w:sz w:val="24"/>
          <w:szCs w:val="24"/>
        </w:rPr>
      </w:pPr>
      <w:r w:rsidRPr="00462DB2">
        <w:rPr>
          <w:sz w:val="24"/>
          <w:szCs w:val="24"/>
        </w:rPr>
        <w:t xml:space="preserve"> </w:t>
      </w:r>
      <w:r w:rsidR="00477BF1" w:rsidRPr="00462DB2">
        <w:rPr>
          <w:sz w:val="24"/>
          <w:szCs w:val="24"/>
        </w:rPr>
        <w:t>Risk transfer düzeyinin yeterliliğine ilişkin uygulanan testler ve sonuçları</w:t>
      </w:r>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Yangın (sivil, ticari, sınai</w:t>
      </w:r>
      <w:r w:rsidR="00784FB2" w:rsidRPr="00462DB2">
        <w:rPr>
          <w:sz w:val="24"/>
          <w:szCs w:val="24"/>
        </w:rPr>
        <w:t>, ticari kar kaybı, sınai kar kaybı</w:t>
      </w:r>
      <w:r w:rsidRPr="00462DB2">
        <w:rPr>
          <w:sz w:val="24"/>
          <w:szCs w:val="24"/>
        </w:rPr>
        <w:t>) ve mühendislik</w:t>
      </w:r>
      <w:r w:rsidR="00D85FED" w:rsidRPr="00462DB2">
        <w:rPr>
          <w:sz w:val="24"/>
          <w:szCs w:val="24"/>
        </w:rPr>
        <w:t xml:space="preserve"> (EAR, CAR, EEI</w:t>
      </w:r>
      <w:r w:rsidR="00EA6544" w:rsidRPr="00462DB2">
        <w:rPr>
          <w:sz w:val="24"/>
          <w:szCs w:val="24"/>
        </w:rPr>
        <w:t>, MB</w:t>
      </w:r>
      <w:r w:rsidR="00D85FED" w:rsidRPr="00462DB2">
        <w:rPr>
          <w:sz w:val="24"/>
          <w:szCs w:val="24"/>
        </w:rPr>
        <w:t>), ferdi kaza, kasko</w:t>
      </w:r>
      <w:r w:rsidRPr="00462DB2">
        <w:rPr>
          <w:sz w:val="24"/>
          <w:szCs w:val="24"/>
        </w:rPr>
        <w:t xml:space="preserve"> deprem kümülasyonları </w:t>
      </w:r>
      <w:r w:rsidR="00784FB2" w:rsidRPr="00462DB2">
        <w:rPr>
          <w:sz w:val="24"/>
          <w:szCs w:val="24"/>
        </w:rPr>
        <w:t xml:space="preserve">(muafiyet ve </w:t>
      </w:r>
      <w:proofErr w:type="spellStart"/>
      <w:r w:rsidR="00784FB2" w:rsidRPr="00462DB2">
        <w:rPr>
          <w:sz w:val="24"/>
          <w:szCs w:val="24"/>
        </w:rPr>
        <w:t>koasürans</w:t>
      </w:r>
      <w:proofErr w:type="spellEnd"/>
      <w:r w:rsidR="00784FB2" w:rsidRPr="00462DB2">
        <w:rPr>
          <w:sz w:val="24"/>
          <w:szCs w:val="24"/>
        </w:rPr>
        <w:t xml:space="preserve"> </w:t>
      </w:r>
      <w:proofErr w:type="gramStart"/>
      <w:r w:rsidR="00ED3471" w:rsidRPr="00462DB2">
        <w:rPr>
          <w:sz w:val="24"/>
          <w:szCs w:val="24"/>
        </w:rPr>
        <w:t>dahil</w:t>
      </w:r>
      <w:proofErr w:type="gramEnd"/>
      <w:r w:rsidR="00ED3471" w:rsidRPr="00462DB2">
        <w:rPr>
          <w:sz w:val="24"/>
          <w:szCs w:val="24"/>
        </w:rPr>
        <w:t xml:space="preserve"> ve </w:t>
      </w:r>
      <w:r w:rsidR="00784FB2" w:rsidRPr="00462DB2">
        <w:rPr>
          <w:sz w:val="24"/>
          <w:szCs w:val="24"/>
        </w:rPr>
        <w:t>hariç)</w:t>
      </w:r>
    </w:p>
    <w:p w:rsidR="00784FB2" w:rsidRPr="00462DB2" w:rsidRDefault="00784FB2" w:rsidP="00E714DC">
      <w:pPr>
        <w:numPr>
          <w:ilvl w:val="0"/>
          <w:numId w:val="8"/>
        </w:numPr>
        <w:tabs>
          <w:tab w:val="left" w:pos="0"/>
          <w:tab w:val="left" w:pos="1200"/>
        </w:tabs>
        <w:jc w:val="both"/>
        <w:rPr>
          <w:sz w:val="24"/>
          <w:szCs w:val="24"/>
        </w:rPr>
      </w:pPr>
      <w:proofErr w:type="spellStart"/>
      <w:r w:rsidRPr="00462DB2">
        <w:rPr>
          <w:sz w:val="24"/>
          <w:szCs w:val="24"/>
        </w:rPr>
        <w:t>Katastrofik</w:t>
      </w:r>
      <w:proofErr w:type="spellEnd"/>
      <w:r w:rsidRPr="00462DB2">
        <w:rPr>
          <w:sz w:val="24"/>
          <w:szCs w:val="24"/>
        </w:rPr>
        <w:t xml:space="preserve"> XOL anlaşması özet bilgiler (Kapsanan </w:t>
      </w:r>
      <w:proofErr w:type="gramStart"/>
      <w:r w:rsidRPr="00462DB2">
        <w:rPr>
          <w:sz w:val="24"/>
          <w:szCs w:val="24"/>
        </w:rPr>
        <w:t>branşlar</w:t>
      </w:r>
      <w:proofErr w:type="gramEnd"/>
      <w:r w:rsidRPr="00462DB2">
        <w:rPr>
          <w:sz w:val="24"/>
          <w:szCs w:val="24"/>
        </w:rPr>
        <w:t>, dilim bazında deprem, terör kapsamı, bölgeler, yenileme sayısı, fiyat, grup koruması-</w:t>
      </w:r>
      <w:proofErr w:type="spellStart"/>
      <w:r w:rsidRPr="00462DB2">
        <w:rPr>
          <w:i/>
          <w:sz w:val="24"/>
          <w:szCs w:val="24"/>
        </w:rPr>
        <w:t>umbrella</w:t>
      </w:r>
      <w:proofErr w:type="spellEnd"/>
      <w:r w:rsidRPr="00462DB2">
        <w:rPr>
          <w:i/>
          <w:sz w:val="24"/>
          <w:szCs w:val="24"/>
        </w:rPr>
        <w:t xml:space="preserve"> </w:t>
      </w:r>
      <w:proofErr w:type="spellStart"/>
      <w:r w:rsidRPr="00462DB2">
        <w:rPr>
          <w:i/>
          <w:sz w:val="24"/>
          <w:szCs w:val="24"/>
        </w:rPr>
        <w:t>layer</w:t>
      </w:r>
      <w:proofErr w:type="spellEnd"/>
      <w:r w:rsidRPr="00462DB2">
        <w:rPr>
          <w:sz w:val="24"/>
          <w:szCs w:val="24"/>
        </w:rPr>
        <w:t xml:space="preserve"> vs) </w:t>
      </w:r>
    </w:p>
    <w:p w:rsidR="00477BF1" w:rsidRPr="00462DB2" w:rsidRDefault="00477BF1" w:rsidP="00E714DC">
      <w:pPr>
        <w:numPr>
          <w:ilvl w:val="0"/>
          <w:numId w:val="8"/>
        </w:numPr>
        <w:tabs>
          <w:tab w:val="left" w:pos="0"/>
          <w:tab w:val="left" w:pos="1200"/>
        </w:tabs>
        <w:jc w:val="both"/>
        <w:rPr>
          <w:sz w:val="24"/>
          <w:szCs w:val="24"/>
        </w:rPr>
      </w:pPr>
      <w:proofErr w:type="spellStart"/>
      <w:r w:rsidRPr="00462DB2">
        <w:rPr>
          <w:sz w:val="24"/>
          <w:szCs w:val="24"/>
        </w:rPr>
        <w:t>Katastrofik</w:t>
      </w:r>
      <w:proofErr w:type="spellEnd"/>
      <w:r w:rsidRPr="00462DB2">
        <w:rPr>
          <w:sz w:val="24"/>
          <w:szCs w:val="24"/>
        </w:rPr>
        <w:t xml:space="preserve"> riskler PML modelleme sonuçları (brüt ve net)</w:t>
      </w:r>
    </w:p>
    <w:p w:rsidR="00C81386" w:rsidRPr="00462DB2" w:rsidRDefault="00C81386" w:rsidP="00E714DC">
      <w:pPr>
        <w:numPr>
          <w:ilvl w:val="0"/>
          <w:numId w:val="8"/>
        </w:numPr>
        <w:tabs>
          <w:tab w:val="left" w:pos="0"/>
          <w:tab w:val="left" w:pos="1200"/>
        </w:tabs>
        <w:jc w:val="both"/>
        <w:rPr>
          <w:sz w:val="24"/>
          <w:szCs w:val="24"/>
        </w:rPr>
      </w:pPr>
      <w:proofErr w:type="spellStart"/>
      <w:r w:rsidRPr="00462DB2">
        <w:rPr>
          <w:sz w:val="24"/>
          <w:szCs w:val="24"/>
        </w:rPr>
        <w:t>Katastrofik</w:t>
      </w:r>
      <w:proofErr w:type="spellEnd"/>
      <w:r w:rsidRPr="00462DB2">
        <w:rPr>
          <w:sz w:val="24"/>
          <w:szCs w:val="24"/>
        </w:rPr>
        <w:t xml:space="preserve"> modelleme dışarıdan hizmet alımı anlaşması </w:t>
      </w:r>
    </w:p>
    <w:p w:rsidR="00477BF1" w:rsidRPr="00462DB2" w:rsidRDefault="00477BF1" w:rsidP="00E714DC">
      <w:pPr>
        <w:numPr>
          <w:ilvl w:val="0"/>
          <w:numId w:val="8"/>
        </w:numPr>
        <w:tabs>
          <w:tab w:val="left" w:pos="0"/>
          <w:tab w:val="left" w:pos="1200"/>
        </w:tabs>
        <w:jc w:val="both"/>
        <w:rPr>
          <w:sz w:val="24"/>
          <w:szCs w:val="24"/>
        </w:rPr>
      </w:pPr>
      <w:r w:rsidRPr="00462DB2">
        <w:rPr>
          <w:sz w:val="24"/>
          <w:szCs w:val="24"/>
        </w:rPr>
        <w:t>Özsermayenin %</w:t>
      </w:r>
      <w:r w:rsidR="0007691A" w:rsidRPr="00462DB2">
        <w:rPr>
          <w:sz w:val="24"/>
          <w:szCs w:val="24"/>
        </w:rPr>
        <w:t xml:space="preserve"> </w:t>
      </w:r>
      <w:r w:rsidRPr="00462DB2">
        <w:rPr>
          <w:sz w:val="24"/>
          <w:szCs w:val="24"/>
        </w:rPr>
        <w:t xml:space="preserve">5’ini aşan işlerin </w:t>
      </w:r>
      <w:proofErr w:type="gramStart"/>
      <w:r w:rsidRPr="00462DB2">
        <w:rPr>
          <w:sz w:val="24"/>
          <w:szCs w:val="24"/>
        </w:rPr>
        <w:t>reasürans</w:t>
      </w:r>
      <w:proofErr w:type="gramEnd"/>
      <w:r w:rsidRPr="00462DB2">
        <w:rPr>
          <w:sz w:val="24"/>
          <w:szCs w:val="24"/>
        </w:rPr>
        <w:t xml:space="preserve"> plasman dağılımı ve işin alınma gerekçeleri</w:t>
      </w:r>
      <w:r w:rsidR="00D85FED" w:rsidRPr="00462DB2">
        <w:rPr>
          <w:sz w:val="24"/>
          <w:szCs w:val="24"/>
        </w:rPr>
        <w:t xml:space="preserve"> </w:t>
      </w:r>
    </w:p>
    <w:p w:rsidR="00934309" w:rsidRPr="00462DB2" w:rsidRDefault="00B938DC" w:rsidP="00B938DC">
      <w:pPr>
        <w:numPr>
          <w:ilvl w:val="0"/>
          <w:numId w:val="8"/>
        </w:numPr>
        <w:tabs>
          <w:tab w:val="left" w:pos="0"/>
          <w:tab w:val="left" w:pos="1200"/>
        </w:tabs>
        <w:jc w:val="both"/>
        <w:rPr>
          <w:sz w:val="24"/>
          <w:szCs w:val="24"/>
        </w:rPr>
      </w:pPr>
      <w:r w:rsidRPr="00462DB2">
        <w:rPr>
          <w:sz w:val="24"/>
          <w:szCs w:val="24"/>
        </w:rPr>
        <w:t>Müsteşarlığımıza SGS Portal üzerinden gönderilen Tablo-30</w:t>
      </w:r>
      <w:r w:rsidR="00934309" w:rsidRPr="00462DB2">
        <w:rPr>
          <w:sz w:val="24"/>
          <w:szCs w:val="24"/>
        </w:rPr>
        <w:t xml:space="preserve"> </w:t>
      </w:r>
    </w:p>
    <w:p w:rsidR="00477BF1" w:rsidRPr="00462DB2" w:rsidRDefault="00477BF1" w:rsidP="00E714DC">
      <w:pPr>
        <w:tabs>
          <w:tab w:val="left" w:pos="0"/>
          <w:tab w:val="left" w:pos="1200"/>
        </w:tabs>
        <w:ind w:left="709"/>
        <w:jc w:val="both"/>
        <w:rPr>
          <w:sz w:val="24"/>
          <w:szCs w:val="24"/>
        </w:rPr>
      </w:pPr>
    </w:p>
    <w:p w:rsidR="00477BF1" w:rsidRPr="00462DB2" w:rsidRDefault="00477BF1" w:rsidP="00CF45D6">
      <w:pPr>
        <w:pStyle w:val="Balk1"/>
        <w:spacing w:after="0" w:line="240" w:lineRule="auto"/>
        <w:ind w:firstLine="720"/>
        <w:jc w:val="left"/>
        <w:rPr>
          <w:b/>
          <w:bCs/>
          <w:color w:val="auto"/>
          <w:kern w:val="32"/>
          <w:sz w:val="24"/>
          <w:szCs w:val="24"/>
          <w:lang w:val="tr-TR" w:eastAsia="tr-TR"/>
        </w:rPr>
      </w:pPr>
      <w:bookmarkStart w:id="41" w:name="_Toc316393429"/>
      <w:r w:rsidRPr="00462DB2">
        <w:rPr>
          <w:b/>
          <w:bCs/>
          <w:color w:val="auto"/>
          <w:kern w:val="32"/>
          <w:sz w:val="24"/>
          <w:szCs w:val="24"/>
          <w:lang w:val="tr-TR" w:eastAsia="tr-TR"/>
        </w:rPr>
        <w:t>BÖLÜM 3</w:t>
      </w:r>
      <w:bookmarkEnd w:id="41"/>
    </w:p>
    <w:p w:rsidR="00477BF1" w:rsidRPr="00462DB2" w:rsidRDefault="00477BF1" w:rsidP="00CF45D6">
      <w:pPr>
        <w:pStyle w:val="Balk1"/>
        <w:spacing w:after="0" w:line="240" w:lineRule="auto"/>
        <w:ind w:firstLine="720"/>
        <w:rPr>
          <w:b/>
          <w:bCs/>
          <w:color w:val="auto"/>
          <w:kern w:val="32"/>
          <w:sz w:val="24"/>
          <w:lang w:val="tr-TR"/>
        </w:rPr>
      </w:pPr>
      <w:bookmarkStart w:id="42" w:name="_Toc316393430"/>
      <w:r w:rsidRPr="00462DB2">
        <w:rPr>
          <w:b/>
          <w:bCs/>
          <w:color w:val="auto"/>
          <w:kern w:val="32"/>
          <w:sz w:val="24"/>
          <w:lang w:val="tr-TR"/>
        </w:rPr>
        <w:t>ŞİRKETİN REASÜRANS YÖNETİMİNİN DEĞERLENDİRİLMESİ</w:t>
      </w:r>
      <w:bookmarkEnd w:id="42"/>
      <w:r w:rsidRPr="00462DB2" w:rsidDel="00194DF1">
        <w:rPr>
          <w:b/>
          <w:bCs/>
          <w:color w:val="auto"/>
          <w:kern w:val="32"/>
          <w:sz w:val="24"/>
          <w:lang w:val="tr-TR"/>
        </w:rPr>
        <w:t xml:space="preserve"> </w:t>
      </w:r>
    </w:p>
    <w:p w:rsidR="00477BF1" w:rsidRPr="00462DB2" w:rsidRDefault="00477BF1" w:rsidP="00CF45D6">
      <w:pPr>
        <w:ind w:firstLine="720"/>
        <w:jc w:val="both"/>
        <w:rPr>
          <w:rFonts w:eastAsia="Times New Roman"/>
          <w:b/>
          <w:kern w:val="0"/>
          <w:sz w:val="24"/>
          <w:szCs w:val="24"/>
          <w:lang w:eastAsia="tr-TR"/>
        </w:rPr>
      </w:pPr>
    </w:p>
    <w:p w:rsidR="00477BF1" w:rsidRPr="00462DB2" w:rsidRDefault="0007691A" w:rsidP="00CF45D6">
      <w:pPr>
        <w:ind w:firstLine="720"/>
        <w:jc w:val="both"/>
        <w:rPr>
          <w:sz w:val="24"/>
          <w:szCs w:val="24"/>
        </w:rPr>
      </w:pPr>
      <w:r w:rsidRPr="00462DB2">
        <w:rPr>
          <w:sz w:val="24"/>
          <w:szCs w:val="24"/>
        </w:rPr>
        <w:t>7/</w:t>
      </w:r>
      <w:r w:rsidR="00477BF1" w:rsidRPr="00462DB2">
        <w:rPr>
          <w:sz w:val="24"/>
          <w:szCs w:val="24"/>
        </w:rPr>
        <w:t>8/2007 tarih ve 26606 sayılı Resmi Gazete’de yayımlanmış Sigorta ve Reasürans ile Emeklilik Şirketlerinin Mali Bün</w:t>
      </w:r>
      <w:r w:rsidR="00E60B6C" w:rsidRPr="00462DB2">
        <w:rPr>
          <w:sz w:val="24"/>
          <w:szCs w:val="24"/>
        </w:rPr>
        <w:t xml:space="preserve">yelerine İlişkin Yönetmeliğin </w:t>
      </w:r>
      <w:r w:rsidR="00477BF1" w:rsidRPr="00462DB2">
        <w:rPr>
          <w:sz w:val="24"/>
          <w:szCs w:val="24"/>
        </w:rPr>
        <w:t xml:space="preserve">“Reasürans Politikaları” başlıklı 15 inci maddesinin ikinci fıkrasına göre, sigorta ve </w:t>
      </w:r>
      <w:proofErr w:type="gramStart"/>
      <w:r w:rsidR="00477BF1" w:rsidRPr="00462DB2">
        <w:rPr>
          <w:sz w:val="24"/>
          <w:szCs w:val="24"/>
        </w:rPr>
        <w:t>reasürans</w:t>
      </w:r>
      <w:proofErr w:type="gramEnd"/>
      <w:r w:rsidR="00477BF1" w:rsidRPr="00462DB2">
        <w:rPr>
          <w:sz w:val="24"/>
          <w:szCs w:val="24"/>
        </w:rPr>
        <w:t xml:space="preserve"> şirketlerinin risk profillerine uygun olacak şekilde ve yönetim kurulu tarafından onaylanmış bir “Reasürans Yönetim Stratejisi”ne sahip olması gerekmektedir. Bu düzenleme ile Uluslararası Sigorta Denetçileri Birliği (IAIS)’</w:t>
      </w:r>
      <w:proofErr w:type="spellStart"/>
      <w:r w:rsidR="00477BF1" w:rsidRPr="00462DB2">
        <w:rPr>
          <w:sz w:val="24"/>
          <w:szCs w:val="24"/>
        </w:rPr>
        <w:t>nin</w:t>
      </w:r>
      <w:proofErr w:type="spellEnd"/>
      <w:r w:rsidR="00477BF1" w:rsidRPr="00462DB2">
        <w:rPr>
          <w:sz w:val="24"/>
          <w:szCs w:val="24"/>
        </w:rPr>
        <w:t xml:space="preserve"> 7 </w:t>
      </w:r>
      <w:r w:rsidRPr="00462DB2">
        <w:rPr>
          <w:sz w:val="24"/>
          <w:szCs w:val="24"/>
        </w:rPr>
        <w:t>nolu</w:t>
      </w:r>
      <w:r w:rsidR="00477BF1" w:rsidRPr="00462DB2">
        <w:rPr>
          <w:sz w:val="24"/>
          <w:szCs w:val="24"/>
        </w:rPr>
        <w:t xml:space="preserve"> Standardı ile paralellik sağlanmıştır.</w:t>
      </w:r>
    </w:p>
    <w:p w:rsidR="00477BF1" w:rsidRPr="00462DB2" w:rsidRDefault="00477BF1" w:rsidP="00E714DC">
      <w:pPr>
        <w:ind w:firstLine="720"/>
        <w:jc w:val="both"/>
        <w:rPr>
          <w:sz w:val="24"/>
          <w:szCs w:val="24"/>
        </w:rPr>
      </w:pPr>
    </w:p>
    <w:p w:rsidR="00477BF1" w:rsidRPr="00462DB2" w:rsidRDefault="00477BF1" w:rsidP="00E714DC">
      <w:pPr>
        <w:tabs>
          <w:tab w:val="num" w:pos="0"/>
        </w:tabs>
        <w:ind w:firstLine="720"/>
        <w:jc w:val="both"/>
        <w:rPr>
          <w:sz w:val="24"/>
          <w:szCs w:val="24"/>
        </w:rPr>
      </w:pPr>
      <w:r w:rsidRPr="00462DB2">
        <w:rPr>
          <w:sz w:val="24"/>
          <w:szCs w:val="24"/>
        </w:rPr>
        <w:t xml:space="preserve">Sigortacının risk </w:t>
      </w:r>
      <w:proofErr w:type="gramStart"/>
      <w:r w:rsidRPr="00462DB2">
        <w:rPr>
          <w:sz w:val="24"/>
          <w:szCs w:val="24"/>
        </w:rPr>
        <w:t>profilinin</w:t>
      </w:r>
      <w:proofErr w:type="gramEnd"/>
      <w:r w:rsidRPr="00462DB2">
        <w:rPr>
          <w:sz w:val="24"/>
          <w:szCs w:val="24"/>
        </w:rPr>
        <w:t xml:space="preserve"> ihtiyatlı bir şekilde oluştur</w:t>
      </w:r>
      <w:r w:rsidR="00C47B17" w:rsidRPr="00462DB2">
        <w:rPr>
          <w:sz w:val="24"/>
          <w:szCs w:val="24"/>
        </w:rPr>
        <w:t>ul</w:t>
      </w:r>
      <w:r w:rsidRPr="00462DB2">
        <w:rPr>
          <w:sz w:val="24"/>
          <w:szCs w:val="24"/>
        </w:rPr>
        <w:t xml:space="preserve">duğunun değerlendirilebilmesi için, </w:t>
      </w:r>
      <w:r w:rsidR="00C47B17" w:rsidRPr="00462DB2">
        <w:rPr>
          <w:sz w:val="24"/>
          <w:szCs w:val="24"/>
        </w:rPr>
        <w:t>öncelikle yönetim kurulu tarafından</w:t>
      </w:r>
      <w:r w:rsidRPr="00462DB2">
        <w:rPr>
          <w:sz w:val="24"/>
          <w:szCs w:val="24"/>
        </w:rPr>
        <w:t xml:space="preserve"> şirketin “genel politika çerçevesini</w:t>
      </w:r>
      <w:r w:rsidR="00C47B17" w:rsidRPr="00462DB2">
        <w:rPr>
          <w:sz w:val="24"/>
          <w:szCs w:val="24"/>
        </w:rPr>
        <w:t>n</w:t>
      </w:r>
      <w:r w:rsidRPr="00462DB2">
        <w:rPr>
          <w:sz w:val="24"/>
          <w:szCs w:val="24"/>
        </w:rPr>
        <w:t xml:space="preserve">” </w:t>
      </w:r>
      <w:r w:rsidR="00C47B17" w:rsidRPr="00462DB2">
        <w:rPr>
          <w:sz w:val="24"/>
          <w:szCs w:val="24"/>
        </w:rPr>
        <w:t xml:space="preserve">oluşturulup </w:t>
      </w:r>
      <w:r w:rsidRPr="00462DB2">
        <w:rPr>
          <w:sz w:val="24"/>
          <w:szCs w:val="24"/>
        </w:rPr>
        <w:t>oluştur</w:t>
      </w:r>
      <w:r w:rsidR="00C47B17" w:rsidRPr="00462DB2">
        <w:rPr>
          <w:sz w:val="24"/>
          <w:szCs w:val="24"/>
        </w:rPr>
        <w:t>ulmadığının</w:t>
      </w:r>
      <w:r w:rsidRPr="00462DB2">
        <w:rPr>
          <w:sz w:val="24"/>
          <w:szCs w:val="24"/>
        </w:rPr>
        <w:t xml:space="preserve"> teyit edilmesi gerekir. Sigorta şirketinin genel politika çerçevesi sigortacılık ve </w:t>
      </w:r>
      <w:proofErr w:type="gramStart"/>
      <w:r w:rsidRPr="00462DB2">
        <w:rPr>
          <w:sz w:val="24"/>
          <w:szCs w:val="24"/>
        </w:rPr>
        <w:t>reasürans</w:t>
      </w:r>
      <w:proofErr w:type="gramEnd"/>
      <w:r w:rsidRPr="00462DB2">
        <w:rPr>
          <w:sz w:val="24"/>
          <w:szCs w:val="24"/>
        </w:rPr>
        <w:t xml:space="preserve"> politika</w:t>
      </w:r>
      <w:r w:rsidR="00C47B17" w:rsidRPr="00462DB2">
        <w:rPr>
          <w:sz w:val="24"/>
          <w:szCs w:val="24"/>
        </w:rPr>
        <w:t>larını</w:t>
      </w:r>
      <w:r w:rsidRPr="00462DB2">
        <w:rPr>
          <w:sz w:val="24"/>
          <w:szCs w:val="24"/>
        </w:rPr>
        <w:t xml:space="preserve"> içermelidir. Reasürans politikası </w:t>
      </w:r>
      <w:proofErr w:type="gramStart"/>
      <w:r w:rsidRPr="00462DB2">
        <w:rPr>
          <w:sz w:val="24"/>
          <w:szCs w:val="24"/>
        </w:rPr>
        <w:t>reasürans</w:t>
      </w:r>
      <w:proofErr w:type="gramEnd"/>
      <w:r w:rsidRPr="00462DB2">
        <w:rPr>
          <w:sz w:val="24"/>
          <w:szCs w:val="24"/>
        </w:rPr>
        <w:t xml:space="preserve"> teminatının nereden alınacağı, reasürörlerin güvenilirliğinin nasıl değerlendirileceğine ilişkin stratejileri/planları içermek durumundadır. Yönetim Kurulu, şirketin raporlama ve iç kontrol sistemlerinin</w:t>
      </w:r>
      <w:r w:rsidR="00C47B17" w:rsidRPr="00462DB2">
        <w:rPr>
          <w:sz w:val="24"/>
          <w:szCs w:val="24"/>
        </w:rPr>
        <w:t>,</w:t>
      </w:r>
      <w:r w:rsidRPr="00462DB2">
        <w:rPr>
          <w:sz w:val="24"/>
          <w:szCs w:val="24"/>
        </w:rPr>
        <w:t xml:space="preserve"> sigorta yazımı faaliyetlerinin, şirket politikasına uygun bir şekilde yürütülmesini sağlayacak düzeyde olduğundan ve tüm yasal ve hukuki düzenlemelerle aranılan şartların yerine getirildiğinden emin olmak zorundadır. Yönetim kurulu yılda en az bir defa ya da önemli bir değişiklik olduğunda mevcut </w:t>
      </w:r>
      <w:proofErr w:type="gramStart"/>
      <w:r w:rsidRPr="00462DB2">
        <w:rPr>
          <w:sz w:val="24"/>
          <w:szCs w:val="24"/>
        </w:rPr>
        <w:t>reasürans</w:t>
      </w:r>
      <w:proofErr w:type="gramEnd"/>
      <w:r w:rsidRPr="00462DB2">
        <w:rPr>
          <w:sz w:val="24"/>
          <w:szCs w:val="24"/>
        </w:rPr>
        <w:t xml:space="preserve"> politikasının yeterliliğini yeniden değerlendirmelidir (IAIS Standart No.7; paragraf 10).</w:t>
      </w:r>
    </w:p>
    <w:p w:rsidR="00C47B17" w:rsidRPr="00462DB2" w:rsidRDefault="00C47B17" w:rsidP="00E17438">
      <w:pPr>
        <w:ind w:firstLine="720"/>
        <w:jc w:val="both"/>
        <w:rPr>
          <w:sz w:val="24"/>
          <w:szCs w:val="24"/>
        </w:rPr>
      </w:pPr>
    </w:p>
    <w:p w:rsidR="00E17438" w:rsidRPr="00462DB2" w:rsidRDefault="00C47B17" w:rsidP="00E17438">
      <w:pPr>
        <w:ind w:firstLine="720"/>
        <w:jc w:val="both"/>
        <w:rPr>
          <w:sz w:val="24"/>
          <w:szCs w:val="24"/>
        </w:rPr>
      </w:pPr>
      <w:r w:rsidRPr="00462DB2">
        <w:rPr>
          <w:sz w:val="24"/>
          <w:szCs w:val="24"/>
        </w:rPr>
        <w:t xml:space="preserve">Sigortacılık mevzuatımızda, şirketlerin risk yönetimine ilişkin politika ve stratejilerinin oluşturulması ile bu faaliyetlerin yürütülmesinden yönetim kurulunun sorumlu olduğu </w:t>
      </w:r>
      <w:proofErr w:type="gramStart"/>
      <w:r w:rsidR="00E17438" w:rsidRPr="00462DB2">
        <w:rPr>
          <w:sz w:val="24"/>
          <w:szCs w:val="24"/>
        </w:rPr>
        <w:t>21/06/2008</w:t>
      </w:r>
      <w:proofErr w:type="gramEnd"/>
      <w:r w:rsidR="00E17438" w:rsidRPr="00462DB2">
        <w:rPr>
          <w:sz w:val="24"/>
          <w:szCs w:val="24"/>
        </w:rPr>
        <w:t xml:space="preserve"> tarih ve 26913 sayılı Sigorta ve Reasürans Şirketlerinin İç Sistemlerine İlişkin Yönetmelik ile </w:t>
      </w:r>
      <w:r w:rsidR="00212B96">
        <w:rPr>
          <w:sz w:val="24"/>
          <w:szCs w:val="24"/>
        </w:rPr>
        <w:t>açıkç</w:t>
      </w:r>
      <w:r w:rsidRPr="00462DB2">
        <w:rPr>
          <w:sz w:val="24"/>
          <w:szCs w:val="24"/>
        </w:rPr>
        <w:t xml:space="preserve">a </w:t>
      </w:r>
      <w:r w:rsidR="00E17438" w:rsidRPr="00462DB2">
        <w:rPr>
          <w:sz w:val="24"/>
          <w:szCs w:val="24"/>
        </w:rPr>
        <w:t xml:space="preserve">düzenlenmiştir. </w:t>
      </w:r>
      <w:r w:rsidR="000F4CD3" w:rsidRPr="00462DB2">
        <w:rPr>
          <w:sz w:val="24"/>
          <w:szCs w:val="24"/>
        </w:rPr>
        <w:t xml:space="preserve">Şirketin </w:t>
      </w:r>
      <w:proofErr w:type="gramStart"/>
      <w:r w:rsidR="000F4CD3" w:rsidRPr="00462DB2">
        <w:rPr>
          <w:sz w:val="24"/>
          <w:szCs w:val="24"/>
        </w:rPr>
        <w:t>reasürans</w:t>
      </w:r>
      <w:proofErr w:type="gramEnd"/>
      <w:r w:rsidR="000F4CD3" w:rsidRPr="00462DB2">
        <w:rPr>
          <w:sz w:val="24"/>
          <w:szCs w:val="24"/>
        </w:rPr>
        <w:t xml:space="preserve"> strateji ve politikalarının, risk yönetim sistemine </w:t>
      </w:r>
      <w:r w:rsidR="00226D09" w:rsidRPr="00462DB2">
        <w:rPr>
          <w:sz w:val="24"/>
          <w:szCs w:val="24"/>
        </w:rPr>
        <w:t xml:space="preserve">entegre </w:t>
      </w:r>
      <w:r w:rsidR="000F4CD3" w:rsidRPr="00462DB2">
        <w:rPr>
          <w:sz w:val="24"/>
          <w:szCs w:val="24"/>
        </w:rPr>
        <w:t>edilmesi</w:t>
      </w:r>
      <w:r w:rsidR="00226D09" w:rsidRPr="00462DB2">
        <w:rPr>
          <w:sz w:val="24"/>
          <w:szCs w:val="24"/>
        </w:rPr>
        <w:t xml:space="preserve"> gerekmektedir.</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Şirketin Yönetim Kurulunca onaylı </w:t>
      </w:r>
      <w:proofErr w:type="gramStart"/>
      <w:r w:rsidRPr="00462DB2">
        <w:rPr>
          <w:sz w:val="24"/>
          <w:szCs w:val="24"/>
        </w:rPr>
        <w:t>reasürans</w:t>
      </w:r>
      <w:proofErr w:type="gramEnd"/>
      <w:r w:rsidRPr="00462DB2">
        <w:rPr>
          <w:sz w:val="24"/>
          <w:szCs w:val="24"/>
        </w:rPr>
        <w:t xml:space="preserve"> yönetim stratejisinin, Sigorta ve Reasürans ile Emeklilik Şirketlerinin Mali Bünyelerine İlişkin Yönetmeliğin 15</w:t>
      </w:r>
      <w:r w:rsidR="0007691A" w:rsidRPr="00462DB2">
        <w:rPr>
          <w:sz w:val="24"/>
          <w:szCs w:val="24"/>
        </w:rPr>
        <w:t xml:space="preserve"> </w:t>
      </w:r>
      <w:r w:rsidRPr="00462DB2">
        <w:rPr>
          <w:sz w:val="24"/>
          <w:szCs w:val="24"/>
        </w:rPr>
        <w:t xml:space="preserve">inci maddesinin </w:t>
      </w:r>
      <w:r w:rsidR="0007691A" w:rsidRPr="00462DB2">
        <w:rPr>
          <w:sz w:val="24"/>
          <w:szCs w:val="24"/>
        </w:rPr>
        <w:t>bir</w:t>
      </w:r>
      <w:r w:rsidRPr="00462DB2">
        <w:rPr>
          <w:sz w:val="24"/>
          <w:szCs w:val="24"/>
        </w:rPr>
        <w:t xml:space="preserve">inci fıkrasında düzenlenen asgari hususları içermesi gerekmektedir. </w:t>
      </w:r>
      <w:r w:rsidR="008205C4" w:rsidRPr="00462DB2">
        <w:rPr>
          <w:sz w:val="24"/>
          <w:szCs w:val="24"/>
        </w:rPr>
        <w:t>Anılan maddede:</w:t>
      </w:r>
    </w:p>
    <w:p w:rsidR="00477BF1" w:rsidRPr="00212B96" w:rsidRDefault="00477BF1" w:rsidP="00E714DC">
      <w:pPr>
        <w:ind w:firstLine="720"/>
        <w:jc w:val="both"/>
        <w:rPr>
          <w:i/>
          <w:sz w:val="24"/>
          <w:szCs w:val="24"/>
        </w:rPr>
      </w:pPr>
      <w:r w:rsidRPr="00212B96">
        <w:rPr>
          <w:i/>
          <w:sz w:val="24"/>
          <w:szCs w:val="24"/>
        </w:rPr>
        <w:t xml:space="preserve">“Şirketlerin, bir sonraki yılda uygulanacak </w:t>
      </w:r>
      <w:proofErr w:type="gramStart"/>
      <w:r w:rsidRPr="00212B96">
        <w:rPr>
          <w:i/>
          <w:sz w:val="24"/>
          <w:szCs w:val="24"/>
        </w:rPr>
        <w:t>reasürans</w:t>
      </w:r>
      <w:proofErr w:type="gramEnd"/>
      <w:r w:rsidRPr="00212B96">
        <w:rPr>
          <w:i/>
          <w:sz w:val="24"/>
          <w:szCs w:val="24"/>
        </w:rPr>
        <w:t xml:space="preserve"> stratejileri aşağıda yer alan hususları da içerecek şekilde şirket yönetim kurulu veya müdürler kurulu tarafından onaylanır;</w:t>
      </w:r>
    </w:p>
    <w:p w:rsidR="00477BF1" w:rsidRPr="00212B96" w:rsidRDefault="00477BF1" w:rsidP="00E714DC">
      <w:pPr>
        <w:ind w:firstLine="720"/>
        <w:jc w:val="both"/>
        <w:rPr>
          <w:i/>
          <w:sz w:val="24"/>
          <w:szCs w:val="24"/>
        </w:rPr>
      </w:pPr>
      <w:r w:rsidRPr="00212B96">
        <w:rPr>
          <w:i/>
          <w:sz w:val="24"/>
          <w:szCs w:val="24"/>
        </w:rPr>
        <w:t xml:space="preserve">a) Branşlar bazında yapılacak </w:t>
      </w:r>
      <w:proofErr w:type="gramStart"/>
      <w:r w:rsidRPr="00212B96">
        <w:rPr>
          <w:i/>
          <w:sz w:val="24"/>
          <w:szCs w:val="24"/>
        </w:rPr>
        <w:t>reasürans</w:t>
      </w:r>
      <w:proofErr w:type="gramEnd"/>
      <w:r w:rsidRPr="00212B96">
        <w:rPr>
          <w:i/>
          <w:sz w:val="24"/>
          <w:szCs w:val="24"/>
        </w:rPr>
        <w:t xml:space="preserve"> anlaşmalarının türlerinin belirlenmesi usulleri,</w:t>
      </w:r>
    </w:p>
    <w:p w:rsidR="00477BF1" w:rsidRPr="00212B96" w:rsidRDefault="00477BF1" w:rsidP="00E714DC">
      <w:pPr>
        <w:ind w:firstLine="720"/>
        <w:jc w:val="both"/>
        <w:rPr>
          <w:i/>
          <w:sz w:val="24"/>
          <w:szCs w:val="24"/>
        </w:rPr>
      </w:pPr>
      <w:r w:rsidRPr="00212B96">
        <w:rPr>
          <w:i/>
          <w:sz w:val="24"/>
          <w:szCs w:val="24"/>
        </w:rPr>
        <w:t xml:space="preserve">b) Şirketin her bir </w:t>
      </w:r>
      <w:proofErr w:type="gramStart"/>
      <w:r w:rsidRPr="00212B96">
        <w:rPr>
          <w:i/>
          <w:sz w:val="24"/>
          <w:szCs w:val="24"/>
        </w:rPr>
        <w:t>branş</w:t>
      </w:r>
      <w:proofErr w:type="gramEnd"/>
      <w:r w:rsidRPr="00212B96">
        <w:rPr>
          <w:i/>
          <w:sz w:val="24"/>
          <w:szCs w:val="24"/>
        </w:rPr>
        <w:t xml:space="preserve"> bazında üzerinde tutacağı tahmini net risk tutarı,</w:t>
      </w:r>
    </w:p>
    <w:p w:rsidR="00477BF1" w:rsidRPr="00212B96" w:rsidRDefault="00477BF1" w:rsidP="00E714DC">
      <w:pPr>
        <w:ind w:firstLine="720"/>
        <w:jc w:val="both"/>
        <w:rPr>
          <w:i/>
          <w:sz w:val="24"/>
          <w:szCs w:val="24"/>
        </w:rPr>
      </w:pPr>
      <w:r w:rsidRPr="00212B96">
        <w:rPr>
          <w:i/>
          <w:sz w:val="24"/>
          <w:szCs w:val="24"/>
        </w:rPr>
        <w:t>c) Reasürörlerin nasıl belirleneceği ve hangi usullerde teklif alınacağının tespiti,</w:t>
      </w:r>
    </w:p>
    <w:p w:rsidR="00477BF1" w:rsidRPr="00212B96" w:rsidRDefault="00477BF1" w:rsidP="00E714DC">
      <w:pPr>
        <w:ind w:firstLine="720"/>
        <w:jc w:val="both"/>
        <w:rPr>
          <w:i/>
          <w:sz w:val="24"/>
          <w:szCs w:val="24"/>
        </w:rPr>
      </w:pPr>
      <w:r w:rsidRPr="00212B96">
        <w:rPr>
          <w:i/>
          <w:sz w:val="24"/>
          <w:szCs w:val="24"/>
        </w:rPr>
        <w:t xml:space="preserve">ç) Her bir </w:t>
      </w:r>
      <w:proofErr w:type="spellStart"/>
      <w:r w:rsidRPr="00212B96">
        <w:rPr>
          <w:i/>
          <w:sz w:val="24"/>
          <w:szCs w:val="24"/>
        </w:rPr>
        <w:t>reasürörden</w:t>
      </w:r>
      <w:proofErr w:type="spellEnd"/>
      <w:r w:rsidRPr="00212B96">
        <w:rPr>
          <w:i/>
          <w:sz w:val="24"/>
          <w:szCs w:val="24"/>
        </w:rPr>
        <w:t xml:space="preserve"> alınacak maksimum koruma tutarı ile bu reasürörlerin mali yeterliliklerinin ne şekilde takip edileceğinin belirlenmesi,</w:t>
      </w:r>
    </w:p>
    <w:p w:rsidR="008205C4" w:rsidRPr="00212B96" w:rsidRDefault="00477BF1" w:rsidP="00E714DC">
      <w:pPr>
        <w:ind w:firstLine="720"/>
        <w:jc w:val="both"/>
        <w:rPr>
          <w:i/>
          <w:sz w:val="24"/>
          <w:szCs w:val="24"/>
        </w:rPr>
      </w:pPr>
      <w:r w:rsidRPr="00212B96">
        <w:rPr>
          <w:i/>
          <w:sz w:val="24"/>
          <w:szCs w:val="24"/>
        </w:rPr>
        <w:t xml:space="preserve">d) Reasürans programının nasıl izleneceği, yeterli </w:t>
      </w:r>
      <w:proofErr w:type="gramStart"/>
      <w:r w:rsidRPr="00212B96">
        <w:rPr>
          <w:i/>
          <w:sz w:val="24"/>
          <w:szCs w:val="24"/>
        </w:rPr>
        <w:t>reasürans</w:t>
      </w:r>
      <w:proofErr w:type="gramEnd"/>
      <w:r w:rsidRPr="00212B96">
        <w:rPr>
          <w:i/>
          <w:sz w:val="24"/>
          <w:szCs w:val="24"/>
        </w:rPr>
        <w:t xml:space="preserve"> teminatının devamlılığının ne şekilde denetleneceği ”</w:t>
      </w:r>
    </w:p>
    <w:p w:rsidR="00477BF1" w:rsidRPr="00462DB2" w:rsidRDefault="008205C4" w:rsidP="00E714DC">
      <w:pPr>
        <w:ind w:firstLine="720"/>
        <w:jc w:val="both"/>
        <w:rPr>
          <w:sz w:val="24"/>
          <w:szCs w:val="24"/>
        </w:rPr>
      </w:pPr>
      <w:proofErr w:type="gramStart"/>
      <w:r w:rsidRPr="00462DB2">
        <w:rPr>
          <w:sz w:val="24"/>
          <w:szCs w:val="24"/>
        </w:rPr>
        <w:t>hükmüne</w:t>
      </w:r>
      <w:proofErr w:type="gramEnd"/>
      <w:r w:rsidRPr="00462DB2">
        <w:rPr>
          <w:sz w:val="24"/>
          <w:szCs w:val="24"/>
        </w:rPr>
        <w:t xml:space="preserve"> yer verilmiştir.</w:t>
      </w:r>
      <w:r w:rsidR="00477BF1" w:rsidRPr="00462DB2">
        <w:rPr>
          <w:sz w:val="24"/>
          <w:szCs w:val="24"/>
        </w:rPr>
        <w:t xml:space="preserve">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Yine şirketler</w:t>
      </w:r>
      <w:r w:rsidR="008205C4" w:rsidRPr="00462DB2">
        <w:rPr>
          <w:sz w:val="24"/>
          <w:szCs w:val="24"/>
        </w:rPr>
        <w:t>,</w:t>
      </w:r>
      <w:r w:rsidRPr="00462DB2">
        <w:rPr>
          <w:sz w:val="24"/>
          <w:szCs w:val="24"/>
        </w:rPr>
        <w:t xml:space="preserve"> ilgili Yönetmeliğin 15</w:t>
      </w:r>
      <w:r w:rsidR="008205C4" w:rsidRPr="00462DB2">
        <w:rPr>
          <w:sz w:val="24"/>
          <w:szCs w:val="24"/>
        </w:rPr>
        <w:t xml:space="preserve"> </w:t>
      </w:r>
      <w:r w:rsidRPr="00462DB2">
        <w:rPr>
          <w:sz w:val="24"/>
          <w:szCs w:val="24"/>
        </w:rPr>
        <w:t xml:space="preserve">inci maddesinin dördüncü fıkrasına göre aşağıda yer alan bilgileri içeren </w:t>
      </w:r>
      <w:proofErr w:type="gramStart"/>
      <w:r w:rsidRPr="00462DB2">
        <w:rPr>
          <w:sz w:val="24"/>
          <w:szCs w:val="24"/>
        </w:rPr>
        <w:t>reasürans</w:t>
      </w:r>
      <w:proofErr w:type="gramEnd"/>
      <w:r w:rsidRPr="00462DB2">
        <w:rPr>
          <w:sz w:val="24"/>
          <w:szCs w:val="24"/>
        </w:rPr>
        <w:t xml:space="preserve"> raporunu, reasürans anlaşmalarının imzalanmasını takip eden bir ay içerisinde Müsteşarlığa göndermek zorundadır.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lastRenderedPageBreak/>
        <w:t xml:space="preserve">a) Şirketin her bir </w:t>
      </w:r>
      <w:proofErr w:type="gramStart"/>
      <w:r w:rsidRPr="00462DB2">
        <w:rPr>
          <w:sz w:val="24"/>
          <w:szCs w:val="24"/>
        </w:rPr>
        <w:t>branş</w:t>
      </w:r>
      <w:proofErr w:type="gramEnd"/>
      <w:r w:rsidRPr="00462DB2">
        <w:rPr>
          <w:sz w:val="24"/>
          <w:szCs w:val="24"/>
        </w:rPr>
        <w:t xml:space="preserve"> itibariyle sağladığı korumanın; reasürans türleri, sağlanan korumaların tutarları veya oranları, tahmini devredilecek prim tutarlarına ve ödenecek komisyona ilişkin bilgiler,   </w:t>
      </w:r>
    </w:p>
    <w:p w:rsidR="00477BF1" w:rsidRPr="00462DB2" w:rsidRDefault="00477BF1" w:rsidP="00E714DC">
      <w:pPr>
        <w:ind w:firstLine="720"/>
        <w:jc w:val="both"/>
        <w:rPr>
          <w:sz w:val="24"/>
          <w:szCs w:val="24"/>
        </w:rPr>
      </w:pPr>
      <w:r w:rsidRPr="00462DB2">
        <w:rPr>
          <w:sz w:val="24"/>
          <w:szCs w:val="24"/>
        </w:rPr>
        <w:t xml:space="preserve">b) Yapılan </w:t>
      </w:r>
      <w:proofErr w:type="gramStart"/>
      <w:r w:rsidRPr="00462DB2">
        <w:rPr>
          <w:sz w:val="24"/>
          <w:szCs w:val="24"/>
        </w:rPr>
        <w:t>reasürans</w:t>
      </w:r>
      <w:proofErr w:type="gramEnd"/>
      <w:r w:rsidRPr="00462DB2">
        <w:rPr>
          <w:sz w:val="24"/>
          <w:szCs w:val="24"/>
        </w:rPr>
        <w:t xml:space="preserve"> sözleşmelerinin veya reasürans sliplerinin birer örneği,</w:t>
      </w:r>
    </w:p>
    <w:p w:rsidR="00477BF1" w:rsidRPr="00462DB2" w:rsidRDefault="00477BF1" w:rsidP="00E714DC">
      <w:pPr>
        <w:ind w:firstLine="720"/>
        <w:jc w:val="both"/>
        <w:rPr>
          <w:sz w:val="24"/>
          <w:szCs w:val="24"/>
        </w:rPr>
      </w:pPr>
      <w:r w:rsidRPr="00462DB2">
        <w:rPr>
          <w:sz w:val="24"/>
          <w:szCs w:val="24"/>
        </w:rPr>
        <w:t xml:space="preserve">c) Reasürans </w:t>
      </w:r>
      <w:proofErr w:type="gramStart"/>
      <w:r w:rsidRPr="00462DB2">
        <w:rPr>
          <w:sz w:val="24"/>
          <w:szCs w:val="24"/>
        </w:rPr>
        <w:t>plasmanına</w:t>
      </w:r>
      <w:proofErr w:type="gramEnd"/>
      <w:r w:rsidRPr="00462DB2">
        <w:rPr>
          <w:sz w:val="24"/>
          <w:szCs w:val="24"/>
        </w:rPr>
        <w:t xml:space="preserve"> ilişkin olarak plasmanın topluluk şirketlerine yapılan kısmının, fiyat, komisyon ve diğer giderler ile koşullar bakımından piyasa şartlarına uygun olduğunu gösteren bilgi ve belgeler,</w:t>
      </w:r>
    </w:p>
    <w:p w:rsidR="00477BF1" w:rsidRPr="00462DB2" w:rsidRDefault="00477BF1" w:rsidP="00E714DC">
      <w:pPr>
        <w:ind w:firstLine="720"/>
        <w:jc w:val="both"/>
        <w:rPr>
          <w:sz w:val="24"/>
          <w:szCs w:val="24"/>
        </w:rPr>
      </w:pPr>
      <w:r w:rsidRPr="00462DB2">
        <w:rPr>
          <w:sz w:val="24"/>
          <w:szCs w:val="24"/>
        </w:rPr>
        <w:t>ç) Varsa kullanılmakta olan modellemeler ve sonuçları ile şirketin kullanmakta olduğu muhtemel en yüksek hasar oranları,</w:t>
      </w:r>
    </w:p>
    <w:p w:rsidR="00477BF1" w:rsidRPr="00462DB2" w:rsidRDefault="00477BF1" w:rsidP="00E714DC">
      <w:pPr>
        <w:ind w:firstLine="720"/>
        <w:jc w:val="both"/>
        <w:rPr>
          <w:sz w:val="24"/>
          <w:szCs w:val="24"/>
        </w:rPr>
      </w:pPr>
      <w:r w:rsidRPr="00462DB2">
        <w:rPr>
          <w:sz w:val="24"/>
          <w:szCs w:val="24"/>
        </w:rPr>
        <w:t>d) Reasürörlerin derecesine, ana sermayedarına, faaliyet merkezine, şirket ile doğrudan ya da dolaylı bir ortaklığının olup olmadığına ilişkin ilave bilgileri.</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Ayrıca; Şirketler</w:t>
      </w:r>
      <w:r w:rsidRPr="00462DB2">
        <w:rPr>
          <w:i/>
          <w:sz w:val="24"/>
          <w:szCs w:val="24"/>
        </w:rPr>
        <w:t xml:space="preserve"> </w:t>
      </w:r>
      <w:r w:rsidRPr="00462DB2">
        <w:rPr>
          <w:sz w:val="24"/>
          <w:szCs w:val="24"/>
        </w:rPr>
        <w:t>ilgili yıla ilişkin olarak hazırlanacak “Saklama Payı Tabloları”nın, şirketlerin anlaşma yaptıkları reasürörler ile bu reasürörlerin ana sermayedarları ve ülkeleri, şirketlerin varsa bu sermayedarlarla olan ortaklık ilişkileri hakkında bilgiler de eklenerek Müsteşarlığa gönderilmesi gerekmektedir (Sektör Duyurusu – Sayı 2010/2).</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Sigorta şirketinin yönetim kurulu tarafından onaylanmış,  şirketin risk profiline uygun bir </w:t>
      </w:r>
      <w:proofErr w:type="gramStart"/>
      <w:r w:rsidRPr="00462DB2">
        <w:rPr>
          <w:sz w:val="24"/>
          <w:szCs w:val="24"/>
        </w:rPr>
        <w:t>reasürans</w:t>
      </w:r>
      <w:proofErr w:type="gramEnd"/>
      <w:r w:rsidRPr="00462DB2">
        <w:rPr>
          <w:sz w:val="24"/>
          <w:szCs w:val="24"/>
        </w:rPr>
        <w:t xml:space="preserve"> stratejisi olması gerektiği ve bu stratejinin değişen koşullara paralel olarak yönetim kurulu tarafından her yıl gözden geçirilmesinin zorunlu olduğu düzenlenmiştir (Uluslarara</w:t>
      </w:r>
      <w:r w:rsidR="00C03FEA" w:rsidRPr="00462DB2">
        <w:rPr>
          <w:sz w:val="24"/>
          <w:szCs w:val="24"/>
        </w:rPr>
        <w:t>sı Sigorta Denetçileri Birliği –IAIS,</w:t>
      </w:r>
      <w:r w:rsidRPr="00462DB2">
        <w:rPr>
          <w:sz w:val="24"/>
          <w:szCs w:val="24"/>
        </w:rPr>
        <w:t xml:space="preserve"> Standart No:7, Ocak 2002).</w:t>
      </w:r>
    </w:p>
    <w:p w:rsidR="00477BF1" w:rsidRPr="00462DB2" w:rsidRDefault="00477BF1" w:rsidP="00E714DC">
      <w:pPr>
        <w:ind w:firstLine="720"/>
        <w:jc w:val="both"/>
        <w:rPr>
          <w:sz w:val="24"/>
          <w:szCs w:val="24"/>
        </w:rPr>
      </w:pPr>
    </w:p>
    <w:p w:rsidR="00EB4297" w:rsidRPr="00462DB2" w:rsidRDefault="00EB4297" w:rsidP="00E714DC">
      <w:pPr>
        <w:pStyle w:val="Balk3"/>
        <w:spacing w:after="0" w:line="240" w:lineRule="auto"/>
        <w:ind w:firstLine="720"/>
        <w:rPr>
          <w:color w:val="auto"/>
          <w:szCs w:val="24"/>
        </w:rPr>
      </w:pPr>
      <w:bookmarkStart w:id="43" w:name="_Toc316393431"/>
      <w:r w:rsidRPr="00462DB2">
        <w:rPr>
          <w:color w:val="auto"/>
          <w:szCs w:val="24"/>
        </w:rPr>
        <w:t>3.1. Şirketin Reasürans Yönetimi</w:t>
      </w:r>
      <w:bookmarkEnd w:id="43"/>
    </w:p>
    <w:p w:rsidR="00EB4297" w:rsidRPr="00462DB2" w:rsidRDefault="00EB4297"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Sigorta şirketinin </w:t>
      </w:r>
      <w:proofErr w:type="gramStart"/>
      <w:r w:rsidRPr="00462DB2">
        <w:rPr>
          <w:sz w:val="24"/>
          <w:szCs w:val="24"/>
        </w:rPr>
        <w:t>reasürans</w:t>
      </w:r>
      <w:proofErr w:type="gramEnd"/>
      <w:r w:rsidRPr="00462DB2">
        <w:rPr>
          <w:sz w:val="24"/>
          <w:szCs w:val="24"/>
        </w:rPr>
        <w:t xml:space="preserve"> stratejisinin incelenmesine ilişkin olarak öncelikle şirketin reasürans programının ve stratejisinin oluşturulması ve uygulanmasından sorumlu yetkililerin kimler olduğu, ilgili personelin görev, yetki ve sorumluluklarına ilişkin prosedürlerin belirlenip belirlenmediği ve şirketin yapısı ve büyüklüğüne göre bu sorumlulukların şirket içerisinde üst yönetimden başlamak üzere ilgili birimler arasında dağıtılıp dağıtılmadığı ve hata ve usulsüzlüğün, bilgi manipülasyonunun önlenmesi amacıyla aynı konudaki faaliyetlere ilişkin olarak işlevsel görev ayrımının yapılıp yapılmadığı hususları değerlendirilir. </w:t>
      </w:r>
    </w:p>
    <w:p w:rsidR="00477BF1" w:rsidRPr="00462DB2" w:rsidRDefault="00477BF1" w:rsidP="00E714DC">
      <w:pPr>
        <w:ind w:firstLine="720"/>
        <w:jc w:val="both"/>
        <w:rPr>
          <w:sz w:val="24"/>
          <w:szCs w:val="24"/>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477BF1" w:rsidRPr="00462DB2" w:rsidRDefault="00477BF1" w:rsidP="00E714DC">
      <w:pPr>
        <w:numPr>
          <w:ilvl w:val="0"/>
          <w:numId w:val="7"/>
        </w:numPr>
        <w:tabs>
          <w:tab w:val="left" w:pos="567"/>
        </w:tabs>
        <w:jc w:val="both"/>
        <w:rPr>
          <w:sz w:val="24"/>
          <w:szCs w:val="24"/>
        </w:rPr>
      </w:pPr>
      <w:r w:rsidRPr="00462DB2">
        <w:rPr>
          <w:rFonts w:eastAsia="Times New Roman"/>
          <w:kern w:val="0"/>
          <w:sz w:val="24"/>
          <w:szCs w:val="24"/>
          <w:lang w:eastAsia="tr-TR"/>
        </w:rPr>
        <w:t xml:space="preserve">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iş ve işlemlerinin gereği gibi yürütülmesi için organizasyon yapısı yeterli düzeyde oluşturulmuş mudur? </w:t>
      </w:r>
      <w:r w:rsidRPr="00462DB2">
        <w:rPr>
          <w:sz w:val="24"/>
          <w:szCs w:val="24"/>
        </w:rPr>
        <w:t>(E)</w:t>
      </w:r>
    </w:p>
    <w:p w:rsidR="00477BF1" w:rsidRPr="00462DB2" w:rsidRDefault="00477BF1" w:rsidP="00E714DC">
      <w:pPr>
        <w:numPr>
          <w:ilvl w:val="0"/>
          <w:numId w:val="7"/>
        </w:numPr>
        <w:tabs>
          <w:tab w:val="left" w:pos="567"/>
        </w:tabs>
        <w:jc w:val="both"/>
        <w:rPr>
          <w:sz w:val="24"/>
          <w:szCs w:val="24"/>
        </w:rPr>
      </w:pPr>
      <w:r w:rsidRPr="00462DB2">
        <w:rPr>
          <w:sz w:val="24"/>
          <w:szCs w:val="24"/>
        </w:rPr>
        <w:t xml:space="preserve">Şirketin yönetim şemasında yer alan personel, </w:t>
      </w:r>
      <w:proofErr w:type="gramStart"/>
      <w:r w:rsidRPr="00462DB2">
        <w:rPr>
          <w:sz w:val="24"/>
          <w:szCs w:val="24"/>
        </w:rPr>
        <w:t>reasürans</w:t>
      </w:r>
      <w:proofErr w:type="gramEnd"/>
      <w:r w:rsidRPr="00462DB2">
        <w:rPr>
          <w:sz w:val="24"/>
          <w:szCs w:val="24"/>
        </w:rPr>
        <w:t xml:space="preserve"> iş ve işlemlerini gereği gibi yerine getirebilecek niteliklere sahip midir? Personelin eğitim durumu, iş tecrübesi ve mesleki yeterliliği kendilerine verilen yetki ve sorumlulukları ile uyumlu mudur? (E)</w:t>
      </w:r>
    </w:p>
    <w:p w:rsidR="00477BF1" w:rsidRPr="00462DB2" w:rsidRDefault="00477BF1" w:rsidP="00E714DC">
      <w:pPr>
        <w:numPr>
          <w:ilvl w:val="0"/>
          <w:numId w:val="7"/>
        </w:numPr>
        <w:tabs>
          <w:tab w:val="left" w:pos="567"/>
        </w:tabs>
        <w:jc w:val="both"/>
        <w:rPr>
          <w:sz w:val="24"/>
          <w:szCs w:val="24"/>
        </w:rPr>
      </w:pPr>
      <w:r w:rsidRPr="00462DB2">
        <w:rPr>
          <w:rFonts w:eastAsia="Times New Roman"/>
          <w:kern w:val="0"/>
          <w:sz w:val="24"/>
          <w:szCs w:val="24"/>
          <w:lang w:eastAsia="tr-TR"/>
        </w:rPr>
        <w:t xml:space="preserve">Reasürans yönetiminden sorumlu yöneticilerin ve personelin görev ve sorumluluk alanları ile yetkilerinin açıkça tanımlandığı yazılı </w:t>
      </w:r>
      <w:proofErr w:type="gramStart"/>
      <w:r w:rsidRPr="00462DB2">
        <w:rPr>
          <w:rFonts w:eastAsia="Times New Roman"/>
          <w:kern w:val="0"/>
          <w:sz w:val="24"/>
          <w:szCs w:val="24"/>
          <w:lang w:eastAsia="tr-TR"/>
        </w:rPr>
        <w:t>prosedürler</w:t>
      </w:r>
      <w:proofErr w:type="gramEnd"/>
      <w:r w:rsidRPr="00462DB2">
        <w:rPr>
          <w:rFonts w:eastAsia="Times New Roman"/>
          <w:kern w:val="0"/>
          <w:sz w:val="24"/>
          <w:szCs w:val="24"/>
          <w:lang w:eastAsia="tr-TR"/>
        </w:rPr>
        <w:t xml:space="preserve"> oluşturulmuş mudur? </w:t>
      </w:r>
      <w:r w:rsidRPr="00462DB2">
        <w:rPr>
          <w:sz w:val="24"/>
          <w:szCs w:val="24"/>
        </w:rPr>
        <w:t>(E)</w:t>
      </w:r>
    </w:p>
    <w:p w:rsidR="00477BF1" w:rsidRPr="00462DB2" w:rsidRDefault="00477BF1" w:rsidP="00E714DC">
      <w:pPr>
        <w:numPr>
          <w:ilvl w:val="0"/>
          <w:numId w:val="7"/>
        </w:numPr>
        <w:tabs>
          <w:tab w:val="left" w:pos="567"/>
        </w:tabs>
        <w:jc w:val="both"/>
        <w:rPr>
          <w:sz w:val="24"/>
          <w:szCs w:val="24"/>
        </w:rPr>
      </w:pPr>
      <w:r w:rsidRPr="00462DB2">
        <w:rPr>
          <w:sz w:val="24"/>
          <w:szCs w:val="24"/>
        </w:rPr>
        <w:t xml:space="preserve">Şirkette hata ve usulsüzlüğün, menfaat çatışmalarının, bilgi </w:t>
      </w:r>
      <w:proofErr w:type="gramStart"/>
      <w:r w:rsidRPr="00462DB2">
        <w:rPr>
          <w:sz w:val="24"/>
          <w:szCs w:val="24"/>
        </w:rPr>
        <w:t>manipülasyonunun</w:t>
      </w:r>
      <w:proofErr w:type="gramEnd"/>
      <w:r w:rsidRPr="00462DB2">
        <w:rPr>
          <w:sz w:val="24"/>
          <w:szCs w:val="24"/>
        </w:rPr>
        <w:t xml:space="preserve"> ve kaynakların kötüye kullanımının önlenmesi amacıyla aynı konudaki faaliyetlere ilişkin olarak görev ayrımı yapılmakta mıdır?</w:t>
      </w:r>
      <w:r w:rsidRPr="00462DB2">
        <w:t xml:space="preserve"> (E)</w:t>
      </w:r>
    </w:p>
    <w:p w:rsidR="00477BF1" w:rsidRPr="00462DB2" w:rsidRDefault="00477BF1" w:rsidP="00E714DC">
      <w:pPr>
        <w:numPr>
          <w:ilvl w:val="0"/>
          <w:numId w:val="7"/>
        </w:numPr>
        <w:tabs>
          <w:tab w:val="left" w:pos="567"/>
        </w:tabs>
        <w:jc w:val="both"/>
        <w:rPr>
          <w:sz w:val="24"/>
          <w:szCs w:val="24"/>
        </w:rPr>
      </w:pPr>
      <w:r w:rsidRPr="00462DB2">
        <w:rPr>
          <w:sz w:val="24"/>
          <w:szCs w:val="24"/>
        </w:rPr>
        <w:t xml:space="preserve">Şirket Yönetim Kurulunun </w:t>
      </w:r>
      <w:proofErr w:type="gramStart"/>
      <w:r w:rsidRPr="00462DB2">
        <w:rPr>
          <w:sz w:val="24"/>
          <w:szCs w:val="24"/>
        </w:rPr>
        <w:t>reasürans</w:t>
      </w:r>
      <w:proofErr w:type="gramEnd"/>
      <w:r w:rsidRPr="00462DB2">
        <w:rPr>
          <w:sz w:val="24"/>
          <w:szCs w:val="24"/>
        </w:rPr>
        <w:t xml:space="preserve"> programının yürütülmesi, programın performansının değerlendirilmesi ve program limitlerinin kullanılması ve iş ve işlemlerin reasürans stratejisine uyumlu olarak yürütülüp yürütülmediğine ilişkin ve gerektiğinde aksayan hususlar ilgili olarak karar alabilmesini sağlayacak bir “yönetim bilgi sistemi” oluşturulmuş mudur?</w:t>
      </w:r>
    </w:p>
    <w:p w:rsidR="00477BF1" w:rsidRPr="00462DB2" w:rsidRDefault="00477BF1" w:rsidP="00E714DC">
      <w:pPr>
        <w:tabs>
          <w:tab w:val="left" w:pos="567"/>
        </w:tabs>
        <w:jc w:val="both"/>
        <w:rPr>
          <w:sz w:val="24"/>
          <w:szCs w:val="24"/>
        </w:rPr>
      </w:pPr>
    </w:p>
    <w:p w:rsidR="00477BF1" w:rsidRPr="00462DB2" w:rsidRDefault="008205C4" w:rsidP="00E714DC">
      <w:pPr>
        <w:pStyle w:val="Balk3"/>
        <w:spacing w:after="0" w:line="240" w:lineRule="auto"/>
        <w:ind w:firstLine="720"/>
        <w:rPr>
          <w:color w:val="auto"/>
        </w:rPr>
      </w:pPr>
      <w:bookmarkStart w:id="44" w:name="_Toc316393432"/>
      <w:r w:rsidRPr="00462DB2">
        <w:rPr>
          <w:color w:val="auto"/>
        </w:rPr>
        <w:lastRenderedPageBreak/>
        <w:t>3.2.</w:t>
      </w:r>
      <w:r w:rsidR="00EB4297" w:rsidRPr="00462DB2">
        <w:rPr>
          <w:color w:val="auto"/>
        </w:rPr>
        <w:t xml:space="preserve"> </w:t>
      </w:r>
      <w:r w:rsidR="00477BF1" w:rsidRPr="00462DB2">
        <w:rPr>
          <w:color w:val="auto"/>
        </w:rPr>
        <w:t>Şirketin Reasürans Yönetim Stratejisi</w:t>
      </w:r>
      <w:bookmarkEnd w:id="44"/>
    </w:p>
    <w:p w:rsidR="00E714DC" w:rsidRPr="00462DB2" w:rsidRDefault="00E714DC" w:rsidP="00E714DC">
      <w:pPr>
        <w:ind w:firstLine="720"/>
        <w:jc w:val="both"/>
        <w:rPr>
          <w:sz w:val="24"/>
          <w:szCs w:val="24"/>
        </w:rPr>
      </w:pPr>
    </w:p>
    <w:p w:rsidR="00317457" w:rsidRPr="00462DB2" w:rsidRDefault="00477BF1" w:rsidP="00E714DC">
      <w:pPr>
        <w:ind w:firstLine="720"/>
        <w:jc w:val="both"/>
        <w:rPr>
          <w:sz w:val="24"/>
          <w:szCs w:val="24"/>
        </w:rPr>
      </w:pPr>
      <w:r w:rsidRPr="00462DB2">
        <w:rPr>
          <w:sz w:val="24"/>
          <w:szCs w:val="24"/>
        </w:rPr>
        <w:t xml:space="preserve">Şirketin </w:t>
      </w:r>
      <w:r w:rsidR="00317457" w:rsidRPr="00462DB2">
        <w:rPr>
          <w:sz w:val="24"/>
          <w:szCs w:val="24"/>
        </w:rPr>
        <w:t xml:space="preserve">yönetim kurulu onaylı </w:t>
      </w:r>
      <w:proofErr w:type="gramStart"/>
      <w:r w:rsidRPr="00462DB2">
        <w:rPr>
          <w:sz w:val="24"/>
          <w:szCs w:val="24"/>
        </w:rPr>
        <w:t>reasürans</w:t>
      </w:r>
      <w:proofErr w:type="gramEnd"/>
      <w:r w:rsidRPr="00462DB2">
        <w:rPr>
          <w:sz w:val="24"/>
          <w:szCs w:val="24"/>
        </w:rPr>
        <w:t xml:space="preserve"> stratejisinin yeterliliği ve </w:t>
      </w:r>
      <w:r w:rsidR="00317457" w:rsidRPr="00462DB2">
        <w:rPr>
          <w:sz w:val="24"/>
          <w:szCs w:val="24"/>
        </w:rPr>
        <w:t xml:space="preserve">risk profiline </w:t>
      </w:r>
      <w:r w:rsidRPr="00462DB2">
        <w:rPr>
          <w:sz w:val="24"/>
          <w:szCs w:val="24"/>
        </w:rPr>
        <w:t>uygunluğu, reasürans anlaşmalarının belirlenme usulü, reasürörlerin belirlenmesi ve bunların mali yeterliliklerine ilişkin oluşturulan kriterler, saklama payları ve limitlerin belirlenme usulü ile reasürans programlarının kontrolü ve raporlamaya ilişkin hususların değerlendirilmesi suretiyle gerçekleştirilir.</w:t>
      </w:r>
      <w:r w:rsidR="00317457" w:rsidRPr="00462DB2">
        <w:rPr>
          <w:sz w:val="24"/>
          <w:szCs w:val="24"/>
        </w:rPr>
        <w:t xml:space="preserve"> Reasürans stratejisinde yapılan değişiklikler veya bu strateji dışındaki uygulamaların olması halinde bu uygulamalar için yönetim kurulu onayı aranır.</w:t>
      </w:r>
    </w:p>
    <w:p w:rsidR="00317457" w:rsidRPr="00462DB2" w:rsidRDefault="00317457" w:rsidP="00E714DC">
      <w:pPr>
        <w:ind w:firstLine="720"/>
        <w:jc w:val="both"/>
        <w:rPr>
          <w:sz w:val="24"/>
          <w:szCs w:val="24"/>
        </w:rPr>
      </w:pPr>
    </w:p>
    <w:p w:rsidR="00A9269F" w:rsidRPr="00462DB2" w:rsidRDefault="00312115" w:rsidP="00E714DC">
      <w:pPr>
        <w:ind w:firstLine="720"/>
        <w:jc w:val="both"/>
        <w:rPr>
          <w:sz w:val="24"/>
          <w:szCs w:val="24"/>
        </w:rPr>
      </w:pPr>
      <w:r w:rsidRPr="00462DB2">
        <w:rPr>
          <w:sz w:val="24"/>
          <w:szCs w:val="24"/>
        </w:rPr>
        <w:t>Dışarıdan hizmet al</w:t>
      </w:r>
      <w:r w:rsidR="00A9269F" w:rsidRPr="00462DB2">
        <w:rPr>
          <w:sz w:val="24"/>
          <w:szCs w:val="24"/>
        </w:rPr>
        <w:t xml:space="preserve">mak (grup içi veya dışı) suretiyle yürütülen </w:t>
      </w:r>
      <w:proofErr w:type="gramStart"/>
      <w:r w:rsidR="00A9269F" w:rsidRPr="00462DB2">
        <w:rPr>
          <w:sz w:val="24"/>
          <w:szCs w:val="24"/>
        </w:rPr>
        <w:t>reasürans</w:t>
      </w:r>
      <w:proofErr w:type="gramEnd"/>
      <w:r w:rsidR="00A9269F" w:rsidRPr="00462DB2">
        <w:rPr>
          <w:sz w:val="24"/>
          <w:szCs w:val="24"/>
        </w:rPr>
        <w:t xml:space="preserve"> işlemlerinin bulunması halinde, yönetim kurulu tarafından bu hizmet alımlarına ilişkin politikaların belirlenip belirlenmediği de değerlendirilir.</w:t>
      </w:r>
    </w:p>
    <w:p w:rsidR="00477BF1" w:rsidRPr="00462DB2" w:rsidRDefault="00477BF1" w:rsidP="00E714DC">
      <w:pPr>
        <w:ind w:firstLine="720"/>
        <w:jc w:val="both"/>
        <w:rPr>
          <w:sz w:val="24"/>
          <w:szCs w:val="24"/>
        </w:rPr>
      </w:pPr>
    </w:p>
    <w:p w:rsidR="00477BF1" w:rsidRPr="00462DB2" w:rsidRDefault="007206F2" w:rsidP="00E714DC">
      <w:pPr>
        <w:pStyle w:val="Balk3"/>
        <w:spacing w:after="0" w:line="240" w:lineRule="auto"/>
        <w:ind w:firstLine="720"/>
        <w:rPr>
          <w:color w:val="auto"/>
          <w:szCs w:val="24"/>
        </w:rPr>
      </w:pPr>
      <w:r w:rsidRPr="00462DB2">
        <w:rPr>
          <w:b w:val="0"/>
          <w:color w:val="auto"/>
          <w:szCs w:val="24"/>
        </w:rPr>
        <w:t xml:space="preserve"> </w:t>
      </w:r>
      <w:bookmarkStart w:id="45" w:name="_Toc316393433"/>
      <w:r w:rsidR="00EB4297" w:rsidRPr="00462DB2">
        <w:rPr>
          <w:color w:val="auto"/>
          <w:szCs w:val="24"/>
        </w:rPr>
        <w:t xml:space="preserve">3.2.1. </w:t>
      </w:r>
      <w:r w:rsidR="00477BF1" w:rsidRPr="00462DB2">
        <w:rPr>
          <w:color w:val="auto"/>
          <w:szCs w:val="24"/>
        </w:rPr>
        <w:t>Reasürans Anlaşmalarının Belirlenme Usulü</w:t>
      </w:r>
      <w:bookmarkEnd w:id="45"/>
    </w:p>
    <w:p w:rsidR="00E714DC" w:rsidRPr="00462DB2" w:rsidRDefault="00E714DC"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Şirketin branşlar bazında aldığı </w:t>
      </w:r>
      <w:proofErr w:type="gramStart"/>
      <w:r w:rsidRPr="00462DB2">
        <w:rPr>
          <w:sz w:val="24"/>
          <w:szCs w:val="24"/>
        </w:rPr>
        <w:t>reasürans</w:t>
      </w:r>
      <w:proofErr w:type="gramEnd"/>
      <w:r w:rsidRPr="00462DB2">
        <w:rPr>
          <w:sz w:val="24"/>
          <w:szCs w:val="24"/>
        </w:rPr>
        <w:t xml:space="preserve"> korumalarının türlerinin belirlenme esasları ve uygulama gerekçeleri</w:t>
      </w:r>
      <w:r w:rsidR="00844DFB" w:rsidRPr="00462DB2">
        <w:rPr>
          <w:sz w:val="24"/>
          <w:szCs w:val="24"/>
        </w:rPr>
        <w:t xml:space="preserve"> (</w:t>
      </w:r>
      <w:r w:rsidR="00312115" w:rsidRPr="00462DB2">
        <w:rPr>
          <w:sz w:val="24"/>
          <w:szCs w:val="24"/>
        </w:rPr>
        <w:t>yazım kapasitesi sağlanması</w:t>
      </w:r>
      <w:r w:rsidR="00844DFB" w:rsidRPr="00462DB2">
        <w:rPr>
          <w:sz w:val="24"/>
          <w:szCs w:val="24"/>
        </w:rPr>
        <w:t>, hasar prim oranı istikrarı</w:t>
      </w:r>
      <w:r w:rsidR="009F35F0" w:rsidRPr="00462DB2">
        <w:rPr>
          <w:sz w:val="24"/>
          <w:szCs w:val="24"/>
        </w:rPr>
        <w:t>, grup politikası</w:t>
      </w:r>
      <w:r w:rsidR="00706ECB" w:rsidRPr="00462DB2">
        <w:rPr>
          <w:sz w:val="24"/>
          <w:szCs w:val="24"/>
        </w:rPr>
        <w:t xml:space="preserve"> </w:t>
      </w:r>
      <w:r w:rsidR="00844DFB" w:rsidRPr="00462DB2">
        <w:rPr>
          <w:sz w:val="24"/>
          <w:szCs w:val="24"/>
        </w:rPr>
        <w:t>gibi)</w:t>
      </w:r>
      <w:r w:rsidRPr="00462DB2">
        <w:rPr>
          <w:sz w:val="24"/>
          <w:szCs w:val="24"/>
        </w:rPr>
        <w:t>, şirketin reasürans sözleşmelerini ana serma</w:t>
      </w:r>
      <w:r w:rsidR="00212B96">
        <w:rPr>
          <w:sz w:val="24"/>
          <w:szCs w:val="24"/>
        </w:rPr>
        <w:t xml:space="preserve">yedarın onaylayıp onaylamadığı </w:t>
      </w:r>
      <w:r w:rsidRPr="00462DB2">
        <w:rPr>
          <w:sz w:val="24"/>
          <w:szCs w:val="24"/>
        </w:rPr>
        <w:t>ya da herhangi bir sınırlandırma getirip getirmediği hususları değerlendirilerek, ana sermayedarın şirketin reasürans politikasının belirlenmesinde etkin bir rolünün olup olmadığı değerlendirilir.</w:t>
      </w:r>
    </w:p>
    <w:p w:rsidR="00477BF1" w:rsidRPr="00462DB2" w:rsidRDefault="00477BF1" w:rsidP="00E714DC">
      <w:pPr>
        <w:ind w:firstLine="720"/>
        <w:jc w:val="both"/>
        <w:rPr>
          <w:sz w:val="24"/>
          <w:szCs w:val="24"/>
        </w:rPr>
      </w:pPr>
    </w:p>
    <w:p w:rsidR="00477BF1" w:rsidRPr="00462DB2" w:rsidRDefault="007206F2" w:rsidP="00E714DC">
      <w:pPr>
        <w:pStyle w:val="Balk3"/>
        <w:spacing w:after="0" w:line="240" w:lineRule="auto"/>
        <w:ind w:firstLine="720"/>
        <w:rPr>
          <w:color w:val="auto"/>
          <w:szCs w:val="24"/>
        </w:rPr>
      </w:pPr>
      <w:r w:rsidRPr="00462DB2">
        <w:rPr>
          <w:b w:val="0"/>
          <w:color w:val="auto"/>
          <w:szCs w:val="24"/>
        </w:rPr>
        <w:t xml:space="preserve"> </w:t>
      </w:r>
      <w:bookmarkStart w:id="46" w:name="_Toc316393434"/>
      <w:r w:rsidR="00EB4297" w:rsidRPr="00462DB2">
        <w:rPr>
          <w:color w:val="auto"/>
          <w:szCs w:val="24"/>
        </w:rPr>
        <w:t xml:space="preserve">3.2.2. </w:t>
      </w:r>
      <w:r w:rsidR="00477BF1" w:rsidRPr="00462DB2">
        <w:rPr>
          <w:color w:val="auto"/>
          <w:szCs w:val="24"/>
        </w:rPr>
        <w:t>Reasürörlerin Belirlenmesi ve Mali Yeter</w:t>
      </w:r>
      <w:r w:rsidR="00212B96">
        <w:rPr>
          <w:color w:val="auto"/>
          <w:szCs w:val="24"/>
        </w:rPr>
        <w:t xml:space="preserve">liliklerinin </w:t>
      </w:r>
      <w:proofErr w:type="gramStart"/>
      <w:r w:rsidR="00212B96">
        <w:rPr>
          <w:color w:val="auto"/>
          <w:szCs w:val="24"/>
        </w:rPr>
        <w:t xml:space="preserve">Değerlendirilme   </w:t>
      </w:r>
      <w:r w:rsidR="00477BF1" w:rsidRPr="00462DB2">
        <w:rPr>
          <w:color w:val="auto"/>
          <w:szCs w:val="24"/>
        </w:rPr>
        <w:t>Prosedürü</w:t>
      </w:r>
      <w:bookmarkEnd w:id="46"/>
      <w:proofErr w:type="gramEnd"/>
    </w:p>
    <w:p w:rsidR="00477BF1" w:rsidRPr="00462DB2" w:rsidRDefault="00477BF1" w:rsidP="00E714DC">
      <w:pPr>
        <w:ind w:firstLine="720"/>
        <w:jc w:val="both"/>
        <w:rPr>
          <w:bCs/>
          <w:sz w:val="24"/>
          <w:szCs w:val="24"/>
        </w:rPr>
      </w:pPr>
    </w:p>
    <w:p w:rsidR="00477BF1" w:rsidRPr="00462DB2" w:rsidRDefault="00477BF1" w:rsidP="00E714DC">
      <w:pPr>
        <w:ind w:firstLine="720"/>
        <w:jc w:val="both"/>
        <w:rPr>
          <w:bCs/>
          <w:sz w:val="24"/>
          <w:szCs w:val="24"/>
        </w:rPr>
      </w:pPr>
      <w:r w:rsidRPr="00462DB2">
        <w:rPr>
          <w:bCs/>
          <w:sz w:val="24"/>
          <w:szCs w:val="24"/>
        </w:rPr>
        <w:t xml:space="preserve">Şirketin </w:t>
      </w:r>
      <w:proofErr w:type="gramStart"/>
      <w:r w:rsidRPr="00462DB2">
        <w:rPr>
          <w:bCs/>
          <w:sz w:val="24"/>
          <w:szCs w:val="24"/>
        </w:rPr>
        <w:t>reasürans</w:t>
      </w:r>
      <w:proofErr w:type="gramEnd"/>
      <w:r w:rsidRPr="00462DB2">
        <w:rPr>
          <w:bCs/>
          <w:sz w:val="24"/>
          <w:szCs w:val="24"/>
        </w:rPr>
        <w:t xml:space="preserve"> anlaşmalarında yer alan </w:t>
      </w:r>
      <w:proofErr w:type="spellStart"/>
      <w:r w:rsidRPr="00462DB2">
        <w:rPr>
          <w:bCs/>
          <w:sz w:val="24"/>
          <w:szCs w:val="24"/>
        </w:rPr>
        <w:t>reasürörleri</w:t>
      </w:r>
      <w:proofErr w:type="spellEnd"/>
      <w:r w:rsidRPr="00462DB2">
        <w:rPr>
          <w:bCs/>
          <w:sz w:val="24"/>
          <w:szCs w:val="24"/>
        </w:rPr>
        <w:t xml:space="preserve"> nasıl belirlediği, bir reasürörün ya da bir grup reasürörün üstlenebileceği maksimum risk miktarını sınırlandırılıp sınırlandırılmadığı, reasürörlerin mali yeterliliğinin izlenmesine ilişkin olarak belirlenen prosedürler, sedanın depo primi ya da teminat tutup tutmadığı gibi hususlar değerlendirilir.</w:t>
      </w:r>
    </w:p>
    <w:p w:rsidR="00320108" w:rsidRPr="00462DB2" w:rsidRDefault="00320108" w:rsidP="00E714DC">
      <w:pPr>
        <w:ind w:firstLine="720"/>
        <w:jc w:val="both"/>
        <w:rPr>
          <w:bCs/>
          <w:sz w:val="24"/>
          <w:szCs w:val="24"/>
        </w:rPr>
      </w:pPr>
    </w:p>
    <w:p w:rsidR="00477BF1" w:rsidRPr="00462DB2" w:rsidRDefault="00EB4297" w:rsidP="00E714DC">
      <w:pPr>
        <w:pStyle w:val="Balk3"/>
        <w:spacing w:after="0" w:line="240" w:lineRule="auto"/>
        <w:ind w:firstLine="720"/>
        <w:rPr>
          <w:color w:val="auto"/>
          <w:szCs w:val="24"/>
        </w:rPr>
      </w:pPr>
      <w:bookmarkStart w:id="47" w:name="_Toc316393435"/>
      <w:r w:rsidRPr="00462DB2">
        <w:rPr>
          <w:color w:val="auto"/>
          <w:szCs w:val="24"/>
        </w:rPr>
        <w:t xml:space="preserve">3.2.3. </w:t>
      </w:r>
      <w:r w:rsidR="00477BF1" w:rsidRPr="00462DB2">
        <w:rPr>
          <w:color w:val="auto"/>
          <w:szCs w:val="24"/>
        </w:rPr>
        <w:t>Saklama Payları ve Limitlerin Belirlenme Prosedürü</w:t>
      </w:r>
      <w:bookmarkEnd w:id="47"/>
    </w:p>
    <w:p w:rsidR="00477BF1" w:rsidRPr="00462DB2" w:rsidRDefault="00477BF1" w:rsidP="00E714DC">
      <w:pPr>
        <w:ind w:firstLine="708"/>
        <w:jc w:val="both"/>
        <w:rPr>
          <w:bCs/>
          <w:sz w:val="24"/>
          <w:szCs w:val="24"/>
        </w:rPr>
      </w:pPr>
    </w:p>
    <w:p w:rsidR="00477BF1" w:rsidRPr="00462DB2" w:rsidRDefault="00477BF1" w:rsidP="00E714DC">
      <w:pPr>
        <w:ind w:firstLine="708"/>
        <w:jc w:val="both"/>
        <w:rPr>
          <w:bCs/>
          <w:sz w:val="24"/>
          <w:szCs w:val="24"/>
        </w:rPr>
      </w:pPr>
      <w:r w:rsidRPr="00462DB2">
        <w:rPr>
          <w:bCs/>
          <w:sz w:val="24"/>
          <w:szCs w:val="24"/>
        </w:rPr>
        <w:t xml:space="preserve">Şirketin risk tolerans seviyesi ve saklama payı düzeyinin nasıl belirlendiği, dikkate alınan kriterlerin neler olduğu (sermaye yapısı, portföyün risk yapısına katkısı, </w:t>
      </w:r>
      <w:proofErr w:type="gramStart"/>
      <w:r w:rsidRPr="00462DB2">
        <w:rPr>
          <w:bCs/>
          <w:sz w:val="24"/>
          <w:szCs w:val="24"/>
        </w:rPr>
        <w:t>reasürans</w:t>
      </w:r>
      <w:proofErr w:type="gramEnd"/>
      <w:r w:rsidRPr="00462DB2">
        <w:rPr>
          <w:bCs/>
          <w:sz w:val="24"/>
          <w:szCs w:val="24"/>
        </w:rPr>
        <w:t xml:space="preserve"> maliyeti, yatırım politikaları vb) ve bu parametrelerin hangi sıklıkta gözden geçirildiği değerlendirilir.</w:t>
      </w:r>
    </w:p>
    <w:p w:rsidR="00477BF1" w:rsidRPr="00462DB2" w:rsidRDefault="00477BF1" w:rsidP="00E714DC">
      <w:pPr>
        <w:ind w:firstLine="708"/>
        <w:jc w:val="both"/>
        <w:rPr>
          <w:bCs/>
          <w:sz w:val="24"/>
          <w:szCs w:val="24"/>
        </w:rPr>
      </w:pPr>
    </w:p>
    <w:p w:rsidR="00477BF1" w:rsidRPr="00462DB2" w:rsidRDefault="00477BF1" w:rsidP="00E714DC">
      <w:pPr>
        <w:ind w:firstLine="708"/>
        <w:jc w:val="both"/>
        <w:rPr>
          <w:bCs/>
          <w:sz w:val="24"/>
          <w:szCs w:val="24"/>
        </w:rPr>
      </w:pPr>
      <w:r w:rsidRPr="00462DB2">
        <w:rPr>
          <w:bCs/>
          <w:sz w:val="24"/>
          <w:szCs w:val="24"/>
        </w:rPr>
        <w:t xml:space="preserve">Şirketin coğrafi </w:t>
      </w:r>
      <w:proofErr w:type="gramStart"/>
      <w:r w:rsidRPr="00462DB2">
        <w:rPr>
          <w:bCs/>
          <w:sz w:val="24"/>
          <w:szCs w:val="24"/>
        </w:rPr>
        <w:t>kümülasyonlarının</w:t>
      </w:r>
      <w:proofErr w:type="gramEnd"/>
      <w:r w:rsidRPr="00462DB2">
        <w:rPr>
          <w:bCs/>
          <w:sz w:val="24"/>
          <w:szCs w:val="24"/>
        </w:rPr>
        <w:t xml:space="preserve"> deprem riskleri bakımından takip edildiği, deprem </w:t>
      </w:r>
      <w:proofErr w:type="spellStart"/>
      <w:r w:rsidRPr="00462DB2">
        <w:rPr>
          <w:bCs/>
          <w:sz w:val="24"/>
          <w:szCs w:val="24"/>
        </w:rPr>
        <w:t>kümüllerinin</w:t>
      </w:r>
      <w:proofErr w:type="spellEnd"/>
      <w:r w:rsidRPr="00462DB2">
        <w:rPr>
          <w:bCs/>
          <w:sz w:val="24"/>
          <w:szCs w:val="24"/>
        </w:rPr>
        <w:t xml:space="preserve"> modellemelere göre yapılıp yapılmadığı, trete limitlerinin, PML düzeyinin belirlenmesine ilişkin prosedürler ve bunların uygunluğu analiz edilir.</w:t>
      </w:r>
    </w:p>
    <w:p w:rsidR="00477BF1" w:rsidRPr="00462DB2" w:rsidRDefault="00477BF1" w:rsidP="00E714DC">
      <w:pPr>
        <w:ind w:firstLine="708"/>
        <w:jc w:val="both"/>
        <w:rPr>
          <w:bCs/>
          <w:sz w:val="24"/>
          <w:szCs w:val="24"/>
        </w:rPr>
      </w:pPr>
    </w:p>
    <w:p w:rsidR="00477BF1" w:rsidRPr="00462DB2" w:rsidRDefault="007206F2" w:rsidP="00E714DC">
      <w:pPr>
        <w:pStyle w:val="Balk3"/>
        <w:spacing w:after="0" w:line="240" w:lineRule="auto"/>
        <w:ind w:firstLine="720"/>
        <w:rPr>
          <w:color w:val="auto"/>
          <w:szCs w:val="24"/>
        </w:rPr>
      </w:pPr>
      <w:r w:rsidRPr="00462DB2">
        <w:rPr>
          <w:b w:val="0"/>
          <w:color w:val="auto"/>
          <w:szCs w:val="24"/>
        </w:rPr>
        <w:t xml:space="preserve"> </w:t>
      </w:r>
      <w:bookmarkStart w:id="48" w:name="_Toc316393436"/>
      <w:r w:rsidR="00EB4297" w:rsidRPr="00462DB2">
        <w:rPr>
          <w:color w:val="auto"/>
          <w:szCs w:val="24"/>
        </w:rPr>
        <w:t xml:space="preserve">3.2.4. </w:t>
      </w:r>
      <w:r w:rsidR="00477BF1" w:rsidRPr="00462DB2">
        <w:rPr>
          <w:color w:val="auto"/>
          <w:szCs w:val="24"/>
        </w:rPr>
        <w:t>Reasürans Programlarının Kontrolü ve Raporlanması</w:t>
      </w:r>
      <w:bookmarkEnd w:id="48"/>
    </w:p>
    <w:p w:rsidR="00477BF1" w:rsidRPr="00462DB2" w:rsidRDefault="00477BF1" w:rsidP="00E714DC">
      <w:pPr>
        <w:ind w:firstLine="708"/>
        <w:jc w:val="both"/>
        <w:rPr>
          <w:bCs/>
          <w:sz w:val="24"/>
          <w:szCs w:val="24"/>
        </w:rPr>
      </w:pPr>
    </w:p>
    <w:p w:rsidR="00477BF1" w:rsidRPr="00462DB2" w:rsidRDefault="00477BF1" w:rsidP="00E714DC">
      <w:pPr>
        <w:ind w:firstLine="708"/>
        <w:jc w:val="both"/>
        <w:rPr>
          <w:bCs/>
          <w:sz w:val="24"/>
          <w:szCs w:val="24"/>
        </w:rPr>
      </w:pPr>
      <w:r w:rsidRPr="00462DB2">
        <w:rPr>
          <w:bCs/>
          <w:sz w:val="24"/>
          <w:szCs w:val="24"/>
        </w:rPr>
        <w:t xml:space="preserve">Şirkette iç kontrol sistemlerinin gereği gibi tesis edilip edilmediği ve bu konuda Yönetim Kurulunca onaylanmış bir yönetmeliğin olup olmadığı incelenir. </w:t>
      </w:r>
    </w:p>
    <w:p w:rsidR="00477BF1" w:rsidRPr="00462DB2" w:rsidRDefault="00477BF1" w:rsidP="00E714DC">
      <w:pPr>
        <w:ind w:firstLine="708"/>
        <w:jc w:val="both"/>
        <w:rPr>
          <w:bCs/>
          <w:sz w:val="24"/>
          <w:szCs w:val="24"/>
        </w:rPr>
      </w:pPr>
    </w:p>
    <w:p w:rsidR="00477BF1" w:rsidRPr="00462DB2" w:rsidRDefault="00477BF1" w:rsidP="00E714DC">
      <w:pPr>
        <w:ind w:firstLine="708"/>
        <w:jc w:val="both"/>
        <w:rPr>
          <w:bCs/>
          <w:sz w:val="24"/>
          <w:szCs w:val="24"/>
        </w:rPr>
      </w:pPr>
      <w:r w:rsidRPr="00462DB2">
        <w:rPr>
          <w:bCs/>
          <w:sz w:val="24"/>
          <w:szCs w:val="24"/>
        </w:rPr>
        <w:t>İç kontrol sistemi kapsamında,</w:t>
      </w:r>
      <w:r w:rsidRPr="00462DB2">
        <w:rPr>
          <w:sz w:val="24"/>
          <w:szCs w:val="24"/>
        </w:rPr>
        <w:t xml:space="preserve"> </w:t>
      </w:r>
      <w:proofErr w:type="gramStart"/>
      <w:r w:rsidRPr="00462DB2">
        <w:rPr>
          <w:sz w:val="24"/>
          <w:szCs w:val="24"/>
        </w:rPr>
        <w:t>reasürans</w:t>
      </w:r>
      <w:proofErr w:type="gramEnd"/>
      <w:r w:rsidRPr="00462DB2">
        <w:rPr>
          <w:sz w:val="24"/>
          <w:szCs w:val="24"/>
        </w:rPr>
        <w:t xml:space="preserve"> yönetim stratejisinin gözetimi, belirlenen </w:t>
      </w:r>
      <w:proofErr w:type="spellStart"/>
      <w:r w:rsidRPr="00462DB2">
        <w:rPr>
          <w:sz w:val="24"/>
          <w:szCs w:val="24"/>
        </w:rPr>
        <w:t>konservasyon</w:t>
      </w:r>
      <w:proofErr w:type="spellEnd"/>
      <w:r w:rsidRPr="00462DB2">
        <w:rPr>
          <w:sz w:val="24"/>
          <w:szCs w:val="24"/>
        </w:rPr>
        <w:t xml:space="preserve"> limitlerine uygunluğunun kontrolü, reasürans plasmanlarının teyidi ve belgelerin saklanması, reasürans alacaklarının takibi, reasürörlerin mali güvenilirliklerinin takibi, piyasa koşulları ve sigortacının risk profilindeki değişiklikleri yansıtmak amacıyla </w:t>
      </w:r>
      <w:r w:rsidRPr="00462DB2">
        <w:rPr>
          <w:sz w:val="24"/>
          <w:szCs w:val="24"/>
        </w:rPr>
        <w:lastRenderedPageBreak/>
        <w:t xml:space="preserve">reasürans yönetim stratejisinin gözden geçirilmesi ve güncellenmesi işlemlerinin takibi, finansal tabloların hazırlanmasına ilişkin risklerin belirlenmesine ilişkin olarak </w:t>
      </w:r>
      <w:r w:rsidRPr="00462DB2">
        <w:rPr>
          <w:bCs/>
          <w:sz w:val="24"/>
          <w:szCs w:val="24"/>
        </w:rPr>
        <w:t xml:space="preserve">kontrol noktalarının belirli aralıklarla kontrol edilip edilmediği sorgulanır. Ayrıca </w:t>
      </w:r>
      <w:proofErr w:type="gramStart"/>
      <w:r w:rsidRPr="00462DB2">
        <w:rPr>
          <w:bCs/>
          <w:sz w:val="24"/>
          <w:szCs w:val="24"/>
        </w:rPr>
        <w:t>r</w:t>
      </w:r>
      <w:r w:rsidRPr="00462DB2">
        <w:rPr>
          <w:sz w:val="24"/>
          <w:szCs w:val="24"/>
        </w:rPr>
        <w:t>easürans</w:t>
      </w:r>
      <w:proofErr w:type="gramEnd"/>
      <w:r w:rsidRPr="00462DB2">
        <w:rPr>
          <w:sz w:val="24"/>
          <w:szCs w:val="24"/>
        </w:rPr>
        <w:t xml:space="preserve"> yönetim stratejisine uyumluluk ve stratejiden sapmaların, Şirket Yönetim Kuruluna rapor edilmesi ile ilgili olarak tanımlanmış kural, prosedür ve ilkelerin belirtilmesi gerekmektedir.</w:t>
      </w:r>
    </w:p>
    <w:p w:rsidR="00477BF1" w:rsidRPr="00462DB2" w:rsidRDefault="00477BF1" w:rsidP="00E714DC">
      <w:pPr>
        <w:ind w:firstLine="708"/>
        <w:jc w:val="both"/>
        <w:rPr>
          <w:bCs/>
          <w:sz w:val="24"/>
          <w:szCs w:val="24"/>
        </w:rPr>
      </w:pPr>
    </w:p>
    <w:p w:rsidR="00477BF1" w:rsidRPr="00462DB2" w:rsidRDefault="00477BF1" w:rsidP="00E714DC">
      <w:pPr>
        <w:ind w:firstLine="708"/>
        <w:jc w:val="both"/>
        <w:rPr>
          <w:bCs/>
          <w:sz w:val="24"/>
          <w:szCs w:val="24"/>
        </w:rPr>
      </w:pPr>
      <w:r w:rsidRPr="00462DB2">
        <w:rPr>
          <w:bCs/>
          <w:sz w:val="24"/>
          <w:szCs w:val="24"/>
        </w:rPr>
        <w:t>Şirketin finansal raporlama açısından risk değerlemesi yapılarak, finansal tabloların hazırlanmasına ilişkin risklerin belirlenmesi gerekir. Reasüransa uygulanabilecek risk değerleme unsurları, s</w:t>
      </w:r>
      <w:r w:rsidRPr="00462DB2">
        <w:rPr>
          <w:sz w:val="24"/>
          <w:szCs w:val="24"/>
        </w:rPr>
        <w:t xml:space="preserve">özleşme hükümlerinin yerine getirildiğinin teyit edilmesi, risk transferini sınırlandıran sözleşme ve işlemlerin belirlenmesi, muhasebe açısından risk transferinin değerlendirilmesi, şirketin </w:t>
      </w:r>
      <w:proofErr w:type="spellStart"/>
      <w:r w:rsidRPr="00462DB2">
        <w:rPr>
          <w:sz w:val="24"/>
          <w:szCs w:val="24"/>
        </w:rPr>
        <w:t>reasürörlerinin</w:t>
      </w:r>
      <w:proofErr w:type="spellEnd"/>
      <w:r w:rsidRPr="00462DB2">
        <w:rPr>
          <w:sz w:val="24"/>
          <w:szCs w:val="24"/>
        </w:rPr>
        <w:t xml:space="preserve"> mali güvenilirliklerinin gözetimini kapsar.</w:t>
      </w:r>
      <w:r w:rsidRPr="00462DB2">
        <w:rPr>
          <w:bCs/>
          <w:sz w:val="24"/>
          <w:szCs w:val="24"/>
        </w:rPr>
        <w:t xml:space="preserve"> </w:t>
      </w:r>
    </w:p>
    <w:p w:rsidR="00477BF1" w:rsidRPr="00462DB2" w:rsidRDefault="00477BF1" w:rsidP="00E714DC">
      <w:pPr>
        <w:ind w:firstLine="708"/>
        <w:jc w:val="both"/>
        <w:rPr>
          <w:bCs/>
          <w:sz w:val="24"/>
          <w:szCs w:val="24"/>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Yönetim Kurulunca onaylı bir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yönetim stratejisinin bulunmakta m</w:t>
      </w:r>
      <w:r w:rsidR="0007691A" w:rsidRPr="00462DB2">
        <w:rPr>
          <w:rFonts w:eastAsia="Times New Roman"/>
          <w:kern w:val="0"/>
          <w:sz w:val="24"/>
          <w:szCs w:val="24"/>
          <w:lang w:eastAsia="tr-TR"/>
        </w:rPr>
        <w:t xml:space="preserve">ıdır? Bu </w:t>
      </w:r>
      <w:proofErr w:type="gramStart"/>
      <w:r w:rsidR="0007691A" w:rsidRPr="00462DB2">
        <w:rPr>
          <w:rFonts w:eastAsia="Times New Roman"/>
          <w:kern w:val="0"/>
          <w:sz w:val="24"/>
          <w:szCs w:val="24"/>
          <w:lang w:eastAsia="tr-TR"/>
        </w:rPr>
        <w:t>reasürans</w:t>
      </w:r>
      <w:proofErr w:type="gramEnd"/>
      <w:r w:rsidR="0007691A" w:rsidRPr="00462DB2">
        <w:rPr>
          <w:rFonts w:eastAsia="Times New Roman"/>
          <w:kern w:val="0"/>
          <w:sz w:val="24"/>
          <w:szCs w:val="24"/>
          <w:lang w:eastAsia="tr-TR"/>
        </w:rPr>
        <w:t xml:space="preserve"> stratejisi, 7/</w:t>
      </w:r>
      <w:r w:rsidRPr="00462DB2">
        <w:rPr>
          <w:rFonts w:eastAsia="Times New Roman"/>
          <w:kern w:val="0"/>
          <w:sz w:val="24"/>
          <w:szCs w:val="24"/>
          <w:lang w:eastAsia="tr-TR"/>
        </w:rPr>
        <w:t>8/2007 tarih ve 26606 sayılı Resmi Gazetede yayımlanmış olan Sigorta ve Reasürans ile Emeklilik Şirketlerinin Mali Bünyelerine İlişkin Yönetmeliğin 15</w:t>
      </w:r>
      <w:r w:rsidR="0007691A" w:rsidRPr="00462DB2">
        <w:rPr>
          <w:rFonts w:eastAsia="Times New Roman"/>
          <w:kern w:val="0"/>
          <w:sz w:val="24"/>
          <w:szCs w:val="24"/>
          <w:lang w:eastAsia="tr-TR"/>
        </w:rPr>
        <w:t xml:space="preserve"> </w:t>
      </w:r>
      <w:r w:rsidRPr="00462DB2">
        <w:rPr>
          <w:rFonts w:eastAsia="Times New Roman"/>
          <w:kern w:val="0"/>
          <w:sz w:val="24"/>
          <w:szCs w:val="24"/>
          <w:lang w:eastAsia="tr-TR"/>
        </w:rPr>
        <w:t xml:space="preserve">inci maddesinin </w:t>
      </w:r>
      <w:r w:rsidR="0007691A" w:rsidRPr="00462DB2">
        <w:rPr>
          <w:rFonts w:eastAsia="Times New Roman"/>
          <w:kern w:val="0"/>
          <w:sz w:val="24"/>
          <w:szCs w:val="24"/>
          <w:lang w:eastAsia="tr-TR"/>
        </w:rPr>
        <w:t>bir</w:t>
      </w:r>
      <w:r w:rsidRPr="00462DB2">
        <w:rPr>
          <w:rFonts w:eastAsia="Times New Roman"/>
          <w:kern w:val="0"/>
          <w:sz w:val="24"/>
          <w:szCs w:val="24"/>
          <w:lang w:eastAsia="tr-TR"/>
        </w:rPr>
        <w:t xml:space="preserve">inci fıkrasında yer alan asgari hususları içermekte midir? </w:t>
      </w:r>
      <w:r w:rsidRPr="00462DB2">
        <w:t>(E)</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stratejisi ve yönetim yapısı, faaliyetlerinin yapısına ve ölçeğine uygun olarak belirlenmiş midir? </w:t>
      </w:r>
      <w:r w:rsidRPr="00462DB2">
        <w:t>(E)</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 yönetim kurulunca onaylanarak belirlenen yazılı </w:t>
      </w:r>
      <w:proofErr w:type="gramStart"/>
      <w:r w:rsidRPr="00462DB2">
        <w:rPr>
          <w:rFonts w:eastAsia="Times New Roman"/>
          <w:kern w:val="0"/>
          <w:sz w:val="24"/>
          <w:szCs w:val="24"/>
          <w:lang w:eastAsia="tr-TR"/>
        </w:rPr>
        <w:t>prosedürlere</w:t>
      </w:r>
      <w:proofErr w:type="gramEnd"/>
      <w:r w:rsidRPr="00462DB2">
        <w:rPr>
          <w:rFonts w:eastAsia="Times New Roman"/>
          <w:kern w:val="0"/>
          <w:sz w:val="24"/>
          <w:szCs w:val="24"/>
          <w:lang w:eastAsia="tr-TR"/>
        </w:rPr>
        <w:t xml:space="preserve"> uygun olarak karar almakta mıdır?</w:t>
      </w:r>
      <w:r w:rsidRPr="00462DB2">
        <w:t xml:space="preserve"> (E)</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stratejisi düzenli olarak revize edilmekte midir? (Reasürans programının uygunluğu, şirketin iş planı, yazım ve satış faaliyetleri, faaliyet bölgelerindeki değişiklikler çerçevesinde yılda en az bir defa revize edilmekte midir?) 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stratejisinde son üç yılda önemli bir değişiklik var mıdır? (E)</w:t>
      </w:r>
    </w:p>
    <w:p w:rsidR="007A16D6" w:rsidRPr="00462DB2" w:rsidRDefault="007A16D6"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stratejisi ile belirlenen politikalar/kriterler/kararlar dışında uygulamalar</w:t>
      </w:r>
      <w:r w:rsidR="00320108" w:rsidRPr="00462DB2">
        <w:rPr>
          <w:rFonts w:eastAsia="Times New Roman"/>
          <w:kern w:val="0"/>
          <w:sz w:val="24"/>
          <w:szCs w:val="24"/>
          <w:lang w:eastAsia="tr-TR"/>
        </w:rPr>
        <w:t>ı</w:t>
      </w:r>
      <w:r w:rsidRPr="00462DB2">
        <w:rPr>
          <w:rFonts w:eastAsia="Times New Roman"/>
          <w:kern w:val="0"/>
          <w:sz w:val="24"/>
          <w:szCs w:val="24"/>
          <w:lang w:eastAsia="tr-TR"/>
        </w:rPr>
        <w:t xml:space="preserve"> bulunmakta mıdır?</w:t>
      </w:r>
      <w:r w:rsidR="00D73207" w:rsidRPr="00462DB2">
        <w:rPr>
          <w:rFonts w:eastAsia="Times New Roman"/>
          <w:kern w:val="0"/>
          <w:sz w:val="24"/>
          <w:szCs w:val="24"/>
          <w:lang w:eastAsia="tr-TR"/>
        </w:rPr>
        <w:t xml:space="preserve"> (H)</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r w:rsidR="00472FDC" w:rsidRPr="00462DB2">
        <w:rPr>
          <w:rFonts w:eastAsia="Times New Roman"/>
          <w:kern w:val="0"/>
          <w:sz w:val="24"/>
          <w:szCs w:val="24"/>
          <w:lang w:eastAsia="tr-TR"/>
        </w:rPr>
        <w:t xml:space="preserve">çalışacağı reasürörlerle ilgili yönetim kurulu </w:t>
      </w:r>
      <w:r w:rsidR="00221BB6" w:rsidRPr="00462DB2">
        <w:rPr>
          <w:rFonts w:eastAsia="Times New Roman"/>
          <w:kern w:val="0"/>
          <w:sz w:val="24"/>
          <w:szCs w:val="24"/>
          <w:lang w:eastAsia="tr-TR"/>
        </w:rPr>
        <w:t xml:space="preserve">onaylı </w:t>
      </w:r>
      <w:r w:rsidR="00472FDC" w:rsidRPr="00462DB2">
        <w:rPr>
          <w:rFonts w:eastAsia="Times New Roman"/>
          <w:kern w:val="0"/>
          <w:sz w:val="24"/>
          <w:szCs w:val="24"/>
          <w:lang w:eastAsia="tr-TR"/>
        </w:rPr>
        <w:t xml:space="preserve">(veya grup tarafından belirlenen) </w:t>
      </w:r>
      <w:r w:rsidRPr="00462DB2">
        <w:rPr>
          <w:rFonts w:eastAsia="Times New Roman"/>
          <w:kern w:val="0"/>
          <w:sz w:val="24"/>
          <w:szCs w:val="24"/>
          <w:lang w:eastAsia="tr-TR"/>
        </w:rPr>
        <w:t xml:space="preserve">bir reasürör listesi </w:t>
      </w:r>
      <w:r w:rsidR="00472FDC" w:rsidRPr="00462DB2">
        <w:rPr>
          <w:rFonts w:eastAsia="Times New Roman"/>
          <w:kern w:val="0"/>
          <w:sz w:val="24"/>
          <w:szCs w:val="24"/>
          <w:lang w:eastAsia="tr-TR"/>
        </w:rPr>
        <w:t>bulunmakta mıdır</w:t>
      </w:r>
      <w:r w:rsidRPr="00462DB2">
        <w:rPr>
          <w:rFonts w:eastAsia="Times New Roman"/>
          <w:kern w:val="0"/>
          <w:sz w:val="24"/>
          <w:szCs w:val="24"/>
          <w:lang w:eastAsia="tr-TR"/>
        </w:rPr>
        <w:t>?</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iç kontrol sisteminde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işlemlerine ilişkin kontrol noktaları oluşturulmuş mudur? Bu hususlara ilişkin kontroller hangi aralıklarla yürütülmektedir? (E)</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sz w:val="24"/>
          <w:szCs w:val="24"/>
        </w:rPr>
        <w:t xml:space="preserve">Şirketin </w:t>
      </w:r>
      <w:r w:rsidR="00154CA9" w:rsidRPr="00462DB2">
        <w:rPr>
          <w:sz w:val="24"/>
          <w:szCs w:val="24"/>
        </w:rPr>
        <w:t xml:space="preserve">tek </w:t>
      </w:r>
      <w:r w:rsidRPr="00462DB2">
        <w:rPr>
          <w:sz w:val="24"/>
          <w:szCs w:val="24"/>
        </w:rPr>
        <w:t>bir reasür</w:t>
      </w:r>
      <w:r w:rsidR="00154CA9" w:rsidRPr="00462DB2">
        <w:rPr>
          <w:sz w:val="24"/>
          <w:szCs w:val="24"/>
        </w:rPr>
        <w:t xml:space="preserve">öre veya aynı grupta yer alan reasürörlere </w:t>
      </w:r>
      <w:r w:rsidRPr="00462DB2">
        <w:rPr>
          <w:sz w:val="24"/>
          <w:szCs w:val="24"/>
        </w:rPr>
        <w:t xml:space="preserve">devredebileceği işlerin maksimum tutarı </w:t>
      </w:r>
      <w:r w:rsidR="005E2889" w:rsidRPr="00462DB2">
        <w:rPr>
          <w:sz w:val="24"/>
          <w:szCs w:val="24"/>
        </w:rPr>
        <w:t>(</w:t>
      </w:r>
      <w:proofErr w:type="spellStart"/>
      <w:r w:rsidRPr="00462DB2">
        <w:rPr>
          <w:i/>
          <w:sz w:val="24"/>
          <w:szCs w:val="24"/>
        </w:rPr>
        <w:t>maximum</w:t>
      </w:r>
      <w:proofErr w:type="spellEnd"/>
      <w:r w:rsidRPr="00462DB2">
        <w:rPr>
          <w:i/>
          <w:sz w:val="24"/>
          <w:szCs w:val="24"/>
        </w:rPr>
        <w:t xml:space="preserve"> </w:t>
      </w:r>
      <w:proofErr w:type="spellStart"/>
      <w:r w:rsidRPr="00462DB2">
        <w:rPr>
          <w:i/>
          <w:sz w:val="24"/>
          <w:szCs w:val="24"/>
        </w:rPr>
        <w:t>aggregate</w:t>
      </w:r>
      <w:proofErr w:type="spellEnd"/>
      <w:r w:rsidRPr="00462DB2">
        <w:rPr>
          <w:i/>
          <w:sz w:val="24"/>
          <w:szCs w:val="24"/>
        </w:rPr>
        <w:t xml:space="preserve"> </w:t>
      </w:r>
      <w:proofErr w:type="spellStart"/>
      <w:r w:rsidRPr="00462DB2">
        <w:rPr>
          <w:i/>
          <w:sz w:val="24"/>
          <w:szCs w:val="24"/>
        </w:rPr>
        <w:t>exposure</w:t>
      </w:r>
      <w:proofErr w:type="spellEnd"/>
      <w:r w:rsidRPr="00462DB2">
        <w:rPr>
          <w:sz w:val="24"/>
          <w:szCs w:val="24"/>
        </w:rPr>
        <w:t>) sınırlandır</w:t>
      </w:r>
      <w:r w:rsidR="00154CA9" w:rsidRPr="00462DB2">
        <w:rPr>
          <w:sz w:val="24"/>
          <w:szCs w:val="24"/>
        </w:rPr>
        <w:t>ıl</w:t>
      </w:r>
      <w:r w:rsidRPr="00462DB2">
        <w:rPr>
          <w:sz w:val="24"/>
          <w:szCs w:val="24"/>
        </w:rPr>
        <w:t>mış mıdır? Bu limitler</w:t>
      </w:r>
      <w:r w:rsidR="00154CA9" w:rsidRPr="00462DB2">
        <w:rPr>
          <w:sz w:val="24"/>
          <w:szCs w:val="24"/>
        </w:rPr>
        <w:t xml:space="preserve">e uyulduğunun izlenmesi </w:t>
      </w:r>
      <w:r w:rsidRPr="00462DB2">
        <w:rPr>
          <w:sz w:val="24"/>
          <w:szCs w:val="24"/>
        </w:rPr>
        <w:t>için gerekli kontrol sistemleri oluşturulmuş mudur?</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Bilgi işlem sistemi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işlemlerine ilişkin yeterli düzeyde raporlama yapılmasını sağlayacak şekilde oluşturulmuş mudur? (E)</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Reasürans işlemlerine ilişkin dış</w:t>
      </w:r>
      <w:r w:rsidR="00A9269F" w:rsidRPr="00462DB2">
        <w:rPr>
          <w:rFonts w:eastAsia="Times New Roman"/>
          <w:kern w:val="0"/>
          <w:sz w:val="24"/>
          <w:szCs w:val="24"/>
          <w:lang w:eastAsia="tr-TR"/>
        </w:rPr>
        <w:t>arıdan</w:t>
      </w:r>
      <w:r w:rsidRPr="00462DB2">
        <w:rPr>
          <w:rFonts w:eastAsia="Times New Roman"/>
          <w:kern w:val="0"/>
          <w:sz w:val="24"/>
          <w:szCs w:val="24"/>
          <w:lang w:eastAsia="tr-TR"/>
        </w:rPr>
        <w:t xml:space="preserve"> hizmet alımı yapılmakta mıdır? Dışarıdan hizmet alımı ile yürütülen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işlemlerinin olması halinde bunların kontrol edilmesine ve raporlamalarına ilişkin süreçler oluşturulmuş mudur? (E)</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Reasürans sözleşmelerinin hazırlanmasında şirket dışı (ana sermayedar vs) herhangi bir onay süreci veya sermayedar tarafından getirilen sınırlamalar var mıdır? (E)</w:t>
      </w:r>
    </w:p>
    <w:p w:rsidR="00477BF1" w:rsidRPr="00462DB2" w:rsidRDefault="00477BF1" w:rsidP="00E714DC">
      <w:pPr>
        <w:numPr>
          <w:ilvl w:val="0"/>
          <w:numId w:val="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 çeşitli stres ve senaryo testleri ile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programının yeterlik analizini yapmakta mıdır?</w:t>
      </w:r>
    </w:p>
    <w:p w:rsidR="00477BF1" w:rsidRPr="00462DB2" w:rsidRDefault="00477BF1" w:rsidP="00E714DC">
      <w:pPr>
        <w:tabs>
          <w:tab w:val="left" w:pos="567"/>
        </w:tabs>
        <w:ind w:left="705"/>
        <w:jc w:val="both"/>
        <w:rPr>
          <w:rFonts w:eastAsia="Times New Roman"/>
          <w:kern w:val="0"/>
          <w:sz w:val="24"/>
          <w:szCs w:val="24"/>
          <w:lang w:eastAsia="tr-TR"/>
        </w:rPr>
      </w:pPr>
    </w:p>
    <w:p w:rsidR="00477BF1" w:rsidRPr="00462DB2" w:rsidRDefault="000C2C13" w:rsidP="00E714DC">
      <w:pPr>
        <w:pStyle w:val="Balk3"/>
        <w:spacing w:after="0" w:line="240" w:lineRule="auto"/>
        <w:ind w:firstLine="720"/>
        <w:rPr>
          <w:color w:val="auto"/>
        </w:rPr>
      </w:pPr>
      <w:bookmarkStart w:id="49" w:name="_Toc316393437"/>
      <w:r w:rsidRPr="00462DB2">
        <w:rPr>
          <w:color w:val="auto"/>
        </w:rPr>
        <w:t>3.3.</w:t>
      </w:r>
      <w:r w:rsidR="00EB4297" w:rsidRPr="00462DB2">
        <w:rPr>
          <w:color w:val="auto"/>
        </w:rPr>
        <w:t xml:space="preserve"> </w:t>
      </w:r>
      <w:r w:rsidR="00477BF1" w:rsidRPr="00462DB2">
        <w:rPr>
          <w:color w:val="auto"/>
        </w:rPr>
        <w:t>Şirketin Reasürans İşlemlerinin İç Denetimi</w:t>
      </w:r>
      <w:bookmarkEnd w:id="49"/>
    </w:p>
    <w:p w:rsidR="00E714DC" w:rsidRPr="00462DB2" w:rsidRDefault="00E714DC" w:rsidP="00E714DC">
      <w:pPr>
        <w:ind w:firstLine="708"/>
        <w:jc w:val="both"/>
        <w:rPr>
          <w:bCs/>
          <w:sz w:val="24"/>
          <w:szCs w:val="24"/>
        </w:rPr>
      </w:pPr>
    </w:p>
    <w:p w:rsidR="00477BF1" w:rsidRPr="00462DB2" w:rsidRDefault="00477BF1" w:rsidP="00E714DC">
      <w:pPr>
        <w:ind w:firstLine="708"/>
        <w:jc w:val="both"/>
        <w:rPr>
          <w:sz w:val="24"/>
          <w:szCs w:val="24"/>
        </w:rPr>
      </w:pPr>
      <w:r w:rsidRPr="00462DB2">
        <w:rPr>
          <w:bCs/>
          <w:sz w:val="24"/>
          <w:szCs w:val="24"/>
        </w:rPr>
        <w:lastRenderedPageBreak/>
        <w:t xml:space="preserve">Şirketin </w:t>
      </w:r>
      <w:proofErr w:type="gramStart"/>
      <w:r w:rsidRPr="00462DB2">
        <w:rPr>
          <w:bCs/>
          <w:sz w:val="24"/>
          <w:szCs w:val="24"/>
        </w:rPr>
        <w:t>reasürans</w:t>
      </w:r>
      <w:proofErr w:type="gramEnd"/>
      <w:r w:rsidRPr="00462DB2">
        <w:rPr>
          <w:bCs/>
          <w:sz w:val="24"/>
          <w:szCs w:val="24"/>
        </w:rPr>
        <w:t xml:space="preserve"> stratejisine ilişkin olarak iç denetim faaliyetleri kapsamında, r</w:t>
      </w:r>
      <w:r w:rsidRPr="00462DB2">
        <w:rPr>
          <w:sz w:val="24"/>
          <w:szCs w:val="24"/>
        </w:rPr>
        <w:t>easürans işlemlerinin gereği gibi yürütülebilmesi için yönetimce onaylanmış yazılı bir reasürans sirküleri ya da rehberinin bulunup bulunmadığı, reasürans işlemleri, hasar işlemleri, prim tahsilatı, bilgi sistemleri ve muhasebe işlemlerinin gereği gibi yürütülebilmesi için gerekli iş bölümünün yapıldığı, yetki ve sorumlulukların dağıtılıp dağıtılmadığı, bu görevleri yürütecek kişilerin belirlenip belirlenmediği ve yürütülecek işlemlerin denetimi için bağımsız bir yapının oluşturulup oluşturulmadığı, reasürans belge ve kayıtlarının doğruluğunun kontrolü için gerekli yapının oluşturulup oluşturulmadığı, muhasebe kayıtlarına yetkisiz kişilerin erişimini engellemek için gerekli güvenlik duvarlarının oluşturulup oluşturulmadığı, tüm reasürans işlemlerinin doğruluğunun bağımsız testlere tabi tutulması ya da yapılan işlemlerin kalite kontrol testlerine tabi tutulması, reasürörler ile düzenli olarak mutabakat işlemelerinin yapılıp yapılmadığı hususları değerlendirilir.</w:t>
      </w:r>
    </w:p>
    <w:p w:rsidR="00477BF1" w:rsidRPr="00462DB2" w:rsidRDefault="00477BF1" w:rsidP="00E714DC">
      <w:pPr>
        <w:ind w:firstLine="708"/>
        <w:jc w:val="both"/>
        <w:rPr>
          <w:sz w:val="24"/>
          <w:szCs w:val="24"/>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477BF1" w:rsidRPr="00462DB2" w:rsidRDefault="00477BF1" w:rsidP="00E714DC">
      <w:pPr>
        <w:numPr>
          <w:ilvl w:val="0"/>
          <w:numId w:val="10"/>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faaliyetlerinin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işlemleri ile prosedürlerine uygun olarak yürütülmesine ilişkin iç denetimi belirli aralıklarla yapılmakta mıdır? </w:t>
      </w:r>
      <w:r w:rsidRPr="00462DB2">
        <w:t>(E)</w:t>
      </w:r>
    </w:p>
    <w:p w:rsidR="00477BF1" w:rsidRPr="00462DB2" w:rsidRDefault="00477BF1" w:rsidP="00E714DC">
      <w:pPr>
        <w:numPr>
          <w:ilvl w:val="0"/>
          <w:numId w:val="10"/>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yıllık iç denetim programında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işlemleri ile prosedürlerine ilişkin denetimler öngörülmekte midir?</w:t>
      </w:r>
      <w:r w:rsidRPr="00462DB2">
        <w:t xml:space="preserve"> (E)</w:t>
      </w:r>
    </w:p>
    <w:p w:rsidR="00477BF1" w:rsidRPr="00462DB2" w:rsidRDefault="00477BF1" w:rsidP="00E714DC">
      <w:pPr>
        <w:jc w:val="both"/>
        <w:rPr>
          <w:sz w:val="24"/>
          <w:szCs w:val="24"/>
        </w:rPr>
      </w:pPr>
    </w:p>
    <w:p w:rsidR="00477BF1" w:rsidRPr="00462DB2" w:rsidRDefault="00477BF1" w:rsidP="00E714DC">
      <w:pPr>
        <w:pStyle w:val="Balk1"/>
        <w:spacing w:after="0" w:line="240" w:lineRule="auto"/>
        <w:ind w:firstLine="720"/>
        <w:rPr>
          <w:b/>
          <w:bCs/>
          <w:color w:val="auto"/>
          <w:kern w:val="32"/>
          <w:sz w:val="24"/>
          <w:szCs w:val="24"/>
          <w:lang w:val="tr-TR" w:eastAsia="tr-TR"/>
        </w:rPr>
      </w:pPr>
      <w:bookmarkStart w:id="50" w:name="_Toc316393438"/>
      <w:r w:rsidRPr="00462DB2">
        <w:rPr>
          <w:b/>
          <w:bCs/>
          <w:color w:val="auto"/>
          <w:kern w:val="32"/>
          <w:sz w:val="24"/>
          <w:szCs w:val="24"/>
          <w:lang w:val="tr-TR" w:eastAsia="tr-TR"/>
        </w:rPr>
        <w:t>BÖLÜM 4</w:t>
      </w:r>
      <w:bookmarkEnd w:id="50"/>
    </w:p>
    <w:p w:rsidR="00477BF1" w:rsidRPr="00462DB2" w:rsidRDefault="00477BF1" w:rsidP="005E2889">
      <w:pPr>
        <w:pStyle w:val="Balk1"/>
        <w:spacing w:after="0" w:line="240" w:lineRule="auto"/>
        <w:ind w:firstLine="720"/>
        <w:rPr>
          <w:b/>
          <w:bCs/>
          <w:color w:val="auto"/>
          <w:kern w:val="32"/>
          <w:sz w:val="24"/>
          <w:szCs w:val="24"/>
          <w:lang w:val="tr-TR" w:eastAsia="tr-TR"/>
        </w:rPr>
      </w:pPr>
      <w:bookmarkStart w:id="51" w:name="_Toc316393439"/>
      <w:r w:rsidRPr="00462DB2">
        <w:rPr>
          <w:b/>
          <w:bCs/>
          <w:color w:val="auto"/>
          <w:kern w:val="32"/>
          <w:sz w:val="24"/>
          <w:szCs w:val="24"/>
          <w:lang w:val="tr-TR" w:eastAsia="tr-TR"/>
        </w:rPr>
        <w:t>REASÜRANS ANLAŞMALARI VE REASÜRÖRLERİN</w:t>
      </w:r>
      <w:r w:rsidR="005E2889" w:rsidRPr="00462DB2">
        <w:rPr>
          <w:b/>
          <w:bCs/>
          <w:color w:val="auto"/>
          <w:kern w:val="32"/>
          <w:sz w:val="24"/>
          <w:szCs w:val="24"/>
          <w:lang w:val="tr-TR" w:eastAsia="tr-TR"/>
        </w:rPr>
        <w:t xml:space="preserve"> </w:t>
      </w:r>
      <w:r w:rsidRPr="00462DB2">
        <w:rPr>
          <w:b/>
          <w:bCs/>
          <w:color w:val="auto"/>
          <w:kern w:val="32"/>
          <w:sz w:val="24"/>
          <w:szCs w:val="24"/>
          <w:lang w:val="tr-TR" w:eastAsia="tr-TR"/>
        </w:rPr>
        <w:t>DEĞERLENDİRİLMESİ</w:t>
      </w:r>
      <w:bookmarkEnd w:id="51"/>
      <w:r w:rsidRPr="00462DB2" w:rsidDel="00194DF1">
        <w:rPr>
          <w:b/>
          <w:bCs/>
          <w:color w:val="auto"/>
          <w:kern w:val="32"/>
          <w:sz w:val="24"/>
          <w:szCs w:val="24"/>
          <w:lang w:val="tr-TR" w:eastAsia="tr-TR"/>
        </w:rPr>
        <w:t xml:space="preserve"> </w:t>
      </w:r>
    </w:p>
    <w:p w:rsidR="00477BF1" w:rsidRPr="00462DB2" w:rsidRDefault="00477BF1" w:rsidP="00E714DC">
      <w:pPr>
        <w:ind w:firstLine="708"/>
        <w:jc w:val="both"/>
        <w:rPr>
          <w:sz w:val="24"/>
          <w:szCs w:val="24"/>
        </w:rPr>
      </w:pPr>
    </w:p>
    <w:p w:rsidR="00477BF1" w:rsidRPr="00462DB2" w:rsidRDefault="00477BF1" w:rsidP="00E714DC">
      <w:pPr>
        <w:ind w:firstLine="708"/>
        <w:jc w:val="both"/>
        <w:rPr>
          <w:sz w:val="24"/>
          <w:szCs w:val="24"/>
        </w:rPr>
      </w:pPr>
      <w:r w:rsidRPr="00462DB2">
        <w:rPr>
          <w:sz w:val="24"/>
          <w:szCs w:val="24"/>
        </w:rPr>
        <w:t xml:space="preserve">Reasürans denetiminde temel amaç, şirketin </w:t>
      </w:r>
      <w:proofErr w:type="gramStart"/>
      <w:r w:rsidRPr="00462DB2">
        <w:rPr>
          <w:sz w:val="24"/>
          <w:szCs w:val="24"/>
        </w:rPr>
        <w:t>reasürans</w:t>
      </w:r>
      <w:proofErr w:type="gramEnd"/>
      <w:r w:rsidRPr="00462DB2">
        <w:rPr>
          <w:sz w:val="24"/>
          <w:szCs w:val="24"/>
        </w:rPr>
        <w:t xml:space="preserve"> anlaşmalarının mali açıdan yeterli koruma sağlayıp sağlamadığı (özsermaye ve sermaye yeterliliği açısından), </w:t>
      </w:r>
      <w:proofErr w:type="spellStart"/>
      <w:r w:rsidRPr="00462DB2">
        <w:rPr>
          <w:sz w:val="24"/>
          <w:szCs w:val="24"/>
        </w:rPr>
        <w:t>reasürörlerde</w:t>
      </w:r>
      <w:proofErr w:type="spellEnd"/>
      <w:r w:rsidRPr="00462DB2">
        <w:rPr>
          <w:sz w:val="24"/>
          <w:szCs w:val="24"/>
        </w:rPr>
        <w:t xml:space="preserve"> konsantrasyon riskinin (az sayıda reasürör veya coğrafi yoğunlaşma veya </w:t>
      </w:r>
      <w:r w:rsidR="00361712" w:rsidRPr="00462DB2">
        <w:rPr>
          <w:sz w:val="24"/>
          <w:szCs w:val="24"/>
        </w:rPr>
        <w:t>grup-</w:t>
      </w:r>
      <w:r w:rsidRPr="00462DB2">
        <w:rPr>
          <w:sz w:val="24"/>
          <w:szCs w:val="24"/>
        </w:rPr>
        <w:t xml:space="preserve">içi reasürans) ve reasürörlerin </w:t>
      </w:r>
      <w:r w:rsidR="00212B96">
        <w:rPr>
          <w:sz w:val="24"/>
          <w:szCs w:val="24"/>
        </w:rPr>
        <w:t>iflas riskinin olup olmadığının</w:t>
      </w:r>
      <w:r w:rsidRPr="00462DB2">
        <w:rPr>
          <w:sz w:val="24"/>
          <w:szCs w:val="24"/>
        </w:rPr>
        <w:t xml:space="preserve"> değerlendirilmesidir.</w:t>
      </w:r>
    </w:p>
    <w:p w:rsidR="007206F2" w:rsidRPr="00462DB2" w:rsidRDefault="007206F2" w:rsidP="00E714DC">
      <w:pPr>
        <w:pStyle w:val="Balk3"/>
        <w:spacing w:after="0" w:line="240" w:lineRule="auto"/>
        <w:rPr>
          <w:color w:val="auto"/>
        </w:rPr>
      </w:pPr>
      <w:r w:rsidRPr="00462DB2">
        <w:rPr>
          <w:color w:val="auto"/>
        </w:rPr>
        <w:t xml:space="preserve"> </w:t>
      </w:r>
    </w:p>
    <w:p w:rsidR="007206F2" w:rsidRPr="00462DB2" w:rsidRDefault="006A6B18" w:rsidP="00E714DC">
      <w:pPr>
        <w:pStyle w:val="Balk3"/>
        <w:spacing w:after="0" w:line="240" w:lineRule="auto"/>
        <w:ind w:firstLine="720"/>
        <w:rPr>
          <w:color w:val="auto"/>
        </w:rPr>
      </w:pPr>
      <w:bookmarkStart w:id="52" w:name="_Toc316393440"/>
      <w:r w:rsidRPr="00462DB2">
        <w:rPr>
          <w:color w:val="auto"/>
        </w:rPr>
        <w:t>4.1.</w:t>
      </w:r>
      <w:r w:rsidR="00E714DC" w:rsidRPr="00462DB2">
        <w:rPr>
          <w:color w:val="auto"/>
        </w:rPr>
        <w:t xml:space="preserve"> </w:t>
      </w:r>
      <w:r w:rsidR="00EB4297" w:rsidRPr="00462DB2">
        <w:rPr>
          <w:color w:val="auto"/>
        </w:rPr>
        <w:t xml:space="preserve">Reasürans </w:t>
      </w:r>
      <w:r w:rsidR="00320108" w:rsidRPr="00462DB2">
        <w:rPr>
          <w:color w:val="auto"/>
        </w:rPr>
        <w:t>Programı</w:t>
      </w:r>
      <w:bookmarkEnd w:id="52"/>
    </w:p>
    <w:p w:rsidR="00EB4297" w:rsidRPr="00462DB2" w:rsidRDefault="00EB4297"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Şirketin branşlar bazında aldığı </w:t>
      </w:r>
      <w:proofErr w:type="gramStart"/>
      <w:r w:rsidRPr="00462DB2">
        <w:rPr>
          <w:sz w:val="24"/>
          <w:szCs w:val="24"/>
        </w:rPr>
        <w:t>reasürans</w:t>
      </w:r>
      <w:proofErr w:type="gramEnd"/>
      <w:r w:rsidRPr="00462DB2">
        <w:rPr>
          <w:sz w:val="24"/>
          <w:szCs w:val="24"/>
        </w:rPr>
        <w:t xml:space="preserve"> korumaları ile bunların uygulanma gerekçeleri</w:t>
      </w:r>
      <w:r w:rsidR="00361712" w:rsidRPr="00462DB2">
        <w:rPr>
          <w:sz w:val="24"/>
          <w:szCs w:val="24"/>
        </w:rPr>
        <w:t xml:space="preserve"> (</w:t>
      </w:r>
      <w:r w:rsidR="00706ECB" w:rsidRPr="00462DB2">
        <w:rPr>
          <w:sz w:val="24"/>
          <w:szCs w:val="24"/>
        </w:rPr>
        <w:t>yazım kapasitesi sağlanması</w:t>
      </w:r>
      <w:r w:rsidR="00361712" w:rsidRPr="00462DB2">
        <w:rPr>
          <w:sz w:val="24"/>
          <w:szCs w:val="24"/>
        </w:rPr>
        <w:t xml:space="preserve">, </w:t>
      </w:r>
      <w:r w:rsidR="00016F78" w:rsidRPr="00462DB2">
        <w:rPr>
          <w:sz w:val="24"/>
          <w:szCs w:val="24"/>
        </w:rPr>
        <w:t xml:space="preserve">yeni branşta faaliyet gösterilmesi, hasar </w:t>
      </w:r>
      <w:proofErr w:type="spellStart"/>
      <w:r w:rsidR="00016F78" w:rsidRPr="00462DB2">
        <w:rPr>
          <w:sz w:val="24"/>
          <w:szCs w:val="24"/>
        </w:rPr>
        <w:t>rasyosunda</w:t>
      </w:r>
      <w:proofErr w:type="spellEnd"/>
      <w:r w:rsidR="00016F78" w:rsidRPr="00462DB2">
        <w:rPr>
          <w:sz w:val="24"/>
          <w:szCs w:val="24"/>
        </w:rPr>
        <w:t xml:space="preserve"> istikrar sağlanması</w:t>
      </w:r>
      <w:r w:rsidR="00706ECB" w:rsidRPr="00462DB2">
        <w:rPr>
          <w:sz w:val="24"/>
          <w:szCs w:val="24"/>
        </w:rPr>
        <w:t>, grup politikası gibi</w:t>
      </w:r>
      <w:r w:rsidR="00361712" w:rsidRPr="00462DB2">
        <w:rPr>
          <w:sz w:val="24"/>
          <w:szCs w:val="24"/>
        </w:rPr>
        <w:t>)</w:t>
      </w:r>
      <w:r w:rsidRPr="00462DB2">
        <w:rPr>
          <w:sz w:val="24"/>
          <w:szCs w:val="24"/>
        </w:rPr>
        <w:t xml:space="preserve"> ve portföyün yoğunlukla hangi reasürans</w:t>
      </w:r>
      <w:r w:rsidR="00212B96">
        <w:rPr>
          <w:sz w:val="24"/>
          <w:szCs w:val="24"/>
        </w:rPr>
        <w:t xml:space="preserve"> anlaşması ile korumakta olduğu</w:t>
      </w:r>
      <w:r w:rsidRPr="00462DB2">
        <w:rPr>
          <w:sz w:val="24"/>
          <w:szCs w:val="24"/>
        </w:rPr>
        <w:t xml:space="preserve"> incelenir. Şirketin uyguladığı </w:t>
      </w:r>
      <w:proofErr w:type="gramStart"/>
      <w:r w:rsidRPr="00462DB2">
        <w:rPr>
          <w:sz w:val="24"/>
          <w:szCs w:val="24"/>
        </w:rPr>
        <w:t>reasürans</w:t>
      </w:r>
      <w:proofErr w:type="gramEnd"/>
      <w:r w:rsidRPr="00462DB2">
        <w:rPr>
          <w:sz w:val="24"/>
          <w:szCs w:val="24"/>
        </w:rPr>
        <w:t xml:space="preserve"> </w:t>
      </w:r>
      <w:r w:rsidR="00D12630" w:rsidRPr="00462DB2">
        <w:rPr>
          <w:sz w:val="24"/>
          <w:szCs w:val="24"/>
        </w:rPr>
        <w:t xml:space="preserve">stratejisinin ve risk transfer düzeyinin </w:t>
      </w:r>
      <w:r w:rsidRPr="00462DB2">
        <w:rPr>
          <w:sz w:val="24"/>
          <w:szCs w:val="24"/>
        </w:rPr>
        <w:t>faaliyet hacmine, portföyün türüne, yapısına ve branşlara göre uygunluğu değerlendirilir</w:t>
      </w:r>
      <w:r w:rsidR="00D12630" w:rsidRPr="00462DB2">
        <w:rPr>
          <w:sz w:val="24"/>
          <w:szCs w:val="24"/>
        </w:rPr>
        <w:t xml:space="preserve"> </w:t>
      </w:r>
      <w:r w:rsidR="00C03FEA" w:rsidRPr="00462DB2">
        <w:rPr>
          <w:sz w:val="24"/>
          <w:szCs w:val="24"/>
        </w:rPr>
        <w:t>(IAIS,</w:t>
      </w:r>
      <w:r w:rsidR="00D12630" w:rsidRPr="00462DB2">
        <w:rPr>
          <w:sz w:val="24"/>
          <w:szCs w:val="24"/>
        </w:rPr>
        <w:t xml:space="preserve"> ICP</w:t>
      </w:r>
      <w:r w:rsidR="00C03FEA" w:rsidRPr="00462DB2">
        <w:rPr>
          <w:sz w:val="24"/>
          <w:szCs w:val="24"/>
        </w:rPr>
        <w:t xml:space="preserve"> </w:t>
      </w:r>
      <w:r w:rsidR="00D12630" w:rsidRPr="00462DB2">
        <w:rPr>
          <w:sz w:val="24"/>
          <w:szCs w:val="24"/>
        </w:rPr>
        <w:t>13.1)</w:t>
      </w:r>
      <w:r w:rsidRPr="00462DB2">
        <w:rPr>
          <w:sz w:val="24"/>
          <w:szCs w:val="24"/>
        </w:rPr>
        <w:t xml:space="preserve">. Ayrıca şirketin </w:t>
      </w:r>
      <w:proofErr w:type="gramStart"/>
      <w:r w:rsidRPr="00462DB2">
        <w:rPr>
          <w:sz w:val="24"/>
          <w:szCs w:val="24"/>
        </w:rPr>
        <w:t>reasürans</w:t>
      </w:r>
      <w:proofErr w:type="gramEnd"/>
      <w:r w:rsidRPr="00462DB2">
        <w:rPr>
          <w:sz w:val="24"/>
          <w:szCs w:val="24"/>
        </w:rPr>
        <w:t xml:space="preserve"> anlaşmalarını sık sık değiştirip değiştirmedikleri, yıllar itibariyle veya dönem içinde sıklıkla revizyonlar yapılıyor ise, ihtiyari reasürans</w:t>
      </w:r>
      <w:r w:rsidR="00361712" w:rsidRPr="00462DB2">
        <w:rPr>
          <w:sz w:val="24"/>
          <w:szCs w:val="24"/>
        </w:rPr>
        <w:t>a</w:t>
      </w:r>
      <w:r w:rsidRPr="00462DB2">
        <w:rPr>
          <w:sz w:val="24"/>
          <w:szCs w:val="24"/>
        </w:rPr>
        <w:t xml:space="preserve"> sıklıkla </w:t>
      </w:r>
      <w:r w:rsidR="00361712" w:rsidRPr="00462DB2">
        <w:rPr>
          <w:sz w:val="24"/>
          <w:szCs w:val="24"/>
        </w:rPr>
        <w:t>başvuruluyorsa</w:t>
      </w:r>
      <w:r w:rsidRPr="00462DB2">
        <w:rPr>
          <w:sz w:val="24"/>
          <w:szCs w:val="24"/>
        </w:rPr>
        <w:t>, bunların nedenleri de değerlendirilir.</w:t>
      </w:r>
    </w:p>
    <w:p w:rsidR="00477BF1" w:rsidRPr="00462DB2" w:rsidRDefault="00477BF1" w:rsidP="00E714DC">
      <w:pPr>
        <w:ind w:firstLine="720"/>
        <w:jc w:val="both"/>
        <w:rPr>
          <w:sz w:val="24"/>
          <w:szCs w:val="24"/>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477BF1" w:rsidRPr="00462DB2" w:rsidRDefault="00477BF1" w:rsidP="00E714DC">
      <w:pPr>
        <w:numPr>
          <w:ilvl w:val="0"/>
          <w:numId w:val="1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programları, yönetim kurulunca onaylı reasürans stratejisine uygun olarak belirlenmiş midir? </w:t>
      </w:r>
      <w:r w:rsidRPr="00462DB2">
        <w:t>(E)</w:t>
      </w:r>
    </w:p>
    <w:p w:rsidR="00477BF1" w:rsidRPr="00462DB2" w:rsidRDefault="00477BF1" w:rsidP="00E714DC">
      <w:pPr>
        <w:numPr>
          <w:ilvl w:val="0"/>
          <w:numId w:val="1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anlaşmaları</w:t>
      </w:r>
      <w:r w:rsidR="00300227" w:rsidRPr="00462DB2">
        <w:rPr>
          <w:rFonts w:eastAsia="Times New Roman"/>
          <w:kern w:val="0"/>
          <w:sz w:val="24"/>
          <w:szCs w:val="24"/>
          <w:lang w:eastAsia="tr-TR"/>
        </w:rPr>
        <w:t>/programı</w:t>
      </w:r>
      <w:r w:rsidRPr="00462DB2">
        <w:rPr>
          <w:rFonts w:eastAsia="Times New Roman"/>
          <w:kern w:val="0"/>
          <w:sz w:val="24"/>
          <w:szCs w:val="24"/>
          <w:lang w:eastAsia="tr-TR"/>
        </w:rPr>
        <w:t xml:space="preserve">, faaliyet hacmine, portföyün türüne, yapısına ve branşlara göre (maruz </w:t>
      </w:r>
      <w:r w:rsidR="002A5690" w:rsidRPr="00462DB2">
        <w:rPr>
          <w:rFonts w:eastAsia="Times New Roman"/>
          <w:kern w:val="0"/>
          <w:sz w:val="24"/>
          <w:szCs w:val="24"/>
          <w:lang w:eastAsia="tr-TR"/>
        </w:rPr>
        <w:t xml:space="preserve">kaldığı </w:t>
      </w:r>
      <w:r w:rsidRPr="00462DB2">
        <w:rPr>
          <w:rFonts w:eastAsia="Times New Roman"/>
          <w:kern w:val="0"/>
          <w:sz w:val="24"/>
          <w:szCs w:val="24"/>
          <w:lang w:eastAsia="tr-TR"/>
        </w:rPr>
        <w:t xml:space="preserve">risklere ve risk tolerans seviyesine) uygun olarak belirlenmiş midir? </w:t>
      </w:r>
      <w:r w:rsidRPr="00462DB2">
        <w:t>(E)</w:t>
      </w:r>
    </w:p>
    <w:p w:rsidR="00477BF1" w:rsidRPr="00462DB2" w:rsidRDefault="00477BF1" w:rsidP="00E714DC">
      <w:pPr>
        <w:numPr>
          <w:ilvl w:val="0"/>
          <w:numId w:val="1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son üç yıllık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programlarının maksimum </w:t>
      </w:r>
      <w:proofErr w:type="spellStart"/>
      <w:r w:rsidRPr="00462DB2">
        <w:rPr>
          <w:rFonts w:eastAsia="Times New Roman"/>
          <w:kern w:val="0"/>
          <w:sz w:val="24"/>
          <w:szCs w:val="24"/>
          <w:lang w:eastAsia="tr-TR"/>
        </w:rPr>
        <w:t>konservasyon</w:t>
      </w:r>
      <w:proofErr w:type="spellEnd"/>
      <w:r w:rsidRPr="00462DB2">
        <w:rPr>
          <w:rFonts w:eastAsia="Times New Roman"/>
          <w:kern w:val="0"/>
          <w:sz w:val="24"/>
          <w:szCs w:val="24"/>
          <w:lang w:eastAsia="tr-TR"/>
        </w:rPr>
        <w:t xml:space="preserve"> düzeyi, trete limitleri, muafiyet tutarları, komisyon oranları nasıl bir gelişim izlemektedir?</w:t>
      </w:r>
      <w:r w:rsidRPr="00462DB2">
        <w:t xml:space="preserve"> </w:t>
      </w:r>
    </w:p>
    <w:p w:rsidR="00477BF1" w:rsidRPr="00462DB2" w:rsidRDefault="00477BF1" w:rsidP="00E714DC">
      <w:pPr>
        <w:numPr>
          <w:ilvl w:val="0"/>
          <w:numId w:val="1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anlaşmalarında yıllar itibariyle veya dönem içinde sıklıkla değişiklikler/revizyonlar yapılmakta mıdır? </w:t>
      </w:r>
      <w:r w:rsidRPr="00462DB2">
        <w:t xml:space="preserve">(E) </w:t>
      </w:r>
      <w:r w:rsidRPr="00462DB2">
        <w:rPr>
          <w:rFonts w:eastAsia="Times New Roman"/>
          <w:kern w:val="0"/>
          <w:sz w:val="24"/>
          <w:szCs w:val="24"/>
          <w:lang w:eastAsia="tr-TR"/>
        </w:rPr>
        <w:t xml:space="preserve">Bu değişikliklerin şirketin </w:t>
      </w:r>
      <w:proofErr w:type="gramStart"/>
      <w:r w:rsidRPr="00462DB2">
        <w:rPr>
          <w:rFonts w:eastAsia="Times New Roman"/>
          <w:kern w:val="0"/>
          <w:sz w:val="24"/>
          <w:szCs w:val="24"/>
          <w:lang w:eastAsia="tr-TR"/>
        </w:rPr>
        <w:t>yıl sonu</w:t>
      </w:r>
      <w:proofErr w:type="gramEnd"/>
      <w:r w:rsidRPr="00462DB2">
        <w:rPr>
          <w:rFonts w:eastAsia="Times New Roman"/>
          <w:kern w:val="0"/>
          <w:sz w:val="24"/>
          <w:szCs w:val="24"/>
          <w:lang w:eastAsia="tr-TR"/>
        </w:rPr>
        <w:t xml:space="preserve"> hesaplamalarına olumsuz etkileri var mıdır?</w:t>
      </w:r>
      <w:r w:rsidRPr="00462DB2">
        <w:t xml:space="preserve"> (E)</w:t>
      </w:r>
    </w:p>
    <w:p w:rsidR="00477BF1" w:rsidRPr="00462DB2" w:rsidRDefault="00477BF1" w:rsidP="00E714DC">
      <w:pPr>
        <w:numPr>
          <w:ilvl w:val="0"/>
          <w:numId w:val="1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lastRenderedPageBreak/>
        <w:t xml:space="preserve">Reasürans anlaşmalarında risk transferini sınırlandıran veya reasürör tarafından tazminat taleplerinin zamanında yerine getirilmesini geciktiren hükümler ile sınırlı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finite</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reinsurance</w:t>
      </w:r>
      <w:proofErr w:type="spellEnd"/>
      <w:r w:rsidRPr="00462DB2">
        <w:rPr>
          <w:rFonts w:eastAsia="Times New Roman"/>
          <w:kern w:val="0"/>
          <w:sz w:val="24"/>
          <w:szCs w:val="24"/>
          <w:lang w:eastAsia="tr-TR"/>
        </w:rPr>
        <w:t>) uygulamaları bulunmakta mıdır?</w:t>
      </w:r>
      <w:r w:rsidRPr="00462DB2">
        <w:t xml:space="preserve"> (E)</w:t>
      </w:r>
    </w:p>
    <w:p w:rsidR="00477BF1" w:rsidRPr="00462DB2" w:rsidRDefault="00477BF1" w:rsidP="00E714DC">
      <w:pPr>
        <w:numPr>
          <w:ilvl w:val="0"/>
          <w:numId w:val="1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Reasürans sözleşmelerinde, “</w:t>
      </w:r>
      <w:proofErr w:type="spellStart"/>
      <w:r w:rsidRPr="00462DB2">
        <w:rPr>
          <w:rFonts w:eastAsia="Times New Roman"/>
          <w:kern w:val="0"/>
          <w:sz w:val="24"/>
          <w:szCs w:val="24"/>
          <w:lang w:eastAsia="tr-TR"/>
        </w:rPr>
        <w:t>arbitration</w:t>
      </w:r>
      <w:proofErr w:type="spellEnd"/>
      <w:r w:rsidRPr="00462DB2">
        <w:rPr>
          <w:rFonts w:eastAsia="Times New Roman"/>
          <w:kern w:val="0"/>
          <w:sz w:val="24"/>
          <w:szCs w:val="24"/>
          <w:lang w:eastAsia="tr-TR"/>
        </w:rPr>
        <w:t xml:space="preserve"> kloz”, “</w:t>
      </w:r>
      <w:proofErr w:type="spellStart"/>
      <w:r w:rsidRPr="00462DB2">
        <w:rPr>
          <w:rFonts w:eastAsia="Times New Roman"/>
          <w:kern w:val="0"/>
          <w:sz w:val="24"/>
          <w:szCs w:val="24"/>
          <w:lang w:eastAsia="tr-TR"/>
        </w:rPr>
        <w:t>insolvency</w:t>
      </w:r>
      <w:proofErr w:type="spellEnd"/>
      <w:r w:rsidRPr="00462DB2">
        <w:rPr>
          <w:rFonts w:eastAsia="Times New Roman"/>
          <w:kern w:val="0"/>
          <w:sz w:val="24"/>
          <w:szCs w:val="24"/>
          <w:lang w:eastAsia="tr-TR"/>
        </w:rPr>
        <w:t xml:space="preserve"> klozu”, “</w:t>
      </w:r>
      <w:proofErr w:type="spellStart"/>
      <w:r w:rsidRPr="00462DB2">
        <w:rPr>
          <w:rFonts w:eastAsia="Times New Roman"/>
          <w:kern w:val="0"/>
          <w:sz w:val="24"/>
          <w:szCs w:val="24"/>
          <w:lang w:eastAsia="tr-TR"/>
        </w:rPr>
        <w:t>offsett</w:t>
      </w:r>
      <w:proofErr w:type="spellEnd"/>
      <w:r w:rsidRPr="00462DB2">
        <w:rPr>
          <w:rFonts w:eastAsia="Times New Roman"/>
          <w:kern w:val="0"/>
          <w:sz w:val="24"/>
          <w:szCs w:val="24"/>
          <w:lang w:eastAsia="tr-TR"/>
        </w:rPr>
        <w:t xml:space="preserve"> klozu”, “</w:t>
      </w:r>
      <w:proofErr w:type="spellStart"/>
      <w:r w:rsidRPr="00462DB2">
        <w:rPr>
          <w:rFonts w:eastAsia="Times New Roman"/>
          <w:kern w:val="0"/>
          <w:sz w:val="24"/>
          <w:szCs w:val="24"/>
          <w:lang w:eastAsia="tr-TR"/>
        </w:rPr>
        <w:t>errors</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and</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omissions</w:t>
      </w:r>
      <w:proofErr w:type="spellEnd"/>
      <w:r w:rsidRPr="00462DB2">
        <w:rPr>
          <w:rFonts w:eastAsia="Times New Roman"/>
          <w:kern w:val="0"/>
          <w:sz w:val="24"/>
          <w:szCs w:val="24"/>
          <w:lang w:eastAsia="tr-TR"/>
        </w:rPr>
        <w:t xml:space="preserve"> klozu”, “</w:t>
      </w:r>
      <w:proofErr w:type="spellStart"/>
      <w:r w:rsidRPr="00462DB2">
        <w:rPr>
          <w:rFonts w:eastAsia="Times New Roman"/>
          <w:kern w:val="0"/>
          <w:sz w:val="24"/>
          <w:szCs w:val="24"/>
          <w:lang w:eastAsia="tr-TR"/>
        </w:rPr>
        <w:t>cut-through</w:t>
      </w:r>
      <w:proofErr w:type="spellEnd"/>
      <w:r w:rsidRPr="00462DB2">
        <w:rPr>
          <w:rFonts w:eastAsia="Times New Roman"/>
          <w:kern w:val="0"/>
          <w:sz w:val="24"/>
          <w:szCs w:val="24"/>
          <w:lang w:eastAsia="tr-TR"/>
        </w:rPr>
        <w:t xml:space="preserve"> klozu”, “</w:t>
      </w:r>
      <w:proofErr w:type="spellStart"/>
      <w:r w:rsidRPr="00462DB2">
        <w:rPr>
          <w:rFonts w:eastAsia="Times New Roman"/>
          <w:kern w:val="0"/>
          <w:sz w:val="24"/>
          <w:szCs w:val="24"/>
          <w:lang w:eastAsia="tr-TR"/>
        </w:rPr>
        <w:t>business</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covered</w:t>
      </w:r>
      <w:proofErr w:type="spellEnd"/>
      <w:r w:rsidRPr="00462DB2">
        <w:rPr>
          <w:rFonts w:eastAsia="Times New Roman"/>
          <w:kern w:val="0"/>
          <w:sz w:val="24"/>
          <w:szCs w:val="24"/>
          <w:lang w:eastAsia="tr-TR"/>
        </w:rPr>
        <w:t xml:space="preserve"> klozu” ve “</w:t>
      </w:r>
      <w:proofErr w:type="spellStart"/>
      <w:r w:rsidRPr="00462DB2">
        <w:rPr>
          <w:rFonts w:eastAsia="Times New Roman"/>
          <w:kern w:val="0"/>
          <w:sz w:val="24"/>
          <w:szCs w:val="24"/>
          <w:lang w:eastAsia="tr-TR"/>
        </w:rPr>
        <w:t>downgrade</w:t>
      </w:r>
      <w:proofErr w:type="spellEnd"/>
      <w:r w:rsidRPr="00462DB2">
        <w:rPr>
          <w:rFonts w:eastAsia="Times New Roman"/>
          <w:kern w:val="0"/>
          <w:sz w:val="24"/>
          <w:szCs w:val="24"/>
          <w:lang w:eastAsia="tr-TR"/>
        </w:rPr>
        <w:t xml:space="preserve"> klozu” gibi sedanı koruyan </w:t>
      </w:r>
      <w:proofErr w:type="spellStart"/>
      <w:r w:rsidRPr="00462DB2">
        <w:rPr>
          <w:rFonts w:eastAsia="Times New Roman"/>
          <w:kern w:val="0"/>
          <w:sz w:val="24"/>
          <w:szCs w:val="24"/>
          <w:lang w:eastAsia="tr-TR"/>
        </w:rPr>
        <w:t>klozlar</w:t>
      </w:r>
      <w:proofErr w:type="spellEnd"/>
      <w:r w:rsidRPr="00462DB2">
        <w:rPr>
          <w:rFonts w:eastAsia="Times New Roman"/>
          <w:kern w:val="0"/>
          <w:sz w:val="24"/>
          <w:szCs w:val="24"/>
          <w:lang w:eastAsia="tr-TR"/>
        </w:rPr>
        <w:t xml:space="preserve"> bulunmakta mıdır?</w:t>
      </w:r>
      <w:r w:rsidRPr="00462DB2">
        <w:t xml:space="preserve"> (E)</w:t>
      </w:r>
    </w:p>
    <w:p w:rsidR="00477BF1" w:rsidRPr="00462DB2" w:rsidRDefault="00477BF1" w:rsidP="00E714DC">
      <w:pPr>
        <w:pStyle w:val="ListParagraph"/>
        <w:tabs>
          <w:tab w:val="left" w:pos="567"/>
        </w:tabs>
        <w:ind w:left="762"/>
        <w:jc w:val="both"/>
        <w:rPr>
          <w:rFonts w:eastAsia="Times New Roman"/>
          <w:kern w:val="0"/>
          <w:sz w:val="24"/>
          <w:szCs w:val="24"/>
          <w:lang w:eastAsia="tr-TR"/>
        </w:rPr>
      </w:pPr>
    </w:p>
    <w:p w:rsidR="00477BF1" w:rsidRPr="00462DB2" w:rsidRDefault="006A6B18" w:rsidP="00E714DC">
      <w:pPr>
        <w:pStyle w:val="Balk3"/>
        <w:spacing w:after="0" w:line="240" w:lineRule="auto"/>
        <w:ind w:firstLine="720"/>
        <w:rPr>
          <w:color w:val="auto"/>
        </w:rPr>
      </w:pPr>
      <w:bookmarkStart w:id="53" w:name="_Toc316393441"/>
      <w:r w:rsidRPr="00462DB2">
        <w:rPr>
          <w:color w:val="auto"/>
        </w:rPr>
        <w:t>4.2.</w:t>
      </w:r>
      <w:r w:rsidR="00E714DC" w:rsidRPr="00462DB2">
        <w:rPr>
          <w:color w:val="auto"/>
        </w:rPr>
        <w:t xml:space="preserve"> </w:t>
      </w:r>
      <w:r w:rsidR="00477BF1" w:rsidRPr="00462DB2">
        <w:rPr>
          <w:color w:val="auto"/>
        </w:rPr>
        <w:t>Reasürörler ve Güvenilirlik Dereceleri</w:t>
      </w:r>
      <w:bookmarkEnd w:id="53"/>
    </w:p>
    <w:p w:rsidR="00E714DC" w:rsidRPr="00462DB2" w:rsidRDefault="00E714DC" w:rsidP="00E714DC">
      <w:pPr>
        <w:ind w:firstLine="720"/>
        <w:jc w:val="both"/>
        <w:rPr>
          <w:b/>
          <w:sz w:val="24"/>
          <w:szCs w:val="24"/>
        </w:rPr>
      </w:pPr>
    </w:p>
    <w:p w:rsidR="00477BF1" w:rsidRPr="00462DB2" w:rsidRDefault="00477BF1" w:rsidP="00E714DC">
      <w:pPr>
        <w:ind w:firstLine="720"/>
        <w:jc w:val="both"/>
        <w:rPr>
          <w:sz w:val="24"/>
          <w:szCs w:val="24"/>
        </w:rPr>
      </w:pPr>
      <w:r w:rsidRPr="00462DB2">
        <w:rPr>
          <w:sz w:val="24"/>
          <w:szCs w:val="24"/>
        </w:rPr>
        <w:t xml:space="preserve">Sigorta şirketinin risk yönetim stratejisinin bir parçası olarak </w:t>
      </w:r>
      <w:proofErr w:type="gramStart"/>
      <w:r w:rsidRPr="00462DB2">
        <w:rPr>
          <w:sz w:val="24"/>
          <w:szCs w:val="24"/>
        </w:rPr>
        <w:t>reasürans</w:t>
      </w:r>
      <w:proofErr w:type="gramEnd"/>
      <w:r w:rsidRPr="00462DB2">
        <w:rPr>
          <w:sz w:val="24"/>
          <w:szCs w:val="24"/>
        </w:rPr>
        <w:t xml:space="preserve"> kullanımı, kredi riskini ön plana çıkarmaktadır. Şirketin </w:t>
      </w:r>
      <w:proofErr w:type="gramStart"/>
      <w:r w:rsidRPr="00462DB2">
        <w:rPr>
          <w:sz w:val="24"/>
          <w:szCs w:val="24"/>
        </w:rPr>
        <w:t>reasürans</w:t>
      </w:r>
      <w:proofErr w:type="gramEnd"/>
      <w:r w:rsidRPr="00462DB2">
        <w:rPr>
          <w:sz w:val="24"/>
          <w:szCs w:val="24"/>
        </w:rPr>
        <w:t xml:space="preserve"> programına dahil olan reasürörlerin kredi riski, diğer bir ifade ile rizikonun gerçekleşmesi durumunda reasürörlerin gerekli ödemeyi yapabilecek güçte olup olmadıkları değerlendirilir. Şirketin kredi riskinin boyutu, </w:t>
      </w:r>
      <w:proofErr w:type="gramStart"/>
      <w:r w:rsidRPr="00462DB2">
        <w:rPr>
          <w:sz w:val="24"/>
          <w:szCs w:val="24"/>
        </w:rPr>
        <w:t>reasürans</w:t>
      </w:r>
      <w:proofErr w:type="gramEnd"/>
      <w:r w:rsidRPr="00462DB2">
        <w:rPr>
          <w:sz w:val="24"/>
          <w:szCs w:val="24"/>
        </w:rPr>
        <w:t xml:space="preserve"> programına dahil olan reasürörlerin son üç yıllık derecelendirme notu dikkate alınmak suretiyle tespit edilir.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Diğer taraftan, şirketin sigortacılık işlemleri dolayısıyla </w:t>
      </w:r>
      <w:proofErr w:type="gramStart"/>
      <w:r w:rsidRPr="00462DB2">
        <w:rPr>
          <w:sz w:val="24"/>
          <w:szCs w:val="24"/>
        </w:rPr>
        <w:t>reasürans</w:t>
      </w:r>
      <w:proofErr w:type="gramEnd"/>
      <w:r w:rsidRPr="00462DB2">
        <w:rPr>
          <w:sz w:val="24"/>
          <w:szCs w:val="24"/>
        </w:rPr>
        <w:t xml:space="preserve"> anlaşması yaptığı reasürörler ve bu reasürörlere ilişkin güvenilirlik derecelerinin, şirketin sermaye yeterliliği düzeyine etkisi de değerlendirilir.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7</w:t>
      </w:r>
      <w:r w:rsidR="0007691A" w:rsidRPr="00462DB2">
        <w:rPr>
          <w:sz w:val="24"/>
          <w:szCs w:val="24"/>
        </w:rPr>
        <w:t>/</w:t>
      </w:r>
      <w:r w:rsidRPr="00462DB2">
        <w:rPr>
          <w:sz w:val="24"/>
          <w:szCs w:val="24"/>
        </w:rPr>
        <w:t>8/2007 tarih ve 26606 sayılı Resmi Gazetede yayımlanmış olan Sigorta ve Reasürans ile Emeklilik Şirketlerinin Mali Bünyelerine İlişkin Yönetmeliğin 15</w:t>
      </w:r>
      <w:r w:rsidR="0007691A" w:rsidRPr="00462DB2">
        <w:rPr>
          <w:sz w:val="24"/>
          <w:szCs w:val="24"/>
        </w:rPr>
        <w:t xml:space="preserve"> </w:t>
      </w:r>
      <w:r w:rsidRPr="00462DB2">
        <w:rPr>
          <w:sz w:val="24"/>
          <w:szCs w:val="24"/>
        </w:rPr>
        <w:t xml:space="preserve">inci maddesinin ikinci fıkrasında, reasürörlerin hangi derecelendirme kuruluşları tarafından derecelendirileceği ve en az hangi notun kabul edileceğinin Müsteşarlıkça belirleneceği, Türkiye’de faaliyette bulunan </w:t>
      </w:r>
      <w:proofErr w:type="gramStart"/>
      <w:r w:rsidRPr="00462DB2">
        <w:rPr>
          <w:sz w:val="24"/>
          <w:szCs w:val="24"/>
        </w:rPr>
        <w:t>reasürans</w:t>
      </w:r>
      <w:proofErr w:type="gramEnd"/>
      <w:r w:rsidRPr="00462DB2">
        <w:rPr>
          <w:sz w:val="24"/>
          <w:szCs w:val="24"/>
        </w:rPr>
        <w:t xml:space="preserve"> şirketlerinin derecelendirme notlarının ülke notunu aşmaması durumunda ülke notunun A eşiti sayılacağı düzenlenmiştir. Müsteşarlığımızın 2010/32 sayılı </w:t>
      </w:r>
      <w:r w:rsidRPr="00462DB2">
        <w:rPr>
          <w:bCs/>
          <w:sz w:val="24"/>
          <w:szCs w:val="24"/>
        </w:rPr>
        <w:t>Derecelendirme Faaliyetleri Uygun Görülen Kuruluşlar ile Bu Kuruluşlar Tarafından Verilen ve Müsteşarlığımızca Kabul Edilen Asgari Notların Revize Edilmesine İlişkin Sektör Duyurusu</w:t>
      </w:r>
      <w:r w:rsidRPr="00462DB2">
        <w:rPr>
          <w:sz w:val="24"/>
          <w:szCs w:val="24"/>
        </w:rPr>
        <w:t xml:space="preserve"> ile derecelendirme faaliyetleri uygun görülen kuruluşlar ile bu kuruluşlar tarafından verilen ve Müsteşarlığımızca kabul edilen asgari notlar aşağıda yer almaktadır. </w:t>
      </w:r>
    </w:p>
    <w:p w:rsidR="00477BF1" w:rsidRPr="00462DB2" w:rsidRDefault="00477BF1" w:rsidP="00E714DC">
      <w:pPr>
        <w:ind w:firstLine="708"/>
        <w:jc w:val="both"/>
        <w:rPr>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1440"/>
        <w:gridCol w:w="1620"/>
        <w:gridCol w:w="1620"/>
        <w:gridCol w:w="1440"/>
      </w:tblGrid>
      <w:tr w:rsidR="00477BF1" w:rsidRPr="00462DB2">
        <w:tc>
          <w:tcPr>
            <w:tcW w:w="16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pStyle w:val="GvdeMetniGirintisi2"/>
              <w:spacing w:after="0" w:line="240" w:lineRule="auto"/>
              <w:jc w:val="center"/>
              <w:rPr>
                <w:b/>
                <w:sz w:val="18"/>
                <w:szCs w:val="18"/>
              </w:rPr>
            </w:pPr>
            <w:r w:rsidRPr="00462DB2">
              <w:rPr>
                <w:b/>
                <w:sz w:val="18"/>
                <w:szCs w:val="18"/>
              </w:rPr>
              <w:t xml:space="preserve">A.M. Best </w:t>
            </w:r>
          </w:p>
          <w:p w:rsidR="00477BF1" w:rsidRPr="00462DB2" w:rsidRDefault="00477BF1" w:rsidP="00E714DC">
            <w:pPr>
              <w:pStyle w:val="GvdeMetniGirintisi2"/>
              <w:spacing w:after="0" w:line="240" w:lineRule="auto"/>
              <w:jc w:val="center"/>
              <w:rPr>
                <w:b/>
                <w:sz w:val="18"/>
                <w:szCs w:val="18"/>
              </w:rPr>
            </w:pPr>
            <w:proofErr w:type="spellStart"/>
            <w:r w:rsidRPr="00462DB2">
              <w:rPr>
                <w:b/>
                <w:sz w:val="18"/>
                <w:szCs w:val="18"/>
              </w:rPr>
              <w:t>Company</w:t>
            </w:r>
            <w:proofErr w:type="spellEnd"/>
            <w:r w:rsidRPr="00462DB2">
              <w:rPr>
                <w:b/>
                <w:sz w:val="18"/>
                <w:szCs w:val="18"/>
              </w:rPr>
              <w:t xml:space="preserve"> </w:t>
            </w:r>
            <w:proofErr w:type="spellStart"/>
            <w:r w:rsidRPr="00462DB2">
              <w:rPr>
                <w:b/>
                <w:sz w:val="18"/>
                <w:szCs w:val="18"/>
              </w:rPr>
              <w:t>Inc</w:t>
            </w:r>
            <w:proofErr w:type="spellEnd"/>
            <w:r w:rsidRPr="00462DB2">
              <w:rPr>
                <w:b/>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pStyle w:val="GvdeMetniGirintisi2"/>
              <w:spacing w:after="0" w:line="240" w:lineRule="auto"/>
              <w:ind w:left="0"/>
              <w:jc w:val="center"/>
              <w:rPr>
                <w:b/>
                <w:sz w:val="18"/>
                <w:szCs w:val="18"/>
              </w:rPr>
            </w:pPr>
            <w:proofErr w:type="spellStart"/>
            <w:r w:rsidRPr="00462DB2">
              <w:rPr>
                <w:b/>
                <w:sz w:val="18"/>
                <w:szCs w:val="18"/>
              </w:rPr>
              <w:t>Fitch</w:t>
            </w:r>
            <w:proofErr w:type="spellEnd"/>
            <w:r w:rsidRPr="00462DB2">
              <w:rPr>
                <w:b/>
                <w:sz w:val="18"/>
                <w:szCs w:val="18"/>
              </w:rPr>
              <w:t xml:space="preserve"> </w:t>
            </w:r>
            <w:proofErr w:type="spellStart"/>
            <w:r w:rsidRPr="00462DB2">
              <w:rPr>
                <w:b/>
                <w:sz w:val="18"/>
                <w:szCs w:val="18"/>
              </w:rPr>
              <w:t>Ratings</w:t>
            </w:r>
            <w:proofErr w:type="spellEnd"/>
          </w:p>
          <w:p w:rsidR="00477BF1" w:rsidRPr="00462DB2" w:rsidRDefault="00477BF1" w:rsidP="00E714DC">
            <w:pPr>
              <w:pStyle w:val="GvdeMetniGirintisi2"/>
              <w:spacing w:after="0" w:line="240" w:lineRule="auto"/>
              <w:jc w:val="center"/>
              <w:rPr>
                <w:b/>
                <w:sz w:val="18"/>
                <w:szCs w:val="18"/>
              </w:rPr>
            </w:pPr>
            <w:r w:rsidRPr="00462DB2">
              <w:rPr>
                <w:b/>
                <w:sz w:val="18"/>
                <w:szCs w:val="18"/>
              </w:rPr>
              <w:t xml:space="preserve"> Ltd.</w:t>
            </w: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pStyle w:val="GvdeMetniGirintisi2"/>
              <w:spacing w:after="0" w:line="240" w:lineRule="auto"/>
              <w:jc w:val="center"/>
              <w:rPr>
                <w:b/>
                <w:sz w:val="18"/>
                <w:szCs w:val="18"/>
              </w:rPr>
            </w:pPr>
            <w:proofErr w:type="spellStart"/>
            <w:r w:rsidRPr="00462DB2">
              <w:rPr>
                <w:b/>
                <w:sz w:val="18"/>
                <w:szCs w:val="18"/>
              </w:rPr>
              <w:t>Moody’s</w:t>
            </w:r>
            <w:proofErr w:type="spellEnd"/>
            <w:r w:rsidRPr="00462DB2">
              <w:rPr>
                <w:b/>
                <w:sz w:val="18"/>
                <w:szCs w:val="18"/>
              </w:rPr>
              <w:t xml:space="preserve"> Investor Service </w:t>
            </w:r>
            <w:proofErr w:type="spellStart"/>
            <w:r w:rsidRPr="00462DB2">
              <w:rPr>
                <w:b/>
                <w:sz w:val="18"/>
                <w:szCs w:val="18"/>
              </w:rPr>
              <w:t>Inc</w:t>
            </w:r>
            <w:proofErr w:type="spellEnd"/>
            <w:r w:rsidRPr="00462DB2">
              <w:rPr>
                <w:b/>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pStyle w:val="GvdeMetniGirintisi2"/>
              <w:spacing w:after="0" w:line="240" w:lineRule="auto"/>
              <w:jc w:val="center"/>
              <w:rPr>
                <w:b/>
                <w:sz w:val="18"/>
                <w:szCs w:val="18"/>
              </w:rPr>
            </w:pPr>
            <w:r w:rsidRPr="00462DB2">
              <w:rPr>
                <w:b/>
                <w:sz w:val="18"/>
                <w:szCs w:val="18"/>
              </w:rPr>
              <w:t xml:space="preserve">Standard &amp; </w:t>
            </w:r>
            <w:proofErr w:type="spellStart"/>
            <w:r w:rsidRPr="00462DB2">
              <w:rPr>
                <w:b/>
                <w:sz w:val="18"/>
                <w:szCs w:val="18"/>
              </w:rPr>
              <w:t>Poor’s</w:t>
            </w:r>
            <w:proofErr w:type="spellEnd"/>
            <w:r w:rsidRPr="00462DB2">
              <w:rPr>
                <w:b/>
                <w:sz w:val="18"/>
                <w:szCs w:val="18"/>
              </w:rPr>
              <w:t xml:space="preserve"> </w:t>
            </w:r>
            <w:proofErr w:type="spellStart"/>
            <w:r w:rsidRPr="00462DB2">
              <w:rPr>
                <w:b/>
                <w:sz w:val="18"/>
                <w:szCs w:val="18"/>
              </w:rPr>
              <w:t>Corp</w:t>
            </w:r>
            <w:proofErr w:type="spellEnd"/>
            <w:r w:rsidRPr="00462DB2">
              <w:rPr>
                <w:b/>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pStyle w:val="GvdeMetniGirintisi2"/>
              <w:spacing w:after="0" w:line="240" w:lineRule="auto"/>
              <w:ind w:left="72"/>
              <w:jc w:val="center"/>
              <w:rPr>
                <w:b/>
                <w:sz w:val="18"/>
                <w:szCs w:val="18"/>
              </w:rPr>
            </w:pPr>
            <w:r w:rsidRPr="00462DB2">
              <w:rPr>
                <w:b/>
                <w:sz w:val="16"/>
                <w:szCs w:val="16"/>
              </w:rPr>
              <w:t>JCR Avrasya Derecelendirme AŞ</w:t>
            </w:r>
            <w:r w:rsidRPr="00462DB2">
              <w:rPr>
                <w:b/>
                <w:sz w:val="18"/>
                <w:szCs w:val="18"/>
              </w:rPr>
              <w:t xml:space="preserve"> (JCR </w:t>
            </w:r>
            <w:proofErr w:type="spellStart"/>
            <w:r w:rsidRPr="00462DB2">
              <w:rPr>
                <w:b/>
                <w:sz w:val="18"/>
                <w:szCs w:val="18"/>
              </w:rPr>
              <w:t>Euroasia</w:t>
            </w:r>
            <w:proofErr w:type="spellEnd"/>
            <w:r w:rsidRPr="00462DB2">
              <w:rPr>
                <w:b/>
                <w:sz w:val="18"/>
                <w:szCs w:val="18"/>
              </w:rPr>
              <w:t xml:space="preserve"> </w:t>
            </w:r>
            <w:proofErr w:type="spellStart"/>
            <w:r w:rsidRPr="00462DB2">
              <w:rPr>
                <w:b/>
                <w:sz w:val="18"/>
                <w:szCs w:val="18"/>
              </w:rPr>
              <w:t>Rating</w:t>
            </w:r>
            <w:proofErr w:type="spellEnd"/>
            <w:r w:rsidRPr="00462DB2">
              <w:rPr>
                <w:b/>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pStyle w:val="GvdeMetniGirintisi2"/>
              <w:spacing w:after="0" w:line="240" w:lineRule="auto"/>
              <w:jc w:val="center"/>
              <w:rPr>
                <w:b/>
                <w:sz w:val="18"/>
                <w:szCs w:val="18"/>
              </w:rPr>
            </w:pPr>
            <w:r w:rsidRPr="00462DB2">
              <w:rPr>
                <w:b/>
                <w:sz w:val="18"/>
                <w:szCs w:val="18"/>
              </w:rPr>
              <w:t xml:space="preserve">JCR- Japon </w:t>
            </w:r>
            <w:proofErr w:type="spellStart"/>
            <w:r w:rsidRPr="00462DB2">
              <w:rPr>
                <w:b/>
                <w:sz w:val="18"/>
                <w:szCs w:val="18"/>
              </w:rPr>
              <w:t>Rating</w:t>
            </w:r>
            <w:proofErr w:type="spellEnd"/>
            <w:r w:rsidRPr="00462DB2">
              <w:rPr>
                <w:b/>
                <w:sz w:val="18"/>
                <w:szCs w:val="18"/>
              </w:rPr>
              <w:t xml:space="preserve"> </w:t>
            </w:r>
            <w:proofErr w:type="spellStart"/>
            <w:r w:rsidRPr="00462DB2">
              <w:rPr>
                <w:b/>
                <w:sz w:val="18"/>
                <w:szCs w:val="18"/>
              </w:rPr>
              <w:t>Agency</w:t>
            </w:r>
            <w:proofErr w:type="spellEnd"/>
          </w:p>
        </w:tc>
      </w:tr>
      <w:tr w:rsidR="00477BF1" w:rsidRPr="00462DB2">
        <w:trPr>
          <w:trHeight w:val="367"/>
        </w:trPr>
        <w:tc>
          <w:tcPr>
            <w:tcW w:w="162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 xml:space="preserve">A++, A+ </w:t>
            </w:r>
          </w:p>
          <w:p w:rsidR="00477BF1" w:rsidRPr="00462DB2" w:rsidRDefault="00477BF1" w:rsidP="00E714DC">
            <w:pPr>
              <w:pStyle w:val="GvdeMetniGirintisi2"/>
              <w:spacing w:after="0" w:line="240" w:lineRule="auto"/>
              <w:ind w:left="0"/>
              <w:rPr>
                <w:sz w:val="18"/>
                <w:szCs w:val="18"/>
              </w:rPr>
            </w:pPr>
            <w:r w:rsidRPr="00462DB2">
              <w:rPr>
                <w:sz w:val="18"/>
                <w:szCs w:val="18"/>
              </w:rPr>
              <w:t>(Çok Üstün)</w:t>
            </w:r>
          </w:p>
        </w:tc>
        <w:tc>
          <w:tcPr>
            <w:tcW w:w="126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 xml:space="preserve">AAA </w:t>
            </w:r>
          </w:p>
          <w:p w:rsidR="00477BF1" w:rsidRPr="00462DB2" w:rsidRDefault="00477BF1" w:rsidP="00E714DC">
            <w:pPr>
              <w:pStyle w:val="GvdeMetniGirintisi2"/>
              <w:spacing w:after="0" w:line="240" w:lineRule="auto"/>
              <w:ind w:left="0"/>
              <w:rPr>
                <w:sz w:val="18"/>
                <w:szCs w:val="18"/>
              </w:rPr>
            </w:pPr>
            <w:r w:rsidRPr="00462DB2">
              <w:rPr>
                <w:sz w:val="18"/>
                <w:szCs w:val="18"/>
              </w:rPr>
              <w:t>(Normal Üstü Güçlü)</w:t>
            </w:r>
          </w:p>
        </w:tc>
        <w:tc>
          <w:tcPr>
            <w:tcW w:w="144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proofErr w:type="spellStart"/>
            <w:r w:rsidRPr="00462DB2">
              <w:rPr>
                <w:sz w:val="18"/>
                <w:szCs w:val="18"/>
              </w:rPr>
              <w:t>Aaa</w:t>
            </w:r>
            <w:proofErr w:type="spellEnd"/>
            <w:r w:rsidRPr="00462DB2">
              <w:rPr>
                <w:sz w:val="18"/>
                <w:szCs w:val="18"/>
              </w:rPr>
              <w:t xml:space="preserve"> </w:t>
            </w:r>
          </w:p>
          <w:p w:rsidR="00477BF1" w:rsidRPr="00462DB2" w:rsidRDefault="00477BF1" w:rsidP="00E714DC">
            <w:pPr>
              <w:pStyle w:val="GvdeMetniGirintisi2"/>
              <w:spacing w:after="0" w:line="240" w:lineRule="auto"/>
              <w:ind w:left="0"/>
              <w:rPr>
                <w:sz w:val="18"/>
                <w:szCs w:val="18"/>
              </w:rPr>
            </w:pPr>
            <w:r w:rsidRPr="00462DB2">
              <w:rPr>
                <w:sz w:val="18"/>
                <w:szCs w:val="18"/>
              </w:rPr>
              <w:t>(Normal Üstü)</w:t>
            </w:r>
          </w:p>
        </w:tc>
        <w:tc>
          <w:tcPr>
            <w:tcW w:w="162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 xml:space="preserve">AAA </w:t>
            </w:r>
          </w:p>
          <w:p w:rsidR="00477BF1" w:rsidRPr="00462DB2" w:rsidRDefault="00477BF1" w:rsidP="00E714DC">
            <w:pPr>
              <w:pStyle w:val="GvdeMetniGirintisi2"/>
              <w:spacing w:after="0" w:line="240" w:lineRule="auto"/>
              <w:ind w:left="0"/>
              <w:rPr>
                <w:sz w:val="18"/>
                <w:szCs w:val="18"/>
              </w:rPr>
            </w:pPr>
            <w:r w:rsidRPr="00462DB2">
              <w:rPr>
                <w:sz w:val="18"/>
                <w:szCs w:val="18"/>
              </w:rPr>
              <w:t>(Çok Çok Güçlü)</w:t>
            </w:r>
          </w:p>
        </w:tc>
        <w:tc>
          <w:tcPr>
            <w:tcW w:w="162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AAA</w:t>
            </w:r>
          </w:p>
          <w:p w:rsidR="00477BF1" w:rsidRPr="00462DB2" w:rsidRDefault="00477BF1" w:rsidP="00E714DC">
            <w:pPr>
              <w:pStyle w:val="GvdeMetniGirintisi2"/>
              <w:spacing w:after="0" w:line="240" w:lineRule="auto"/>
              <w:ind w:left="0"/>
              <w:rPr>
                <w:sz w:val="18"/>
                <w:szCs w:val="18"/>
              </w:rPr>
            </w:pPr>
            <w:r w:rsidRPr="00462DB2">
              <w:rPr>
                <w:sz w:val="18"/>
                <w:szCs w:val="18"/>
              </w:rPr>
              <w:t>(En Yüksek)</w:t>
            </w:r>
          </w:p>
        </w:tc>
        <w:tc>
          <w:tcPr>
            <w:tcW w:w="144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AAA</w:t>
            </w:r>
          </w:p>
          <w:p w:rsidR="00477BF1" w:rsidRPr="00462DB2" w:rsidRDefault="00477BF1" w:rsidP="00E714DC">
            <w:pPr>
              <w:pStyle w:val="GvdeMetniGirintisi2"/>
              <w:spacing w:after="0" w:line="240" w:lineRule="auto"/>
              <w:ind w:left="0"/>
              <w:rPr>
                <w:sz w:val="18"/>
                <w:szCs w:val="18"/>
              </w:rPr>
            </w:pPr>
            <w:r w:rsidRPr="00462DB2">
              <w:rPr>
                <w:sz w:val="18"/>
                <w:szCs w:val="18"/>
              </w:rPr>
              <w:t>(En Yüksek)</w:t>
            </w:r>
          </w:p>
        </w:tc>
      </w:tr>
      <w:tr w:rsidR="00477BF1" w:rsidRPr="00462DB2">
        <w:trPr>
          <w:trHeight w:val="457"/>
        </w:trPr>
        <w:tc>
          <w:tcPr>
            <w:tcW w:w="162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A, A- (Mükemmel)</w:t>
            </w:r>
          </w:p>
        </w:tc>
        <w:tc>
          <w:tcPr>
            <w:tcW w:w="126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 xml:space="preserve">AA </w:t>
            </w:r>
          </w:p>
          <w:p w:rsidR="00477BF1" w:rsidRPr="00462DB2" w:rsidRDefault="00477BF1" w:rsidP="00E714DC">
            <w:pPr>
              <w:pStyle w:val="GvdeMetniGirintisi2"/>
              <w:spacing w:after="0" w:line="240" w:lineRule="auto"/>
              <w:ind w:left="0"/>
              <w:rPr>
                <w:sz w:val="18"/>
                <w:szCs w:val="18"/>
              </w:rPr>
            </w:pPr>
            <w:r w:rsidRPr="00462DB2">
              <w:rPr>
                <w:sz w:val="18"/>
                <w:szCs w:val="18"/>
              </w:rPr>
              <w:t>(Çok Güçlü)</w:t>
            </w:r>
          </w:p>
        </w:tc>
        <w:tc>
          <w:tcPr>
            <w:tcW w:w="144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 xml:space="preserve">Aa1, Aa2, Aa3 </w:t>
            </w:r>
          </w:p>
          <w:p w:rsidR="00477BF1" w:rsidRPr="00462DB2" w:rsidRDefault="00477BF1" w:rsidP="00E714DC">
            <w:pPr>
              <w:pStyle w:val="GvdeMetniGirintisi2"/>
              <w:spacing w:after="0" w:line="240" w:lineRule="auto"/>
              <w:ind w:left="0"/>
              <w:rPr>
                <w:sz w:val="18"/>
                <w:szCs w:val="18"/>
              </w:rPr>
            </w:pPr>
            <w:r w:rsidRPr="00462DB2">
              <w:rPr>
                <w:sz w:val="18"/>
                <w:szCs w:val="18"/>
              </w:rPr>
              <w:t>(Mükemmel)</w:t>
            </w:r>
          </w:p>
        </w:tc>
        <w:tc>
          <w:tcPr>
            <w:tcW w:w="162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 xml:space="preserve">AA+, AA, AA- </w:t>
            </w:r>
          </w:p>
          <w:p w:rsidR="00477BF1" w:rsidRPr="00462DB2" w:rsidRDefault="00477BF1" w:rsidP="00E714DC">
            <w:pPr>
              <w:pStyle w:val="GvdeMetniGirintisi2"/>
              <w:spacing w:after="0" w:line="240" w:lineRule="auto"/>
              <w:ind w:left="0"/>
              <w:rPr>
                <w:sz w:val="18"/>
                <w:szCs w:val="18"/>
              </w:rPr>
            </w:pPr>
            <w:r w:rsidRPr="00462DB2">
              <w:rPr>
                <w:sz w:val="18"/>
                <w:szCs w:val="18"/>
              </w:rPr>
              <w:t>(Çok Güçlü)</w:t>
            </w:r>
          </w:p>
        </w:tc>
        <w:tc>
          <w:tcPr>
            <w:tcW w:w="162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AA+, AA, AA-</w:t>
            </w:r>
          </w:p>
          <w:p w:rsidR="00477BF1" w:rsidRPr="00462DB2" w:rsidRDefault="00477BF1" w:rsidP="00E714DC">
            <w:pPr>
              <w:pStyle w:val="GvdeMetniGirintisi2"/>
              <w:spacing w:after="0" w:line="240" w:lineRule="auto"/>
              <w:ind w:left="0"/>
              <w:rPr>
                <w:sz w:val="18"/>
                <w:szCs w:val="18"/>
              </w:rPr>
            </w:pPr>
            <w:r w:rsidRPr="00462DB2">
              <w:rPr>
                <w:sz w:val="18"/>
                <w:szCs w:val="18"/>
              </w:rPr>
              <w:t>(Çok Yüksek)</w:t>
            </w:r>
          </w:p>
        </w:tc>
        <w:tc>
          <w:tcPr>
            <w:tcW w:w="1440" w:type="dxa"/>
            <w:tcBorders>
              <w:top w:val="single" w:sz="4" w:space="0" w:color="auto"/>
              <w:left w:val="single" w:sz="4" w:space="0" w:color="auto"/>
              <w:bottom w:val="single" w:sz="4" w:space="0" w:color="auto"/>
              <w:right w:val="single" w:sz="4" w:space="0" w:color="auto"/>
            </w:tcBorders>
            <w:vAlign w:val="center"/>
          </w:tcPr>
          <w:p w:rsidR="00477BF1" w:rsidRPr="00462DB2" w:rsidRDefault="00477BF1" w:rsidP="00E714DC">
            <w:pPr>
              <w:pStyle w:val="GvdeMetniGirintisi2"/>
              <w:spacing w:after="0" w:line="240" w:lineRule="auto"/>
              <w:ind w:left="0"/>
              <w:rPr>
                <w:sz w:val="18"/>
                <w:szCs w:val="18"/>
              </w:rPr>
            </w:pPr>
            <w:r w:rsidRPr="00462DB2">
              <w:rPr>
                <w:sz w:val="18"/>
                <w:szCs w:val="18"/>
              </w:rPr>
              <w:t>AA+, AA, AA-</w:t>
            </w:r>
          </w:p>
          <w:p w:rsidR="00477BF1" w:rsidRPr="00462DB2" w:rsidRDefault="00477BF1" w:rsidP="00E714DC">
            <w:pPr>
              <w:pStyle w:val="GvdeMetniGirintisi2"/>
              <w:spacing w:after="0" w:line="240" w:lineRule="auto"/>
              <w:ind w:left="0"/>
              <w:rPr>
                <w:sz w:val="18"/>
                <w:szCs w:val="18"/>
              </w:rPr>
            </w:pPr>
            <w:r w:rsidRPr="00462DB2">
              <w:rPr>
                <w:sz w:val="18"/>
                <w:szCs w:val="18"/>
              </w:rPr>
              <w:t>(Çok Yüksek)</w:t>
            </w:r>
          </w:p>
        </w:tc>
      </w:tr>
    </w:tbl>
    <w:p w:rsidR="00477BF1" w:rsidRPr="00462DB2" w:rsidRDefault="00477BF1" w:rsidP="00E714DC">
      <w:pPr>
        <w:ind w:firstLine="720"/>
        <w:jc w:val="both"/>
      </w:pPr>
    </w:p>
    <w:p w:rsidR="00477BF1" w:rsidRPr="00462DB2" w:rsidRDefault="00477BF1" w:rsidP="00E714DC">
      <w:pPr>
        <w:ind w:firstLine="720"/>
        <w:jc w:val="both"/>
        <w:rPr>
          <w:sz w:val="24"/>
          <w:szCs w:val="24"/>
        </w:rPr>
      </w:pPr>
      <w:r w:rsidRPr="00462DB2">
        <w:rPr>
          <w:sz w:val="24"/>
          <w:szCs w:val="24"/>
        </w:rPr>
        <w:t xml:space="preserve">Reasürörlere bu kuruluşların birkaçı tarafından farklı notlar verilmesi halinde, verilen en yüksek notun belirlenen asgari seviyenin üstünde olması yeterlidir. Türkiye’de faaliyette bulunan </w:t>
      </w:r>
      <w:proofErr w:type="gramStart"/>
      <w:r w:rsidRPr="00462DB2">
        <w:rPr>
          <w:sz w:val="24"/>
          <w:szCs w:val="24"/>
        </w:rPr>
        <w:t>reasürans</w:t>
      </w:r>
      <w:proofErr w:type="gramEnd"/>
      <w:r w:rsidRPr="00462DB2">
        <w:rPr>
          <w:sz w:val="24"/>
          <w:szCs w:val="24"/>
        </w:rPr>
        <w:t xml:space="preserve"> şirketlerinin derecelendirme notlarının ülke notunu aşamaması durumunda ülke notu A eşiti sayılır (Sektör Duyurusu- Sayı 2010/32).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Şirketin özellikle hasar frekansı düşük ve şiddeti yüksek </w:t>
      </w:r>
      <w:proofErr w:type="gramStart"/>
      <w:r w:rsidRPr="00462DB2">
        <w:rPr>
          <w:sz w:val="24"/>
          <w:szCs w:val="24"/>
        </w:rPr>
        <w:t>branşlarda</w:t>
      </w:r>
      <w:proofErr w:type="gramEnd"/>
      <w:r w:rsidRPr="00462DB2">
        <w:rPr>
          <w:sz w:val="24"/>
          <w:szCs w:val="24"/>
        </w:rPr>
        <w:t xml:space="preserve"> yetersiz sayıda reasürör ile çalıştığı görülmekte ise, bu konudaki açıklaması ile birlikte ilgili branşta reasürör bulmakta zorlandığına, ancak bu konuda gayret gösterdiğine dair reasürörler ile yapmış olduğu bütün yazışmalar talep edilir. Ayrıca, şirketin çalıştığı </w:t>
      </w:r>
      <w:proofErr w:type="spellStart"/>
      <w:r w:rsidRPr="00462DB2">
        <w:rPr>
          <w:sz w:val="24"/>
          <w:szCs w:val="24"/>
        </w:rPr>
        <w:t>reasürörlerde</w:t>
      </w:r>
      <w:proofErr w:type="spellEnd"/>
      <w:r w:rsidRPr="00462DB2">
        <w:rPr>
          <w:sz w:val="24"/>
          <w:szCs w:val="24"/>
        </w:rPr>
        <w:t xml:space="preserve"> sürekli bir değişim var ise bunun nedenlerine ilişkin açıklama istenir.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 </w:t>
      </w:r>
      <w:proofErr w:type="gramStart"/>
      <w:r w:rsidRPr="00462DB2">
        <w:rPr>
          <w:sz w:val="24"/>
          <w:szCs w:val="24"/>
        </w:rPr>
        <w:t>reasürans</w:t>
      </w:r>
      <w:proofErr w:type="gramEnd"/>
      <w:r w:rsidRPr="00462DB2">
        <w:rPr>
          <w:sz w:val="24"/>
          <w:szCs w:val="24"/>
        </w:rPr>
        <w:t xml:space="preserve"> işlemlerini brokerler aracılığı ile yürütmekte ise, brokerlerin hangi konularda sigorta şirketine hizmet verdiği, reasürans programının yapılandırılmasında görev alıp almadığı (çalışmada yer alan brokerlerin tecrübe ve uzmanlık seviyeleri belirtilmek suretiyle) ve hizmet süresinin ne olduğuna ilişkin bilgiler talep edilir. Brokerlerin hangi </w:t>
      </w:r>
      <w:proofErr w:type="gramStart"/>
      <w:r w:rsidRPr="00462DB2">
        <w:rPr>
          <w:sz w:val="24"/>
          <w:szCs w:val="24"/>
        </w:rPr>
        <w:t>kriterlere</w:t>
      </w:r>
      <w:proofErr w:type="gramEnd"/>
      <w:r w:rsidRPr="00462DB2">
        <w:rPr>
          <w:sz w:val="24"/>
          <w:szCs w:val="24"/>
        </w:rPr>
        <w:t xml:space="preserve"> göre seçildiği, en çok iş yapılan brokerler,  bu işlemlerin doğrudan şirket tarafından mı yoksa broker tarafından mı izlendiği hakkında bilgi verilmesi istenir. </w:t>
      </w:r>
    </w:p>
    <w:p w:rsidR="00EB4297" w:rsidRPr="00462DB2" w:rsidRDefault="00EB4297" w:rsidP="00E714DC">
      <w:pPr>
        <w:pStyle w:val="GvdeMetniGirintisi2"/>
        <w:spacing w:after="0" w:line="240" w:lineRule="auto"/>
        <w:ind w:left="0" w:firstLine="703"/>
        <w:rPr>
          <w:b/>
          <w:iCs/>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477BF1" w:rsidRPr="00462DB2" w:rsidRDefault="00477BF1" w:rsidP="00E714DC">
      <w:pPr>
        <w:numPr>
          <w:ilvl w:val="0"/>
          <w:numId w:val="1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 reasürörlerin kabul edilebilirliğine ilişkin ilke ve kurallar belirlemiş midir? </w:t>
      </w:r>
      <w:proofErr w:type="spellStart"/>
      <w:r w:rsidRPr="00462DB2">
        <w:rPr>
          <w:rFonts w:eastAsia="Times New Roman"/>
          <w:kern w:val="0"/>
          <w:sz w:val="24"/>
          <w:szCs w:val="24"/>
          <w:lang w:eastAsia="tr-TR"/>
        </w:rPr>
        <w:t>Tretede</w:t>
      </w:r>
      <w:proofErr w:type="spellEnd"/>
      <w:r w:rsidRPr="00462DB2">
        <w:rPr>
          <w:rFonts w:eastAsia="Times New Roman"/>
          <w:kern w:val="0"/>
          <w:sz w:val="24"/>
          <w:szCs w:val="24"/>
          <w:lang w:eastAsia="tr-TR"/>
        </w:rPr>
        <w:t xml:space="preserve"> yer alan reasürörler bu ilke ve kurallar ile belirlenen minimum standartları taşımakta mıdır? (E)</w:t>
      </w:r>
    </w:p>
    <w:p w:rsidR="00477BF1" w:rsidRPr="00462DB2" w:rsidRDefault="00477BF1" w:rsidP="00E714DC">
      <w:pPr>
        <w:numPr>
          <w:ilvl w:val="0"/>
          <w:numId w:val="1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Reasürans anlaşması yapılan reasürörler şirketin faaliyet</w:t>
      </w:r>
      <w:r w:rsidR="00212B96">
        <w:rPr>
          <w:rFonts w:eastAsia="Times New Roman"/>
          <w:kern w:val="0"/>
          <w:sz w:val="24"/>
          <w:szCs w:val="24"/>
          <w:lang w:eastAsia="tr-TR"/>
        </w:rPr>
        <w:t xml:space="preserve"> sonuçları üzerinde </w:t>
      </w:r>
      <w:r w:rsidRPr="00462DB2">
        <w:rPr>
          <w:rFonts w:eastAsia="Times New Roman"/>
          <w:kern w:val="0"/>
          <w:sz w:val="24"/>
          <w:szCs w:val="24"/>
          <w:lang w:eastAsia="tr-TR"/>
        </w:rPr>
        <w:t xml:space="preserve">kredi riski oluşturmakta mıdır? (H) 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anlaşması yaptığı reasürörlere ilişkin güvenilirlik dereceleri son üç yıllık süreçte nasıl bir seyir izlemiştir? </w:t>
      </w:r>
    </w:p>
    <w:p w:rsidR="00477BF1" w:rsidRPr="00462DB2" w:rsidRDefault="00477BF1" w:rsidP="00E714DC">
      <w:pPr>
        <w:numPr>
          <w:ilvl w:val="0"/>
          <w:numId w:val="1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çalıştığı reasürörler açısından </w:t>
      </w:r>
      <w:proofErr w:type="gramStart"/>
      <w:r w:rsidRPr="00462DB2">
        <w:rPr>
          <w:rFonts w:eastAsia="Times New Roman"/>
          <w:kern w:val="0"/>
          <w:sz w:val="24"/>
          <w:szCs w:val="24"/>
          <w:lang w:eastAsia="tr-TR"/>
        </w:rPr>
        <w:t>konsantrasyon</w:t>
      </w:r>
      <w:proofErr w:type="gramEnd"/>
      <w:r w:rsidRPr="00462DB2">
        <w:rPr>
          <w:rFonts w:eastAsia="Times New Roman"/>
          <w:kern w:val="0"/>
          <w:sz w:val="24"/>
          <w:szCs w:val="24"/>
          <w:lang w:eastAsia="tr-TR"/>
        </w:rPr>
        <w:t xml:space="preserve"> riski (az sayıda reasürör veya coğrafi yoğunlaşma veya topluluk içi reasürans) bulunmakta mıdır?(H) Şirket risk yoğunlaşmasını önlemek amacı ile yeteri kadar reasürör ile çalışmakta mıdır? (E)</w:t>
      </w:r>
    </w:p>
    <w:p w:rsidR="00477BF1" w:rsidRPr="00462DB2" w:rsidRDefault="00477BF1" w:rsidP="00E714DC">
      <w:pPr>
        <w:numPr>
          <w:ilvl w:val="0"/>
          <w:numId w:val="1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Şirketin çalıştığı reasürörlerden olan net alacaklarının tahsil edilebilirlik riski var mıdır? (H)</w:t>
      </w:r>
    </w:p>
    <w:p w:rsidR="00477BF1" w:rsidRPr="00462DB2" w:rsidRDefault="00477BF1" w:rsidP="00E714DC">
      <w:pPr>
        <w:numPr>
          <w:ilvl w:val="0"/>
          <w:numId w:val="1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programında yer alan bir reasürörün derecelendirme notunun düşürülmesi halinde sedana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sözleşmesini iptal etme ve yeni bir reasürör bulma hakkı tanıyan “</w:t>
      </w:r>
      <w:proofErr w:type="spellStart"/>
      <w:r w:rsidRPr="00462DB2">
        <w:rPr>
          <w:rFonts w:eastAsia="Times New Roman"/>
          <w:kern w:val="0"/>
          <w:sz w:val="24"/>
          <w:szCs w:val="24"/>
          <w:lang w:eastAsia="tr-TR"/>
        </w:rPr>
        <w:t>downgrade</w:t>
      </w:r>
      <w:proofErr w:type="spellEnd"/>
      <w:r w:rsidRPr="00462DB2">
        <w:rPr>
          <w:rFonts w:eastAsia="Times New Roman"/>
          <w:kern w:val="0"/>
          <w:sz w:val="24"/>
          <w:szCs w:val="24"/>
          <w:lang w:eastAsia="tr-TR"/>
        </w:rPr>
        <w:t xml:space="preserve"> klozu” yer almakta mıdır? </w:t>
      </w:r>
    </w:p>
    <w:p w:rsidR="00477BF1" w:rsidRPr="00462DB2" w:rsidRDefault="00477BF1" w:rsidP="00E714DC">
      <w:pPr>
        <w:numPr>
          <w:ilvl w:val="0"/>
          <w:numId w:val="1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primlerinin ne kadarlık kısmı </w:t>
      </w:r>
      <w:proofErr w:type="spellStart"/>
      <w:r w:rsidRPr="00462DB2">
        <w:rPr>
          <w:rFonts w:eastAsia="Times New Roman"/>
          <w:kern w:val="0"/>
          <w:sz w:val="24"/>
          <w:szCs w:val="24"/>
          <w:lang w:eastAsia="tr-TR"/>
        </w:rPr>
        <w:t>brokerlar</w:t>
      </w:r>
      <w:proofErr w:type="spellEnd"/>
      <w:r w:rsidRPr="00462DB2">
        <w:rPr>
          <w:rFonts w:eastAsia="Times New Roman"/>
          <w:kern w:val="0"/>
          <w:sz w:val="24"/>
          <w:szCs w:val="24"/>
          <w:lang w:eastAsia="tr-TR"/>
        </w:rPr>
        <w:t xml:space="preserve"> aracılığıyla transfer edilmektedir? Brokerler vasıtası ile yapılan işlerde, bu işlemler doğrudan şirket tarafından mı yoksa broker tarafından mı izlenmektedir? Doğrudan </w:t>
      </w:r>
      <w:proofErr w:type="gramStart"/>
      <w:r w:rsidRPr="00462DB2">
        <w:rPr>
          <w:rFonts w:eastAsia="Times New Roman"/>
          <w:kern w:val="0"/>
          <w:sz w:val="24"/>
          <w:szCs w:val="24"/>
          <w:lang w:eastAsia="tr-TR"/>
        </w:rPr>
        <w:t>plasman</w:t>
      </w:r>
      <w:proofErr w:type="gramEnd"/>
      <w:r w:rsidRPr="00462DB2">
        <w:rPr>
          <w:rFonts w:eastAsia="Times New Roman"/>
          <w:kern w:val="0"/>
          <w:sz w:val="24"/>
          <w:szCs w:val="24"/>
          <w:lang w:eastAsia="tr-TR"/>
        </w:rPr>
        <w:t xml:space="preserve"> yapılabilecek iken, brokerler aracılığıyla devredilen işler var mıdır (özellikle Milli Re’ye devredilen)? (H)</w:t>
      </w:r>
    </w:p>
    <w:p w:rsidR="00477BF1" w:rsidRPr="00462DB2" w:rsidRDefault="00477BF1" w:rsidP="00E714DC">
      <w:pPr>
        <w:numPr>
          <w:ilvl w:val="0"/>
          <w:numId w:val="1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Şirketin çalıştığı reasürörler açısından iflas riski bulunmakta mıdır? (H)</w:t>
      </w:r>
    </w:p>
    <w:p w:rsidR="00477BF1" w:rsidRPr="00462DB2" w:rsidRDefault="00477BF1" w:rsidP="00E714DC">
      <w:pPr>
        <w:ind w:firstLine="720"/>
        <w:jc w:val="both"/>
        <w:rPr>
          <w:sz w:val="24"/>
          <w:szCs w:val="24"/>
        </w:rPr>
      </w:pPr>
    </w:p>
    <w:p w:rsidR="00477BF1" w:rsidRPr="00462DB2" w:rsidRDefault="001C76AC" w:rsidP="00E714DC">
      <w:pPr>
        <w:pStyle w:val="Balk3"/>
        <w:spacing w:after="0" w:line="240" w:lineRule="auto"/>
        <w:ind w:firstLine="720"/>
        <w:rPr>
          <w:color w:val="auto"/>
        </w:rPr>
      </w:pPr>
      <w:bookmarkStart w:id="54" w:name="_Toc316393442"/>
      <w:r w:rsidRPr="00462DB2">
        <w:rPr>
          <w:color w:val="auto"/>
        </w:rPr>
        <w:t>4.3.</w:t>
      </w:r>
      <w:r w:rsidR="00E714DC" w:rsidRPr="00462DB2">
        <w:rPr>
          <w:color w:val="auto"/>
        </w:rPr>
        <w:t xml:space="preserve"> </w:t>
      </w:r>
      <w:r w:rsidR="007F7654" w:rsidRPr="00462DB2">
        <w:rPr>
          <w:color w:val="auto"/>
        </w:rPr>
        <w:t xml:space="preserve">Grup </w:t>
      </w:r>
      <w:r w:rsidR="00477BF1" w:rsidRPr="00462DB2">
        <w:rPr>
          <w:color w:val="auto"/>
        </w:rPr>
        <w:t>İçi Reasürans İşlemleri</w:t>
      </w:r>
      <w:bookmarkEnd w:id="54"/>
    </w:p>
    <w:p w:rsidR="00EB4297" w:rsidRPr="00462DB2" w:rsidRDefault="00EB4297"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Şirketin </w:t>
      </w:r>
      <w:r w:rsidR="00524D88" w:rsidRPr="00462DB2">
        <w:rPr>
          <w:sz w:val="24"/>
          <w:szCs w:val="24"/>
        </w:rPr>
        <w:t xml:space="preserve">grup </w:t>
      </w:r>
      <w:r w:rsidRPr="00462DB2">
        <w:rPr>
          <w:sz w:val="24"/>
          <w:szCs w:val="24"/>
        </w:rPr>
        <w:t xml:space="preserve">içi </w:t>
      </w:r>
      <w:proofErr w:type="gramStart"/>
      <w:r w:rsidRPr="00462DB2">
        <w:rPr>
          <w:sz w:val="24"/>
          <w:szCs w:val="24"/>
        </w:rPr>
        <w:t>reasürans</w:t>
      </w:r>
      <w:proofErr w:type="gramEnd"/>
      <w:r w:rsidRPr="00462DB2">
        <w:rPr>
          <w:sz w:val="24"/>
          <w:szCs w:val="24"/>
        </w:rPr>
        <w:t xml:space="preserve"> işlemlerinin hacmi ve hangi branşlarda yoğunlaştığı tespit edilerek; </w:t>
      </w:r>
      <w:r w:rsidR="00524D88" w:rsidRPr="00462DB2">
        <w:rPr>
          <w:sz w:val="24"/>
          <w:szCs w:val="24"/>
        </w:rPr>
        <w:t xml:space="preserve">grup </w:t>
      </w:r>
      <w:r w:rsidRPr="00462DB2">
        <w:rPr>
          <w:sz w:val="24"/>
          <w:szCs w:val="24"/>
        </w:rPr>
        <w:t>içi reasürans uygulamalarının yaratabileceği riskler (sedan şirketin reasürans korumasını sadece bir reasürans şirketinden sağlamış olması nedeniyle konsantrasyon riskinin yüksek olması, ana sermayedar reasürörün ödeme gücünü yitirmesi nedeniyle sedanın iflas riski,  ana sermayedar ile yapılan reasürans anlaşmalarında reasürans priminin/ücretinin yüksek belirlenmesi riski, örtülü kazanç aktarımı gibi) değerlendirilir.</w:t>
      </w:r>
      <w:r w:rsidR="00AB467B" w:rsidRPr="00462DB2">
        <w:rPr>
          <w:sz w:val="24"/>
          <w:szCs w:val="24"/>
        </w:rPr>
        <w:t xml:space="preserve"> Grup içi her bir reasüröre yapılacak devirlerde, </w:t>
      </w:r>
      <w:proofErr w:type="gramStart"/>
      <w:r w:rsidR="00AB467B" w:rsidRPr="00462DB2">
        <w:rPr>
          <w:sz w:val="24"/>
          <w:szCs w:val="24"/>
        </w:rPr>
        <w:t>7/8/2007</w:t>
      </w:r>
      <w:proofErr w:type="gramEnd"/>
      <w:r w:rsidR="00AB467B" w:rsidRPr="00462DB2">
        <w:rPr>
          <w:sz w:val="24"/>
          <w:szCs w:val="24"/>
        </w:rPr>
        <w:t xml:space="preserve"> tarih ve 26606 sayılı Sigorta ve Reasürans ile Emeklilik Şirketlerinin Mali Bünyelerine İlişkin Yönetmeliğin 15 inci maddesinin üçüncü fıkrasında getirilen sınırlamalara uyulması gerekmektedir.</w:t>
      </w:r>
    </w:p>
    <w:p w:rsidR="00477BF1" w:rsidRPr="00462DB2" w:rsidRDefault="00477BF1" w:rsidP="00E714DC">
      <w:pPr>
        <w:ind w:firstLine="720"/>
        <w:jc w:val="both"/>
        <w:rPr>
          <w:sz w:val="24"/>
          <w:szCs w:val="24"/>
        </w:rPr>
      </w:pPr>
    </w:p>
    <w:p w:rsidR="00524D88" w:rsidRPr="00462DB2" w:rsidRDefault="00477BF1" w:rsidP="00524D88">
      <w:pPr>
        <w:ind w:firstLine="720"/>
        <w:jc w:val="both"/>
        <w:rPr>
          <w:sz w:val="24"/>
          <w:szCs w:val="24"/>
        </w:rPr>
      </w:pPr>
      <w:r w:rsidRPr="00462DB2">
        <w:rPr>
          <w:sz w:val="24"/>
          <w:szCs w:val="24"/>
        </w:rPr>
        <w:t xml:space="preserve">Sedan şirket ile ana sermayedarı olan reasürör arasında sınırlı risk transferi ya da hiç risk transferi içermeyen ancak bir </w:t>
      </w:r>
      <w:proofErr w:type="gramStart"/>
      <w:r w:rsidRPr="00462DB2">
        <w:rPr>
          <w:sz w:val="24"/>
          <w:szCs w:val="24"/>
        </w:rPr>
        <w:t>reasürans</w:t>
      </w:r>
      <w:proofErr w:type="gramEnd"/>
      <w:r w:rsidRPr="00462DB2">
        <w:rPr>
          <w:sz w:val="24"/>
          <w:szCs w:val="24"/>
        </w:rPr>
        <w:t xml:space="preserve"> sözleşmesi gibi yapılandırılan sözleşmeler olup olmadığı incelenir. Bu sözleşmeler nedeniyle şirketin mali durumunun veya yükümlülük karşılama yeterliliğinin </w:t>
      </w:r>
      <w:proofErr w:type="gramStart"/>
      <w:r w:rsidRPr="00462DB2">
        <w:rPr>
          <w:sz w:val="24"/>
          <w:szCs w:val="24"/>
        </w:rPr>
        <w:t>fiktif</w:t>
      </w:r>
      <w:proofErr w:type="gramEnd"/>
      <w:r w:rsidRPr="00462DB2">
        <w:rPr>
          <w:sz w:val="24"/>
          <w:szCs w:val="24"/>
        </w:rPr>
        <w:t xml:space="preserve"> olarak iyi görünmesine neden olabilecek işlemlerin varlığı araştırılır. </w:t>
      </w:r>
    </w:p>
    <w:p w:rsidR="00524D88" w:rsidRPr="00462DB2" w:rsidRDefault="00524D88" w:rsidP="00524D88">
      <w:pPr>
        <w:ind w:firstLine="720"/>
        <w:jc w:val="both"/>
        <w:rPr>
          <w:sz w:val="24"/>
          <w:szCs w:val="24"/>
        </w:rPr>
      </w:pPr>
    </w:p>
    <w:p w:rsidR="00524D88" w:rsidRPr="00462DB2" w:rsidRDefault="00524D88" w:rsidP="00524D88">
      <w:pPr>
        <w:ind w:firstLine="720"/>
        <w:jc w:val="both"/>
        <w:rPr>
          <w:sz w:val="24"/>
          <w:szCs w:val="24"/>
        </w:rPr>
      </w:pPr>
      <w:r w:rsidRPr="00462DB2">
        <w:rPr>
          <w:sz w:val="24"/>
          <w:szCs w:val="24"/>
        </w:rPr>
        <w:t xml:space="preserve">Şirketin topluluk içi </w:t>
      </w:r>
      <w:proofErr w:type="gramStart"/>
      <w:r w:rsidRPr="00462DB2">
        <w:rPr>
          <w:sz w:val="24"/>
          <w:szCs w:val="24"/>
        </w:rPr>
        <w:t>reasürans</w:t>
      </w:r>
      <w:proofErr w:type="gramEnd"/>
      <w:r w:rsidRPr="00462DB2">
        <w:rPr>
          <w:sz w:val="24"/>
          <w:szCs w:val="24"/>
        </w:rPr>
        <w:t xml:space="preserve"> uygulamalarının bulunması durumunda, bu uygulamanın doğuracağı muhtemel risklerin bertaraf edilebilmesi için, riskin büyüklüğüne </w:t>
      </w:r>
      <w:r w:rsidRPr="00462DB2">
        <w:rPr>
          <w:sz w:val="24"/>
          <w:szCs w:val="24"/>
        </w:rPr>
        <w:lastRenderedPageBreak/>
        <w:t>göre gerektiğinde söz konusu reasürans programının iptal edilmesi de dahil gerekli önlemlerin alınması talep edilebilir.</w:t>
      </w:r>
    </w:p>
    <w:p w:rsidR="00477BF1" w:rsidRPr="00462DB2" w:rsidRDefault="00477BF1" w:rsidP="00E714DC">
      <w:pPr>
        <w:ind w:firstLine="720"/>
        <w:jc w:val="both"/>
        <w:rPr>
          <w:sz w:val="24"/>
          <w:szCs w:val="24"/>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477BF1" w:rsidRPr="00462DB2" w:rsidRDefault="00477BF1" w:rsidP="00E714DC">
      <w:pPr>
        <w:numPr>
          <w:ilvl w:val="0"/>
          <w:numId w:val="13"/>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r w:rsidR="00524D88" w:rsidRPr="00462DB2">
        <w:rPr>
          <w:sz w:val="24"/>
          <w:szCs w:val="24"/>
        </w:rPr>
        <w:t>grup</w:t>
      </w:r>
      <w:r w:rsidR="00524D88" w:rsidRPr="00462DB2">
        <w:rPr>
          <w:rFonts w:eastAsia="Times New Roman"/>
          <w:kern w:val="0"/>
          <w:sz w:val="24"/>
          <w:szCs w:val="24"/>
          <w:lang w:eastAsia="tr-TR"/>
        </w:rPr>
        <w:t xml:space="preserve"> </w:t>
      </w:r>
      <w:r w:rsidRPr="00462DB2">
        <w:rPr>
          <w:rFonts w:eastAsia="Times New Roman"/>
          <w:kern w:val="0"/>
          <w:sz w:val="24"/>
          <w:szCs w:val="24"/>
          <w:lang w:eastAsia="tr-TR"/>
        </w:rPr>
        <w:t xml:space="preserve">içi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uygulaması var mıdır? Topluluk içi şirketlere devir oranının toplam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devir oranı içindeki payı nedir? </w:t>
      </w:r>
    </w:p>
    <w:p w:rsidR="00300227" w:rsidRPr="00462DB2" w:rsidRDefault="007F7654" w:rsidP="00E714DC">
      <w:pPr>
        <w:numPr>
          <w:ilvl w:val="0"/>
          <w:numId w:val="13"/>
        </w:numPr>
        <w:tabs>
          <w:tab w:val="left" w:pos="567"/>
        </w:tabs>
        <w:jc w:val="both"/>
        <w:rPr>
          <w:rFonts w:eastAsia="Times New Roman"/>
          <w:kern w:val="0"/>
          <w:sz w:val="24"/>
          <w:szCs w:val="24"/>
          <w:lang w:eastAsia="tr-TR"/>
        </w:rPr>
      </w:pPr>
      <w:r w:rsidRPr="00462DB2">
        <w:rPr>
          <w:sz w:val="24"/>
          <w:szCs w:val="24"/>
        </w:rPr>
        <w:t>Sigorta ve Reasürans ile Emeklilik Şirketlerinin Mali Bünyelerine İlişkin Yönetmelik ile getirilen</w:t>
      </w:r>
      <w:r w:rsidRPr="00462DB2">
        <w:rPr>
          <w:rFonts w:eastAsia="Times New Roman"/>
          <w:kern w:val="0"/>
          <w:sz w:val="24"/>
          <w:szCs w:val="24"/>
          <w:lang w:eastAsia="tr-TR"/>
        </w:rPr>
        <w:t xml:space="preserve">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devir oranlarına ilişkin sınırlamalara uyulmakta mıdır? </w:t>
      </w:r>
      <w:r w:rsidR="00300227" w:rsidRPr="00462DB2">
        <w:rPr>
          <w:rFonts w:eastAsia="Times New Roman"/>
          <w:kern w:val="0"/>
          <w:sz w:val="24"/>
          <w:szCs w:val="24"/>
          <w:lang w:eastAsia="tr-TR"/>
        </w:rPr>
        <w:t>(E)</w:t>
      </w:r>
    </w:p>
    <w:p w:rsidR="00477BF1" w:rsidRPr="00462DB2" w:rsidRDefault="00477BF1" w:rsidP="00E714DC">
      <w:pPr>
        <w:numPr>
          <w:ilvl w:val="0"/>
          <w:numId w:val="13"/>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r w:rsidR="00524D88" w:rsidRPr="00462DB2">
        <w:rPr>
          <w:sz w:val="24"/>
          <w:szCs w:val="24"/>
        </w:rPr>
        <w:t>grup</w:t>
      </w:r>
      <w:r w:rsidRPr="00462DB2">
        <w:rPr>
          <w:rFonts w:eastAsia="Times New Roman"/>
          <w:kern w:val="0"/>
          <w:sz w:val="24"/>
          <w:szCs w:val="24"/>
          <w:lang w:eastAsia="tr-TR"/>
        </w:rPr>
        <w:t xml:space="preserve"> içi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uygulamaları faaliyet sonuçları üzerinde konsantrasyon riskine (tek bir reasürör ve coğrafi konum) neden olmakta mıdır? (H)</w:t>
      </w:r>
    </w:p>
    <w:p w:rsidR="00477BF1" w:rsidRPr="00462DB2" w:rsidRDefault="00524D88" w:rsidP="00E714DC">
      <w:pPr>
        <w:numPr>
          <w:ilvl w:val="0"/>
          <w:numId w:val="13"/>
        </w:numPr>
        <w:tabs>
          <w:tab w:val="left" w:pos="567"/>
        </w:tabs>
        <w:jc w:val="both"/>
        <w:rPr>
          <w:rFonts w:eastAsia="Times New Roman"/>
          <w:kern w:val="0"/>
          <w:sz w:val="24"/>
          <w:szCs w:val="24"/>
          <w:lang w:eastAsia="tr-TR"/>
        </w:rPr>
      </w:pPr>
      <w:r w:rsidRPr="00462DB2">
        <w:rPr>
          <w:sz w:val="24"/>
          <w:szCs w:val="24"/>
        </w:rPr>
        <w:t>Grup</w:t>
      </w:r>
      <w:r w:rsidRPr="00462DB2">
        <w:rPr>
          <w:rFonts w:eastAsia="Times New Roman"/>
          <w:kern w:val="0"/>
          <w:sz w:val="24"/>
          <w:szCs w:val="24"/>
          <w:lang w:eastAsia="tr-TR"/>
        </w:rPr>
        <w:t xml:space="preserve"> </w:t>
      </w:r>
      <w:r w:rsidR="00477BF1" w:rsidRPr="00462DB2">
        <w:rPr>
          <w:rFonts w:eastAsia="Times New Roman"/>
          <w:kern w:val="0"/>
          <w:sz w:val="24"/>
          <w:szCs w:val="24"/>
          <w:lang w:eastAsia="tr-TR"/>
        </w:rPr>
        <w:t>içi reasürörün</w:t>
      </w:r>
      <w:r w:rsidR="006E3254" w:rsidRPr="00462DB2">
        <w:rPr>
          <w:rFonts w:eastAsia="Times New Roman"/>
          <w:kern w:val="0"/>
          <w:sz w:val="24"/>
          <w:szCs w:val="24"/>
          <w:lang w:eastAsia="tr-TR"/>
        </w:rPr>
        <w:t xml:space="preserve">/reasürörlerin </w:t>
      </w:r>
      <w:r w:rsidR="006E3254" w:rsidRPr="00462DB2">
        <w:rPr>
          <w:sz w:val="24"/>
          <w:szCs w:val="24"/>
        </w:rPr>
        <w:t>“</w:t>
      </w:r>
      <w:proofErr w:type="spellStart"/>
      <w:r w:rsidR="006E3254" w:rsidRPr="00462DB2">
        <w:rPr>
          <w:i/>
          <w:sz w:val="24"/>
          <w:szCs w:val="24"/>
        </w:rPr>
        <w:t>downgrading</w:t>
      </w:r>
      <w:proofErr w:type="spellEnd"/>
      <w:r w:rsidR="006E3254" w:rsidRPr="00462DB2">
        <w:rPr>
          <w:sz w:val="24"/>
          <w:szCs w:val="24"/>
        </w:rPr>
        <w:t xml:space="preserve">” riski veya </w:t>
      </w:r>
      <w:r w:rsidR="00477BF1" w:rsidRPr="00462DB2">
        <w:rPr>
          <w:rFonts w:eastAsia="Times New Roman"/>
          <w:kern w:val="0"/>
          <w:sz w:val="24"/>
          <w:szCs w:val="24"/>
          <w:lang w:eastAsia="tr-TR"/>
        </w:rPr>
        <w:t>ödeme gücünü yitirme</w:t>
      </w:r>
      <w:r w:rsidR="005E2889" w:rsidRPr="00462DB2">
        <w:rPr>
          <w:rFonts w:eastAsia="Times New Roman"/>
          <w:kern w:val="0"/>
          <w:sz w:val="24"/>
          <w:szCs w:val="24"/>
          <w:lang w:eastAsia="tr-TR"/>
        </w:rPr>
        <w:t xml:space="preserve"> </w:t>
      </w:r>
      <w:r w:rsidR="006E3254" w:rsidRPr="00462DB2">
        <w:rPr>
          <w:sz w:val="24"/>
          <w:szCs w:val="24"/>
        </w:rPr>
        <w:t>riski bulunmakta mıdır</w:t>
      </w:r>
      <w:r w:rsidR="00477BF1" w:rsidRPr="00462DB2">
        <w:rPr>
          <w:rFonts w:eastAsia="Times New Roman"/>
          <w:kern w:val="0"/>
          <w:sz w:val="24"/>
          <w:szCs w:val="24"/>
          <w:lang w:eastAsia="tr-TR"/>
        </w:rPr>
        <w:t>? (H)</w:t>
      </w:r>
    </w:p>
    <w:p w:rsidR="00477BF1" w:rsidRPr="00462DB2" w:rsidRDefault="006E3254" w:rsidP="00E714DC">
      <w:pPr>
        <w:numPr>
          <w:ilvl w:val="0"/>
          <w:numId w:val="13"/>
        </w:numPr>
        <w:tabs>
          <w:tab w:val="left" w:pos="567"/>
        </w:tabs>
        <w:jc w:val="both"/>
        <w:rPr>
          <w:rFonts w:eastAsia="Times New Roman"/>
          <w:kern w:val="0"/>
          <w:sz w:val="24"/>
          <w:szCs w:val="24"/>
          <w:lang w:eastAsia="tr-TR"/>
        </w:rPr>
      </w:pPr>
      <w:r w:rsidRPr="00462DB2">
        <w:rPr>
          <w:sz w:val="24"/>
          <w:szCs w:val="24"/>
        </w:rPr>
        <w:t>G</w:t>
      </w:r>
      <w:r w:rsidR="00524D88" w:rsidRPr="00462DB2">
        <w:rPr>
          <w:sz w:val="24"/>
          <w:szCs w:val="24"/>
        </w:rPr>
        <w:t>rup</w:t>
      </w:r>
      <w:r w:rsidR="00524D88" w:rsidRPr="00462DB2">
        <w:rPr>
          <w:rFonts w:eastAsia="Times New Roman"/>
          <w:kern w:val="0"/>
          <w:sz w:val="24"/>
          <w:szCs w:val="24"/>
          <w:lang w:eastAsia="tr-TR"/>
        </w:rPr>
        <w:t xml:space="preserve"> </w:t>
      </w:r>
      <w:r w:rsidR="00477BF1" w:rsidRPr="00462DB2">
        <w:rPr>
          <w:rFonts w:eastAsia="Times New Roman"/>
          <w:kern w:val="0"/>
          <w:sz w:val="24"/>
          <w:szCs w:val="24"/>
          <w:lang w:eastAsia="tr-TR"/>
        </w:rPr>
        <w:t>içi reasürörler</w:t>
      </w:r>
      <w:r w:rsidR="000E2B56" w:rsidRPr="00462DB2">
        <w:rPr>
          <w:rFonts w:eastAsia="Times New Roman"/>
          <w:kern w:val="0"/>
          <w:sz w:val="24"/>
          <w:szCs w:val="24"/>
          <w:lang w:eastAsia="tr-TR"/>
        </w:rPr>
        <w:t>in</w:t>
      </w:r>
      <w:r w:rsidR="00477BF1" w:rsidRPr="00462DB2">
        <w:rPr>
          <w:rFonts w:eastAsia="Times New Roman"/>
          <w:kern w:val="0"/>
          <w:sz w:val="24"/>
          <w:szCs w:val="24"/>
          <w:lang w:eastAsia="tr-TR"/>
        </w:rPr>
        <w:t xml:space="preserve"> </w:t>
      </w:r>
      <w:r w:rsidR="000E2B56" w:rsidRPr="00462DB2">
        <w:rPr>
          <w:rFonts w:eastAsia="Times New Roman"/>
          <w:kern w:val="0"/>
          <w:sz w:val="24"/>
          <w:szCs w:val="24"/>
          <w:lang w:eastAsia="tr-TR"/>
        </w:rPr>
        <w:t>uyguladığı</w:t>
      </w:r>
      <w:r w:rsidRPr="00462DB2">
        <w:rPr>
          <w:rFonts w:eastAsia="Times New Roman"/>
          <w:kern w:val="0"/>
          <w:sz w:val="24"/>
          <w:szCs w:val="24"/>
          <w:lang w:eastAsia="tr-TR"/>
        </w:rPr>
        <w:t xml:space="preserve"> </w:t>
      </w:r>
      <w:proofErr w:type="gramStart"/>
      <w:r w:rsidR="000E2B56" w:rsidRPr="00462DB2">
        <w:rPr>
          <w:rFonts w:eastAsia="Times New Roman"/>
          <w:kern w:val="0"/>
          <w:sz w:val="24"/>
          <w:szCs w:val="24"/>
          <w:lang w:eastAsia="tr-TR"/>
        </w:rPr>
        <w:t>reasürans</w:t>
      </w:r>
      <w:proofErr w:type="gramEnd"/>
      <w:r w:rsidR="000E2B56" w:rsidRPr="00462DB2">
        <w:rPr>
          <w:rFonts w:eastAsia="Times New Roman"/>
          <w:kern w:val="0"/>
          <w:sz w:val="24"/>
          <w:szCs w:val="24"/>
          <w:lang w:eastAsia="tr-TR"/>
        </w:rPr>
        <w:t xml:space="preserve"> fiyatları</w:t>
      </w:r>
      <w:r w:rsidRPr="00462DB2">
        <w:rPr>
          <w:rFonts w:eastAsia="Times New Roman"/>
          <w:kern w:val="0"/>
          <w:sz w:val="24"/>
          <w:szCs w:val="24"/>
          <w:lang w:eastAsia="tr-TR"/>
        </w:rPr>
        <w:t xml:space="preserve">, piyasa fiyatlarına uygun olarak belirlenmiş midir? (E) </w:t>
      </w:r>
      <w:r w:rsidR="000E2B56" w:rsidRPr="00462DB2">
        <w:rPr>
          <w:rFonts w:eastAsia="Times New Roman"/>
          <w:kern w:val="0"/>
          <w:sz w:val="24"/>
          <w:szCs w:val="24"/>
          <w:lang w:eastAsia="tr-TR"/>
        </w:rPr>
        <w:t>Grup içi transfer fiyatlamasının k</w:t>
      </w:r>
      <w:r w:rsidR="00477BF1" w:rsidRPr="00462DB2">
        <w:rPr>
          <w:rFonts w:eastAsia="Times New Roman"/>
          <w:kern w:val="0"/>
          <w:sz w:val="24"/>
          <w:szCs w:val="24"/>
          <w:lang w:eastAsia="tr-TR"/>
        </w:rPr>
        <w:t>azanç aktarımı</w:t>
      </w:r>
      <w:r w:rsidR="000E2B56" w:rsidRPr="00462DB2">
        <w:rPr>
          <w:rFonts w:eastAsia="Times New Roman"/>
          <w:kern w:val="0"/>
          <w:sz w:val="24"/>
          <w:szCs w:val="24"/>
          <w:lang w:eastAsia="tr-TR"/>
        </w:rPr>
        <w:t>/kaynak transferi</w:t>
      </w:r>
      <w:r w:rsidR="00477BF1" w:rsidRPr="00462DB2">
        <w:rPr>
          <w:rFonts w:eastAsia="Times New Roman"/>
          <w:kern w:val="0"/>
          <w:sz w:val="24"/>
          <w:szCs w:val="24"/>
          <w:lang w:eastAsia="tr-TR"/>
        </w:rPr>
        <w:t xml:space="preserve"> </w:t>
      </w:r>
      <w:r w:rsidR="000E2B56" w:rsidRPr="00462DB2">
        <w:rPr>
          <w:rFonts w:eastAsia="Times New Roman"/>
          <w:kern w:val="0"/>
          <w:sz w:val="24"/>
          <w:szCs w:val="24"/>
          <w:lang w:eastAsia="tr-TR"/>
        </w:rPr>
        <w:t xml:space="preserve">niteliğinde yapıldığına </w:t>
      </w:r>
      <w:r w:rsidR="00477BF1" w:rsidRPr="00462DB2">
        <w:rPr>
          <w:rFonts w:eastAsia="Times New Roman"/>
          <w:kern w:val="0"/>
          <w:sz w:val="24"/>
          <w:szCs w:val="24"/>
          <w:lang w:eastAsia="tr-TR"/>
        </w:rPr>
        <w:t>ilişkin şüpheler bulunmakta mıdır? (H)</w:t>
      </w:r>
    </w:p>
    <w:p w:rsidR="00477BF1" w:rsidRPr="00462DB2" w:rsidRDefault="005E2889" w:rsidP="00E714DC">
      <w:pPr>
        <w:numPr>
          <w:ilvl w:val="0"/>
          <w:numId w:val="13"/>
        </w:numPr>
        <w:tabs>
          <w:tab w:val="left" w:pos="567"/>
        </w:tabs>
        <w:jc w:val="both"/>
        <w:rPr>
          <w:rFonts w:eastAsia="Times New Roman"/>
          <w:kern w:val="0"/>
          <w:sz w:val="24"/>
          <w:szCs w:val="24"/>
          <w:lang w:eastAsia="tr-TR"/>
        </w:rPr>
      </w:pPr>
      <w:r w:rsidRPr="00462DB2">
        <w:rPr>
          <w:sz w:val="24"/>
          <w:szCs w:val="24"/>
        </w:rPr>
        <w:t>G</w:t>
      </w:r>
      <w:r w:rsidR="00524D88" w:rsidRPr="00462DB2">
        <w:rPr>
          <w:sz w:val="24"/>
          <w:szCs w:val="24"/>
        </w:rPr>
        <w:t>rup</w:t>
      </w:r>
      <w:r w:rsidR="00524D88" w:rsidRPr="00462DB2">
        <w:rPr>
          <w:rFonts w:eastAsia="Times New Roman"/>
          <w:kern w:val="0"/>
          <w:sz w:val="24"/>
          <w:szCs w:val="24"/>
          <w:lang w:eastAsia="tr-TR"/>
        </w:rPr>
        <w:t xml:space="preserve"> </w:t>
      </w:r>
      <w:r w:rsidR="00477BF1" w:rsidRPr="00462DB2">
        <w:rPr>
          <w:rFonts w:eastAsia="Times New Roman"/>
          <w:kern w:val="0"/>
          <w:sz w:val="24"/>
          <w:szCs w:val="24"/>
          <w:lang w:eastAsia="tr-TR"/>
        </w:rPr>
        <w:t>içi şirketler ile yapılan fronting işlemlerinin hacmi nedir? Bu işlemlerin kaynak transferi olarak devredildiğine ilişkin şüpheler bulunmakta mıdır? (H)</w:t>
      </w:r>
    </w:p>
    <w:p w:rsidR="00477BF1" w:rsidRPr="00462DB2" w:rsidRDefault="00477BF1" w:rsidP="00E714DC">
      <w:pPr>
        <w:numPr>
          <w:ilvl w:val="0"/>
          <w:numId w:val="13"/>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 ile ana sermayedarı olan reasürör arasında sınırlı risk transferi ya da hiç risk transferi içermeyen ancak bir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sözleşmesi gibi yapılandırılan sözleşmeler düzenlenmiş midir? (H)</w:t>
      </w:r>
    </w:p>
    <w:p w:rsidR="00477BF1" w:rsidRPr="00462DB2" w:rsidRDefault="00477BF1" w:rsidP="00E714DC">
      <w:pPr>
        <w:numPr>
          <w:ilvl w:val="0"/>
          <w:numId w:val="13"/>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Trete karlarının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primi adı altında vergiye tabi olmaksızın ana sermayedara ya da topluluk şirketlerine transfer edildiğine ilişkin şüpheler bulunmakta mıdır? (H)</w:t>
      </w:r>
    </w:p>
    <w:p w:rsidR="00477BF1" w:rsidRPr="00462DB2" w:rsidRDefault="000E2B56" w:rsidP="00E714DC">
      <w:pPr>
        <w:numPr>
          <w:ilvl w:val="0"/>
          <w:numId w:val="13"/>
        </w:numPr>
        <w:tabs>
          <w:tab w:val="left" w:pos="567"/>
        </w:tabs>
        <w:jc w:val="both"/>
        <w:rPr>
          <w:rFonts w:eastAsia="Times New Roman"/>
          <w:kern w:val="0"/>
          <w:sz w:val="24"/>
          <w:szCs w:val="24"/>
          <w:lang w:eastAsia="tr-TR"/>
        </w:rPr>
      </w:pPr>
      <w:r w:rsidRPr="00462DB2">
        <w:rPr>
          <w:sz w:val="24"/>
          <w:szCs w:val="24"/>
        </w:rPr>
        <w:t>G</w:t>
      </w:r>
      <w:r w:rsidR="00524D88" w:rsidRPr="00462DB2">
        <w:rPr>
          <w:sz w:val="24"/>
          <w:szCs w:val="24"/>
        </w:rPr>
        <w:t>rup</w:t>
      </w:r>
      <w:r w:rsidR="00524D88" w:rsidRPr="00462DB2">
        <w:rPr>
          <w:rFonts w:eastAsia="Times New Roman"/>
          <w:kern w:val="0"/>
          <w:sz w:val="24"/>
          <w:szCs w:val="24"/>
          <w:lang w:eastAsia="tr-TR"/>
        </w:rPr>
        <w:t xml:space="preserve"> </w:t>
      </w:r>
      <w:r w:rsidR="00477BF1" w:rsidRPr="00462DB2">
        <w:rPr>
          <w:rFonts w:eastAsia="Times New Roman"/>
          <w:kern w:val="0"/>
          <w:sz w:val="24"/>
          <w:szCs w:val="24"/>
          <w:lang w:eastAsia="tr-TR"/>
        </w:rPr>
        <w:t xml:space="preserve">içi </w:t>
      </w:r>
      <w:proofErr w:type="gramStart"/>
      <w:r w:rsidR="00477BF1" w:rsidRPr="00462DB2">
        <w:rPr>
          <w:rFonts w:eastAsia="Times New Roman"/>
          <w:kern w:val="0"/>
          <w:sz w:val="24"/>
          <w:szCs w:val="24"/>
          <w:lang w:eastAsia="tr-TR"/>
        </w:rPr>
        <w:t>reasürans</w:t>
      </w:r>
      <w:proofErr w:type="gramEnd"/>
      <w:r w:rsidR="00477BF1" w:rsidRPr="00462DB2">
        <w:rPr>
          <w:rFonts w:eastAsia="Times New Roman"/>
          <w:kern w:val="0"/>
          <w:sz w:val="24"/>
          <w:szCs w:val="24"/>
          <w:lang w:eastAsia="tr-TR"/>
        </w:rPr>
        <w:t xml:space="preserve"> işlemlerinin sermaye yeterliliği sonuçlarına olumsuz etkisi bulunmakta mıdır? (H)</w:t>
      </w:r>
    </w:p>
    <w:p w:rsidR="00477BF1" w:rsidRPr="00462DB2" w:rsidRDefault="00477BF1" w:rsidP="00E714DC">
      <w:pPr>
        <w:jc w:val="both"/>
        <w:rPr>
          <w:sz w:val="24"/>
          <w:szCs w:val="24"/>
        </w:rPr>
      </w:pPr>
    </w:p>
    <w:p w:rsidR="00477BF1" w:rsidRPr="00462DB2" w:rsidRDefault="00C82270" w:rsidP="00E714DC">
      <w:pPr>
        <w:pStyle w:val="Balk3"/>
        <w:spacing w:after="0" w:line="240" w:lineRule="auto"/>
        <w:ind w:firstLine="720"/>
        <w:rPr>
          <w:color w:val="auto"/>
        </w:rPr>
      </w:pPr>
      <w:bookmarkStart w:id="55" w:name="_Toc316393443"/>
      <w:r w:rsidRPr="00462DB2">
        <w:rPr>
          <w:color w:val="auto"/>
        </w:rPr>
        <w:t>4.4.</w:t>
      </w:r>
      <w:r w:rsidR="00477BF1" w:rsidRPr="00462DB2">
        <w:rPr>
          <w:color w:val="auto"/>
        </w:rPr>
        <w:t xml:space="preserve"> Fronting İşlemleri</w:t>
      </w:r>
      <w:bookmarkEnd w:id="55"/>
    </w:p>
    <w:p w:rsidR="00E714DC" w:rsidRPr="00462DB2" w:rsidRDefault="00E714DC"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Şirketin </w:t>
      </w:r>
      <w:proofErr w:type="gramStart"/>
      <w:r w:rsidRPr="00462DB2">
        <w:rPr>
          <w:sz w:val="24"/>
          <w:szCs w:val="24"/>
        </w:rPr>
        <w:t>reasürans</w:t>
      </w:r>
      <w:proofErr w:type="gramEnd"/>
      <w:r w:rsidRPr="00462DB2">
        <w:rPr>
          <w:sz w:val="24"/>
          <w:szCs w:val="24"/>
        </w:rPr>
        <w:t xml:space="preserve"> anlaşmaları içinde fronting niteliğinde işlemlerin olup olmadığı ve bu işlerle ilgili şirketin </w:t>
      </w:r>
      <w:r w:rsidR="00320108" w:rsidRPr="00462DB2">
        <w:rPr>
          <w:sz w:val="24"/>
          <w:szCs w:val="24"/>
        </w:rPr>
        <w:t xml:space="preserve">herhangi </w:t>
      </w:r>
      <w:r w:rsidRPr="00462DB2">
        <w:rPr>
          <w:sz w:val="24"/>
          <w:szCs w:val="24"/>
        </w:rPr>
        <w:t xml:space="preserve">bir risk üstlenip üstlenmediği, fronting işlemlerinin, özellikle sedan şirketin finansal durumunu ve yükümlülük karşılama yeterliliğine olumsuz etkisinin olup olmadığı değerlendirilir. </w:t>
      </w:r>
    </w:p>
    <w:p w:rsidR="00AB467B" w:rsidRPr="00462DB2" w:rsidRDefault="00AB467B" w:rsidP="00E714DC">
      <w:pPr>
        <w:ind w:firstLine="720"/>
        <w:jc w:val="both"/>
        <w:rPr>
          <w:sz w:val="24"/>
          <w:szCs w:val="24"/>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D70DB5" w:rsidRPr="00462DB2" w:rsidRDefault="00477BF1" w:rsidP="00D70DB5">
      <w:pPr>
        <w:numPr>
          <w:ilvl w:val="0"/>
          <w:numId w:val="14"/>
        </w:numPr>
        <w:tabs>
          <w:tab w:val="left" w:pos="567"/>
        </w:tabs>
        <w:jc w:val="both"/>
        <w:rPr>
          <w:rFonts w:eastAsia="Times New Roman"/>
          <w:kern w:val="0"/>
          <w:sz w:val="24"/>
          <w:szCs w:val="24"/>
          <w:lang w:eastAsia="tr-TR"/>
        </w:rPr>
      </w:pPr>
      <w:r w:rsidRPr="00462DB2">
        <w:rPr>
          <w:sz w:val="24"/>
          <w:szCs w:val="24"/>
        </w:rPr>
        <w:t>Fronting işlemleri için yürürlükte olan bir “fronting sözleşmesi” mevcut mudur? (E)</w:t>
      </w:r>
      <w:r w:rsidR="00D70DB5" w:rsidRPr="00462DB2">
        <w:rPr>
          <w:rFonts w:eastAsia="Times New Roman"/>
          <w:kern w:val="0"/>
          <w:sz w:val="24"/>
          <w:szCs w:val="24"/>
          <w:lang w:eastAsia="tr-TR"/>
        </w:rPr>
        <w:t xml:space="preserve"> Fronting sözleşmesinde yer alan tüm tarafların sorumluluk ve yükümlülükleri belirlenmiş midir?  (E)</w:t>
      </w:r>
      <w:r w:rsidR="00D70DB5" w:rsidRPr="00462DB2">
        <w:rPr>
          <w:sz w:val="24"/>
          <w:szCs w:val="24"/>
        </w:rPr>
        <w:t xml:space="preserve"> </w:t>
      </w:r>
    </w:p>
    <w:p w:rsidR="00D70DB5" w:rsidRPr="00462DB2" w:rsidRDefault="00D70DB5" w:rsidP="00D70DB5">
      <w:pPr>
        <w:numPr>
          <w:ilvl w:val="0"/>
          <w:numId w:val="14"/>
        </w:numPr>
        <w:tabs>
          <w:tab w:val="left" w:pos="567"/>
        </w:tabs>
        <w:jc w:val="both"/>
        <w:rPr>
          <w:rFonts w:eastAsia="Times New Roman"/>
          <w:kern w:val="0"/>
          <w:sz w:val="24"/>
          <w:szCs w:val="24"/>
          <w:lang w:eastAsia="tr-TR"/>
        </w:rPr>
      </w:pPr>
      <w:r w:rsidRPr="00462DB2">
        <w:rPr>
          <w:sz w:val="24"/>
          <w:szCs w:val="24"/>
        </w:rPr>
        <w:t xml:space="preserve">Fronting işlemlerinin gerçekleştirilmesine aracılık eden bir broker veya </w:t>
      </w:r>
      <w:proofErr w:type="spellStart"/>
      <w:r w:rsidRPr="00462DB2">
        <w:rPr>
          <w:sz w:val="24"/>
          <w:szCs w:val="24"/>
        </w:rPr>
        <w:t>brokerlar</w:t>
      </w:r>
      <w:proofErr w:type="spellEnd"/>
      <w:r w:rsidRPr="00462DB2">
        <w:rPr>
          <w:sz w:val="24"/>
          <w:szCs w:val="24"/>
        </w:rPr>
        <w:t xml:space="preserve"> bulunmakta mıdır? </w:t>
      </w:r>
    </w:p>
    <w:p w:rsidR="00477BF1" w:rsidRPr="00462DB2" w:rsidRDefault="00477BF1" w:rsidP="00E714DC">
      <w:pPr>
        <w:numPr>
          <w:ilvl w:val="0"/>
          <w:numId w:val="14"/>
        </w:numPr>
        <w:tabs>
          <w:tab w:val="left" w:pos="567"/>
        </w:tabs>
        <w:jc w:val="both"/>
        <w:rPr>
          <w:rFonts w:eastAsia="Times New Roman"/>
          <w:kern w:val="0"/>
          <w:sz w:val="24"/>
          <w:szCs w:val="24"/>
          <w:lang w:eastAsia="tr-TR"/>
        </w:rPr>
      </w:pPr>
      <w:r w:rsidRPr="00462DB2">
        <w:rPr>
          <w:sz w:val="24"/>
          <w:szCs w:val="24"/>
        </w:rPr>
        <w:t xml:space="preserve">Fronting işlemlerine ilişkin </w:t>
      </w:r>
      <w:r w:rsidR="00D70DB5" w:rsidRPr="00462DB2">
        <w:rPr>
          <w:sz w:val="24"/>
          <w:szCs w:val="24"/>
        </w:rPr>
        <w:t xml:space="preserve">prim tahsilat ve </w:t>
      </w:r>
      <w:r w:rsidRPr="00462DB2">
        <w:rPr>
          <w:sz w:val="24"/>
          <w:szCs w:val="24"/>
        </w:rPr>
        <w:t xml:space="preserve">hasar işlemleri (ihbar, </w:t>
      </w:r>
      <w:proofErr w:type="gramStart"/>
      <w:r w:rsidRPr="00462DB2">
        <w:rPr>
          <w:sz w:val="24"/>
          <w:szCs w:val="24"/>
        </w:rPr>
        <w:t>ekspertiz</w:t>
      </w:r>
      <w:proofErr w:type="gramEnd"/>
      <w:r w:rsidRPr="00462DB2">
        <w:rPr>
          <w:sz w:val="24"/>
          <w:szCs w:val="24"/>
        </w:rPr>
        <w:t xml:space="preserve">, ödeme vb) </w:t>
      </w:r>
      <w:r w:rsidR="00D70DB5" w:rsidRPr="00462DB2">
        <w:rPr>
          <w:sz w:val="24"/>
          <w:szCs w:val="24"/>
        </w:rPr>
        <w:t>şirket tarafından mı yürütülmektedir</w:t>
      </w:r>
      <w:r w:rsidRPr="00462DB2">
        <w:rPr>
          <w:sz w:val="24"/>
          <w:szCs w:val="24"/>
        </w:rPr>
        <w:t xml:space="preserve">? </w:t>
      </w:r>
      <w:r w:rsidR="00D70DB5" w:rsidRPr="00462DB2">
        <w:rPr>
          <w:sz w:val="24"/>
          <w:szCs w:val="24"/>
        </w:rPr>
        <w:t>(E)</w:t>
      </w:r>
    </w:p>
    <w:p w:rsidR="00477BF1" w:rsidRPr="00462DB2" w:rsidRDefault="00477BF1" w:rsidP="00E714DC">
      <w:pPr>
        <w:numPr>
          <w:ilvl w:val="0"/>
          <w:numId w:val="14"/>
        </w:numPr>
        <w:tabs>
          <w:tab w:val="left" w:pos="567"/>
        </w:tabs>
        <w:jc w:val="both"/>
        <w:rPr>
          <w:rFonts w:eastAsia="Times New Roman"/>
          <w:kern w:val="0"/>
          <w:sz w:val="24"/>
          <w:szCs w:val="24"/>
          <w:lang w:eastAsia="tr-TR"/>
        </w:rPr>
      </w:pPr>
      <w:r w:rsidRPr="00462DB2">
        <w:rPr>
          <w:sz w:val="24"/>
          <w:szCs w:val="24"/>
        </w:rPr>
        <w:t>Sedan şirketin gerek prim tahsilatı gerekse hasar ödemeleri ile ilgili olarak süreç üzerinde bir kontrol yetkisi bulunmakta mıdır?</w:t>
      </w:r>
      <w:r w:rsidRPr="00462DB2">
        <w:rPr>
          <w:rFonts w:eastAsia="Times New Roman"/>
          <w:kern w:val="0"/>
          <w:sz w:val="24"/>
          <w:szCs w:val="24"/>
          <w:lang w:eastAsia="tr-TR"/>
        </w:rPr>
        <w:t xml:space="preserve"> (E)</w:t>
      </w:r>
    </w:p>
    <w:p w:rsidR="00D70DB5" w:rsidRPr="00462DB2" w:rsidRDefault="00477BF1" w:rsidP="00D70DB5">
      <w:pPr>
        <w:numPr>
          <w:ilvl w:val="0"/>
          <w:numId w:val="1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Prim tahsilat ve hasar işlemlerinin yürütülmesi </w:t>
      </w:r>
      <w:r w:rsidR="00212B96">
        <w:rPr>
          <w:rFonts w:eastAsia="Times New Roman"/>
          <w:kern w:val="0"/>
          <w:sz w:val="24"/>
          <w:szCs w:val="24"/>
          <w:lang w:eastAsia="tr-TR"/>
        </w:rPr>
        <w:t xml:space="preserve">görevi fronting sözleşmesi ile </w:t>
      </w:r>
      <w:r w:rsidRPr="00462DB2">
        <w:rPr>
          <w:rFonts w:eastAsia="Times New Roman"/>
          <w:kern w:val="0"/>
          <w:sz w:val="24"/>
          <w:szCs w:val="24"/>
          <w:lang w:eastAsia="tr-TR"/>
        </w:rPr>
        <w:t xml:space="preserve">bir başka şirkete verilmiş ise bu şirketin faaliyetlerini gereği gibi yürütüp yürütmediğinin kontrolü taraflardan hangisine (sedan vs reasürör) verilmiştir? Söz konusu </w:t>
      </w:r>
      <w:r w:rsidR="00D70DB5" w:rsidRPr="00462DB2">
        <w:rPr>
          <w:rFonts w:eastAsia="Times New Roman"/>
          <w:kern w:val="0"/>
          <w:sz w:val="24"/>
          <w:szCs w:val="24"/>
          <w:lang w:eastAsia="tr-TR"/>
        </w:rPr>
        <w:t xml:space="preserve">hizmet sağlayıcı </w:t>
      </w:r>
      <w:r w:rsidRPr="00462DB2">
        <w:rPr>
          <w:rFonts w:eastAsia="Times New Roman"/>
          <w:kern w:val="0"/>
          <w:sz w:val="24"/>
          <w:szCs w:val="24"/>
          <w:lang w:eastAsia="tr-TR"/>
        </w:rPr>
        <w:t>firma tarafından gerekli bildirimler taraflara zamanında ve doğru olarak yapılmakta mıdır? (E)</w:t>
      </w:r>
      <w:r w:rsidR="00D70DB5" w:rsidRPr="00462DB2">
        <w:rPr>
          <w:rFonts w:eastAsia="Times New Roman"/>
          <w:kern w:val="0"/>
          <w:sz w:val="24"/>
          <w:szCs w:val="24"/>
          <w:lang w:eastAsia="tr-TR"/>
        </w:rPr>
        <w:t xml:space="preserve"> </w:t>
      </w:r>
    </w:p>
    <w:p w:rsidR="00D70DB5" w:rsidRPr="00462DB2" w:rsidRDefault="00D70DB5" w:rsidP="00D70DB5">
      <w:pPr>
        <w:numPr>
          <w:ilvl w:val="0"/>
          <w:numId w:val="1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Fronting işlemlerinin kaynak transferi niteliğinde işlemler olduğuna ilişkin şüpheler bulunmakta mıdır? (H)</w:t>
      </w:r>
    </w:p>
    <w:p w:rsidR="00D70DB5" w:rsidRPr="00462DB2" w:rsidRDefault="00D70DB5" w:rsidP="00D70DB5">
      <w:pPr>
        <w:numPr>
          <w:ilvl w:val="0"/>
          <w:numId w:val="1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lastRenderedPageBreak/>
        <w:t>Şirket f</w:t>
      </w:r>
      <w:r w:rsidR="00477BF1" w:rsidRPr="00462DB2">
        <w:rPr>
          <w:rFonts w:eastAsia="Times New Roman"/>
          <w:kern w:val="0"/>
          <w:sz w:val="24"/>
          <w:szCs w:val="24"/>
          <w:lang w:eastAsia="tr-TR"/>
        </w:rPr>
        <w:t>ronting işlerle ilgili herhangi bir risk üstlenip üstlenmekte midir? (Örneğin, sedan şirketin bazı fronting işlerinde hasar sayısı sınırlandırılması durumunda, bu sayının üzerinde olan hasarları şirket ödemek zorunda kalması.)</w:t>
      </w:r>
      <w:r w:rsidRPr="00462DB2">
        <w:rPr>
          <w:rFonts w:eastAsia="Times New Roman"/>
          <w:kern w:val="0"/>
          <w:sz w:val="24"/>
          <w:szCs w:val="24"/>
          <w:lang w:eastAsia="tr-TR"/>
        </w:rPr>
        <w:t xml:space="preserve"> </w:t>
      </w:r>
    </w:p>
    <w:p w:rsidR="00D70DB5" w:rsidRPr="00462DB2" w:rsidRDefault="00D70DB5" w:rsidP="00D70DB5">
      <w:pPr>
        <w:numPr>
          <w:ilvl w:val="0"/>
          <w:numId w:val="1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Fronting işlemlerinin şirketin finansal durumu ve yükümlülük karşılama yeterliliği üzerinde olumsuz bir etkisi bulunmakta mıdır? (H)</w:t>
      </w:r>
    </w:p>
    <w:p w:rsidR="00477BF1" w:rsidRPr="00462DB2" w:rsidRDefault="00477BF1" w:rsidP="00E714DC">
      <w:pPr>
        <w:ind w:firstLine="720"/>
        <w:jc w:val="both"/>
        <w:rPr>
          <w:sz w:val="24"/>
          <w:szCs w:val="24"/>
        </w:rPr>
      </w:pPr>
    </w:p>
    <w:p w:rsidR="00477BF1" w:rsidRPr="00462DB2" w:rsidRDefault="00E714DC" w:rsidP="00E714DC">
      <w:pPr>
        <w:pStyle w:val="Balk3"/>
        <w:spacing w:after="0" w:line="240" w:lineRule="auto"/>
        <w:ind w:firstLine="720"/>
        <w:rPr>
          <w:color w:val="auto"/>
        </w:rPr>
      </w:pPr>
      <w:bookmarkStart w:id="56" w:name="_Toc316393444"/>
      <w:r w:rsidRPr="00462DB2">
        <w:rPr>
          <w:color w:val="auto"/>
        </w:rPr>
        <w:t xml:space="preserve">4.5. </w:t>
      </w:r>
      <w:r w:rsidR="00477BF1" w:rsidRPr="00462DB2">
        <w:rPr>
          <w:color w:val="auto"/>
        </w:rPr>
        <w:t>İhtiyari Reasürans İşlemleri</w:t>
      </w:r>
      <w:bookmarkEnd w:id="56"/>
    </w:p>
    <w:p w:rsidR="00E714DC" w:rsidRPr="00462DB2" w:rsidRDefault="00E714DC"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Sigorta şirketinin çoğunlukla tek başına fiyatlandırma yapamadığı ve otomatik </w:t>
      </w:r>
      <w:proofErr w:type="gramStart"/>
      <w:r w:rsidRPr="00462DB2">
        <w:rPr>
          <w:sz w:val="24"/>
          <w:szCs w:val="24"/>
        </w:rPr>
        <w:t>reasürans</w:t>
      </w:r>
      <w:proofErr w:type="gramEnd"/>
      <w:r w:rsidRPr="00462DB2">
        <w:rPr>
          <w:sz w:val="24"/>
          <w:szCs w:val="24"/>
        </w:rPr>
        <w:t xml:space="preserve"> koruması da bulunmayan büyük hacimli işlerde orijinal sigorta poliçesi düzenlenmeden önce sigorta şirketinin poliçe şartları (teminat kapsamı, muafiyetler, sedanın </w:t>
      </w:r>
      <w:proofErr w:type="spellStart"/>
      <w:r w:rsidRPr="00462DB2">
        <w:rPr>
          <w:sz w:val="24"/>
          <w:szCs w:val="24"/>
        </w:rPr>
        <w:t>konservasyonu</w:t>
      </w:r>
      <w:proofErr w:type="spellEnd"/>
      <w:r w:rsidRPr="00462DB2">
        <w:rPr>
          <w:sz w:val="24"/>
          <w:szCs w:val="24"/>
        </w:rPr>
        <w:t xml:space="preserve"> vb.) ve uygulanacak sigorta primi konusunda reasürörler ile mutabakata varması ve reasürans plasmanını % 100 oranında sağlamış olması gerekir.  Reasürans teminatı bulunmadan ve poliçe şartlarında reasürörler ile tam bir mutabakat sağlanmadan düzenlenen poliçeler sedan şirket için ciddi bir risk yaratmaktadır.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 portföyünün önemli bir bölümü ihtiyari </w:t>
      </w:r>
      <w:proofErr w:type="gramStart"/>
      <w:r w:rsidRPr="00462DB2">
        <w:rPr>
          <w:sz w:val="24"/>
          <w:szCs w:val="24"/>
        </w:rPr>
        <w:t>reasürans</w:t>
      </w:r>
      <w:proofErr w:type="gramEnd"/>
      <w:r w:rsidRPr="00462DB2">
        <w:rPr>
          <w:sz w:val="24"/>
          <w:szCs w:val="24"/>
        </w:rPr>
        <w:t xml:space="preserve"> yoluyla plase edilmekteyse, bu durum sedan şirketin reasürans programında bir sorun olup işaret eder. Zira trete reasüransının teminat kapsamının ve kapasitesinin dar olması ve sedan şirketin birçok işte ihtiyari </w:t>
      </w:r>
      <w:proofErr w:type="gramStart"/>
      <w:r w:rsidRPr="00462DB2">
        <w:rPr>
          <w:sz w:val="24"/>
          <w:szCs w:val="24"/>
        </w:rPr>
        <w:t>reasürans</w:t>
      </w:r>
      <w:proofErr w:type="gramEnd"/>
      <w:r w:rsidRPr="00462DB2">
        <w:rPr>
          <w:sz w:val="24"/>
          <w:szCs w:val="24"/>
        </w:rPr>
        <w:t xml:space="preserve"> ihtiyacı içinde olması rekabet gücünün de düşük olduğunun göstergesidir.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Sedan şirketin ihtiyari </w:t>
      </w:r>
      <w:proofErr w:type="gramStart"/>
      <w:r w:rsidRPr="00462DB2">
        <w:rPr>
          <w:sz w:val="24"/>
          <w:szCs w:val="24"/>
        </w:rPr>
        <w:t>reasürans</w:t>
      </w:r>
      <w:proofErr w:type="gramEnd"/>
      <w:r w:rsidRPr="00462DB2">
        <w:rPr>
          <w:sz w:val="24"/>
          <w:szCs w:val="24"/>
        </w:rPr>
        <w:t xml:space="preserve"> ile aldığı teminat ile orijinal sigorta poliçesi ile verdiği teminatın uyumlu olup olmadığı reasürans teminatının ve poliçenin kapsamı incelenmek suretiyle araştırılır.</w:t>
      </w:r>
      <w:r w:rsidR="00212B96">
        <w:rPr>
          <w:sz w:val="24"/>
          <w:szCs w:val="24"/>
        </w:rPr>
        <w:t xml:space="preserve"> </w:t>
      </w:r>
      <w:r w:rsidRPr="00462DB2">
        <w:rPr>
          <w:sz w:val="24"/>
          <w:szCs w:val="24"/>
        </w:rPr>
        <w:t xml:space="preserve">Bu çerçevede, teminat kapsamındaki riskler, sorumluluk ve muafiyet limitleri ve prim tutarlarının sigorta poliçesi ve </w:t>
      </w:r>
      <w:proofErr w:type="gramStart"/>
      <w:r w:rsidRPr="00462DB2">
        <w:rPr>
          <w:sz w:val="24"/>
          <w:szCs w:val="24"/>
        </w:rPr>
        <w:t>reasürans</w:t>
      </w:r>
      <w:proofErr w:type="gramEnd"/>
      <w:r w:rsidRPr="00462DB2">
        <w:rPr>
          <w:sz w:val="24"/>
          <w:szCs w:val="24"/>
        </w:rPr>
        <w:t xml:space="preserve"> teminatı arasında uyumlu olup olmadığı, “</w:t>
      </w:r>
      <w:proofErr w:type="spellStart"/>
      <w:r w:rsidRPr="00462DB2">
        <w:rPr>
          <w:i/>
          <w:sz w:val="24"/>
          <w:szCs w:val="24"/>
        </w:rPr>
        <w:t>Contract</w:t>
      </w:r>
      <w:proofErr w:type="spellEnd"/>
      <w:r w:rsidRPr="00462DB2">
        <w:rPr>
          <w:i/>
          <w:sz w:val="24"/>
          <w:szCs w:val="24"/>
        </w:rPr>
        <w:t xml:space="preserve"> of </w:t>
      </w:r>
      <w:proofErr w:type="spellStart"/>
      <w:r w:rsidRPr="00462DB2">
        <w:rPr>
          <w:i/>
          <w:sz w:val="24"/>
          <w:szCs w:val="24"/>
        </w:rPr>
        <w:t>Evidence</w:t>
      </w:r>
      <w:proofErr w:type="spellEnd"/>
      <w:r w:rsidRPr="00462DB2">
        <w:rPr>
          <w:i/>
          <w:sz w:val="24"/>
          <w:szCs w:val="24"/>
        </w:rPr>
        <w:t xml:space="preserve"> </w:t>
      </w:r>
      <w:proofErr w:type="spellStart"/>
      <w:r w:rsidRPr="00462DB2">
        <w:rPr>
          <w:i/>
          <w:sz w:val="24"/>
          <w:szCs w:val="24"/>
        </w:rPr>
        <w:t>Cover</w:t>
      </w:r>
      <w:proofErr w:type="spellEnd"/>
      <w:r w:rsidRPr="00462DB2">
        <w:rPr>
          <w:sz w:val="24"/>
          <w:szCs w:val="24"/>
        </w:rPr>
        <w:t xml:space="preserve">” belgesi üzerinden araştırılmalıdır. </w:t>
      </w:r>
    </w:p>
    <w:p w:rsidR="00477BF1" w:rsidRPr="00462DB2" w:rsidRDefault="00477BF1" w:rsidP="00E714DC">
      <w:pPr>
        <w:ind w:firstLine="720"/>
        <w:jc w:val="both"/>
        <w:rPr>
          <w:sz w:val="24"/>
          <w:szCs w:val="24"/>
        </w:rPr>
      </w:pPr>
    </w:p>
    <w:p w:rsidR="00477BF1" w:rsidRPr="00462DB2" w:rsidRDefault="00477BF1" w:rsidP="00E714DC">
      <w:pPr>
        <w:ind w:firstLine="705"/>
        <w:rPr>
          <w:b/>
          <w:sz w:val="24"/>
          <w:szCs w:val="24"/>
        </w:rPr>
      </w:pPr>
      <w:r w:rsidRPr="00462DB2">
        <w:rPr>
          <w:b/>
          <w:sz w:val="24"/>
          <w:szCs w:val="24"/>
        </w:rPr>
        <w:t>Kontrol Listesi</w:t>
      </w:r>
    </w:p>
    <w:p w:rsidR="00477BF1" w:rsidRPr="00462DB2" w:rsidRDefault="00477BF1" w:rsidP="00E714DC">
      <w:pPr>
        <w:numPr>
          <w:ilvl w:val="0"/>
          <w:numId w:val="1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İhtiyari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teminatı satın alınmasına ilişkin prosedür ve kriterler</w:t>
      </w:r>
      <w:r w:rsidRPr="00462DB2">
        <w:rPr>
          <w:rFonts w:eastAsia="Times New Roman"/>
          <w:strike/>
          <w:kern w:val="0"/>
          <w:sz w:val="24"/>
          <w:szCs w:val="24"/>
          <w:lang w:eastAsia="tr-TR"/>
        </w:rPr>
        <w:t>in</w:t>
      </w:r>
      <w:r w:rsidRPr="00462DB2">
        <w:rPr>
          <w:rFonts w:eastAsia="Times New Roman"/>
          <w:kern w:val="0"/>
          <w:sz w:val="24"/>
          <w:szCs w:val="24"/>
          <w:lang w:eastAsia="tr-TR"/>
        </w:rPr>
        <w:t xml:space="preserve"> belirlenmiş midir? (E)</w:t>
      </w:r>
    </w:p>
    <w:p w:rsidR="00477BF1" w:rsidRPr="00462DB2" w:rsidRDefault="00477BF1" w:rsidP="00E714DC">
      <w:pPr>
        <w:numPr>
          <w:ilvl w:val="0"/>
          <w:numId w:val="1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Trete kapsamında olmayan büyük rizikolar için ihtiyari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koruması sağlanmış mıdır? (E) </w:t>
      </w:r>
    </w:p>
    <w:p w:rsidR="00477BF1" w:rsidRPr="00462DB2" w:rsidRDefault="00477BF1" w:rsidP="00E714DC">
      <w:pPr>
        <w:numPr>
          <w:ilvl w:val="0"/>
          <w:numId w:val="1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İhtiyari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teminatı ile orijinal sigorta poliçesi uyumlu mudur? (E) İhtiyari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işlerinde orijinal poliçe ile reasürans sözleşmesinde muafiyet tutarları, teminat verilen riskler arasında farlılıklar var mıdır? (H)</w:t>
      </w:r>
    </w:p>
    <w:p w:rsidR="00477BF1" w:rsidRPr="00462DB2" w:rsidRDefault="00477BF1" w:rsidP="00E714DC">
      <w:pPr>
        <w:numPr>
          <w:ilvl w:val="0"/>
          <w:numId w:val="19"/>
        </w:numPr>
        <w:tabs>
          <w:tab w:val="left" w:pos="567"/>
        </w:tabs>
        <w:jc w:val="both"/>
        <w:rPr>
          <w:rFonts w:eastAsia="Times New Roman"/>
          <w:kern w:val="0"/>
          <w:sz w:val="24"/>
          <w:szCs w:val="24"/>
          <w:lang w:eastAsia="tr-TR"/>
        </w:rPr>
      </w:pPr>
      <w:r w:rsidRPr="00462DB2">
        <w:rPr>
          <w:sz w:val="24"/>
          <w:szCs w:val="24"/>
        </w:rPr>
        <w:t>Teminat başlangıcını temsil eden sözleşme imzalandığında- yani risk kabul edildiği anda; riski devreden tarafla, devralan taraf arasında belirsizliğe neden olacak hususlar bulunmakta mıdır? (H)</w:t>
      </w:r>
    </w:p>
    <w:p w:rsidR="00477BF1" w:rsidRPr="00462DB2" w:rsidRDefault="00477BF1" w:rsidP="00E714DC">
      <w:pPr>
        <w:numPr>
          <w:ilvl w:val="0"/>
          <w:numId w:val="19"/>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ihtiyari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ihtiyacı, portföyün tamamı dikkate alındığında uygun mudur? (E)</w:t>
      </w:r>
    </w:p>
    <w:p w:rsidR="00477BF1" w:rsidRPr="00462DB2" w:rsidRDefault="00477BF1" w:rsidP="00E714DC">
      <w:pPr>
        <w:numPr>
          <w:ilvl w:val="0"/>
          <w:numId w:val="19"/>
        </w:numPr>
        <w:tabs>
          <w:tab w:val="left" w:pos="567"/>
        </w:tabs>
        <w:jc w:val="both"/>
        <w:rPr>
          <w:rFonts w:eastAsia="Times New Roman"/>
          <w:kern w:val="0"/>
          <w:sz w:val="24"/>
          <w:szCs w:val="24"/>
          <w:lang w:eastAsia="tr-TR"/>
        </w:rPr>
      </w:pPr>
      <w:r w:rsidRPr="00462DB2">
        <w:rPr>
          <w:sz w:val="24"/>
          <w:szCs w:val="24"/>
        </w:rPr>
        <w:t xml:space="preserve">İhtiyari </w:t>
      </w:r>
      <w:proofErr w:type="gramStart"/>
      <w:r w:rsidRPr="00462DB2">
        <w:rPr>
          <w:sz w:val="24"/>
          <w:szCs w:val="24"/>
        </w:rPr>
        <w:t>reasürans</w:t>
      </w:r>
      <w:proofErr w:type="gramEnd"/>
      <w:r w:rsidRPr="00462DB2">
        <w:rPr>
          <w:sz w:val="24"/>
          <w:szCs w:val="24"/>
        </w:rPr>
        <w:t xml:space="preserve"> işlemleri ile ilgili tüm kayıtlar, yazışmalar ve sözleşmeler (sigorta ve reasürans) düzenli bir şekilde ilgili tarafların orijinal imzalarını içerecek şekilde muhafaza edilmekte midir? (E)</w:t>
      </w:r>
    </w:p>
    <w:p w:rsidR="00477BF1" w:rsidRPr="00462DB2" w:rsidRDefault="00477BF1" w:rsidP="00E714DC">
      <w:pPr>
        <w:numPr>
          <w:ilvl w:val="0"/>
          <w:numId w:val="19"/>
        </w:numPr>
        <w:tabs>
          <w:tab w:val="left" w:pos="567"/>
        </w:tabs>
        <w:jc w:val="both"/>
        <w:rPr>
          <w:sz w:val="24"/>
          <w:szCs w:val="24"/>
        </w:rPr>
      </w:pPr>
      <w:r w:rsidRPr="00462DB2">
        <w:rPr>
          <w:sz w:val="24"/>
          <w:szCs w:val="24"/>
        </w:rPr>
        <w:t>İhtiyari dosyaların kronolojik sıralaması içinde "talep-teklif-emir-teminat" zinciri sağlanmış mıdır? (yazışmaların dosyalanmış, telefon görüşmelerinin "telefon notları" olarak bulundurulması) (E)</w:t>
      </w:r>
    </w:p>
    <w:p w:rsidR="00477BF1" w:rsidRPr="00462DB2" w:rsidRDefault="00477BF1" w:rsidP="00E714DC">
      <w:pPr>
        <w:numPr>
          <w:ilvl w:val="0"/>
          <w:numId w:val="19"/>
        </w:numPr>
        <w:tabs>
          <w:tab w:val="left" w:pos="567"/>
        </w:tabs>
        <w:jc w:val="both"/>
        <w:rPr>
          <w:sz w:val="24"/>
          <w:szCs w:val="24"/>
        </w:rPr>
      </w:pPr>
      <w:r w:rsidRPr="00462DB2">
        <w:rPr>
          <w:sz w:val="24"/>
          <w:szCs w:val="24"/>
        </w:rPr>
        <w:t xml:space="preserve">İhtiyari </w:t>
      </w:r>
      <w:proofErr w:type="gramStart"/>
      <w:r w:rsidRPr="00462DB2">
        <w:rPr>
          <w:sz w:val="24"/>
          <w:szCs w:val="24"/>
        </w:rPr>
        <w:t>reasürans</w:t>
      </w:r>
      <w:proofErr w:type="gramEnd"/>
      <w:r w:rsidRPr="00462DB2">
        <w:rPr>
          <w:sz w:val="24"/>
          <w:szCs w:val="24"/>
        </w:rPr>
        <w:t xml:space="preserve"> dosyasında, geçerli </w:t>
      </w:r>
      <w:r w:rsidR="0007691A" w:rsidRPr="00462DB2">
        <w:rPr>
          <w:sz w:val="24"/>
          <w:szCs w:val="24"/>
        </w:rPr>
        <w:t>“</w:t>
      </w:r>
      <w:proofErr w:type="spellStart"/>
      <w:r w:rsidRPr="00462DB2">
        <w:rPr>
          <w:sz w:val="24"/>
          <w:szCs w:val="24"/>
        </w:rPr>
        <w:t>wording</w:t>
      </w:r>
      <w:proofErr w:type="spellEnd"/>
      <w:r w:rsidR="0007691A" w:rsidRPr="00462DB2">
        <w:rPr>
          <w:sz w:val="24"/>
          <w:szCs w:val="24"/>
        </w:rPr>
        <w:t>”</w:t>
      </w:r>
      <w:r w:rsidRPr="00462DB2">
        <w:rPr>
          <w:sz w:val="24"/>
          <w:szCs w:val="24"/>
        </w:rPr>
        <w:t xml:space="preserve"> ve kontrat (eski slip) şartları, teklifi veren sigortacı/reasürörün detayları, teklif edilen fiyat ve teminat şartları, teklifi veren sigortacının/reasürörün teklifin ne kadarına destek verdiği, teklifin oluşumda nasıl bir yöntem izlenildiği, teklifin geçerlilik süresinin ne olduğu, teklif kabul edilmiş ve sigorta poliçesi </w:t>
      </w:r>
      <w:r w:rsidRPr="00462DB2">
        <w:rPr>
          <w:sz w:val="24"/>
          <w:szCs w:val="24"/>
        </w:rPr>
        <w:lastRenderedPageBreak/>
        <w:t>düzenlenmiş ise %100 reasürans plasmanının tamamlandığını gösterir reasürörlerin imza ve mühür</w:t>
      </w:r>
      <w:r w:rsidR="0007691A" w:rsidRPr="00462DB2">
        <w:rPr>
          <w:sz w:val="24"/>
          <w:szCs w:val="24"/>
        </w:rPr>
        <w:t>l</w:t>
      </w:r>
      <w:r w:rsidRPr="00462DB2">
        <w:rPr>
          <w:sz w:val="24"/>
          <w:szCs w:val="24"/>
        </w:rPr>
        <w:t xml:space="preserve">erini içeren slip, </w:t>
      </w:r>
      <w:r w:rsidR="0007691A" w:rsidRPr="00462DB2">
        <w:rPr>
          <w:sz w:val="24"/>
          <w:szCs w:val="24"/>
        </w:rPr>
        <w:t>“</w:t>
      </w:r>
      <w:proofErr w:type="spellStart"/>
      <w:r w:rsidRPr="00462DB2">
        <w:rPr>
          <w:sz w:val="24"/>
          <w:szCs w:val="24"/>
        </w:rPr>
        <w:t>covernote</w:t>
      </w:r>
      <w:proofErr w:type="spellEnd"/>
      <w:r w:rsidR="0007691A" w:rsidRPr="00462DB2">
        <w:rPr>
          <w:sz w:val="24"/>
          <w:szCs w:val="24"/>
        </w:rPr>
        <w:t>”</w:t>
      </w:r>
      <w:r w:rsidRPr="00462DB2">
        <w:rPr>
          <w:sz w:val="24"/>
          <w:szCs w:val="24"/>
        </w:rPr>
        <w:t xml:space="preserve"> ya da sözleşme yer almakta mıdır? (E)</w:t>
      </w:r>
    </w:p>
    <w:p w:rsidR="00477BF1" w:rsidRPr="00462DB2" w:rsidRDefault="00477BF1" w:rsidP="00E714DC">
      <w:pPr>
        <w:numPr>
          <w:ilvl w:val="0"/>
          <w:numId w:val="19"/>
        </w:numPr>
        <w:tabs>
          <w:tab w:val="left" w:pos="567"/>
        </w:tabs>
        <w:jc w:val="both"/>
        <w:rPr>
          <w:sz w:val="24"/>
          <w:szCs w:val="24"/>
        </w:rPr>
      </w:pPr>
      <w:r w:rsidRPr="00462DB2">
        <w:rPr>
          <w:sz w:val="24"/>
          <w:szCs w:val="24"/>
        </w:rPr>
        <w:t>Sözleşmelerde/tekliflerde kullanılacak “</w:t>
      </w:r>
      <w:proofErr w:type="spellStart"/>
      <w:r w:rsidRPr="00462DB2">
        <w:rPr>
          <w:sz w:val="24"/>
          <w:szCs w:val="24"/>
        </w:rPr>
        <w:t>wording”in</w:t>
      </w:r>
      <w:proofErr w:type="spellEnd"/>
      <w:r w:rsidRPr="00462DB2">
        <w:rPr>
          <w:sz w:val="24"/>
          <w:szCs w:val="24"/>
        </w:rPr>
        <w:t xml:space="preserve"> ilgili Sigortacılık Genel Şartları ile uyum içinde ve minimum bu genel şartlar kapsamında mı hazırlanmıştır? (E)</w:t>
      </w:r>
    </w:p>
    <w:p w:rsidR="00477BF1" w:rsidRPr="00462DB2" w:rsidRDefault="00477BF1" w:rsidP="00E714DC">
      <w:pPr>
        <w:numPr>
          <w:ilvl w:val="0"/>
          <w:numId w:val="19"/>
        </w:numPr>
        <w:tabs>
          <w:tab w:val="left" w:pos="567"/>
        </w:tabs>
        <w:jc w:val="both"/>
        <w:rPr>
          <w:sz w:val="24"/>
          <w:szCs w:val="24"/>
        </w:rPr>
      </w:pPr>
      <w:r w:rsidRPr="00462DB2">
        <w:rPr>
          <w:sz w:val="24"/>
          <w:szCs w:val="24"/>
        </w:rPr>
        <w:t>İhtiyari dosyaların oluşumunda son aşama olan teminatın belgesi olan                "</w:t>
      </w:r>
      <w:proofErr w:type="spellStart"/>
      <w:r w:rsidRPr="00462DB2">
        <w:rPr>
          <w:i/>
          <w:sz w:val="24"/>
          <w:szCs w:val="24"/>
        </w:rPr>
        <w:t>Contract</w:t>
      </w:r>
      <w:proofErr w:type="spellEnd"/>
      <w:r w:rsidRPr="00462DB2">
        <w:rPr>
          <w:i/>
          <w:sz w:val="24"/>
          <w:szCs w:val="24"/>
        </w:rPr>
        <w:t xml:space="preserve"> of </w:t>
      </w:r>
      <w:proofErr w:type="spellStart"/>
      <w:r w:rsidRPr="00462DB2">
        <w:rPr>
          <w:i/>
          <w:sz w:val="24"/>
          <w:szCs w:val="24"/>
        </w:rPr>
        <w:t>Evidence</w:t>
      </w:r>
      <w:proofErr w:type="spellEnd"/>
      <w:r w:rsidRPr="00462DB2">
        <w:rPr>
          <w:i/>
          <w:sz w:val="24"/>
          <w:szCs w:val="24"/>
        </w:rPr>
        <w:t xml:space="preserve"> of </w:t>
      </w:r>
      <w:proofErr w:type="spellStart"/>
      <w:r w:rsidRPr="00462DB2">
        <w:rPr>
          <w:i/>
          <w:sz w:val="24"/>
          <w:szCs w:val="24"/>
        </w:rPr>
        <w:t>Cover</w:t>
      </w:r>
      <w:proofErr w:type="spellEnd"/>
      <w:r w:rsidRPr="00462DB2">
        <w:rPr>
          <w:i/>
          <w:sz w:val="24"/>
          <w:szCs w:val="24"/>
        </w:rPr>
        <w:t xml:space="preserve"> - </w:t>
      </w:r>
      <w:proofErr w:type="spellStart"/>
      <w:r w:rsidRPr="00462DB2">
        <w:rPr>
          <w:i/>
          <w:sz w:val="24"/>
          <w:szCs w:val="24"/>
        </w:rPr>
        <w:t>Cover</w:t>
      </w:r>
      <w:proofErr w:type="spellEnd"/>
      <w:r w:rsidRPr="00462DB2">
        <w:rPr>
          <w:i/>
          <w:sz w:val="24"/>
          <w:szCs w:val="24"/>
        </w:rPr>
        <w:t xml:space="preserve"> </w:t>
      </w:r>
      <w:proofErr w:type="spellStart"/>
      <w:r w:rsidRPr="00462DB2">
        <w:rPr>
          <w:i/>
          <w:sz w:val="24"/>
          <w:szCs w:val="24"/>
        </w:rPr>
        <w:t>Note</w:t>
      </w:r>
      <w:proofErr w:type="spellEnd"/>
      <w:r w:rsidRPr="00462DB2">
        <w:rPr>
          <w:sz w:val="24"/>
          <w:szCs w:val="24"/>
        </w:rPr>
        <w:t xml:space="preserve"> " </w:t>
      </w:r>
      <w:proofErr w:type="gramStart"/>
      <w:r w:rsidRPr="00462DB2">
        <w:rPr>
          <w:sz w:val="24"/>
          <w:szCs w:val="24"/>
        </w:rPr>
        <w:t>reasürans</w:t>
      </w:r>
      <w:proofErr w:type="gramEnd"/>
      <w:r w:rsidRPr="00462DB2">
        <w:rPr>
          <w:sz w:val="24"/>
          <w:szCs w:val="24"/>
        </w:rPr>
        <w:t xml:space="preserve"> dosyasında yer almakta mıdır? (E) </w:t>
      </w:r>
    </w:p>
    <w:p w:rsidR="00477BF1" w:rsidRPr="00462DB2" w:rsidRDefault="00477BF1" w:rsidP="00E714DC">
      <w:pPr>
        <w:numPr>
          <w:ilvl w:val="0"/>
          <w:numId w:val="19"/>
        </w:numPr>
        <w:tabs>
          <w:tab w:val="left" w:pos="567"/>
        </w:tabs>
        <w:jc w:val="both"/>
        <w:rPr>
          <w:sz w:val="24"/>
          <w:szCs w:val="24"/>
        </w:rPr>
      </w:pPr>
      <w:r w:rsidRPr="00462DB2">
        <w:rPr>
          <w:sz w:val="24"/>
          <w:szCs w:val="24"/>
        </w:rPr>
        <w:t xml:space="preserve">İhtiyari </w:t>
      </w:r>
      <w:proofErr w:type="gramStart"/>
      <w:r w:rsidRPr="00462DB2">
        <w:rPr>
          <w:sz w:val="24"/>
          <w:szCs w:val="24"/>
        </w:rPr>
        <w:t>plasman</w:t>
      </w:r>
      <w:proofErr w:type="gramEnd"/>
      <w:r w:rsidRPr="00462DB2">
        <w:rPr>
          <w:sz w:val="24"/>
          <w:szCs w:val="24"/>
        </w:rPr>
        <w:t xml:space="preserve"> işlemlerinde reasürörler ile mutabakat işlemlerinin cari hesap üzerinden mi poliçe bazında mı yapılmaktadır? Şayet cari hesap üzerinden yapılıyor ise, bu uygulamanın şirket faaliyet sonuçlarına olumsuz etkisi var mıdır? (H)</w:t>
      </w:r>
    </w:p>
    <w:p w:rsidR="00477BF1" w:rsidRPr="00462DB2" w:rsidRDefault="00477BF1" w:rsidP="00E714DC">
      <w:pPr>
        <w:tabs>
          <w:tab w:val="left" w:pos="567"/>
        </w:tabs>
        <w:ind w:left="705"/>
        <w:jc w:val="both"/>
        <w:rPr>
          <w:sz w:val="24"/>
          <w:szCs w:val="24"/>
        </w:rPr>
      </w:pPr>
    </w:p>
    <w:p w:rsidR="00477BF1" w:rsidRPr="00462DB2" w:rsidRDefault="00477BF1" w:rsidP="00E714DC">
      <w:pPr>
        <w:pStyle w:val="Balk1"/>
        <w:spacing w:after="0" w:line="240" w:lineRule="auto"/>
        <w:ind w:firstLine="720"/>
        <w:jc w:val="left"/>
        <w:rPr>
          <w:b/>
          <w:bCs/>
          <w:color w:val="auto"/>
          <w:kern w:val="32"/>
          <w:sz w:val="24"/>
          <w:szCs w:val="24"/>
          <w:lang w:val="tr-TR" w:eastAsia="tr-TR"/>
        </w:rPr>
      </w:pPr>
      <w:bookmarkStart w:id="57" w:name="_Toc316393445"/>
      <w:r w:rsidRPr="00462DB2">
        <w:rPr>
          <w:b/>
          <w:bCs/>
          <w:color w:val="auto"/>
          <w:kern w:val="32"/>
          <w:sz w:val="24"/>
          <w:szCs w:val="24"/>
          <w:lang w:val="tr-TR" w:eastAsia="tr-TR"/>
        </w:rPr>
        <w:t>BÖLÜM 5</w:t>
      </w:r>
      <w:bookmarkEnd w:id="57"/>
    </w:p>
    <w:p w:rsidR="00477BF1" w:rsidRPr="00462DB2" w:rsidRDefault="00477BF1" w:rsidP="00E714DC">
      <w:pPr>
        <w:pStyle w:val="Balk1"/>
        <w:spacing w:after="0" w:line="240" w:lineRule="auto"/>
        <w:ind w:firstLine="720"/>
        <w:rPr>
          <w:b/>
          <w:bCs/>
          <w:color w:val="auto"/>
          <w:kern w:val="32"/>
          <w:sz w:val="24"/>
          <w:szCs w:val="24"/>
          <w:lang w:val="tr-TR" w:eastAsia="tr-TR"/>
        </w:rPr>
      </w:pPr>
      <w:bookmarkStart w:id="58" w:name="_Toc316393446"/>
      <w:proofErr w:type="gramStart"/>
      <w:r w:rsidRPr="00462DB2">
        <w:rPr>
          <w:b/>
          <w:bCs/>
          <w:color w:val="auto"/>
          <w:kern w:val="32"/>
          <w:sz w:val="24"/>
          <w:szCs w:val="24"/>
          <w:lang w:val="tr-TR" w:eastAsia="tr-TR"/>
        </w:rPr>
        <w:t>RİSK  TRANSFER</w:t>
      </w:r>
      <w:proofErr w:type="gramEnd"/>
      <w:r w:rsidRPr="00462DB2">
        <w:rPr>
          <w:b/>
          <w:bCs/>
          <w:color w:val="auto"/>
          <w:kern w:val="32"/>
          <w:sz w:val="24"/>
          <w:szCs w:val="24"/>
          <w:lang w:val="tr-TR" w:eastAsia="tr-TR"/>
        </w:rPr>
        <w:t xml:space="preserve"> DÜZEYİNİN YETERLİLİĞİNİN</w:t>
      </w:r>
      <w:bookmarkStart w:id="59" w:name="_Toc305418671"/>
      <w:r w:rsidRPr="00462DB2">
        <w:rPr>
          <w:b/>
          <w:bCs/>
          <w:color w:val="auto"/>
          <w:kern w:val="32"/>
          <w:sz w:val="24"/>
          <w:szCs w:val="24"/>
          <w:lang w:val="tr-TR" w:eastAsia="tr-TR"/>
        </w:rPr>
        <w:t xml:space="preserve"> DEĞERLENDİRİLMESİ</w:t>
      </w:r>
      <w:bookmarkEnd w:id="58"/>
      <w:bookmarkEnd w:id="59"/>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Bir şirketin </w:t>
      </w:r>
      <w:proofErr w:type="gramStart"/>
      <w:r w:rsidRPr="00462DB2">
        <w:rPr>
          <w:sz w:val="24"/>
          <w:szCs w:val="24"/>
        </w:rPr>
        <w:t>reasürans</w:t>
      </w:r>
      <w:proofErr w:type="gramEnd"/>
      <w:r w:rsidRPr="00462DB2">
        <w:rPr>
          <w:sz w:val="24"/>
          <w:szCs w:val="24"/>
        </w:rPr>
        <w:t xml:space="preserve"> programının incelenmesinde en önemli hususlardan biri reasürans sözleşmelerinin yeterli düzeyde reasürans koruması içerip içermediğinin ve risk transferini sınırlayıcı hükümlerin olup olmadığının değerlendirilmesine ilişkin yapılan incelemedir.  </w:t>
      </w:r>
    </w:p>
    <w:p w:rsidR="00E714DC" w:rsidRPr="00462DB2" w:rsidRDefault="00E714DC" w:rsidP="00E714DC">
      <w:pPr>
        <w:ind w:firstLine="708"/>
        <w:jc w:val="both"/>
        <w:rPr>
          <w:sz w:val="24"/>
          <w:szCs w:val="24"/>
        </w:rPr>
      </w:pPr>
    </w:p>
    <w:p w:rsidR="00477BF1" w:rsidRPr="00462DB2" w:rsidRDefault="00AB467B" w:rsidP="00E714DC">
      <w:pPr>
        <w:ind w:firstLine="708"/>
        <w:jc w:val="both"/>
        <w:rPr>
          <w:sz w:val="24"/>
          <w:szCs w:val="24"/>
        </w:rPr>
      </w:pPr>
      <w:r w:rsidRPr="00462DB2">
        <w:rPr>
          <w:sz w:val="24"/>
          <w:szCs w:val="24"/>
        </w:rPr>
        <w:t xml:space="preserve">Müsteşarlığımızın 2010/22 sayılı Reasürans Anlaşması Niteliği Taşımayan </w:t>
      </w:r>
      <w:proofErr w:type="spellStart"/>
      <w:r w:rsidRPr="00462DB2">
        <w:rPr>
          <w:sz w:val="24"/>
          <w:szCs w:val="24"/>
        </w:rPr>
        <w:t>Tretelere</w:t>
      </w:r>
      <w:proofErr w:type="spellEnd"/>
      <w:r w:rsidRPr="00462DB2">
        <w:rPr>
          <w:sz w:val="24"/>
          <w:szCs w:val="24"/>
        </w:rPr>
        <w:t xml:space="preserve"> İlişkin Genelge ile </w:t>
      </w:r>
      <w:proofErr w:type="gramStart"/>
      <w:r w:rsidRPr="00462DB2">
        <w:rPr>
          <w:sz w:val="24"/>
          <w:szCs w:val="24"/>
        </w:rPr>
        <w:t>re</w:t>
      </w:r>
      <w:r w:rsidR="00477BF1" w:rsidRPr="00462DB2">
        <w:rPr>
          <w:sz w:val="24"/>
          <w:szCs w:val="24"/>
        </w:rPr>
        <w:t>asürans</w:t>
      </w:r>
      <w:proofErr w:type="gramEnd"/>
      <w:r w:rsidR="00477BF1" w:rsidRPr="00462DB2">
        <w:rPr>
          <w:sz w:val="24"/>
          <w:szCs w:val="24"/>
        </w:rPr>
        <w:t xml:space="preserve"> şirketlerine risk transferini sınırlandıran ve şirketlere mali tablolarını olduğundan farklı gösterme imkanı sunan bu tür sözleşmelerin yapılması</w:t>
      </w:r>
      <w:r w:rsidRPr="00462DB2">
        <w:rPr>
          <w:sz w:val="24"/>
          <w:szCs w:val="24"/>
        </w:rPr>
        <w:t>na</w:t>
      </w:r>
      <w:r w:rsidR="00477BF1" w:rsidRPr="00462DB2">
        <w:rPr>
          <w:sz w:val="24"/>
          <w:szCs w:val="24"/>
        </w:rPr>
        <w:t xml:space="preserve"> </w:t>
      </w:r>
      <w:r w:rsidRPr="00462DB2">
        <w:rPr>
          <w:sz w:val="24"/>
          <w:szCs w:val="24"/>
        </w:rPr>
        <w:t>izin verilmemektedir</w:t>
      </w:r>
      <w:r w:rsidR="00477BF1" w:rsidRPr="00462DB2">
        <w:rPr>
          <w:sz w:val="24"/>
          <w:szCs w:val="24"/>
        </w:rPr>
        <w:t xml:space="preserve">. Bu kapsamda, 2011 yılı ve sonrası için yapılacak </w:t>
      </w:r>
      <w:proofErr w:type="gramStart"/>
      <w:r w:rsidR="00477BF1" w:rsidRPr="00462DB2">
        <w:rPr>
          <w:sz w:val="24"/>
          <w:szCs w:val="24"/>
        </w:rPr>
        <w:t>reasürans</w:t>
      </w:r>
      <w:proofErr w:type="gramEnd"/>
      <w:r w:rsidR="00477BF1" w:rsidRPr="00462DB2">
        <w:rPr>
          <w:sz w:val="24"/>
          <w:szCs w:val="24"/>
        </w:rPr>
        <w:t xml:space="preserve"> anlaşmalarında bu hususun dikkate alınması ve buna benzer reasürans anlaşmalarının 2010 yılı so</w:t>
      </w:r>
      <w:r w:rsidR="0007691A" w:rsidRPr="00462DB2">
        <w:rPr>
          <w:sz w:val="24"/>
          <w:szCs w:val="24"/>
        </w:rPr>
        <w:t>nuna kadar iptal edilmesi ve 15/</w:t>
      </w:r>
      <w:r w:rsidR="00477BF1" w:rsidRPr="00462DB2">
        <w:rPr>
          <w:sz w:val="24"/>
          <w:szCs w:val="24"/>
        </w:rPr>
        <w:t>10</w:t>
      </w:r>
      <w:r w:rsidR="0007691A" w:rsidRPr="00462DB2">
        <w:rPr>
          <w:sz w:val="24"/>
          <w:szCs w:val="24"/>
        </w:rPr>
        <w:t>/</w:t>
      </w:r>
      <w:r w:rsidR="00477BF1" w:rsidRPr="00462DB2">
        <w:rPr>
          <w:sz w:val="24"/>
          <w:szCs w:val="24"/>
        </w:rPr>
        <w:t>2010 tarih ve 2010/16 sayılı Genelge doğrultusunda bahse konu sözleşmeler için muallak tazminat karşılığı ve ilgili karşılıkların reasürans payının sıfır olarak dikkate alınması gerekmektedir.</w:t>
      </w:r>
    </w:p>
    <w:p w:rsidR="00477BF1" w:rsidRPr="00462DB2" w:rsidRDefault="00477BF1" w:rsidP="00E714DC">
      <w:pPr>
        <w:ind w:firstLine="708"/>
        <w:jc w:val="both"/>
        <w:rPr>
          <w:sz w:val="24"/>
          <w:szCs w:val="24"/>
        </w:rPr>
      </w:pPr>
    </w:p>
    <w:p w:rsidR="00477BF1" w:rsidRPr="00462DB2" w:rsidRDefault="00477BF1" w:rsidP="00E714DC">
      <w:pPr>
        <w:ind w:firstLine="708"/>
        <w:jc w:val="both"/>
        <w:rPr>
          <w:sz w:val="24"/>
          <w:szCs w:val="24"/>
        </w:rPr>
      </w:pPr>
      <w:r w:rsidRPr="00462DB2">
        <w:rPr>
          <w:sz w:val="24"/>
          <w:szCs w:val="24"/>
        </w:rPr>
        <w:t xml:space="preserve">Bilindiği üzere TFRS 4 </w:t>
      </w:r>
      <w:proofErr w:type="gramStart"/>
      <w:r w:rsidRPr="00462DB2">
        <w:rPr>
          <w:sz w:val="24"/>
          <w:szCs w:val="24"/>
        </w:rPr>
        <w:t>reasürans</w:t>
      </w:r>
      <w:proofErr w:type="gramEnd"/>
      <w:r w:rsidRPr="00462DB2">
        <w:rPr>
          <w:sz w:val="24"/>
          <w:szCs w:val="24"/>
        </w:rPr>
        <w:t xml:space="preserve"> sözleşmeleri dahil tüm sigorta sözleşmelerine uygulanmaktadır. TFRS 4’e göre sigorta sözleşmesi önemli miktarda sigorta riskinin transferini içeren sözleşmelerdir. Bu çerçevede, IFRS 4’e göre, sadece finansman sağlama niteliği bulunan (zamanlama riski) bir sözleşme sigorta sözleşmesi olarak nitelenemez, dolayısıyla bu sözleşmelere sigorta muhasebesi kuralları uygulanamaz. 5684 sayılı Sigortacılık Kanunu’nun 11 inci maddesinde sigorta sözleşmelerine ilişkin hususlar yer almakla birlikte bu maddede sigorta sözleşmesi tanımlanmamış, bu husus TTK 1263</w:t>
      </w:r>
      <w:r w:rsidR="0007691A" w:rsidRPr="00462DB2">
        <w:rPr>
          <w:sz w:val="24"/>
          <w:szCs w:val="24"/>
        </w:rPr>
        <w:t xml:space="preserve"> </w:t>
      </w:r>
      <w:r w:rsidRPr="00462DB2">
        <w:rPr>
          <w:sz w:val="24"/>
          <w:szCs w:val="24"/>
        </w:rPr>
        <w:t>üncü maddesine (6102 sayılı TTK</w:t>
      </w:r>
      <w:r w:rsidR="0007691A" w:rsidRPr="00462DB2">
        <w:rPr>
          <w:sz w:val="24"/>
          <w:szCs w:val="24"/>
        </w:rPr>
        <w:t>’nın</w:t>
      </w:r>
      <w:r w:rsidRPr="00462DB2">
        <w:rPr>
          <w:sz w:val="24"/>
          <w:szCs w:val="24"/>
        </w:rPr>
        <w:t xml:space="preserve"> 1401</w:t>
      </w:r>
      <w:r w:rsidR="0007691A" w:rsidRPr="00462DB2">
        <w:rPr>
          <w:sz w:val="24"/>
          <w:szCs w:val="24"/>
        </w:rPr>
        <w:t xml:space="preserve"> </w:t>
      </w:r>
      <w:r w:rsidRPr="00462DB2">
        <w:rPr>
          <w:sz w:val="24"/>
          <w:szCs w:val="24"/>
        </w:rPr>
        <w:t>inci madde) bırakılmıştır. Diğer yandan Sigorta ve Reasürans Şirketleri ile Emeklilik Şirketlerinin Finansal Raporlamaları Hakkında Yönetmeliğin 4 üncü maddesinde, “Şirket faaliyetlerinin, bu Yönetmelik ile Türkiye Muhasebe Standartları Kurulunun finansal tabloların hazırlanma ve sunulma esaslarına ilişkin mevzuat hükümleri çerçevesinde muhasebeleştirilmesi esastır” hükmü yer almaktadır.</w:t>
      </w:r>
    </w:p>
    <w:p w:rsidR="00477BF1" w:rsidRPr="00462DB2" w:rsidRDefault="00477BF1" w:rsidP="00E714DC">
      <w:pPr>
        <w:ind w:firstLine="708"/>
        <w:jc w:val="both"/>
        <w:rPr>
          <w:sz w:val="24"/>
          <w:szCs w:val="24"/>
        </w:rPr>
      </w:pPr>
    </w:p>
    <w:p w:rsidR="00477BF1" w:rsidRPr="00462DB2" w:rsidRDefault="0007691A" w:rsidP="00E714DC">
      <w:pPr>
        <w:ind w:firstLine="708"/>
        <w:jc w:val="both"/>
        <w:rPr>
          <w:sz w:val="24"/>
          <w:szCs w:val="24"/>
        </w:rPr>
      </w:pPr>
      <w:r w:rsidRPr="00462DB2">
        <w:rPr>
          <w:sz w:val="24"/>
          <w:szCs w:val="24"/>
        </w:rPr>
        <w:t xml:space="preserve">Buna göre, </w:t>
      </w:r>
      <w:proofErr w:type="gramStart"/>
      <w:r w:rsidRPr="00462DB2">
        <w:rPr>
          <w:sz w:val="24"/>
          <w:szCs w:val="24"/>
        </w:rPr>
        <w:t>25/</w:t>
      </w:r>
      <w:r w:rsidR="00477BF1" w:rsidRPr="00462DB2">
        <w:rPr>
          <w:sz w:val="24"/>
          <w:szCs w:val="24"/>
        </w:rPr>
        <w:t>3/2006</w:t>
      </w:r>
      <w:proofErr w:type="gramEnd"/>
      <w:r w:rsidR="00477BF1" w:rsidRPr="00462DB2">
        <w:rPr>
          <w:sz w:val="24"/>
          <w:szCs w:val="24"/>
        </w:rPr>
        <w:t xml:space="preserve"> tarih ve 26119 sayılı Resmî Gazete’de yayımlanan 30 </w:t>
      </w:r>
      <w:r w:rsidRPr="00462DB2">
        <w:rPr>
          <w:sz w:val="24"/>
          <w:szCs w:val="24"/>
        </w:rPr>
        <w:t>s</w:t>
      </w:r>
      <w:r w:rsidR="00477BF1" w:rsidRPr="00462DB2">
        <w:rPr>
          <w:sz w:val="24"/>
          <w:szCs w:val="24"/>
        </w:rPr>
        <w:t xml:space="preserve">ıra nolu “Sigorta Sözleşmelerine İlişkin Türkiye Finansal Raporlama Standardı (TFRS 4) Hakkında Tebliğ”in ayrılmaz parçası olan Ek-B’de; sigorta sözleşmeleri tanımlanmış olup, bu sözleşmelerin gelecekteki belirsiz bir olayı ve önemli bir sigorta riskini içermeleri gerektikleri belirtilmiştir (Paragraf B.1). Diğer yandan paragraf B.18’de </w:t>
      </w:r>
      <w:proofErr w:type="gramStart"/>
      <w:r w:rsidR="00477BF1" w:rsidRPr="00462DB2">
        <w:rPr>
          <w:sz w:val="24"/>
          <w:szCs w:val="24"/>
        </w:rPr>
        <w:t>reasürans</w:t>
      </w:r>
      <w:proofErr w:type="gramEnd"/>
      <w:r w:rsidR="00477BF1" w:rsidRPr="00462DB2">
        <w:rPr>
          <w:sz w:val="24"/>
          <w:szCs w:val="24"/>
        </w:rPr>
        <w:t xml:space="preserve"> sözleşmeleri de sigorta sözleşme türleri arasında sayılmaktadır. B.22’de bir sigorta sözleşmesi önemli bir sigorta riskini devrediyorsa, sigorta sözleşmesidir hükmü ile bunun dışındaki sözleşme unsurlarının </w:t>
      </w:r>
      <w:r w:rsidR="00477BF1" w:rsidRPr="00462DB2">
        <w:rPr>
          <w:sz w:val="24"/>
          <w:szCs w:val="24"/>
        </w:rPr>
        <w:lastRenderedPageBreak/>
        <w:t>ayrıştırılması ve B.19’da sayılan sigorta sözleşmesi niteliğinde olmayan sözleşmelerin TMS 18’e</w:t>
      </w:r>
      <w:r w:rsidR="00462DB2" w:rsidRPr="00462DB2">
        <w:rPr>
          <w:rStyle w:val="DipnotBavurusu"/>
          <w:sz w:val="24"/>
          <w:szCs w:val="24"/>
        </w:rPr>
        <w:footnoteReference w:id="1"/>
      </w:r>
      <w:r w:rsidR="00477BF1" w:rsidRPr="00462DB2">
        <w:rPr>
          <w:sz w:val="24"/>
          <w:szCs w:val="24"/>
        </w:rPr>
        <w:t xml:space="preserve"> göre muhasebeleştirilmesi gerektiği düzenlenmiştir. </w:t>
      </w:r>
    </w:p>
    <w:p w:rsidR="00477BF1" w:rsidRPr="00462DB2" w:rsidRDefault="00477BF1" w:rsidP="00E714DC">
      <w:pPr>
        <w:ind w:firstLine="708"/>
        <w:jc w:val="both"/>
        <w:rPr>
          <w:sz w:val="24"/>
          <w:szCs w:val="24"/>
        </w:rPr>
      </w:pPr>
    </w:p>
    <w:p w:rsidR="00477BF1" w:rsidRPr="00462DB2" w:rsidRDefault="006A6B18" w:rsidP="00E714DC">
      <w:pPr>
        <w:pStyle w:val="Balk3"/>
        <w:spacing w:after="0" w:line="240" w:lineRule="auto"/>
        <w:ind w:firstLine="720"/>
        <w:rPr>
          <w:color w:val="auto"/>
        </w:rPr>
      </w:pPr>
      <w:bookmarkStart w:id="60" w:name="_Toc316393447"/>
      <w:r w:rsidRPr="00462DB2">
        <w:rPr>
          <w:color w:val="auto"/>
        </w:rPr>
        <w:t>5.1.</w:t>
      </w:r>
      <w:r w:rsidR="00EB4297" w:rsidRPr="00462DB2">
        <w:rPr>
          <w:color w:val="auto"/>
        </w:rPr>
        <w:t xml:space="preserve"> </w:t>
      </w:r>
      <w:r w:rsidR="00477BF1" w:rsidRPr="00462DB2">
        <w:rPr>
          <w:color w:val="auto"/>
        </w:rPr>
        <w:t>Risk Transferi Düzeyinin Yeterliliğinin Değerlendirilmesi</w:t>
      </w:r>
      <w:bookmarkEnd w:id="60"/>
      <w:r w:rsidR="00477BF1" w:rsidRPr="00462DB2">
        <w:rPr>
          <w:color w:val="auto"/>
        </w:rPr>
        <w:t xml:space="preserve"> </w:t>
      </w:r>
    </w:p>
    <w:p w:rsidR="00462DB2" w:rsidRPr="00462DB2" w:rsidRDefault="00462DB2" w:rsidP="00E714DC">
      <w:pPr>
        <w:ind w:firstLine="720"/>
        <w:jc w:val="both"/>
        <w:rPr>
          <w:b/>
          <w:sz w:val="24"/>
          <w:szCs w:val="24"/>
        </w:rPr>
      </w:pPr>
    </w:p>
    <w:p w:rsidR="00477BF1" w:rsidRPr="00462DB2" w:rsidRDefault="00477BF1" w:rsidP="00E714DC">
      <w:pPr>
        <w:ind w:firstLine="720"/>
        <w:jc w:val="both"/>
        <w:rPr>
          <w:sz w:val="24"/>
          <w:szCs w:val="24"/>
        </w:rPr>
      </w:pPr>
      <w:r w:rsidRPr="00462DB2">
        <w:rPr>
          <w:sz w:val="24"/>
          <w:szCs w:val="24"/>
        </w:rPr>
        <w:t xml:space="preserve">Reasürans anlaşmalarında risk transferi düzeyinin yeterliliği değerlendirilir ve gerçek anlamda bir risk transferi olup olmadığı, sınırlı </w:t>
      </w:r>
      <w:proofErr w:type="gramStart"/>
      <w:r w:rsidRPr="00462DB2">
        <w:rPr>
          <w:sz w:val="24"/>
          <w:szCs w:val="24"/>
        </w:rPr>
        <w:t>reasürans</w:t>
      </w:r>
      <w:proofErr w:type="gramEnd"/>
      <w:r w:rsidRPr="00462DB2">
        <w:rPr>
          <w:sz w:val="24"/>
          <w:szCs w:val="24"/>
        </w:rPr>
        <w:t xml:space="preserve"> sözleşmelerinin varlığı araştırılır. Bir </w:t>
      </w:r>
      <w:proofErr w:type="gramStart"/>
      <w:r w:rsidRPr="00462DB2">
        <w:rPr>
          <w:sz w:val="24"/>
          <w:szCs w:val="24"/>
        </w:rPr>
        <w:t>reasürans</w:t>
      </w:r>
      <w:proofErr w:type="gramEnd"/>
      <w:r w:rsidRPr="00462DB2">
        <w:rPr>
          <w:sz w:val="24"/>
          <w:szCs w:val="24"/>
        </w:rPr>
        <w:t xml:space="preserve"> sözleşmesinin iki koşulu gerçekleştirmesi halinde yeterli miktarda risk transferi içerdiği kabul edilir. İlk olarak, reasürörün tazminat ödemeleri ve zamanlamasının orijinal sigorta poliçesi kapsamında ödenen tazminatlar ve bunların zamanlaması ile paralellik göstermesi, yani sözleşmede hem sigorta yazım riskinin (tazminat miktarında belirsizlik) hem de zamanlama riskinin (hasar taleplerinin zamanlamasında belirsizlik) birlikte mevcut olması gerekmektedir. İkinci koşul ise, bu işlemden dolayı reasürörün önemli miktarda tazminat ödeme olasılığının bulunması gereğidir. Sedan ve reasürör ar</w:t>
      </w:r>
      <w:r w:rsidR="00212B96">
        <w:rPr>
          <w:sz w:val="24"/>
          <w:szCs w:val="24"/>
        </w:rPr>
        <w:t xml:space="preserve">asındaki tüm nakit akışlarının </w:t>
      </w:r>
      <w:r w:rsidRPr="00462DB2">
        <w:rPr>
          <w:sz w:val="24"/>
          <w:szCs w:val="24"/>
        </w:rPr>
        <w:t xml:space="preserve">peşin değeri esas alındığında reasürörün önemli miktarda kayba uğraması olasılığının bulunması gerekir.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Bölüşmeli </w:t>
      </w:r>
      <w:proofErr w:type="gramStart"/>
      <w:r w:rsidRPr="00462DB2">
        <w:rPr>
          <w:sz w:val="24"/>
          <w:szCs w:val="24"/>
        </w:rPr>
        <w:t>reasürans</w:t>
      </w:r>
      <w:proofErr w:type="gramEnd"/>
      <w:r w:rsidRPr="00462DB2">
        <w:rPr>
          <w:sz w:val="24"/>
          <w:szCs w:val="24"/>
        </w:rPr>
        <w:t xml:space="preserve"> anlaşmalarında risk transfer düzeyinin ölçümüne ilişkin olarak, “10/10” kuralı yaygın olarak uygulanan bir değerlendirme kriteridir. Reasürörün zararının, devraldığı primlerin </w:t>
      </w:r>
      <w:proofErr w:type="gramStart"/>
      <w:r w:rsidRPr="00462DB2">
        <w:rPr>
          <w:sz w:val="24"/>
          <w:szCs w:val="24"/>
        </w:rPr>
        <w:t>nominal</w:t>
      </w:r>
      <w:proofErr w:type="gramEnd"/>
      <w:r w:rsidRPr="00462DB2">
        <w:rPr>
          <w:sz w:val="24"/>
          <w:szCs w:val="24"/>
        </w:rPr>
        <w:t xml:space="preserve"> değerinin en az %10’u düzeyinde olması olasılığının % 10 olması eşik değer olarak kabul edilir. Risk transfer düzeyinin yeterliliğinin ölçülmesinde TVAR</w:t>
      </w:r>
      <w:r w:rsidR="00F80B0C" w:rsidRPr="00462DB2">
        <w:rPr>
          <w:sz w:val="24"/>
          <w:szCs w:val="24"/>
        </w:rPr>
        <w:t xml:space="preserve"> </w:t>
      </w:r>
      <w:r w:rsidRPr="00462DB2">
        <w:rPr>
          <w:sz w:val="24"/>
          <w:szCs w:val="24"/>
        </w:rPr>
        <w:t>(</w:t>
      </w:r>
      <w:proofErr w:type="spellStart"/>
      <w:r w:rsidRPr="00462DB2">
        <w:rPr>
          <w:i/>
          <w:sz w:val="24"/>
          <w:szCs w:val="24"/>
        </w:rPr>
        <w:t>Tail</w:t>
      </w:r>
      <w:proofErr w:type="spellEnd"/>
      <w:r w:rsidRPr="00462DB2">
        <w:rPr>
          <w:i/>
          <w:sz w:val="24"/>
          <w:szCs w:val="24"/>
        </w:rPr>
        <w:t xml:space="preserve"> Value at Risk</w:t>
      </w:r>
      <w:r w:rsidRPr="00462DB2">
        <w:rPr>
          <w:sz w:val="24"/>
          <w:szCs w:val="24"/>
        </w:rPr>
        <w:t>) ve ERD (</w:t>
      </w:r>
      <w:proofErr w:type="spellStart"/>
      <w:r w:rsidRPr="00462DB2">
        <w:rPr>
          <w:i/>
          <w:sz w:val="24"/>
          <w:szCs w:val="24"/>
        </w:rPr>
        <w:t>Expected</w:t>
      </w:r>
      <w:proofErr w:type="spellEnd"/>
      <w:r w:rsidRPr="00462DB2">
        <w:rPr>
          <w:i/>
          <w:sz w:val="24"/>
          <w:szCs w:val="24"/>
        </w:rPr>
        <w:t xml:space="preserve"> </w:t>
      </w:r>
      <w:proofErr w:type="spellStart"/>
      <w:r w:rsidRPr="00462DB2">
        <w:rPr>
          <w:i/>
          <w:sz w:val="24"/>
          <w:szCs w:val="24"/>
        </w:rPr>
        <w:t>Reinsurer</w:t>
      </w:r>
      <w:proofErr w:type="spellEnd"/>
      <w:r w:rsidRPr="00462DB2">
        <w:rPr>
          <w:i/>
          <w:sz w:val="24"/>
          <w:szCs w:val="24"/>
        </w:rPr>
        <w:t xml:space="preserve"> </w:t>
      </w:r>
      <w:proofErr w:type="spellStart"/>
      <w:r w:rsidRPr="00462DB2">
        <w:rPr>
          <w:i/>
          <w:sz w:val="24"/>
          <w:szCs w:val="24"/>
        </w:rPr>
        <w:t>Deficit</w:t>
      </w:r>
      <w:proofErr w:type="spellEnd"/>
      <w:r w:rsidRPr="00462DB2">
        <w:rPr>
          <w:sz w:val="24"/>
          <w:szCs w:val="24"/>
        </w:rPr>
        <w:t>) gibi metotlar da uygulanabilir</w:t>
      </w:r>
      <w:r w:rsidR="00364B59" w:rsidRPr="00462DB2">
        <w:rPr>
          <w:sz w:val="24"/>
          <w:szCs w:val="24"/>
        </w:rPr>
        <w:t xml:space="preserve"> (</w:t>
      </w:r>
      <w:r w:rsidR="00AB467B" w:rsidRPr="00462DB2">
        <w:rPr>
          <w:sz w:val="24"/>
          <w:szCs w:val="24"/>
        </w:rPr>
        <w:t>%</w:t>
      </w:r>
      <w:r w:rsidR="00364B59" w:rsidRPr="00462DB2">
        <w:rPr>
          <w:i/>
          <w:sz w:val="24"/>
          <w:szCs w:val="24"/>
        </w:rPr>
        <w:t xml:space="preserve">10 </w:t>
      </w:r>
      <w:r w:rsidR="00AB467B" w:rsidRPr="00462DB2">
        <w:rPr>
          <w:i/>
          <w:sz w:val="24"/>
          <w:szCs w:val="24"/>
        </w:rPr>
        <w:t>ihtimal ile %10 hasar olması</w:t>
      </w:r>
      <w:r w:rsidR="00364B59" w:rsidRPr="00462DB2">
        <w:rPr>
          <w:i/>
          <w:sz w:val="24"/>
          <w:szCs w:val="24"/>
        </w:rPr>
        <w:t xml:space="preserve"> = </w:t>
      </w:r>
      <w:r w:rsidR="00AB467B" w:rsidRPr="00462DB2">
        <w:rPr>
          <w:i/>
          <w:sz w:val="24"/>
          <w:szCs w:val="24"/>
        </w:rPr>
        <w:t>%1*</w:t>
      </w:r>
      <w:r w:rsidR="00364B59" w:rsidRPr="00462DB2">
        <w:rPr>
          <w:i/>
          <w:sz w:val="24"/>
          <w:szCs w:val="24"/>
        </w:rPr>
        <w:t xml:space="preserve"> ERD</w:t>
      </w:r>
      <w:r w:rsidR="00364B59" w:rsidRPr="00462DB2">
        <w:rPr>
          <w:sz w:val="24"/>
          <w:szCs w:val="24"/>
        </w:rPr>
        <w:t>)</w:t>
      </w:r>
      <w:r w:rsidRPr="00462DB2">
        <w:rPr>
          <w:sz w:val="24"/>
          <w:szCs w:val="24"/>
        </w:rPr>
        <w:t xml:space="preserve">. Ancak bu testler sadece yönlendirici niteliktedir, kesin bir kanaat şeklinde yorumlanmaz. </w:t>
      </w:r>
    </w:p>
    <w:p w:rsidR="00477BF1" w:rsidRPr="00462DB2" w:rsidRDefault="00477BF1" w:rsidP="00E714DC">
      <w:pPr>
        <w:ind w:firstLine="720"/>
        <w:jc w:val="both"/>
        <w:rPr>
          <w:sz w:val="24"/>
          <w:szCs w:val="24"/>
        </w:rPr>
      </w:pPr>
    </w:p>
    <w:p w:rsidR="00477BF1" w:rsidRPr="00462DB2" w:rsidRDefault="00477BF1" w:rsidP="00E714DC">
      <w:pPr>
        <w:ind w:firstLine="708"/>
        <w:jc w:val="both"/>
        <w:rPr>
          <w:bCs/>
          <w:sz w:val="24"/>
          <w:szCs w:val="24"/>
        </w:rPr>
      </w:pPr>
      <w:r w:rsidRPr="00462DB2">
        <w:rPr>
          <w:bCs/>
          <w:sz w:val="24"/>
          <w:szCs w:val="24"/>
        </w:rPr>
        <w:t xml:space="preserve">Aşağıda belirtilen unsurlardan bir ya da birkaçının varlığının tespit edilmesi halinde sınırlı </w:t>
      </w:r>
      <w:proofErr w:type="gramStart"/>
      <w:r w:rsidRPr="00462DB2">
        <w:rPr>
          <w:bCs/>
          <w:sz w:val="24"/>
          <w:szCs w:val="24"/>
        </w:rPr>
        <w:t>reasürans</w:t>
      </w:r>
      <w:proofErr w:type="gramEnd"/>
      <w:r w:rsidRPr="00462DB2">
        <w:rPr>
          <w:bCs/>
          <w:sz w:val="24"/>
          <w:szCs w:val="24"/>
        </w:rPr>
        <w:t xml:space="preserve"> sözleşmesinin söz konusu olabileceği dikkate alınır ve bu tür sözleşmelerin ne düzeyde risk transferi içerdiği, bunların muhasebeleştirilmesi uygunluğu değerlendirilir (Genelge – Sayı 2010/22; </w:t>
      </w:r>
      <w:r w:rsidRPr="00462DB2">
        <w:rPr>
          <w:rFonts w:eastAsia="Times New Roman"/>
          <w:kern w:val="0"/>
          <w:sz w:val="24"/>
          <w:szCs w:val="24"/>
          <w:lang w:eastAsia="tr-TR"/>
        </w:rPr>
        <w:t>IAIS Rehber No:11, Ekim 2006</w:t>
      </w:r>
      <w:r w:rsidRPr="00462DB2">
        <w:rPr>
          <w:bCs/>
          <w:sz w:val="24"/>
          <w:szCs w:val="24"/>
        </w:rPr>
        <w:t xml:space="preserve"> ). </w:t>
      </w:r>
    </w:p>
    <w:p w:rsidR="00477BF1" w:rsidRPr="00462DB2" w:rsidRDefault="00477BF1" w:rsidP="00E714DC">
      <w:pPr>
        <w:ind w:firstLine="708"/>
        <w:jc w:val="both"/>
        <w:rPr>
          <w:bCs/>
          <w:sz w:val="24"/>
          <w:szCs w:val="24"/>
        </w:rPr>
      </w:pPr>
    </w:p>
    <w:p w:rsidR="00477BF1" w:rsidRPr="00462DB2" w:rsidRDefault="00477BF1" w:rsidP="00E714DC">
      <w:pPr>
        <w:ind w:firstLine="720"/>
        <w:jc w:val="both"/>
        <w:rPr>
          <w:sz w:val="24"/>
          <w:szCs w:val="24"/>
        </w:rPr>
      </w:pPr>
      <w:r w:rsidRPr="00462DB2">
        <w:rPr>
          <w:sz w:val="24"/>
          <w:szCs w:val="24"/>
        </w:rPr>
        <w:t>Uygulamada, risk transferini sınırlayıcı sözleşme unsurlarından sıklı</w:t>
      </w:r>
      <w:r w:rsidR="00212B96">
        <w:rPr>
          <w:sz w:val="24"/>
          <w:szCs w:val="24"/>
        </w:rPr>
        <w:t>kla karşılaşılanlardan bazıları</w:t>
      </w:r>
      <w:r w:rsidRPr="00462DB2">
        <w:rPr>
          <w:sz w:val="24"/>
          <w:szCs w:val="24"/>
        </w:rPr>
        <w:t xml:space="preserve"> aşağıda verilmiştir:</w:t>
      </w:r>
    </w:p>
    <w:p w:rsidR="00477BF1" w:rsidRPr="00462DB2" w:rsidRDefault="00477BF1" w:rsidP="00E714DC">
      <w:pPr>
        <w:ind w:firstLine="708"/>
        <w:jc w:val="both"/>
        <w:rPr>
          <w:sz w:val="24"/>
          <w:szCs w:val="24"/>
        </w:rPr>
      </w:pPr>
    </w:p>
    <w:p w:rsidR="00477BF1" w:rsidRPr="00462DB2" w:rsidRDefault="00477BF1" w:rsidP="00E714DC">
      <w:pPr>
        <w:numPr>
          <w:ilvl w:val="1"/>
          <w:numId w:val="2"/>
        </w:numPr>
        <w:tabs>
          <w:tab w:val="clear" w:pos="1440"/>
          <w:tab w:val="num" w:pos="1080"/>
        </w:tabs>
        <w:ind w:left="1080" w:hanging="360"/>
        <w:jc w:val="both"/>
        <w:rPr>
          <w:sz w:val="24"/>
          <w:szCs w:val="24"/>
        </w:rPr>
      </w:pPr>
      <w:r w:rsidRPr="00462DB2">
        <w:rPr>
          <w:sz w:val="24"/>
          <w:szCs w:val="24"/>
        </w:rPr>
        <w:t>Sözleşmede reasürörün maruz kaldığı risk (</w:t>
      </w:r>
      <w:proofErr w:type="spellStart"/>
      <w:r w:rsidRPr="00462DB2">
        <w:rPr>
          <w:sz w:val="24"/>
          <w:szCs w:val="24"/>
        </w:rPr>
        <w:t>exposure</w:t>
      </w:r>
      <w:proofErr w:type="spellEnd"/>
      <w:r w:rsidRPr="00462DB2">
        <w:rPr>
          <w:sz w:val="24"/>
          <w:szCs w:val="24"/>
        </w:rPr>
        <w:t xml:space="preserve">) tutarını sınırlayan limitler bulunması </w:t>
      </w:r>
    </w:p>
    <w:p w:rsidR="00477BF1" w:rsidRPr="00462DB2" w:rsidRDefault="00477BF1" w:rsidP="00E714DC">
      <w:pPr>
        <w:numPr>
          <w:ilvl w:val="1"/>
          <w:numId w:val="2"/>
        </w:numPr>
        <w:tabs>
          <w:tab w:val="clear" w:pos="1440"/>
          <w:tab w:val="left" w:pos="1080"/>
        </w:tabs>
        <w:ind w:left="1080" w:hanging="360"/>
        <w:jc w:val="both"/>
        <w:rPr>
          <w:sz w:val="24"/>
          <w:szCs w:val="24"/>
        </w:rPr>
      </w:pPr>
      <w:r w:rsidRPr="00462DB2">
        <w:rPr>
          <w:sz w:val="24"/>
          <w:szCs w:val="24"/>
        </w:rPr>
        <w:t>Toplam Hasar Oranı Limitleri (</w:t>
      </w:r>
      <w:proofErr w:type="spellStart"/>
      <w:r w:rsidRPr="00462DB2">
        <w:rPr>
          <w:sz w:val="24"/>
          <w:szCs w:val="24"/>
        </w:rPr>
        <w:t>Caps</w:t>
      </w:r>
      <w:proofErr w:type="spellEnd"/>
      <w:r w:rsidRPr="00462DB2">
        <w:rPr>
          <w:sz w:val="24"/>
          <w:szCs w:val="24"/>
        </w:rPr>
        <w:t>)</w:t>
      </w:r>
    </w:p>
    <w:p w:rsidR="00477BF1" w:rsidRPr="00462DB2" w:rsidRDefault="00477BF1" w:rsidP="00E714DC">
      <w:pPr>
        <w:numPr>
          <w:ilvl w:val="1"/>
          <w:numId w:val="2"/>
        </w:numPr>
        <w:tabs>
          <w:tab w:val="clear" w:pos="1440"/>
          <w:tab w:val="left" w:pos="1080"/>
        </w:tabs>
        <w:ind w:left="1080" w:hanging="360"/>
        <w:jc w:val="both"/>
        <w:rPr>
          <w:sz w:val="24"/>
          <w:szCs w:val="24"/>
        </w:rPr>
      </w:pPr>
      <w:r w:rsidRPr="00462DB2">
        <w:rPr>
          <w:sz w:val="24"/>
          <w:szCs w:val="24"/>
        </w:rPr>
        <w:t>Hasar Koridorları (</w:t>
      </w:r>
      <w:proofErr w:type="spellStart"/>
      <w:r w:rsidRPr="00462DB2">
        <w:rPr>
          <w:sz w:val="24"/>
          <w:szCs w:val="24"/>
        </w:rPr>
        <w:t>Loss</w:t>
      </w:r>
      <w:proofErr w:type="spellEnd"/>
      <w:r w:rsidRPr="00462DB2">
        <w:rPr>
          <w:sz w:val="24"/>
          <w:szCs w:val="24"/>
        </w:rPr>
        <w:t xml:space="preserve"> </w:t>
      </w:r>
      <w:proofErr w:type="spellStart"/>
      <w:r w:rsidRPr="00462DB2">
        <w:rPr>
          <w:sz w:val="24"/>
          <w:szCs w:val="24"/>
        </w:rPr>
        <w:t>corridors</w:t>
      </w:r>
      <w:proofErr w:type="spellEnd"/>
      <w:r w:rsidRPr="00462DB2">
        <w:rPr>
          <w:sz w:val="24"/>
          <w:szCs w:val="24"/>
        </w:rPr>
        <w:t>)</w:t>
      </w:r>
    </w:p>
    <w:p w:rsidR="00477BF1" w:rsidRPr="00462DB2" w:rsidRDefault="00477BF1" w:rsidP="00E714DC">
      <w:pPr>
        <w:numPr>
          <w:ilvl w:val="1"/>
          <w:numId w:val="2"/>
        </w:numPr>
        <w:tabs>
          <w:tab w:val="clear" w:pos="1440"/>
          <w:tab w:val="left" w:pos="1080"/>
        </w:tabs>
        <w:ind w:left="1080" w:hanging="360"/>
        <w:jc w:val="both"/>
        <w:rPr>
          <w:sz w:val="24"/>
          <w:szCs w:val="24"/>
        </w:rPr>
      </w:pPr>
      <w:proofErr w:type="spellStart"/>
      <w:r w:rsidRPr="00462DB2">
        <w:rPr>
          <w:sz w:val="24"/>
          <w:szCs w:val="24"/>
        </w:rPr>
        <w:t>Eşel</w:t>
      </w:r>
      <w:proofErr w:type="spellEnd"/>
      <w:r w:rsidRPr="00462DB2">
        <w:rPr>
          <w:sz w:val="24"/>
          <w:szCs w:val="24"/>
        </w:rPr>
        <w:t xml:space="preserve"> Komisyon (</w:t>
      </w:r>
      <w:proofErr w:type="spellStart"/>
      <w:r w:rsidRPr="00462DB2">
        <w:rPr>
          <w:sz w:val="24"/>
          <w:szCs w:val="24"/>
        </w:rPr>
        <w:t>Sliding</w:t>
      </w:r>
      <w:proofErr w:type="spellEnd"/>
      <w:r w:rsidRPr="00462DB2">
        <w:rPr>
          <w:sz w:val="24"/>
          <w:szCs w:val="24"/>
        </w:rPr>
        <w:t xml:space="preserve"> </w:t>
      </w:r>
      <w:proofErr w:type="spellStart"/>
      <w:r w:rsidRPr="00462DB2">
        <w:rPr>
          <w:sz w:val="24"/>
          <w:szCs w:val="24"/>
        </w:rPr>
        <w:t>scale</w:t>
      </w:r>
      <w:proofErr w:type="spellEnd"/>
      <w:r w:rsidRPr="00462DB2">
        <w:rPr>
          <w:sz w:val="24"/>
          <w:szCs w:val="24"/>
        </w:rPr>
        <w:t>) (hasar gerçekleşmelerine bağlı olarak nakit akışlarının ayarlanması,</w:t>
      </w:r>
      <w:r w:rsidRPr="00462DB2">
        <w:rPr>
          <w:bCs/>
          <w:sz w:val="24"/>
          <w:szCs w:val="24"/>
        </w:rPr>
        <w:t xml:space="preserve"> nihai </w:t>
      </w:r>
      <w:proofErr w:type="gramStart"/>
      <w:r w:rsidRPr="00462DB2">
        <w:rPr>
          <w:bCs/>
          <w:sz w:val="24"/>
          <w:szCs w:val="24"/>
        </w:rPr>
        <w:t>reasürans</w:t>
      </w:r>
      <w:proofErr w:type="gramEnd"/>
      <w:r w:rsidRPr="00462DB2">
        <w:rPr>
          <w:bCs/>
          <w:sz w:val="24"/>
          <w:szCs w:val="24"/>
        </w:rPr>
        <w:t xml:space="preserve"> komisyonunun hasar prim oranının azalan bir fonksiyonu olarak belirlenmesi</w:t>
      </w:r>
      <w:r w:rsidRPr="00462DB2">
        <w:rPr>
          <w:sz w:val="24"/>
          <w:szCs w:val="24"/>
        </w:rPr>
        <w:t>)</w:t>
      </w:r>
    </w:p>
    <w:p w:rsidR="00477BF1" w:rsidRPr="00462DB2" w:rsidRDefault="00477BF1" w:rsidP="00E714DC">
      <w:pPr>
        <w:numPr>
          <w:ilvl w:val="1"/>
          <w:numId w:val="2"/>
        </w:numPr>
        <w:tabs>
          <w:tab w:val="clear" w:pos="1440"/>
          <w:tab w:val="left" w:pos="1080"/>
        </w:tabs>
        <w:ind w:left="1080" w:hanging="360"/>
        <w:jc w:val="both"/>
        <w:rPr>
          <w:sz w:val="24"/>
          <w:szCs w:val="24"/>
        </w:rPr>
      </w:pPr>
      <w:r w:rsidRPr="00462DB2">
        <w:rPr>
          <w:sz w:val="24"/>
          <w:szCs w:val="24"/>
        </w:rPr>
        <w:t>Retrospektif prim ayarlamaları</w:t>
      </w:r>
    </w:p>
    <w:p w:rsidR="00477BF1" w:rsidRPr="00462DB2" w:rsidRDefault="00477BF1" w:rsidP="00E714DC">
      <w:pPr>
        <w:numPr>
          <w:ilvl w:val="1"/>
          <w:numId w:val="2"/>
        </w:numPr>
        <w:tabs>
          <w:tab w:val="clear" w:pos="1440"/>
          <w:tab w:val="left" w:pos="1080"/>
        </w:tabs>
        <w:ind w:left="1080" w:hanging="360"/>
        <w:jc w:val="both"/>
        <w:rPr>
          <w:sz w:val="24"/>
          <w:szCs w:val="24"/>
        </w:rPr>
      </w:pPr>
      <w:r w:rsidRPr="00462DB2">
        <w:rPr>
          <w:sz w:val="24"/>
          <w:szCs w:val="24"/>
        </w:rPr>
        <w:t>Kar Paylaşımı (hasar gerçekleşmelerine bağlı olarak nakit akışlarını ayarlanması)</w:t>
      </w:r>
    </w:p>
    <w:p w:rsidR="00477BF1" w:rsidRPr="00462DB2" w:rsidRDefault="00477BF1" w:rsidP="00E714DC">
      <w:pPr>
        <w:numPr>
          <w:ilvl w:val="1"/>
          <w:numId w:val="2"/>
        </w:numPr>
        <w:tabs>
          <w:tab w:val="clear" w:pos="1440"/>
          <w:tab w:val="left" w:pos="1080"/>
        </w:tabs>
        <w:ind w:left="1080" w:hanging="360"/>
        <w:jc w:val="both"/>
        <w:rPr>
          <w:sz w:val="24"/>
          <w:szCs w:val="24"/>
        </w:rPr>
      </w:pPr>
      <w:r w:rsidRPr="00462DB2">
        <w:rPr>
          <w:sz w:val="24"/>
          <w:szCs w:val="24"/>
        </w:rPr>
        <w:t>Zorunlu yenileme primleri</w:t>
      </w:r>
    </w:p>
    <w:p w:rsidR="00477BF1" w:rsidRPr="00462DB2" w:rsidRDefault="00477BF1" w:rsidP="00E714DC">
      <w:pPr>
        <w:numPr>
          <w:ilvl w:val="1"/>
          <w:numId w:val="2"/>
        </w:numPr>
        <w:tabs>
          <w:tab w:val="clear" w:pos="1440"/>
          <w:tab w:val="left" w:pos="1080"/>
        </w:tabs>
        <w:ind w:left="1080" w:hanging="360"/>
        <w:jc w:val="both"/>
        <w:rPr>
          <w:sz w:val="24"/>
          <w:szCs w:val="24"/>
        </w:rPr>
      </w:pPr>
      <w:r w:rsidRPr="00462DB2">
        <w:rPr>
          <w:sz w:val="24"/>
          <w:szCs w:val="24"/>
        </w:rPr>
        <w:t xml:space="preserve">Sözleşme teminatının tamamının ya da bir bölümünün </w:t>
      </w:r>
      <w:proofErr w:type="spellStart"/>
      <w:r w:rsidRPr="00462DB2">
        <w:rPr>
          <w:sz w:val="24"/>
          <w:szCs w:val="24"/>
        </w:rPr>
        <w:t>retroaktif</w:t>
      </w:r>
      <w:proofErr w:type="spellEnd"/>
      <w:r w:rsidRPr="00462DB2">
        <w:rPr>
          <w:sz w:val="24"/>
          <w:szCs w:val="24"/>
        </w:rPr>
        <w:t xml:space="preserve"> olması</w:t>
      </w:r>
    </w:p>
    <w:p w:rsidR="00477BF1" w:rsidRPr="00462DB2" w:rsidRDefault="00477BF1" w:rsidP="00E714DC">
      <w:pPr>
        <w:numPr>
          <w:ilvl w:val="1"/>
          <w:numId w:val="2"/>
        </w:numPr>
        <w:tabs>
          <w:tab w:val="clear" w:pos="1440"/>
          <w:tab w:val="left" w:pos="1080"/>
        </w:tabs>
        <w:ind w:left="1080" w:hanging="360"/>
        <w:jc w:val="both"/>
        <w:rPr>
          <w:sz w:val="24"/>
          <w:szCs w:val="24"/>
        </w:rPr>
      </w:pPr>
      <w:r w:rsidRPr="00462DB2">
        <w:rPr>
          <w:sz w:val="24"/>
          <w:szCs w:val="24"/>
        </w:rPr>
        <w:t>Teminat süresi bir yılı aşan sözleşmeler</w:t>
      </w:r>
    </w:p>
    <w:p w:rsidR="00477BF1" w:rsidRPr="00462DB2" w:rsidRDefault="00477BF1" w:rsidP="00E714DC">
      <w:pPr>
        <w:jc w:val="both"/>
        <w:rPr>
          <w:sz w:val="24"/>
          <w:szCs w:val="24"/>
        </w:rPr>
      </w:pPr>
    </w:p>
    <w:p w:rsidR="00477BF1" w:rsidRPr="00462DB2" w:rsidRDefault="00477BF1" w:rsidP="00E714DC">
      <w:pPr>
        <w:tabs>
          <w:tab w:val="num" w:pos="0"/>
        </w:tabs>
        <w:ind w:firstLine="720"/>
        <w:jc w:val="both"/>
        <w:rPr>
          <w:bCs/>
          <w:sz w:val="24"/>
          <w:szCs w:val="24"/>
        </w:rPr>
      </w:pPr>
      <w:r w:rsidRPr="00462DB2">
        <w:rPr>
          <w:bCs/>
          <w:sz w:val="24"/>
          <w:szCs w:val="24"/>
        </w:rPr>
        <w:t xml:space="preserve">Bölüşmesiz sözleşmelerde, transfer edilen risk miktarı hasar gerçekleştikten sonra belirlenmektedir. Dolayısıyla risk orijinal sigorta poliçesi ile ilişkili değildir. Transfer edilen </w:t>
      </w:r>
      <w:r w:rsidRPr="00462DB2">
        <w:rPr>
          <w:bCs/>
          <w:sz w:val="24"/>
          <w:szCs w:val="24"/>
        </w:rPr>
        <w:lastRenderedPageBreak/>
        <w:t xml:space="preserve">risk miktarı sedanın net </w:t>
      </w:r>
      <w:proofErr w:type="spellStart"/>
      <w:r w:rsidRPr="00462DB2">
        <w:rPr>
          <w:bCs/>
          <w:sz w:val="24"/>
          <w:szCs w:val="24"/>
        </w:rPr>
        <w:t>konservasyonu</w:t>
      </w:r>
      <w:proofErr w:type="spellEnd"/>
      <w:r w:rsidRPr="00462DB2">
        <w:rPr>
          <w:bCs/>
          <w:sz w:val="24"/>
          <w:szCs w:val="24"/>
        </w:rPr>
        <w:t xml:space="preserve"> aşan ya sadece bir </w:t>
      </w:r>
      <w:r w:rsidR="00212B96">
        <w:rPr>
          <w:bCs/>
          <w:sz w:val="24"/>
          <w:szCs w:val="24"/>
        </w:rPr>
        <w:t>riskte (</w:t>
      </w:r>
      <w:proofErr w:type="spellStart"/>
      <w:r w:rsidR="00212B96">
        <w:rPr>
          <w:bCs/>
          <w:sz w:val="24"/>
          <w:szCs w:val="24"/>
        </w:rPr>
        <w:t>excess</w:t>
      </w:r>
      <w:proofErr w:type="spellEnd"/>
      <w:r w:rsidR="00212B96">
        <w:rPr>
          <w:bCs/>
          <w:sz w:val="24"/>
          <w:szCs w:val="24"/>
        </w:rPr>
        <w:t xml:space="preserve"> of </w:t>
      </w:r>
      <w:proofErr w:type="spellStart"/>
      <w:r w:rsidR="00212B96">
        <w:rPr>
          <w:bCs/>
          <w:sz w:val="24"/>
          <w:szCs w:val="24"/>
        </w:rPr>
        <w:t>loss</w:t>
      </w:r>
      <w:proofErr w:type="spellEnd"/>
      <w:r w:rsidR="00212B96">
        <w:rPr>
          <w:bCs/>
          <w:sz w:val="24"/>
          <w:szCs w:val="24"/>
        </w:rPr>
        <w:t xml:space="preserve">)  ya da </w:t>
      </w:r>
      <w:proofErr w:type="gramStart"/>
      <w:r w:rsidRPr="00462DB2">
        <w:rPr>
          <w:bCs/>
          <w:sz w:val="24"/>
          <w:szCs w:val="24"/>
        </w:rPr>
        <w:t>portföyün</w:t>
      </w:r>
      <w:proofErr w:type="gramEnd"/>
      <w:r w:rsidRPr="00462DB2">
        <w:rPr>
          <w:bCs/>
          <w:sz w:val="24"/>
          <w:szCs w:val="24"/>
        </w:rPr>
        <w:t xml:space="preserve"> tamamı (stop </w:t>
      </w:r>
      <w:proofErr w:type="spellStart"/>
      <w:r w:rsidRPr="00462DB2">
        <w:rPr>
          <w:bCs/>
          <w:sz w:val="24"/>
          <w:szCs w:val="24"/>
        </w:rPr>
        <w:t>loss</w:t>
      </w:r>
      <w:proofErr w:type="spellEnd"/>
      <w:r w:rsidRPr="00462DB2">
        <w:rPr>
          <w:bCs/>
          <w:sz w:val="24"/>
          <w:szCs w:val="24"/>
        </w:rPr>
        <w:t xml:space="preserve">) esas alınmak suretiyle hesaplanır. Bu nedenle sedan şirketin gerçek anlamda risk transferi yapıp yapmadığı hususuna bölüşmesiz </w:t>
      </w:r>
      <w:proofErr w:type="gramStart"/>
      <w:r w:rsidRPr="00462DB2">
        <w:rPr>
          <w:bCs/>
          <w:sz w:val="24"/>
          <w:szCs w:val="24"/>
        </w:rPr>
        <w:t>reasürans</w:t>
      </w:r>
      <w:proofErr w:type="gramEnd"/>
      <w:r w:rsidRPr="00462DB2">
        <w:rPr>
          <w:bCs/>
          <w:sz w:val="24"/>
          <w:szCs w:val="24"/>
        </w:rPr>
        <w:t xml:space="preserve"> anlaşmalarında anlaşma saklama payı düzeyinin (</w:t>
      </w:r>
      <w:proofErr w:type="spellStart"/>
      <w:r w:rsidRPr="00462DB2">
        <w:rPr>
          <w:bCs/>
          <w:sz w:val="24"/>
          <w:szCs w:val="24"/>
        </w:rPr>
        <w:t>deduction</w:t>
      </w:r>
      <w:proofErr w:type="spellEnd"/>
      <w:r w:rsidRPr="00462DB2">
        <w:rPr>
          <w:bCs/>
          <w:sz w:val="24"/>
          <w:szCs w:val="24"/>
        </w:rPr>
        <w:t>) veya limitlerin risk profili ile uyumlu belirlenmediği, beklenen hasar prim oranlarının gerçekçi olarak tespit edilmediği gibi durumlarda özellikle dikkat edilir.</w:t>
      </w:r>
    </w:p>
    <w:p w:rsidR="00477BF1" w:rsidRPr="00462DB2" w:rsidRDefault="00477BF1" w:rsidP="00E714DC">
      <w:pPr>
        <w:ind w:firstLine="720"/>
        <w:jc w:val="both"/>
        <w:rPr>
          <w:sz w:val="24"/>
          <w:szCs w:val="24"/>
        </w:rPr>
      </w:pPr>
    </w:p>
    <w:p w:rsidR="00477BF1" w:rsidRPr="00462DB2" w:rsidRDefault="00477BF1" w:rsidP="00E714DC">
      <w:pPr>
        <w:ind w:firstLine="708"/>
        <w:jc w:val="both"/>
        <w:rPr>
          <w:sz w:val="24"/>
          <w:szCs w:val="24"/>
        </w:rPr>
      </w:pPr>
      <w:r w:rsidRPr="00462DB2">
        <w:rPr>
          <w:sz w:val="24"/>
          <w:szCs w:val="24"/>
        </w:rPr>
        <w:t>Reasürans sözleşmesi niteliğinde olmayan, transfer edilen risk miktarı önemsiz ya da transfer edilen miktar önceden belirlenmiş bir seviyenin altında ise sözleşmelerin tamamı bir mevduat/depozit olarak (TFRS 4 düzenlemelerine göre) kabul edilir ve sözleşmelerin risk transferi içermeyen unsurları ile içeren unsurlarının ayrıştırılarak (</w:t>
      </w:r>
      <w:proofErr w:type="spellStart"/>
      <w:r w:rsidRPr="00462DB2">
        <w:rPr>
          <w:sz w:val="24"/>
          <w:szCs w:val="24"/>
        </w:rPr>
        <w:t>unbundling</w:t>
      </w:r>
      <w:proofErr w:type="spellEnd"/>
      <w:r w:rsidRPr="00462DB2">
        <w:rPr>
          <w:sz w:val="24"/>
          <w:szCs w:val="24"/>
        </w:rPr>
        <w:t xml:space="preserve">) muhasebeleştirilmesi gerekir. </w:t>
      </w:r>
    </w:p>
    <w:p w:rsidR="00AB467B" w:rsidRPr="00462DB2" w:rsidRDefault="00AB467B" w:rsidP="00E714DC">
      <w:pPr>
        <w:ind w:firstLine="708"/>
        <w:jc w:val="both"/>
        <w:rPr>
          <w:sz w:val="24"/>
          <w:szCs w:val="24"/>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477BF1" w:rsidRPr="00462DB2" w:rsidRDefault="00477BF1" w:rsidP="00E714DC">
      <w:pPr>
        <w:numPr>
          <w:ilvl w:val="0"/>
          <w:numId w:val="15"/>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Reasürans anlaşmalarında risk transferini sınırlandıran (hasar koridorları, hasar koridoru etkisi yapacak şekilde yapılandırılan </w:t>
      </w:r>
      <w:proofErr w:type="spellStart"/>
      <w:r w:rsidRPr="00462DB2">
        <w:rPr>
          <w:rFonts w:eastAsia="Times New Roman"/>
          <w:kern w:val="0"/>
          <w:sz w:val="24"/>
          <w:szCs w:val="24"/>
          <w:lang w:eastAsia="tr-TR"/>
        </w:rPr>
        <w:t>eşel</w:t>
      </w:r>
      <w:proofErr w:type="spellEnd"/>
      <w:r w:rsidRPr="00462DB2">
        <w:rPr>
          <w:rFonts w:eastAsia="Times New Roman"/>
          <w:kern w:val="0"/>
          <w:sz w:val="24"/>
          <w:szCs w:val="24"/>
          <w:lang w:eastAsia="tr-TR"/>
        </w:rPr>
        <w:t xml:space="preserve"> komisyon, kar paylaşımı, hasar limitleri (</w:t>
      </w:r>
      <w:proofErr w:type="spellStart"/>
      <w:r w:rsidRPr="00462DB2">
        <w:rPr>
          <w:rFonts w:eastAsia="Times New Roman"/>
          <w:kern w:val="0"/>
          <w:sz w:val="24"/>
          <w:szCs w:val="24"/>
          <w:lang w:eastAsia="tr-TR"/>
        </w:rPr>
        <w:t>caps</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aggregate</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caps</w:t>
      </w:r>
      <w:proofErr w:type="spellEnd"/>
      <w:r w:rsidRPr="00462DB2">
        <w:rPr>
          <w:rFonts w:eastAsia="Times New Roman"/>
          <w:kern w:val="0"/>
          <w:sz w:val="24"/>
          <w:szCs w:val="24"/>
          <w:lang w:eastAsia="tr-TR"/>
        </w:rPr>
        <w:t xml:space="preserve"> gibi)) veya reasürör tarafından tazminat taleplerinin zamanında yerine getirilmesini geciktiren hükümler bulunmakta mıdır? (H)</w:t>
      </w:r>
    </w:p>
    <w:p w:rsidR="00477BF1" w:rsidRPr="00462DB2" w:rsidRDefault="00477BF1" w:rsidP="00E714DC">
      <w:pPr>
        <w:numPr>
          <w:ilvl w:val="0"/>
          <w:numId w:val="15"/>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w:t>
      </w:r>
      <w:proofErr w:type="spellStart"/>
      <w:r w:rsidRPr="00462DB2">
        <w:rPr>
          <w:rFonts w:eastAsia="Times New Roman"/>
          <w:kern w:val="0"/>
          <w:sz w:val="24"/>
          <w:szCs w:val="24"/>
          <w:lang w:eastAsia="tr-TR"/>
        </w:rPr>
        <w:t>Risks</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attaching</w:t>
      </w:r>
      <w:proofErr w:type="spellEnd"/>
      <w:r w:rsidRPr="00462DB2">
        <w:rPr>
          <w:rFonts w:eastAsia="Times New Roman"/>
          <w:kern w:val="0"/>
          <w:sz w:val="24"/>
          <w:szCs w:val="24"/>
          <w:lang w:eastAsia="tr-TR"/>
        </w:rPr>
        <w:t xml:space="preserve">”(hasarlı poliçenin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sözleşmesi yürürlük süresinde düzenlenmiş olması gerekir) esasına göre düzenlenmiş veya başlangıç tarihinden önce meydana gelmiş hasarları kapsayan sözleşmeler var mıdır? (H)</w:t>
      </w:r>
    </w:p>
    <w:p w:rsidR="00477BF1" w:rsidRPr="00462DB2" w:rsidRDefault="00477BF1" w:rsidP="00E714DC">
      <w:pPr>
        <w:numPr>
          <w:ilvl w:val="0"/>
          <w:numId w:val="15"/>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Sözleşmenin birden fazla yılı kapsaması</w:t>
      </w:r>
      <w:r w:rsidR="004B0BA2" w:rsidRPr="00462DB2">
        <w:rPr>
          <w:rFonts w:eastAsia="Times New Roman"/>
          <w:kern w:val="0"/>
          <w:sz w:val="24"/>
          <w:szCs w:val="24"/>
          <w:lang w:eastAsia="tr-TR"/>
        </w:rPr>
        <w:t xml:space="preserve"> halinde önceki yıl sonuçlarına göre son yıllarda anlaşma koşullarını yeniden düzenlenmesini içeren hükümler</w:t>
      </w:r>
      <w:r w:rsidRPr="00462DB2">
        <w:rPr>
          <w:rFonts w:eastAsia="Times New Roman"/>
          <w:kern w:val="0"/>
          <w:sz w:val="24"/>
          <w:szCs w:val="24"/>
          <w:lang w:eastAsia="tr-TR"/>
        </w:rPr>
        <w:t xml:space="preserve">, fiyatın sedan şirketin sonuçlarına göre belirlenmesi,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fiyatlandırma döngüsünün dikkate alınmaması, mali yıl sonunda içinde bulunulan yılı ya da önceki yılları kapsayan sözleşme düzenlenmesi, belgelerin ve sözleşmelerin tarihleri arasında boşluklar ve tutarsızlıklar bulunması gibi işlemler var mıdır? (H)</w:t>
      </w:r>
    </w:p>
    <w:p w:rsidR="00477BF1" w:rsidRPr="00462DB2" w:rsidRDefault="00477BF1" w:rsidP="00E714DC">
      <w:pPr>
        <w:numPr>
          <w:ilvl w:val="0"/>
          <w:numId w:val="15"/>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Hasar </w:t>
      </w:r>
      <w:proofErr w:type="gramStart"/>
      <w:r w:rsidRPr="00462DB2">
        <w:rPr>
          <w:rFonts w:eastAsia="Times New Roman"/>
          <w:kern w:val="0"/>
          <w:sz w:val="24"/>
          <w:szCs w:val="24"/>
          <w:lang w:eastAsia="tr-TR"/>
        </w:rPr>
        <w:t>portföy</w:t>
      </w:r>
      <w:proofErr w:type="gramEnd"/>
      <w:r w:rsidRPr="00462DB2">
        <w:rPr>
          <w:rFonts w:eastAsia="Times New Roman"/>
          <w:kern w:val="0"/>
          <w:sz w:val="24"/>
          <w:szCs w:val="24"/>
          <w:lang w:eastAsia="tr-TR"/>
        </w:rPr>
        <w:t xml:space="preserve"> transferleri, </w:t>
      </w:r>
      <w:r w:rsidR="0007691A" w:rsidRPr="00462DB2">
        <w:rPr>
          <w:rFonts w:eastAsia="Times New Roman"/>
          <w:kern w:val="0"/>
          <w:sz w:val="24"/>
          <w:szCs w:val="24"/>
          <w:lang w:eastAsia="tr-TR"/>
        </w:rPr>
        <w:t>“</w:t>
      </w:r>
      <w:proofErr w:type="spellStart"/>
      <w:r w:rsidRPr="00462DB2">
        <w:rPr>
          <w:rFonts w:eastAsia="Times New Roman"/>
          <w:i/>
          <w:kern w:val="0"/>
          <w:sz w:val="24"/>
          <w:szCs w:val="24"/>
          <w:lang w:eastAsia="tr-TR"/>
        </w:rPr>
        <w:t>blended</w:t>
      </w:r>
      <w:proofErr w:type="spellEnd"/>
      <w:r w:rsidRPr="00462DB2">
        <w:rPr>
          <w:rFonts w:eastAsia="Times New Roman"/>
          <w:i/>
          <w:kern w:val="0"/>
          <w:sz w:val="24"/>
          <w:szCs w:val="24"/>
          <w:lang w:eastAsia="tr-TR"/>
        </w:rPr>
        <w:t xml:space="preserve"> </w:t>
      </w:r>
      <w:proofErr w:type="spellStart"/>
      <w:r w:rsidRPr="00462DB2">
        <w:rPr>
          <w:rFonts w:eastAsia="Times New Roman"/>
          <w:i/>
          <w:kern w:val="0"/>
          <w:sz w:val="24"/>
          <w:szCs w:val="24"/>
          <w:lang w:eastAsia="tr-TR"/>
        </w:rPr>
        <w:t>cover</w:t>
      </w:r>
      <w:proofErr w:type="spellEnd"/>
      <w:r w:rsidR="0007691A" w:rsidRPr="00462DB2">
        <w:rPr>
          <w:rFonts w:eastAsia="Times New Roman"/>
          <w:kern w:val="0"/>
          <w:sz w:val="24"/>
          <w:szCs w:val="24"/>
          <w:lang w:eastAsia="tr-TR"/>
        </w:rPr>
        <w:t>”</w:t>
      </w:r>
      <w:r w:rsidRPr="00462DB2">
        <w:rPr>
          <w:rFonts w:eastAsia="Times New Roman"/>
          <w:kern w:val="0"/>
          <w:sz w:val="24"/>
          <w:szCs w:val="24"/>
          <w:lang w:eastAsia="tr-TR"/>
        </w:rPr>
        <w:t xml:space="preserve">,  </w:t>
      </w:r>
      <w:r w:rsidR="0007691A" w:rsidRPr="00462DB2">
        <w:rPr>
          <w:rFonts w:eastAsia="Times New Roman"/>
          <w:kern w:val="0"/>
          <w:sz w:val="24"/>
          <w:szCs w:val="24"/>
          <w:lang w:eastAsia="tr-TR"/>
        </w:rPr>
        <w:t>“</w:t>
      </w:r>
      <w:proofErr w:type="spellStart"/>
      <w:r w:rsidRPr="00462DB2">
        <w:rPr>
          <w:rFonts w:eastAsia="Times New Roman"/>
          <w:i/>
          <w:kern w:val="0"/>
          <w:sz w:val="24"/>
          <w:szCs w:val="24"/>
          <w:lang w:eastAsia="tr-TR"/>
        </w:rPr>
        <w:t>adverse</w:t>
      </w:r>
      <w:proofErr w:type="spellEnd"/>
      <w:r w:rsidRPr="00462DB2">
        <w:rPr>
          <w:rFonts w:eastAsia="Times New Roman"/>
          <w:i/>
          <w:kern w:val="0"/>
          <w:sz w:val="24"/>
          <w:szCs w:val="24"/>
          <w:lang w:eastAsia="tr-TR"/>
        </w:rPr>
        <w:t xml:space="preserve"> </w:t>
      </w:r>
      <w:proofErr w:type="spellStart"/>
      <w:r w:rsidRPr="00462DB2">
        <w:rPr>
          <w:rFonts w:eastAsia="Times New Roman"/>
          <w:i/>
          <w:kern w:val="0"/>
          <w:sz w:val="24"/>
          <w:szCs w:val="24"/>
          <w:lang w:eastAsia="tr-TR"/>
        </w:rPr>
        <w:t>development</w:t>
      </w:r>
      <w:proofErr w:type="spellEnd"/>
      <w:r w:rsidRPr="00462DB2">
        <w:rPr>
          <w:rFonts w:eastAsia="Times New Roman"/>
          <w:i/>
          <w:kern w:val="0"/>
          <w:sz w:val="24"/>
          <w:szCs w:val="24"/>
          <w:lang w:eastAsia="tr-TR"/>
        </w:rPr>
        <w:t xml:space="preserve"> </w:t>
      </w:r>
      <w:proofErr w:type="spellStart"/>
      <w:r w:rsidRPr="00462DB2">
        <w:rPr>
          <w:rFonts w:eastAsia="Times New Roman"/>
          <w:i/>
          <w:kern w:val="0"/>
          <w:sz w:val="24"/>
          <w:szCs w:val="24"/>
          <w:lang w:eastAsia="tr-TR"/>
        </w:rPr>
        <w:t>cover</w:t>
      </w:r>
      <w:proofErr w:type="spellEnd"/>
      <w:r w:rsidR="0007691A" w:rsidRPr="00462DB2">
        <w:rPr>
          <w:rFonts w:eastAsia="Times New Roman"/>
          <w:kern w:val="0"/>
          <w:sz w:val="24"/>
          <w:szCs w:val="24"/>
          <w:lang w:eastAsia="tr-TR"/>
        </w:rPr>
        <w:t>”</w:t>
      </w:r>
      <w:r w:rsidRPr="00462DB2">
        <w:rPr>
          <w:rFonts w:eastAsia="Times New Roman"/>
          <w:kern w:val="0"/>
          <w:sz w:val="24"/>
          <w:szCs w:val="24"/>
          <w:lang w:eastAsia="tr-TR"/>
        </w:rPr>
        <w:t xml:space="preserve">, </w:t>
      </w:r>
      <w:r w:rsidR="0007691A" w:rsidRPr="00462DB2">
        <w:rPr>
          <w:rFonts w:eastAsia="Times New Roman"/>
          <w:kern w:val="0"/>
          <w:sz w:val="24"/>
          <w:szCs w:val="24"/>
          <w:lang w:eastAsia="tr-TR"/>
        </w:rPr>
        <w:t>“</w:t>
      </w:r>
      <w:r w:rsidRPr="00462DB2">
        <w:rPr>
          <w:rFonts w:eastAsia="Times New Roman"/>
          <w:i/>
          <w:kern w:val="0"/>
          <w:sz w:val="24"/>
          <w:szCs w:val="24"/>
          <w:lang w:eastAsia="tr-TR"/>
        </w:rPr>
        <w:t xml:space="preserve">spread </w:t>
      </w:r>
      <w:proofErr w:type="spellStart"/>
      <w:r w:rsidRPr="00462DB2">
        <w:rPr>
          <w:rFonts w:eastAsia="Times New Roman"/>
          <w:i/>
          <w:kern w:val="0"/>
          <w:sz w:val="24"/>
          <w:szCs w:val="24"/>
          <w:lang w:eastAsia="tr-TR"/>
        </w:rPr>
        <w:t>loss</w:t>
      </w:r>
      <w:proofErr w:type="spellEnd"/>
      <w:r w:rsidRPr="00462DB2">
        <w:rPr>
          <w:rFonts w:eastAsia="Times New Roman"/>
          <w:i/>
          <w:kern w:val="0"/>
          <w:sz w:val="24"/>
          <w:szCs w:val="24"/>
          <w:lang w:eastAsia="tr-TR"/>
        </w:rPr>
        <w:t xml:space="preserve"> </w:t>
      </w:r>
      <w:proofErr w:type="spellStart"/>
      <w:r w:rsidRPr="00462DB2">
        <w:rPr>
          <w:rFonts w:eastAsia="Times New Roman"/>
          <w:i/>
          <w:kern w:val="0"/>
          <w:sz w:val="24"/>
          <w:szCs w:val="24"/>
          <w:lang w:eastAsia="tr-TR"/>
        </w:rPr>
        <w:t>treaty</w:t>
      </w:r>
      <w:proofErr w:type="spellEnd"/>
      <w:r w:rsidR="0007691A" w:rsidRPr="00462DB2">
        <w:rPr>
          <w:rFonts w:eastAsia="Times New Roman"/>
          <w:kern w:val="0"/>
          <w:sz w:val="24"/>
          <w:szCs w:val="24"/>
          <w:lang w:eastAsia="tr-TR"/>
        </w:rPr>
        <w:t>”</w:t>
      </w:r>
      <w:r w:rsidRPr="00462DB2">
        <w:rPr>
          <w:rFonts w:eastAsia="Times New Roman"/>
          <w:kern w:val="0"/>
          <w:sz w:val="24"/>
          <w:szCs w:val="24"/>
          <w:lang w:eastAsia="tr-TR"/>
        </w:rPr>
        <w:t>, menkul kıymetleştirme gibi sınırlı reasürans anlaşmaları var mıdır?</w:t>
      </w:r>
    </w:p>
    <w:p w:rsidR="00477BF1" w:rsidRPr="00462DB2" w:rsidRDefault="00477BF1" w:rsidP="00E714DC">
      <w:pPr>
        <w:numPr>
          <w:ilvl w:val="0"/>
          <w:numId w:val="15"/>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Şirket</w:t>
      </w:r>
      <w:r w:rsidR="006A405B" w:rsidRPr="00462DB2">
        <w:rPr>
          <w:rFonts w:eastAsia="Times New Roman"/>
          <w:kern w:val="0"/>
          <w:sz w:val="24"/>
          <w:szCs w:val="24"/>
          <w:lang w:eastAsia="tr-TR"/>
        </w:rPr>
        <w:t>in</w:t>
      </w:r>
      <w:r w:rsidRPr="00462DB2">
        <w:rPr>
          <w:rFonts w:eastAsia="Times New Roman"/>
          <w:kern w:val="0"/>
          <w:sz w:val="24"/>
          <w:szCs w:val="24"/>
          <w:lang w:eastAsia="tr-TR"/>
        </w:rPr>
        <w:t xml:space="preserve">, </w:t>
      </w:r>
      <w:r w:rsidR="006A405B" w:rsidRPr="00462DB2">
        <w:rPr>
          <w:rFonts w:eastAsia="Times New Roman"/>
          <w:kern w:val="0"/>
          <w:sz w:val="24"/>
          <w:szCs w:val="24"/>
          <w:lang w:eastAsia="tr-TR"/>
        </w:rPr>
        <w:t xml:space="preserve">sınırlı </w:t>
      </w:r>
      <w:r w:rsidRPr="00462DB2">
        <w:rPr>
          <w:rFonts w:eastAsia="Times New Roman"/>
          <w:kern w:val="0"/>
          <w:sz w:val="24"/>
          <w:szCs w:val="24"/>
          <w:lang w:eastAsia="tr-TR"/>
        </w:rPr>
        <w:t>risk transferi</w:t>
      </w:r>
      <w:r w:rsidRPr="00462DB2">
        <w:rPr>
          <w:rFonts w:eastAsia="Times New Roman"/>
          <w:strike/>
          <w:kern w:val="0"/>
          <w:sz w:val="24"/>
          <w:szCs w:val="24"/>
          <w:lang w:eastAsia="tr-TR"/>
        </w:rPr>
        <w:t>ni</w:t>
      </w:r>
      <w:r w:rsidRPr="00462DB2">
        <w:rPr>
          <w:rFonts w:eastAsia="Times New Roman"/>
          <w:kern w:val="0"/>
          <w:sz w:val="24"/>
          <w:szCs w:val="24"/>
          <w:lang w:eastAsia="tr-TR"/>
        </w:rPr>
        <w:t xml:space="preserve"> </w:t>
      </w:r>
      <w:r w:rsidR="006A405B" w:rsidRPr="00462DB2">
        <w:rPr>
          <w:rFonts w:eastAsia="Times New Roman"/>
          <w:kern w:val="0"/>
          <w:sz w:val="24"/>
          <w:szCs w:val="24"/>
          <w:lang w:eastAsia="tr-TR"/>
        </w:rPr>
        <w:t xml:space="preserve">niteliğindeki </w:t>
      </w:r>
      <w:r w:rsidRPr="00462DB2">
        <w:rPr>
          <w:rFonts w:eastAsia="Times New Roman"/>
          <w:kern w:val="0"/>
          <w:sz w:val="24"/>
          <w:szCs w:val="24"/>
          <w:lang w:eastAsia="tr-TR"/>
        </w:rPr>
        <w:t>sözleşmeleri</w:t>
      </w:r>
      <w:r w:rsidRPr="00462DB2">
        <w:rPr>
          <w:rFonts w:eastAsia="Times New Roman"/>
          <w:strike/>
          <w:kern w:val="0"/>
          <w:sz w:val="24"/>
          <w:szCs w:val="24"/>
          <w:lang w:eastAsia="tr-TR"/>
        </w:rPr>
        <w:t>nde</w:t>
      </w:r>
      <w:r w:rsidRPr="00462DB2">
        <w:rPr>
          <w:rFonts w:eastAsia="Times New Roman"/>
          <w:kern w:val="0"/>
          <w:sz w:val="24"/>
          <w:szCs w:val="24"/>
          <w:lang w:eastAsia="tr-TR"/>
        </w:rPr>
        <w:t xml:space="preserve"> Müsteşarlığımızın 2010/22 sayılı Genelgesi’ne uygun olarak </w:t>
      </w:r>
      <w:r w:rsidR="006A405B" w:rsidRPr="00462DB2">
        <w:rPr>
          <w:rFonts w:eastAsia="Times New Roman"/>
          <w:kern w:val="0"/>
          <w:sz w:val="24"/>
          <w:szCs w:val="24"/>
          <w:lang w:eastAsia="tr-TR"/>
        </w:rPr>
        <w:t>muhasebeleştirilmekte midir</w:t>
      </w:r>
      <w:r w:rsidRPr="00462DB2">
        <w:rPr>
          <w:rFonts w:eastAsia="Times New Roman"/>
          <w:kern w:val="0"/>
          <w:sz w:val="24"/>
          <w:szCs w:val="24"/>
          <w:lang w:eastAsia="tr-TR"/>
        </w:rPr>
        <w:t>? (E)</w:t>
      </w:r>
    </w:p>
    <w:p w:rsidR="00477BF1" w:rsidRPr="00462DB2" w:rsidRDefault="00477BF1" w:rsidP="00E714DC">
      <w:pPr>
        <w:numPr>
          <w:ilvl w:val="0"/>
          <w:numId w:val="15"/>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bölüşmeli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anlaşmalarında prim devir oranı ve hasar prim </w:t>
      </w:r>
      <w:r w:rsidR="0007691A" w:rsidRPr="00462DB2">
        <w:rPr>
          <w:rFonts w:eastAsia="Times New Roman"/>
          <w:kern w:val="0"/>
          <w:sz w:val="24"/>
          <w:szCs w:val="24"/>
          <w:lang w:eastAsia="tr-TR"/>
        </w:rPr>
        <w:t>oranı gerçekleşmeleri ile trete</w:t>
      </w:r>
      <w:r w:rsidRPr="00462DB2">
        <w:rPr>
          <w:rFonts w:eastAsia="Times New Roman"/>
          <w:kern w:val="0"/>
          <w:sz w:val="24"/>
          <w:szCs w:val="24"/>
          <w:lang w:eastAsia="tr-TR"/>
        </w:rPr>
        <w:t xml:space="preserve"> bileşik oranları </w:t>
      </w:r>
      <w:r w:rsidR="0007691A" w:rsidRPr="00462DB2">
        <w:rPr>
          <w:rFonts w:eastAsia="Times New Roman"/>
          <w:kern w:val="0"/>
          <w:sz w:val="24"/>
          <w:szCs w:val="24"/>
          <w:lang w:eastAsia="tr-TR"/>
        </w:rPr>
        <w:t>uyumlu mudur? (E)</w:t>
      </w:r>
    </w:p>
    <w:p w:rsidR="00477BF1" w:rsidRPr="00462DB2" w:rsidRDefault="00477BF1" w:rsidP="00E714DC">
      <w:pPr>
        <w:numPr>
          <w:ilvl w:val="0"/>
          <w:numId w:val="15"/>
        </w:numPr>
        <w:tabs>
          <w:tab w:val="left" w:pos="567"/>
        </w:tabs>
        <w:jc w:val="both"/>
        <w:rPr>
          <w:rFonts w:eastAsia="Times New Roman"/>
          <w:kern w:val="0"/>
          <w:sz w:val="24"/>
          <w:szCs w:val="24"/>
          <w:lang w:eastAsia="tr-TR"/>
        </w:rPr>
      </w:pPr>
      <w:r w:rsidRPr="00462DB2">
        <w:rPr>
          <w:kern w:val="0"/>
          <w:sz w:val="24"/>
          <w:szCs w:val="24"/>
          <w:lang w:eastAsia="tr-TR"/>
        </w:rPr>
        <w:t xml:space="preserve">Bölüşmesiz </w:t>
      </w:r>
      <w:proofErr w:type="gramStart"/>
      <w:r w:rsidRPr="00462DB2">
        <w:rPr>
          <w:kern w:val="0"/>
          <w:sz w:val="24"/>
          <w:szCs w:val="24"/>
          <w:lang w:eastAsia="tr-TR"/>
        </w:rPr>
        <w:t>reasürans</w:t>
      </w:r>
      <w:proofErr w:type="gramEnd"/>
      <w:r w:rsidRPr="00462DB2">
        <w:rPr>
          <w:kern w:val="0"/>
          <w:sz w:val="24"/>
          <w:szCs w:val="24"/>
          <w:lang w:eastAsia="tr-TR"/>
        </w:rPr>
        <w:t xml:space="preserve"> anlaşmalarında hasar prim oranları </w:t>
      </w:r>
      <w:r w:rsidR="00AB467B" w:rsidRPr="00462DB2">
        <w:rPr>
          <w:kern w:val="0"/>
          <w:sz w:val="24"/>
          <w:szCs w:val="24"/>
          <w:lang w:eastAsia="tr-TR"/>
        </w:rPr>
        <w:t xml:space="preserve">yeterli düzeyde risk transferi sağlayacak şekilde </w:t>
      </w:r>
      <w:r w:rsidRPr="00462DB2">
        <w:rPr>
          <w:kern w:val="0"/>
          <w:sz w:val="24"/>
          <w:szCs w:val="24"/>
          <w:lang w:eastAsia="tr-TR"/>
        </w:rPr>
        <w:t>gerçekçi olarak belirlenmiş midir? (E)</w:t>
      </w:r>
    </w:p>
    <w:p w:rsidR="00477BF1" w:rsidRPr="00462DB2" w:rsidRDefault="00477BF1" w:rsidP="00E714DC">
      <w:pPr>
        <w:numPr>
          <w:ilvl w:val="0"/>
          <w:numId w:val="15"/>
        </w:numPr>
        <w:tabs>
          <w:tab w:val="left" w:pos="567"/>
        </w:tabs>
        <w:jc w:val="both"/>
        <w:rPr>
          <w:rFonts w:eastAsia="Times New Roman"/>
          <w:kern w:val="0"/>
          <w:sz w:val="24"/>
          <w:szCs w:val="24"/>
          <w:lang w:eastAsia="tr-TR"/>
        </w:rPr>
      </w:pPr>
      <w:r w:rsidRPr="00462DB2">
        <w:rPr>
          <w:kern w:val="0"/>
          <w:sz w:val="24"/>
          <w:szCs w:val="24"/>
          <w:lang w:eastAsia="tr-TR"/>
        </w:rPr>
        <w:t xml:space="preserve">Şirketin </w:t>
      </w:r>
      <w:proofErr w:type="gramStart"/>
      <w:r w:rsidRPr="00462DB2">
        <w:rPr>
          <w:kern w:val="0"/>
          <w:sz w:val="24"/>
          <w:szCs w:val="24"/>
          <w:lang w:eastAsia="tr-TR"/>
        </w:rPr>
        <w:t>reasürans</w:t>
      </w:r>
      <w:proofErr w:type="gramEnd"/>
      <w:r w:rsidRPr="00462DB2">
        <w:rPr>
          <w:kern w:val="0"/>
          <w:sz w:val="24"/>
          <w:szCs w:val="24"/>
          <w:lang w:eastAsia="tr-TR"/>
        </w:rPr>
        <w:t xml:space="preserve"> anlaşmaları mali açıdan (özsermaye ve sermaye yeterliliği açısından) yeterli </w:t>
      </w:r>
      <w:r w:rsidR="00AB467B" w:rsidRPr="00462DB2">
        <w:rPr>
          <w:kern w:val="0"/>
          <w:sz w:val="24"/>
          <w:szCs w:val="24"/>
          <w:lang w:eastAsia="tr-TR"/>
        </w:rPr>
        <w:t xml:space="preserve">düzeyde </w:t>
      </w:r>
      <w:r w:rsidRPr="00462DB2">
        <w:rPr>
          <w:kern w:val="0"/>
          <w:sz w:val="24"/>
          <w:szCs w:val="24"/>
          <w:lang w:eastAsia="tr-TR"/>
        </w:rPr>
        <w:t>koruma sağlamakta mıdır? (E)</w:t>
      </w:r>
    </w:p>
    <w:p w:rsidR="00477BF1" w:rsidRPr="00462DB2" w:rsidRDefault="00477BF1" w:rsidP="00E714DC">
      <w:pPr>
        <w:numPr>
          <w:ilvl w:val="0"/>
          <w:numId w:val="15"/>
        </w:numPr>
        <w:tabs>
          <w:tab w:val="left" w:pos="567"/>
        </w:tabs>
        <w:jc w:val="both"/>
        <w:rPr>
          <w:rFonts w:eastAsia="Times New Roman"/>
          <w:kern w:val="0"/>
          <w:sz w:val="24"/>
          <w:szCs w:val="24"/>
          <w:lang w:eastAsia="tr-TR"/>
        </w:rPr>
      </w:pPr>
      <w:r w:rsidRPr="00462DB2">
        <w:rPr>
          <w:sz w:val="24"/>
          <w:szCs w:val="24"/>
        </w:rPr>
        <w:t xml:space="preserve">Önemli miktarda risk transferi içermeyen anlaşmalar şirketin mali durumunu olduğundan iyi göstermek, düzenleyici otoritenin müdahalesini geciktirmek, şirketin derecelendirme notunu olumlu etkilemek, kredi kuruluşları ile olan kredi sözleşme koşullarını olumlu etkilemek amacıyla </w:t>
      </w:r>
      <w:proofErr w:type="spellStart"/>
      <w:r w:rsidRPr="00462DB2">
        <w:rPr>
          <w:sz w:val="24"/>
          <w:szCs w:val="24"/>
        </w:rPr>
        <w:t>manipülatif</w:t>
      </w:r>
      <w:proofErr w:type="spellEnd"/>
      <w:r w:rsidRPr="00462DB2">
        <w:rPr>
          <w:sz w:val="24"/>
          <w:szCs w:val="24"/>
        </w:rPr>
        <w:t xml:space="preserve"> olarak kullanılmakta mıdır? (H)</w:t>
      </w:r>
    </w:p>
    <w:p w:rsidR="00477BF1" w:rsidRPr="00462DB2" w:rsidRDefault="00477BF1" w:rsidP="00E714DC">
      <w:pPr>
        <w:jc w:val="both"/>
        <w:rPr>
          <w:bCs/>
        </w:rPr>
      </w:pPr>
    </w:p>
    <w:p w:rsidR="00477BF1" w:rsidRPr="00462DB2" w:rsidRDefault="00477BF1" w:rsidP="00E714DC">
      <w:pPr>
        <w:pStyle w:val="Balk1"/>
        <w:spacing w:after="0" w:line="240" w:lineRule="auto"/>
        <w:ind w:firstLine="720"/>
        <w:jc w:val="left"/>
        <w:rPr>
          <w:b/>
          <w:bCs/>
          <w:color w:val="auto"/>
          <w:kern w:val="32"/>
          <w:sz w:val="24"/>
          <w:szCs w:val="24"/>
          <w:lang w:val="tr-TR" w:eastAsia="tr-TR"/>
        </w:rPr>
      </w:pPr>
      <w:bookmarkStart w:id="61" w:name="_Toc316393448"/>
      <w:r w:rsidRPr="00462DB2">
        <w:rPr>
          <w:b/>
          <w:bCs/>
          <w:color w:val="auto"/>
          <w:kern w:val="32"/>
          <w:sz w:val="24"/>
          <w:szCs w:val="24"/>
          <w:lang w:val="tr-TR" w:eastAsia="tr-TR"/>
        </w:rPr>
        <w:t>BÖLÜM 6</w:t>
      </w:r>
      <w:bookmarkEnd w:id="61"/>
    </w:p>
    <w:p w:rsidR="00477BF1" w:rsidRPr="00462DB2" w:rsidRDefault="00477BF1" w:rsidP="00E714DC">
      <w:pPr>
        <w:pStyle w:val="Balk1"/>
        <w:spacing w:after="0" w:line="240" w:lineRule="auto"/>
        <w:ind w:firstLine="720"/>
        <w:jc w:val="left"/>
        <w:rPr>
          <w:b/>
          <w:bCs/>
          <w:color w:val="auto"/>
          <w:kern w:val="32"/>
          <w:sz w:val="24"/>
          <w:szCs w:val="24"/>
          <w:lang w:val="tr-TR" w:eastAsia="tr-TR"/>
        </w:rPr>
      </w:pPr>
      <w:bookmarkStart w:id="62" w:name="_Toc316393449"/>
      <w:r w:rsidRPr="00462DB2">
        <w:rPr>
          <w:b/>
          <w:bCs/>
          <w:color w:val="auto"/>
          <w:kern w:val="32"/>
          <w:sz w:val="24"/>
          <w:szCs w:val="24"/>
          <w:lang w:val="tr-TR" w:eastAsia="tr-TR"/>
        </w:rPr>
        <w:t xml:space="preserve">SAKLAMA PAYI </w:t>
      </w:r>
      <w:r w:rsidR="00D50690" w:rsidRPr="00462DB2">
        <w:rPr>
          <w:b/>
          <w:bCs/>
          <w:color w:val="auto"/>
          <w:kern w:val="32"/>
          <w:sz w:val="24"/>
          <w:szCs w:val="24"/>
          <w:lang w:val="tr-TR" w:eastAsia="tr-TR"/>
        </w:rPr>
        <w:t>DÜZEYİ VE LİMİTLERİN</w:t>
      </w:r>
      <w:r w:rsidRPr="00462DB2">
        <w:rPr>
          <w:b/>
          <w:bCs/>
          <w:color w:val="auto"/>
          <w:kern w:val="32"/>
          <w:sz w:val="24"/>
          <w:szCs w:val="24"/>
          <w:lang w:val="tr-TR" w:eastAsia="tr-TR"/>
        </w:rPr>
        <w:t xml:space="preserve"> DEĞERLENDİRİLMESİ</w:t>
      </w:r>
      <w:bookmarkEnd w:id="62"/>
    </w:p>
    <w:p w:rsidR="00477BF1" w:rsidRPr="00462DB2" w:rsidRDefault="00477BF1" w:rsidP="00E714DC">
      <w:pPr>
        <w:ind w:firstLine="708"/>
        <w:jc w:val="both"/>
        <w:rPr>
          <w:sz w:val="24"/>
          <w:szCs w:val="24"/>
        </w:rPr>
      </w:pPr>
    </w:p>
    <w:p w:rsidR="00477BF1" w:rsidRPr="00462DB2" w:rsidRDefault="00477BF1" w:rsidP="00E714DC">
      <w:pPr>
        <w:ind w:firstLine="708"/>
        <w:jc w:val="both"/>
        <w:rPr>
          <w:sz w:val="24"/>
          <w:szCs w:val="24"/>
        </w:rPr>
      </w:pPr>
      <w:r w:rsidRPr="00462DB2">
        <w:rPr>
          <w:sz w:val="24"/>
          <w:szCs w:val="24"/>
        </w:rPr>
        <w:t xml:space="preserve">Şirketin </w:t>
      </w:r>
      <w:proofErr w:type="gramStart"/>
      <w:r w:rsidRPr="00462DB2">
        <w:rPr>
          <w:sz w:val="24"/>
          <w:szCs w:val="24"/>
        </w:rPr>
        <w:t>optimum</w:t>
      </w:r>
      <w:proofErr w:type="gramEnd"/>
      <w:r w:rsidRPr="00462DB2">
        <w:rPr>
          <w:sz w:val="24"/>
          <w:szCs w:val="24"/>
        </w:rPr>
        <w:t xml:space="preserve"> risk saklama tutarının belirlenmesinde hangi kriterlerin dikkate alındığı, sermayesi, aktif toplamı, serbest rezervleri, likidite durumunun analizi ile optimum saklama payı ile uyumlu olup olmadığı,  yüksek riskli branşlardaki risklerini karşılayacak düzeyde </w:t>
      </w:r>
      <w:r w:rsidR="00C3117D" w:rsidRPr="00462DB2">
        <w:rPr>
          <w:sz w:val="24"/>
          <w:szCs w:val="24"/>
        </w:rPr>
        <w:t xml:space="preserve">yeterli </w:t>
      </w:r>
      <w:proofErr w:type="spellStart"/>
      <w:r w:rsidRPr="00462DB2">
        <w:rPr>
          <w:sz w:val="24"/>
          <w:szCs w:val="24"/>
        </w:rPr>
        <w:t>özkaynağa</w:t>
      </w:r>
      <w:proofErr w:type="spellEnd"/>
      <w:r w:rsidRPr="00462DB2">
        <w:rPr>
          <w:sz w:val="24"/>
          <w:szCs w:val="24"/>
        </w:rPr>
        <w:t xml:space="preserve"> sahip olup olmadığı değerlendirilir. </w:t>
      </w:r>
    </w:p>
    <w:p w:rsidR="00477BF1" w:rsidRPr="00462DB2" w:rsidRDefault="00477BF1" w:rsidP="00E714DC">
      <w:pPr>
        <w:ind w:firstLine="708"/>
        <w:jc w:val="both"/>
        <w:rPr>
          <w:sz w:val="24"/>
          <w:szCs w:val="24"/>
        </w:rPr>
      </w:pPr>
    </w:p>
    <w:p w:rsidR="00477BF1" w:rsidRPr="00462DB2" w:rsidRDefault="00477BF1" w:rsidP="00E714DC">
      <w:pPr>
        <w:ind w:firstLine="708"/>
        <w:jc w:val="both"/>
        <w:rPr>
          <w:sz w:val="24"/>
          <w:szCs w:val="24"/>
        </w:rPr>
      </w:pPr>
      <w:r w:rsidRPr="00462DB2">
        <w:rPr>
          <w:sz w:val="24"/>
          <w:szCs w:val="24"/>
        </w:rPr>
        <w:lastRenderedPageBreak/>
        <w:t xml:space="preserve">Öncelikle şirketin </w:t>
      </w:r>
      <w:proofErr w:type="gramStart"/>
      <w:r w:rsidRPr="00462DB2">
        <w:rPr>
          <w:sz w:val="24"/>
          <w:szCs w:val="24"/>
        </w:rPr>
        <w:t>branşlar</w:t>
      </w:r>
      <w:proofErr w:type="gramEnd"/>
      <w:r w:rsidRPr="00462DB2">
        <w:rPr>
          <w:sz w:val="24"/>
          <w:szCs w:val="24"/>
        </w:rPr>
        <w:t xml:space="preserve"> bazında ve risk türlerine göre hazırlanacak son üç yıllık saklama paylarına ilişkin özet tablolar (</w:t>
      </w:r>
      <w:r w:rsidR="007C2F2F" w:rsidRPr="00462DB2">
        <w:rPr>
          <w:sz w:val="24"/>
          <w:szCs w:val="24"/>
        </w:rPr>
        <w:t xml:space="preserve">minimum ve </w:t>
      </w:r>
      <w:r w:rsidRPr="00462DB2">
        <w:rPr>
          <w:sz w:val="24"/>
          <w:szCs w:val="24"/>
        </w:rPr>
        <w:t>maksimum saklama paylarını gösterecek şekilde), saklama pay</w:t>
      </w:r>
      <w:r w:rsidR="00C3117D" w:rsidRPr="00462DB2">
        <w:rPr>
          <w:sz w:val="24"/>
          <w:szCs w:val="24"/>
        </w:rPr>
        <w:t>ı</w:t>
      </w:r>
      <w:r w:rsidR="00462DB2" w:rsidRPr="00462DB2">
        <w:rPr>
          <w:sz w:val="24"/>
          <w:szCs w:val="24"/>
        </w:rPr>
        <w:t xml:space="preserve"> </w:t>
      </w:r>
      <w:r w:rsidR="00C3117D" w:rsidRPr="00462DB2">
        <w:rPr>
          <w:sz w:val="24"/>
          <w:szCs w:val="24"/>
        </w:rPr>
        <w:t xml:space="preserve">tutarlarının </w:t>
      </w:r>
      <w:r w:rsidRPr="00462DB2">
        <w:rPr>
          <w:sz w:val="24"/>
          <w:szCs w:val="24"/>
        </w:rPr>
        <w:t xml:space="preserve">son üç yıllık değişimleri değerlendirilir. </w:t>
      </w:r>
    </w:p>
    <w:p w:rsidR="00477BF1" w:rsidRPr="00462DB2" w:rsidRDefault="00477BF1" w:rsidP="00E714DC">
      <w:pPr>
        <w:ind w:firstLine="708"/>
        <w:jc w:val="both"/>
        <w:rPr>
          <w:sz w:val="24"/>
          <w:szCs w:val="24"/>
        </w:rPr>
      </w:pPr>
    </w:p>
    <w:p w:rsidR="00477BF1" w:rsidRPr="00462DB2" w:rsidRDefault="006A6B18" w:rsidP="00E714DC">
      <w:pPr>
        <w:pStyle w:val="Balk3"/>
        <w:spacing w:after="0" w:line="240" w:lineRule="auto"/>
        <w:ind w:firstLine="720"/>
        <w:rPr>
          <w:color w:val="auto"/>
        </w:rPr>
      </w:pPr>
      <w:bookmarkStart w:id="63" w:name="_Toc316393450"/>
      <w:r w:rsidRPr="00462DB2">
        <w:rPr>
          <w:color w:val="auto"/>
        </w:rPr>
        <w:t>6.1.</w:t>
      </w:r>
      <w:r w:rsidR="00EB4297" w:rsidRPr="00462DB2">
        <w:rPr>
          <w:color w:val="auto"/>
        </w:rPr>
        <w:t xml:space="preserve"> </w:t>
      </w:r>
      <w:r w:rsidR="00477BF1" w:rsidRPr="00462DB2">
        <w:rPr>
          <w:color w:val="auto"/>
        </w:rPr>
        <w:t xml:space="preserve">Risk Saklama Kapasitesi </w:t>
      </w:r>
      <w:proofErr w:type="spellStart"/>
      <w:r w:rsidR="00477BF1" w:rsidRPr="00462DB2">
        <w:rPr>
          <w:color w:val="auto"/>
        </w:rPr>
        <w:t>Rasyoları</w:t>
      </w:r>
      <w:proofErr w:type="spellEnd"/>
      <w:r w:rsidR="00477BF1" w:rsidRPr="00462DB2">
        <w:rPr>
          <w:color w:val="auto"/>
        </w:rPr>
        <w:t xml:space="preserve"> ve Finansal Verilerin Analizi</w:t>
      </w:r>
      <w:bookmarkEnd w:id="63"/>
    </w:p>
    <w:p w:rsidR="00477BF1" w:rsidRPr="00462DB2" w:rsidRDefault="00477BF1" w:rsidP="00E714DC">
      <w:pPr>
        <w:ind w:firstLine="720"/>
        <w:jc w:val="both"/>
        <w:rPr>
          <w:sz w:val="24"/>
          <w:szCs w:val="24"/>
        </w:rPr>
      </w:pPr>
    </w:p>
    <w:p w:rsidR="00477BF1" w:rsidRPr="00462DB2" w:rsidRDefault="00477BF1" w:rsidP="00E714DC">
      <w:pPr>
        <w:ind w:firstLine="708"/>
        <w:jc w:val="both"/>
        <w:rPr>
          <w:sz w:val="24"/>
          <w:szCs w:val="24"/>
        </w:rPr>
      </w:pPr>
      <w:r w:rsidRPr="00462DB2">
        <w:rPr>
          <w:sz w:val="24"/>
          <w:szCs w:val="24"/>
        </w:rPr>
        <w:t xml:space="preserve">Sigorta şirketlerinin “Risk Saklama Kapasitesi” analiz edilirken öncelikle “Standard &amp; </w:t>
      </w:r>
      <w:proofErr w:type="spellStart"/>
      <w:r w:rsidRPr="00462DB2">
        <w:rPr>
          <w:sz w:val="24"/>
          <w:szCs w:val="24"/>
        </w:rPr>
        <w:t>Poor’s</w:t>
      </w:r>
      <w:proofErr w:type="spellEnd"/>
      <w:r w:rsidRPr="00462DB2">
        <w:rPr>
          <w:sz w:val="24"/>
          <w:szCs w:val="24"/>
        </w:rPr>
        <w:t xml:space="preserve"> Performans Test Kriterleri” kullanılmaktadır. </w:t>
      </w:r>
      <w:proofErr w:type="spellStart"/>
      <w:r w:rsidR="00DA1E65" w:rsidRPr="00462DB2">
        <w:rPr>
          <w:sz w:val="24"/>
          <w:szCs w:val="24"/>
        </w:rPr>
        <w:t>S</w:t>
      </w:r>
      <w:r w:rsidRPr="00462DB2">
        <w:rPr>
          <w:sz w:val="24"/>
          <w:szCs w:val="24"/>
        </w:rPr>
        <w:t>&amp;P’un</w:t>
      </w:r>
      <w:proofErr w:type="spellEnd"/>
      <w:r w:rsidRPr="00462DB2">
        <w:rPr>
          <w:sz w:val="24"/>
          <w:szCs w:val="24"/>
        </w:rPr>
        <w:t xml:space="preserve"> performans testlerinde sekiz adet gösterge bulunmaktadır. Yıllar itibariyle şirketin bu göstergelerden kaçında başarılı olduğu ve şirketin mali gücünün nasıl bir </w:t>
      </w:r>
      <w:proofErr w:type="gramStart"/>
      <w:r w:rsidRPr="00462DB2">
        <w:rPr>
          <w:sz w:val="24"/>
          <w:szCs w:val="24"/>
        </w:rPr>
        <w:t>trend</w:t>
      </w:r>
      <w:proofErr w:type="gramEnd"/>
      <w:r w:rsidRPr="00462DB2">
        <w:rPr>
          <w:sz w:val="24"/>
          <w:szCs w:val="24"/>
        </w:rPr>
        <w:t xml:space="preserve"> izlediğini gösterme açısından önem taşımaktadır.</w:t>
      </w:r>
    </w:p>
    <w:p w:rsidR="00477BF1" w:rsidRPr="00462DB2" w:rsidRDefault="00477BF1" w:rsidP="00E714DC">
      <w:pPr>
        <w:pStyle w:val="ResimYazs"/>
        <w:rPr>
          <w:sz w:val="22"/>
          <w:szCs w:val="22"/>
        </w:rPr>
      </w:pPr>
      <w:bookmarkStart w:id="64" w:name="_Ref221339029"/>
      <w:bookmarkStart w:id="65" w:name="_Toc224370946"/>
    </w:p>
    <w:bookmarkEnd w:id="64"/>
    <w:p w:rsidR="00477BF1" w:rsidRPr="00462DB2" w:rsidRDefault="00477BF1" w:rsidP="00E714DC">
      <w:pPr>
        <w:pStyle w:val="ResimYazs"/>
        <w:rPr>
          <w:sz w:val="22"/>
          <w:szCs w:val="22"/>
        </w:rPr>
      </w:pPr>
      <w:r w:rsidRPr="00462DB2">
        <w:rPr>
          <w:sz w:val="22"/>
          <w:szCs w:val="22"/>
        </w:rPr>
        <w:t xml:space="preserve">Tablo- </w:t>
      </w:r>
      <w:r w:rsidRPr="00462DB2">
        <w:rPr>
          <w:sz w:val="22"/>
          <w:szCs w:val="22"/>
        </w:rPr>
        <w:fldChar w:fldCharType="begin"/>
      </w:r>
      <w:r w:rsidRPr="00462DB2">
        <w:rPr>
          <w:sz w:val="22"/>
          <w:szCs w:val="22"/>
        </w:rPr>
        <w:instrText xml:space="preserve"> SEQ Tablo- \* ARABIC </w:instrText>
      </w:r>
      <w:r w:rsidRPr="00462DB2">
        <w:rPr>
          <w:sz w:val="22"/>
          <w:szCs w:val="22"/>
        </w:rPr>
        <w:fldChar w:fldCharType="separate"/>
      </w:r>
      <w:r w:rsidR="0011413A">
        <w:rPr>
          <w:noProof/>
          <w:sz w:val="22"/>
          <w:szCs w:val="22"/>
        </w:rPr>
        <w:t>1</w:t>
      </w:r>
      <w:r w:rsidRPr="00462DB2">
        <w:rPr>
          <w:sz w:val="22"/>
          <w:szCs w:val="22"/>
        </w:rPr>
        <w:fldChar w:fldCharType="end"/>
      </w:r>
      <w:r w:rsidRPr="00462DB2">
        <w:t xml:space="preserve"> </w:t>
      </w:r>
      <w:r w:rsidRPr="00462DB2">
        <w:rPr>
          <w:sz w:val="22"/>
          <w:szCs w:val="22"/>
        </w:rPr>
        <w:t xml:space="preserve">S&amp;P Performans Testleri </w:t>
      </w:r>
      <w:bookmarkEnd w:id="6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51"/>
        <w:gridCol w:w="992"/>
        <w:gridCol w:w="851"/>
        <w:gridCol w:w="992"/>
        <w:gridCol w:w="992"/>
        <w:gridCol w:w="1134"/>
      </w:tblGrid>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2011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2009</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2008</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2007</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2006</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Standard</w:t>
            </w: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p>
        </w:tc>
      </w:tr>
      <w:tr w:rsidR="00477BF1" w:rsidRPr="00462DB2">
        <w:tc>
          <w:tcPr>
            <w:tcW w:w="9180" w:type="dxa"/>
            <w:gridSpan w:val="7"/>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18"/>
                <w:szCs w:val="18"/>
              </w:rPr>
            </w:pPr>
            <w:proofErr w:type="spellStart"/>
            <w:r w:rsidRPr="00462DB2">
              <w:rPr>
                <w:b/>
                <w:sz w:val="18"/>
                <w:szCs w:val="18"/>
              </w:rPr>
              <w:t>Underwriting</w:t>
            </w:r>
            <w:proofErr w:type="spellEnd"/>
            <w:r w:rsidRPr="00462DB2">
              <w:rPr>
                <w:b/>
                <w:sz w:val="18"/>
                <w:szCs w:val="18"/>
              </w:rPr>
              <w:t xml:space="preserve"> Sonuçlarının Analizi</w:t>
            </w: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1.Net yazılmış prim / Özkaynaklar</w:t>
            </w: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&lt;</w:t>
            </w:r>
            <w:r w:rsidR="00212B96">
              <w:rPr>
                <w:sz w:val="18"/>
                <w:szCs w:val="18"/>
              </w:rPr>
              <w:t>%200</w:t>
            </w:r>
          </w:p>
          <w:p w:rsidR="00477BF1" w:rsidRPr="00462DB2" w:rsidRDefault="00477BF1" w:rsidP="00E714DC">
            <w:pPr>
              <w:rPr>
                <w:sz w:val="18"/>
                <w:szCs w:val="18"/>
              </w:rPr>
            </w:pP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2. Net yazılmış primlerdeki yıllık değişim</w:t>
            </w: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212B96" w:rsidP="00E714DC">
            <w:pPr>
              <w:rPr>
                <w:sz w:val="18"/>
                <w:szCs w:val="18"/>
              </w:rPr>
            </w:pPr>
            <w:r>
              <w:rPr>
                <w:sz w:val="18"/>
                <w:szCs w:val="18"/>
              </w:rPr>
              <w:t>-%10/+30</w:t>
            </w:r>
          </w:p>
        </w:tc>
      </w:tr>
      <w:tr w:rsidR="00477BF1" w:rsidRPr="00462DB2">
        <w:tc>
          <w:tcPr>
            <w:tcW w:w="9180" w:type="dxa"/>
            <w:gridSpan w:val="7"/>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18"/>
                <w:szCs w:val="18"/>
              </w:rPr>
            </w:pPr>
            <w:r w:rsidRPr="00462DB2">
              <w:rPr>
                <w:b/>
                <w:sz w:val="18"/>
                <w:szCs w:val="18"/>
              </w:rPr>
              <w:t>Devredilen Primlerin Analizi</w:t>
            </w: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3.</w:t>
            </w:r>
            <w:proofErr w:type="gramStart"/>
            <w:r w:rsidRPr="00462DB2">
              <w:rPr>
                <w:sz w:val="18"/>
                <w:szCs w:val="18"/>
              </w:rPr>
              <w:t>Net  yazılmış</w:t>
            </w:r>
            <w:proofErr w:type="gramEnd"/>
            <w:r w:rsidRPr="00462DB2">
              <w:rPr>
                <w:sz w:val="18"/>
                <w:szCs w:val="18"/>
              </w:rPr>
              <w:t xml:space="preserve"> prim / brüt yazılmış prim</w:t>
            </w: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rPr>
                <w:sz w:val="18"/>
                <w:szCs w:val="18"/>
              </w:rPr>
            </w:pPr>
            <w:r w:rsidRPr="00462DB2">
              <w:rPr>
                <w:sz w:val="18"/>
                <w:szCs w:val="18"/>
              </w:rPr>
              <w:t>&gt;</w:t>
            </w:r>
            <w:r w:rsidR="00212B96">
              <w:rPr>
                <w:sz w:val="18"/>
                <w:szCs w:val="18"/>
              </w:rPr>
              <w:t>%</w:t>
            </w:r>
            <w:r w:rsidRPr="00462DB2">
              <w:rPr>
                <w:sz w:val="18"/>
                <w:szCs w:val="18"/>
              </w:rPr>
              <w:t>50</w:t>
            </w:r>
          </w:p>
        </w:tc>
      </w:tr>
      <w:tr w:rsidR="00477BF1" w:rsidRPr="00462DB2">
        <w:tc>
          <w:tcPr>
            <w:tcW w:w="9180" w:type="dxa"/>
            <w:gridSpan w:val="7"/>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b/>
                <w:sz w:val="18"/>
                <w:szCs w:val="18"/>
              </w:rPr>
            </w:pPr>
            <w:r w:rsidRPr="00462DB2">
              <w:rPr>
                <w:b/>
                <w:sz w:val="18"/>
                <w:szCs w:val="18"/>
              </w:rPr>
              <w:t>Aktif ve Likidite Analizi</w:t>
            </w: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 xml:space="preserve">4.Teknik </w:t>
            </w:r>
            <w:proofErr w:type="spellStart"/>
            <w:r w:rsidRPr="00462DB2">
              <w:rPr>
                <w:sz w:val="18"/>
                <w:szCs w:val="18"/>
              </w:rPr>
              <w:t>rezerler</w:t>
            </w:r>
            <w:proofErr w:type="spellEnd"/>
            <w:r w:rsidRPr="00462DB2">
              <w:rPr>
                <w:sz w:val="18"/>
                <w:szCs w:val="18"/>
              </w:rPr>
              <w:t xml:space="preserve"> / Likit varlıklar</w:t>
            </w: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rPr>
                <w:sz w:val="18"/>
                <w:szCs w:val="18"/>
              </w:rPr>
            </w:pPr>
            <w:r w:rsidRPr="00462DB2">
              <w:rPr>
                <w:sz w:val="18"/>
                <w:szCs w:val="18"/>
              </w:rPr>
              <w:t>&lt;</w:t>
            </w:r>
            <w:r w:rsidR="00212B96">
              <w:rPr>
                <w:sz w:val="18"/>
                <w:szCs w:val="18"/>
              </w:rPr>
              <w:t>%</w:t>
            </w:r>
            <w:r w:rsidRPr="00462DB2">
              <w:rPr>
                <w:sz w:val="18"/>
                <w:szCs w:val="18"/>
              </w:rPr>
              <w:t>100</w:t>
            </w:r>
          </w:p>
        </w:tc>
      </w:tr>
      <w:tr w:rsidR="00477BF1" w:rsidRPr="00462DB2">
        <w:tc>
          <w:tcPr>
            <w:tcW w:w="9180" w:type="dxa"/>
            <w:gridSpan w:val="7"/>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b/>
                <w:sz w:val="18"/>
                <w:szCs w:val="18"/>
              </w:rPr>
            </w:pPr>
            <w:r w:rsidRPr="00462DB2">
              <w:rPr>
                <w:b/>
                <w:sz w:val="18"/>
                <w:szCs w:val="18"/>
              </w:rPr>
              <w:t>Karlılık Analizi</w:t>
            </w: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5.Son iki yıllık ortalama yazım (</w:t>
            </w:r>
            <w:proofErr w:type="spellStart"/>
            <w:r w:rsidRPr="00462DB2">
              <w:rPr>
                <w:sz w:val="18"/>
                <w:szCs w:val="18"/>
              </w:rPr>
              <w:t>underwriting</w:t>
            </w:r>
            <w:proofErr w:type="spellEnd"/>
            <w:r w:rsidRPr="00462DB2">
              <w:rPr>
                <w:sz w:val="18"/>
                <w:szCs w:val="18"/>
              </w:rPr>
              <w:t>) karı/net yatırım geliri</w:t>
            </w: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rPr>
                <w:sz w:val="18"/>
                <w:szCs w:val="18"/>
              </w:rPr>
            </w:pPr>
            <w:r w:rsidRPr="00462DB2">
              <w:rPr>
                <w:sz w:val="18"/>
                <w:szCs w:val="18"/>
              </w:rPr>
              <w:t>&gt;-</w:t>
            </w:r>
            <w:r w:rsidR="00212B96">
              <w:rPr>
                <w:sz w:val="18"/>
                <w:szCs w:val="18"/>
              </w:rPr>
              <w:t>%</w:t>
            </w:r>
            <w:r w:rsidRPr="00462DB2">
              <w:rPr>
                <w:sz w:val="18"/>
                <w:szCs w:val="18"/>
              </w:rPr>
              <w:t>25</w:t>
            </w: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6.Vergi Öncesi Kar / Ortalama Özkaynaklar*</w:t>
            </w: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212B96" w:rsidP="00E714DC">
            <w:pPr>
              <w:rPr>
                <w:sz w:val="18"/>
                <w:szCs w:val="18"/>
              </w:rPr>
            </w:pPr>
            <w:r>
              <w:rPr>
                <w:sz w:val="18"/>
                <w:szCs w:val="18"/>
              </w:rPr>
              <w:t>&gt;%5</w:t>
            </w:r>
          </w:p>
        </w:tc>
      </w:tr>
      <w:tr w:rsidR="00477BF1" w:rsidRPr="00462DB2">
        <w:tc>
          <w:tcPr>
            <w:tcW w:w="9180" w:type="dxa"/>
            <w:gridSpan w:val="7"/>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b/>
                <w:sz w:val="18"/>
                <w:szCs w:val="18"/>
              </w:rPr>
            </w:pPr>
            <w:r w:rsidRPr="00462DB2">
              <w:rPr>
                <w:b/>
                <w:sz w:val="18"/>
                <w:szCs w:val="18"/>
              </w:rPr>
              <w:t>Rezerv Analizi</w:t>
            </w: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7.Teknik Rezervler+Özkaynaklar / Net Yazılmış Primler</w:t>
            </w: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212B96" w:rsidP="00E714DC">
            <w:pPr>
              <w:rPr>
                <w:sz w:val="18"/>
                <w:szCs w:val="18"/>
              </w:rPr>
            </w:pPr>
            <w:r>
              <w:rPr>
                <w:sz w:val="18"/>
                <w:szCs w:val="18"/>
              </w:rPr>
              <w:t>&gt;%150</w:t>
            </w: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8.Teknik Rezervler / Özkaynaklar</w:t>
            </w: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212B96" w:rsidP="00E714DC">
            <w:pPr>
              <w:rPr>
                <w:sz w:val="18"/>
                <w:szCs w:val="18"/>
              </w:rPr>
            </w:pPr>
            <w:r>
              <w:rPr>
                <w:sz w:val="18"/>
                <w:szCs w:val="18"/>
              </w:rPr>
              <w:t>&lt;%350</w:t>
            </w:r>
          </w:p>
        </w:tc>
      </w:tr>
      <w:tr w:rsidR="00477BF1" w:rsidRPr="00462DB2">
        <w:tc>
          <w:tcPr>
            <w:tcW w:w="316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0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b/>
                <w:sz w:val="18"/>
                <w:szCs w:val="18"/>
              </w:rPr>
              <w:t>Performans Test Sonuçları (1=Geçer;0=Başarısız)</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2011</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2009</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2008</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2007</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2006</w:t>
            </w: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1.Net Yazılmış Prim/Özkaynaklar</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2.Yazılmış net primlerdeki yıllık değişim</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3.Net Yazılmış Prim/Brüt Yazılmış Prim</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4.Teknik Rezer</w:t>
            </w:r>
            <w:r w:rsidR="00E714DC" w:rsidRPr="00462DB2">
              <w:rPr>
                <w:sz w:val="18"/>
                <w:szCs w:val="18"/>
              </w:rPr>
              <w:t>v</w:t>
            </w:r>
            <w:r w:rsidRPr="00462DB2">
              <w:rPr>
                <w:sz w:val="18"/>
                <w:szCs w:val="18"/>
              </w:rPr>
              <w:t>ler/Likit Varlıklar</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5.Son iki yıllık ortalama yazım (</w:t>
            </w:r>
            <w:proofErr w:type="spellStart"/>
            <w:r w:rsidRPr="00462DB2">
              <w:rPr>
                <w:sz w:val="18"/>
                <w:szCs w:val="18"/>
              </w:rPr>
              <w:t>underwriting</w:t>
            </w:r>
            <w:proofErr w:type="spellEnd"/>
            <w:r w:rsidRPr="00462DB2">
              <w:rPr>
                <w:sz w:val="18"/>
                <w:szCs w:val="18"/>
              </w:rPr>
              <w:t>) karı/net yatırım geliri</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6.Vergi Öncesi Kar/Ortalama Özkaynaklar*</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7.Teknik Rezervler+Özkaynaklar/Net Yazılmış Primler</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0</w:t>
            </w: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8.Teknik Rezervler/Özkaynaklar</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1</w:t>
            </w:r>
          </w:p>
        </w:tc>
      </w:tr>
      <w:tr w:rsidR="00477BF1" w:rsidRPr="00462DB2">
        <w:tc>
          <w:tcPr>
            <w:tcW w:w="4219" w:type="dxa"/>
            <w:gridSpan w:val="2"/>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Başarısız Olunan Test Sayısı</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3/8</w:t>
            </w:r>
          </w:p>
        </w:tc>
        <w:tc>
          <w:tcPr>
            <w:tcW w:w="851"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3/8</w:t>
            </w:r>
          </w:p>
        </w:tc>
        <w:tc>
          <w:tcPr>
            <w:tcW w:w="992"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3/8</w:t>
            </w:r>
          </w:p>
        </w:tc>
        <w:tc>
          <w:tcPr>
            <w:tcW w:w="1134"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rPr>
                <w:b/>
                <w:sz w:val="18"/>
                <w:szCs w:val="18"/>
              </w:rPr>
            </w:pPr>
            <w:r w:rsidRPr="00462DB2">
              <w:rPr>
                <w:b/>
                <w:sz w:val="18"/>
                <w:szCs w:val="18"/>
              </w:rPr>
              <w:t>1/7</w:t>
            </w:r>
          </w:p>
        </w:tc>
      </w:tr>
      <w:tr w:rsidR="00477BF1" w:rsidRPr="00462DB2">
        <w:tc>
          <w:tcPr>
            <w:tcW w:w="9180" w:type="dxa"/>
            <w:gridSpan w:val="7"/>
            <w:tcBorders>
              <w:top w:val="single" w:sz="4" w:space="0" w:color="auto"/>
              <w:left w:val="single" w:sz="4" w:space="0" w:color="auto"/>
              <w:bottom w:val="single" w:sz="4" w:space="0" w:color="auto"/>
              <w:right w:val="single" w:sz="4" w:space="0" w:color="auto"/>
            </w:tcBorders>
          </w:tcPr>
          <w:p w:rsidR="00477BF1" w:rsidRPr="00462DB2" w:rsidRDefault="00477BF1" w:rsidP="00E714DC">
            <w:pPr>
              <w:rPr>
                <w:sz w:val="18"/>
                <w:szCs w:val="18"/>
              </w:rPr>
            </w:pPr>
            <w:r w:rsidRPr="00462DB2">
              <w:rPr>
                <w:sz w:val="18"/>
                <w:szCs w:val="18"/>
              </w:rPr>
              <w:t xml:space="preserve">*(Dönem başı </w:t>
            </w:r>
            <w:proofErr w:type="spellStart"/>
            <w:r w:rsidRPr="00462DB2">
              <w:rPr>
                <w:sz w:val="18"/>
                <w:szCs w:val="18"/>
              </w:rPr>
              <w:t>özkaynak</w:t>
            </w:r>
            <w:proofErr w:type="spellEnd"/>
            <w:r w:rsidRPr="00462DB2">
              <w:rPr>
                <w:sz w:val="18"/>
                <w:szCs w:val="18"/>
              </w:rPr>
              <w:t xml:space="preserve"> + Dönem sonu </w:t>
            </w:r>
            <w:proofErr w:type="spellStart"/>
            <w:r w:rsidRPr="00462DB2">
              <w:rPr>
                <w:sz w:val="18"/>
                <w:szCs w:val="18"/>
              </w:rPr>
              <w:t>özkaynak</w:t>
            </w:r>
            <w:proofErr w:type="spellEnd"/>
            <w:r w:rsidRPr="00462DB2">
              <w:rPr>
                <w:sz w:val="18"/>
                <w:szCs w:val="18"/>
              </w:rPr>
              <w:t>)/2</w:t>
            </w:r>
          </w:p>
        </w:tc>
      </w:tr>
    </w:tbl>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Bir şirketin finansal performansına göre risk saklama kapasitesinin analiz edilebilmesi için genellikle ilgili şirketin son beş yıllık verileri kullanılmaktadır. Bu çalışma yapılırken yıllar itibariyle fiyat değişimleri ve gelecekte karşılaşılması olası diğer riskler de dikkate alınmalıdır. </w:t>
      </w:r>
      <w:bookmarkStart w:id="66" w:name="_Ref280950067"/>
      <w:bookmarkStart w:id="67" w:name="_Toc280953401"/>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Sigorta şirketinin saklama paylarının yıllar itibariyle seyri şirketin finansal gücünün, likidite düzeyinin ve karlılığının yıllar itibariyle seyri ile karşılaştırılmalı olarak analiz edilir. Optimal saklama payının belirlenmesi ve değerlendirilmesinde yaygın olarak kabul gören </w:t>
      </w:r>
      <w:proofErr w:type="gramStart"/>
      <w:r w:rsidRPr="00462DB2">
        <w:rPr>
          <w:sz w:val="24"/>
          <w:szCs w:val="24"/>
        </w:rPr>
        <w:t>kriterler</w:t>
      </w:r>
      <w:proofErr w:type="gramEnd"/>
      <w:r w:rsidRPr="00462DB2">
        <w:rPr>
          <w:sz w:val="24"/>
          <w:szCs w:val="24"/>
        </w:rPr>
        <w:t xml:space="preserve"> aşağıdaki tabloda yer almaktadır.</w:t>
      </w:r>
    </w:p>
    <w:p w:rsidR="00AB467B" w:rsidRPr="00462DB2" w:rsidRDefault="00AB467B" w:rsidP="00E714DC">
      <w:pPr>
        <w:ind w:firstLine="720"/>
        <w:jc w:val="both"/>
        <w:rPr>
          <w:sz w:val="24"/>
          <w:szCs w:val="24"/>
        </w:rPr>
      </w:pPr>
    </w:p>
    <w:p w:rsidR="00AB467B" w:rsidRPr="00462DB2" w:rsidRDefault="00AB467B" w:rsidP="00E714DC">
      <w:pPr>
        <w:ind w:firstLine="720"/>
        <w:jc w:val="both"/>
        <w:rPr>
          <w:sz w:val="24"/>
          <w:szCs w:val="24"/>
        </w:rPr>
      </w:pPr>
    </w:p>
    <w:p w:rsidR="00AB467B" w:rsidRPr="00462DB2" w:rsidRDefault="00AB467B" w:rsidP="00E714DC">
      <w:pPr>
        <w:ind w:firstLine="720"/>
        <w:jc w:val="both"/>
        <w:rPr>
          <w:sz w:val="24"/>
          <w:szCs w:val="24"/>
        </w:rPr>
      </w:pPr>
    </w:p>
    <w:p w:rsidR="00477BF1" w:rsidRPr="00462DB2" w:rsidRDefault="00477BF1" w:rsidP="00E714DC">
      <w:pPr>
        <w:ind w:firstLine="720"/>
        <w:jc w:val="both"/>
        <w:rPr>
          <w:sz w:val="24"/>
          <w:szCs w:val="24"/>
        </w:rPr>
      </w:pPr>
    </w:p>
    <w:p w:rsidR="00477BF1" w:rsidRPr="00462DB2" w:rsidRDefault="00477BF1" w:rsidP="00E714DC">
      <w:pPr>
        <w:pStyle w:val="ResimYazs"/>
        <w:rPr>
          <w:sz w:val="22"/>
          <w:szCs w:val="22"/>
        </w:rPr>
      </w:pPr>
      <w:r w:rsidRPr="00462DB2">
        <w:rPr>
          <w:sz w:val="22"/>
          <w:szCs w:val="22"/>
        </w:rPr>
        <w:t xml:space="preserve">Tablo- </w:t>
      </w:r>
      <w:r w:rsidRPr="00462DB2">
        <w:rPr>
          <w:sz w:val="22"/>
          <w:szCs w:val="22"/>
        </w:rPr>
        <w:fldChar w:fldCharType="begin"/>
      </w:r>
      <w:r w:rsidRPr="00462DB2">
        <w:rPr>
          <w:sz w:val="22"/>
          <w:szCs w:val="22"/>
        </w:rPr>
        <w:instrText xml:space="preserve"> SEQ Tablo- \* ARABIC </w:instrText>
      </w:r>
      <w:r w:rsidRPr="00462DB2">
        <w:rPr>
          <w:sz w:val="22"/>
          <w:szCs w:val="22"/>
        </w:rPr>
        <w:fldChar w:fldCharType="separate"/>
      </w:r>
      <w:r w:rsidR="0011413A">
        <w:rPr>
          <w:noProof/>
          <w:sz w:val="22"/>
          <w:szCs w:val="22"/>
        </w:rPr>
        <w:t>2</w:t>
      </w:r>
      <w:r w:rsidRPr="00462DB2">
        <w:rPr>
          <w:sz w:val="22"/>
          <w:szCs w:val="22"/>
        </w:rPr>
        <w:fldChar w:fldCharType="end"/>
      </w:r>
      <w:bookmarkEnd w:id="66"/>
      <w:r w:rsidRPr="00462DB2">
        <w:t xml:space="preserve"> </w:t>
      </w:r>
      <w:r w:rsidRPr="00462DB2">
        <w:rPr>
          <w:sz w:val="22"/>
          <w:szCs w:val="22"/>
        </w:rPr>
        <w:t>R</w:t>
      </w:r>
      <w:bookmarkStart w:id="68" w:name="_Toc224370947"/>
      <w:r w:rsidRPr="00462DB2">
        <w:rPr>
          <w:sz w:val="22"/>
          <w:szCs w:val="22"/>
        </w:rPr>
        <w:t xml:space="preserve">isk Başına Saklama Optimal Saklama Payı </w:t>
      </w:r>
      <w:proofErr w:type="spellStart"/>
      <w:r w:rsidRPr="00462DB2">
        <w:rPr>
          <w:sz w:val="22"/>
          <w:szCs w:val="22"/>
        </w:rPr>
        <w:t>Rasyoları</w:t>
      </w:r>
      <w:bookmarkEnd w:id="67"/>
      <w:bookmarkEnd w:id="6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15"/>
        <w:gridCol w:w="2816"/>
      </w:tblGrid>
      <w:tr w:rsidR="00477BF1" w:rsidRPr="00462DB2">
        <w:tc>
          <w:tcPr>
            <w:tcW w:w="3348" w:type="dxa"/>
            <w:tcBorders>
              <w:top w:val="single" w:sz="4" w:space="0" w:color="auto"/>
              <w:left w:val="single" w:sz="4" w:space="0" w:color="auto"/>
              <w:bottom w:val="single" w:sz="6" w:space="0" w:color="008000"/>
              <w:right w:val="single" w:sz="4" w:space="0" w:color="auto"/>
            </w:tcBorders>
          </w:tcPr>
          <w:p w:rsidR="00477BF1" w:rsidRPr="00462DB2" w:rsidRDefault="00477BF1" w:rsidP="00E714DC">
            <w:pPr>
              <w:jc w:val="both"/>
              <w:rPr>
                <w:b/>
              </w:rPr>
            </w:pPr>
          </w:p>
        </w:tc>
        <w:tc>
          <w:tcPr>
            <w:tcW w:w="2815" w:type="dxa"/>
            <w:tcBorders>
              <w:top w:val="single" w:sz="4" w:space="0" w:color="auto"/>
              <w:left w:val="single" w:sz="4" w:space="0" w:color="auto"/>
              <w:bottom w:val="single" w:sz="6" w:space="0" w:color="008000"/>
              <w:right w:val="single" w:sz="4" w:space="0" w:color="auto"/>
            </w:tcBorders>
          </w:tcPr>
          <w:p w:rsidR="00477BF1" w:rsidRPr="00462DB2" w:rsidRDefault="00477BF1" w:rsidP="00E714DC">
            <w:pPr>
              <w:jc w:val="center"/>
              <w:rPr>
                <w:b/>
              </w:rPr>
            </w:pPr>
            <w:r w:rsidRPr="00462DB2">
              <w:rPr>
                <w:b/>
              </w:rPr>
              <w:t>Minimum</w:t>
            </w:r>
          </w:p>
        </w:tc>
        <w:tc>
          <w:tcPr>
            <w:tcW w:w="2816" w:type="dxa"/>
            <w:tcBorders>
              <w:top w:val="single" w:sz="4" w:space="0" w:color="auto"/>
              <w:left w:val="single" w:sz="4" w:space="0" w:color="auto"/>
              <w:bottom w:val="single" w:sz="6" w:space="0" w:color="008000"/>
              <w:right w:val="single" w:sz="4" w:space="0" w:color="auto"/>
            </w:tcBorders>
          </w:tcPr>
          <w:p w:rsidR="00477BF1" w:rsidRPr="00462DB2" w:rsidRDefault="00477BF1" w:rsidP="00E714DC">
            <w:pPr>
              <w:jc w:val="center"/>
              <w:rPr>
                <w:b/>
              </w:rPr>
            </w:pPr>
            <w:r w:rsidRPr="00462DB2">
              <w:rPr>
                <w:b/>
              </w:rPr>
              <w:t>Maksimum</w:t>
            </w:r>
          </w:p>
        </w:tc>
      </w:tr>
      <w:tr w:rsidR="00477BF1" w:rsidRPr="00462DB2">
        <w:tc>
          <w:tcPr>
            <w:tcW w:w="334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both"/>
              <w:rPr>
                <w:b/>
              </w:rPr>
            </w:pPr>
            <w:r w:rsidRPr="00462DB2">
              <w:rPr>
                <w:b/>
              </w:rPr>
              <w:t>Likidite</w:t>
            </w:r>
          </w:p>
        </w:tc>
        <w:tc>
          <w:tcPr>
            <w:tcW w:w="281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both"/>
            </w:pPr>
          </w:p>
        </w:tc>
        <w:tc>
          <w:tcPr>
            <w:tcW w:w="2816"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both"/>
            </w:pPr>
          </w:p>
        </w:tc>
      </w:tr>
      <w:tr w:rsidR="00477BF1" w:rsidRPr="00462DB2">
        <w:tc>
          <w:tcPr>
            <w:tcW w:w="334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right"/>
            </w:pPr>
            <w:r w:rsidRPr="00462DB2">
              <w:t>Kasa ve Bankalar</w:t>
            </w:r>
          </w:p>
        </w:tc>
        <w:tc>
          <w:tcPr>
            <w:tcW w:w="2815"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jc w:val="center"/>
            </w:pPr>
            <w:r w:rsidRPr="00462DB2">
              <w:t>%5</w:t>
            </w:r>
          </w:p>
        </w:tc>
        <w:tc>
          <w:tcPr>
            <w:tcW w:w="2816"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jc w:val="center"/>
            </w:pPr>
            <w:r w:rsidRPr="00462DB2">
              <w:t>%15</w:t>
            </w:r>
          </w:p>
        </w:tc>
      </w:tr>
      <w:tr w:rsidR="00477BF1" w:rsidRPr="00462DB2">
        <w:tc>
          <w:tcPr>
            <w:tcW w:w="334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both"/>
              <w:rPr>
                <w:b/>
              </w:rPr>
            </w:pPr>
            <w:r w:rsidRPr="00462DB2">
              <w:rPr>
                <w:b/>
              </w:rPr>
              <w:t>Finansal Güç</w:t>
            </w:r>
          </w:p>
        </w:tc>
        <w:tc>
          <w:tcPr>
            <w:tcW w:w="281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pPr>
          </w:p>
        </w:tc>
        <w:tc>
          <w:tcPr>
            <w:tcW w:w="2816"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pPr>
          </w:p>
        </w:tc>
      </w:tr>
      <w:tr w:rsidR="00477BF1" w:rsidRPr="00462DB2">
        <w:tc>
          <w:tcPr>
            <w:tcW w:w="334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right"/>
            </w:pPr>
            <w:r w:rsidRPr="00462DB2">
              <w:t>Özkaynaklar</w:t>
            </w:r>
          </w:p>
        </w:tc>
        <w:tc>
          <w:tcPr>
            <w:tcW w:w="2815"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jc w:val="center"/>
            </w:pPr>
            <w:r w:rsidRPr="00462DB2">
              <w:t>%1</w:t>
            </w:r>
          </w:p>
        </w:tc>
        <w:tc>
          <w:tcPr>
            <w:tcW w:w="2816"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jc w:val="center"/>
            </w:pPr>
            <w:r w:rsidRPr="00462DB2">
              <w:t>%3</w:t>
            </w:r>
          </w:p>
        </w:tc>
      </w:tr>
      <w:tr w:rsidR="00477BF1" w:rsidRPr="00462DB2">
        <w:tc>
          <w:tcPr>
            <w:tcW w:w="334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right"/>
            </w:pPr>
            <w:r w:rsidRPr="00462DB2">
              <w:t>Toplam Aktifler</w:t>
            </w:r>
          </w:p>
        </w:tc>
        <w:tc>
          <w:tcPr>
            <w:tcW w:w="2815"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jc w:val="center"/>
            </w:pPr>
            <w:r w:rsidRPr="00462DB2">
              <w:t>%0,5</w:t>
            </w:r>
          </w:p>
        </w:tc>
        <w:tc>
          <w:tcPr>
            <w:tcW w:w="2816"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jc w:val="center"/>
            </w:pPr>
            <w:r w:rsidRPr="00462DB2">
              <w:t>%2</w:t>
            </w:r>
          </w:p>
        </w:tc>
      </w:tr>
      <w:tr w:rsidR="00477BF1" w:rsidRPr="00462DB2">
        <w:tc>
          <w:tcPr>
            <w:tcW w:w="334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both"/>
              <w:rPr>
                <w:b/>
              </w:rPr>
            </w:pPr>
            <w:r w:rsidRPr="00462DB2">
              <w:rPr>
                <w:b/>
              </w:rPr>
              <w:t>Karlılık</w:t>
            </w:r>
          </w:p>
        </w:tc>
        <w:tc>
          <w:tcPr>
            <w:tcW w:w="281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pPr>
          </w:p>
        </w:tc>
        <w:tc>
          <w:tcPr>
            <w:tcW w:w="2816"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pPr>
          </w:p>
        </w:tc>
      </w:tr>
      <w:tr w:rsidR="00477BF1" w:rsidRPr="00462DB2">
        <w:tc>
          <w:tcPr>
            <w:tcW w:w="3348"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right"/>
            </w:pPr>
            <w:r w:rsidRPr="00462DB2">
              <w:t>Net Kazanılmış Prim</w:t>
            </w:r>
          </w:p>
        </w:tc>
        <w:tc>
          <w:tcPr>
            <w:tcW w:w="2815"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jc w:val="center"/>
            </w:pPr>
            <w:r w:rsidRPr="00462DB2">
              <w:t>%0,75</w:t>
            </w:r>
          </w:p>
        </w:tc>
        <w:tc>
          <w:tcPr>
            <w:tcW w:w="2816" w:type="dxa"/>
            <w:tcBorders>
              <w:top w:val="single" w:sz="4" w:space="0" w:color="auto"/>
              <w:left w:val="single" w:sz="4" w:space="0" w:color="auto"/>
              <w:bottom w:val="single" w:sz="4" w:space="0" w:color="auto"/>
              <w:right w:val="single" w:sz="4" w:space="0" w:color="auto"/>
            </w:tcBorders>
          </w:tcPr>
          <w:p w:rsidR="00477BF1" w:rsidRPr="00462DB2" w:rsidRDefault="00477BF1" w:rsidP="00212B96">
            <w:pPr>
              <w:jc w:val="center"/>
            </w:pPr>
            <w:r w:rsidRPr="00462DB2">
              <w:t>%2,5</w:t>
            </w:r>
          </w:p>
        </w:tc>
      </w:tr>
      <w:tr w:rsidR="00477BF1" w:rsidRPr="00462DB2">
        <w:tc>
          <w:tcPr>
            <w:tcW w:w="3348" w:type="dxa"/>
            <w:tcBorders>
              <w:top w:val="single" w:sz="6" w:space="0" w:color="008000"/>
              <w:left w:val="single" w:sz="4" w:space="0" w:color="auto"/>
              <w:bottom w:val="single" w:sz="4" w:space="0" w:color="auto"/>
              <w:right w:val="single" w:sz="4" w:space="0" w:color="auto"/>
            </w:tcBorders>
          </w:tcPr>
          <w:p w:rsidR="00477BF1" w:rsidRPr="00462DB2" w:rsidRDefault="00477BF1" w:rsidP="00E714DC">
            <w:pPr>
              <w:jc w:val="right"/>
            </w:pPr>
            <w:r w:rsidRPr="00462DB2">
              <w:t xml:space="preserve">Vergi Öncesi Kar </w:t>
            </w:r>
          </w:p>
        </w:tc>
        <w:tc>
          <w:tcPr>
            <w:tcW w:w="2815" w:type="dxa"/>
            <w:tcBorders>
              <w:top w:val="single" w:sz="6" w:space="0" w:color="008000"/>
              <w:left w:val="single" w:sz="4" w:space="0" w:color="auto"/>
              <w:bottom w:val="single" w:sz="4" w:space="0" w:color="auto"/>
              <w:right w:val="single" w:sz="4" w:space="0" w:color="auto"/>
            </w:tcBorders>
          </w:tcPr>
          <w:p w:rsidR="00477BF1" w:rsidRPr="00462DB2" w:rsidRDefault="00477BF1" w:rsidP="00212B96">
            <w:pPr>
              <w:jc w:val="center"/>
            </w:pPr>
            <w:r w:rsidRPr="00462DB2">
              <w:t>%6,5</w:t>
            </w:r>
          </w:p>
        </w:tc>
        <w:tc>
          <w:tcPr>
            <w:tcW w:w="2816" w:type="dxa"/>
            <w:tcBorders>
              <w:top w:val="single" w:sz="6" w:space="0" w:color="008000"/>
              <w:left w:val="single" w:sz="4" w:space="0" w:color="auto"/>
              <w:bottom w:val="single" w:sz="4" w:space="0" w:color="auto"/>
              <w:right w:val="single" w:sz="4" w:space="0" w:color="auto"/>
            </w:tcBorders>
          </w:tcPr>
          <w:p w:rsidR="00477BF1" w:rsidRPr="00462DB2" w:rsidRDefault="00477BF1" w:rsidP="00212B96">
            <w:pPr>
              <w:jc w:val="center"/>
            </w:pPr>
            <w:r w:rsidRPr="00462DB2">
              <w:t>%10</w:t>
            </w:r>
          </w:p>
        </w:tc>
      </w:tr>
    </w:tbl>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Optimal saklama payı tutarları yukarıda belirtilen finansal ölçütlerin bir yüzdesi olarak ifade edilmektedir. Söz konusu oranlar belirli bir aralık içerisinde verilmiştir, bu dalgalanmanın nedeni sedan şirketler arasında finansal performans farklılıklarını, aktif-yükümlülük yapısındaki değişkenliği ve farklı risk taşıma alışkanlıklarını yansıtmanın amaçlanmış olmasıdır.</w:t>
      </w:r>
    </w:p>
    <w:p w:rsidR="00477BF1" w:rsidRPr="00462DB2" w:rsidRDefault="00477BF1" w:rsidP="00E714DC">
      <w:pPr>
        <w:ind w:firstLine="720"/>
        <w:jc w:val="both"/>
        <w:rPr>
          <w:sz w:val="24"/>
          <w:szCs w:val="24"/>
        </w:rPr>
      </w:pPr>
    </w:p>
    <w:p w:rsidR="00477BF1" w:rsidRPr="00462DB2" w:rsidRDefault="00477BF1" w:rsidP="00E714DC">
      <w:pPr>
        <w:pStyle w:val="ResimYazs"/>
        <w:rPr>
          <w:b w:val="0"/>
          <w:sz w:val="22"/>
          <w:szCs w:val="22"/>
        </w:rPr>
      </w:pPr>
      <w:bookmarkStart w:id="69" w:name="_Ref280950013"/>
      <w:bookmarkStart w:id="70" w:name="_Toc280953402"/>
      <w:bookmarkStart w:id="71" w:name="_Toc224371011"/>
      <w:r w:rsidRPr="00462DB2">
        <w:rPr>
          <w:sz w:val="22"/>
          <w:szCs w:val="22"/>
        </w:rPr>
        <w:t xml:space="preserve">Tablo- </w:t>
      </w:r>
      <w:r w:rsidRPr="00462DB2">
        <w:rPr>
          <w:sz w:val="22"/>
          <w:szCs w:val="22"/>
        </w:rPr>
        <w:fldChar w:fldCharType="begin"/>
      </w:r>
      <w:r w:rsidRPr="00462DB2">
        <w:rPr>
          <w:sz w:val="22"/>
          <w:szCs w:val="22"/>
        </w:rPr>
        <w:instrText xml:space="preserve"> SEQ Tablo- \* ARABIC </w:instrText>
      </w:r>
      <w:r w:rsidRPr="00462DB2">
        <w:rPr>
          <w:sz w:val="22"/>
          <w:szCs w:val="22"/>
        </w:rPr>
        <w:fldChar w:fldCharType="separate"/>
      </w:r>
      <w:r w:rsidR="0011413A">
        <w:rPr>
          <w:noProof/>
          <w:sz w:val="22"/>
          <w:szCs w:val="22"/>
        </w:rPr>
        <w:t>3</w:t>
      </w:r>
      <w:r w:rsidRPr="00462DB2">
        <w:rPr>
          <w:sz w:val="22"/>
          <w:szCs w:val="22"/>
        </w:rPr>
        <w:fldChar w:fldCharType="end"/>
      </w:r>
      <w:bookmarkEnd w:id="69"/>
      <w:r w:rsidRPr="00462DB2">
        <w:rPr>
          <w:sz w:val="22"/>
          <w:szCs w:val="22"/>
        </w:rPr>
        <w:t xml:space="preserve"> Finansal Verileri ile Saklama Payının Analizi</w:t>
      </w:r>
      <w:bookmarkEnd w:id="70"/>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40"/>
        <w:gridCol w:w="540"/>
        <w:gridCol w:w="540"/>
        <w:gridCol w:w="720"/>
        <w:gridCol w:w="540"/>
        <w:gridCol w:w="720"/>
        <w:gridCol w:w="900"/>
        <w:gridCol w:w="900"/>
        <w:gridCol w:w="900"/>
        <w:gridCol w:w="900"/>
      </w:tblGrid>
      <w:tr w:rsidR="00477BF1" w:rsidRPr="00462DB2">
        <w:trPr>
          <w:trHeight w:val="298"/>
        </w:trPr>
        <w:tc>
          <w:tcPr>
            <w:tcW w:w="1800" w:type="dxa"/>
            <w:tcBorders>
              <w:top w:val="single" w:sz="4" w:space="0" w:color="auto"/>
              <w:left w:val="single" w:sz="4" w:space="0" w:color="auto"/>
              <w:bottom w:val="single" w:sz="6" w:space="0" w:color="008000"/>
              <w:right w:val="single" w:sz="4" w:space="0" w:color="auto"/>
            </w:tcBorders>
            <w:noWrap/>
          </w:tcPr>
          <w:p w:rsidR="00477BF1" w:rsidRPr="00462DB2" w:rsidRDefault="00477BF1" w:rsidP="00E714DC">
            <w:pPr>
              <w:jc w:val="both"/>
              <w:rPr>
                <w:b/>
                <w:sz w:val="20"/>
                <w:szCs w:val="20"/>
              </w:rPr>
            </w:pPr>
          </w:p>
        </w:tc>
        <w:tc>
          <w:tcPr>
            <w:tcW w:w="2880" w:type="dxa"/>
            <w:gridSpan w:val="5"/>
            <w:tcBorders>
              <w:top w:val="single" w:sz="4" w:space="0" w:color="auto"/>
              <w:left w:val="single" w:sz="4" w:space="0" w:color="auto"/>
              <w:bottom w:val="single" w:sz="6" w:space="0" w:color="008000"/>
              <w:right w:val="single" w:sz="4" w:space="0" w:color="auto"/>
            </w:tcBorders>
            <w:noWrap/>
          </w:tcPr>
          <w:p w:rsidR="00477BF1" w:rsidRPr="00462DB2" w:rsidRDefault="00477BF1" w:rsidP="00E714DC">
            <w:pPr>
              <w:jc w:val="center"/>
              <w:rPr>
                <w:b/>
                <w:sz w:val="20"/>
                <w:szCs w:val="20"/>
              </w:rPr>
            </w:pPr>
            <w:r w:rsidRPr="00462DB2">
              <w:rPr>
                <w:b/>
                <w:sz w:val="20"/>
                <w:szCs w:val="20"/>
              </w:rPr>
              <w:t>Finansal Veriler TL (000)</w:t>
            </w:r>
          </w:p>
        </w:tc>
        <w:tc>
          <w:tcPr>
            <w:tcW w:w="4320" w:type="dxa"/>
            <w:gridSpan w:val="5"/>
            <w:tcBorders>
              <w:top w:val="single" w:sz="4" w:space="0" w:color="auto"/>
              <w:left w:val="single" w:sz="4" w:space="0" w:color="auto"/>
              <w:bottom w:val="single" w:sz="6" w:space="0" w:color="008000"/>
              <w:right w:val="single" w:sz="4" w:space="0" w:color="auto"/>
            </w:tcBorders>
          </w:tcPr>
          <w:p w:rsidR="00477BF1" w:rsidRPr="00462DB2" w:rsidRDefault="00477BF1" w:rsidP="00E714DC">
            <w:pPr>
              <w:jc w:val="center"/>
              <w:rPr>
                <w:b/>
                <w:sz w:val="20"/>
                <w:szCs w:val="20"/>
              </w:rPr>
            </w:pPr>
            <w:r w:rsidRPr="00462DB2">
              <w:rPr>
                <w:b/>
                <w:sz w:val="20"/>
                <w:szCs w:val="20"/>
              </w:rPr>
              <w:t>Saklama Tutarı (Maksimum)</w:t>
            </w:r>
          </w:p>
          <w:p w:rsidR="00477BF1" w:rsidRPr="00462DB2" w:rsidRDefault="00477BF1" w:rsidP="00E714DC">
            <w:pPr>
              <w:jc w:val="center"/>
              <w:rPr>
                <w:b/>
                <w:sz w:val="16"/>
                <w:szCs w:val="16"/>
              </w:rPr>
            </w:pPr>
            <w:r w:rsidRPr="00462DB2">
              <w:rPr>
                <w:b/>
                <w:sz w:val="16"/>
                <w:szCs w:val="16"/>
              </w:rPr>
              <w:t>Bir Riskte XL Öncesi Tutulan Maksimum Saklama Tutarı</w:t>
            </w:r>
          </w:p>
        </w:tc>
      </w:tr>
      <w:tr w:rsidR="00477BF1" w:rsidRPr="00462DB2">
        <w:trPr>
          <w:trHeight w:val="298"/>
        </w:trPr>
        <w:tc>
          <w:tcPr>
            <w:tcW w:w="18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jc w:val="both"/>
              <w:rPr>
                <w:b/>
                <w:bCs/>
                <w:sz w:val="20"/>
                <w:szCs w:val="20"/>
              </w:rPr>
            </w:pP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both"/>
              <w:rPr>
                <w:b/>
                <w:sz w:val="20"/>
                <w:szCs w:val="20"/>
              </w:rPr>
            </w:pPr>
            <w:r w:rsidRPr="00462DB2">
              <w:rPr>
                <w:b/>
                <w:sz w:val="20"/>
                <w:szCs w:val="20"/>
              </w:rPr>
              <w:t>2010</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both"/>
              <w:rPr>
                <w:b/>
                <w:sz w:val="20"/>
                <w:szCs w:val="20"/>
              </w:rPr>
            </w:pPr>
            <w:r w:rsidRPr="00462DB2">
              <w:rPr>
                <w:b/>
                <w:sz w:val="20"/>
                <w:szCs w:val="20"/>
              </w:rPr>
              <w:t>2009</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both"/>
              <w:rPr>
                <w:b/>
                <w:sz w:val="20"/>
                <w:szCs w:val="20"/>
              </w:rPr>
            </w:pPr>
            <w:r w:rsidRPr="00462DB2">
              <w:rPr>
                <w:b/>
                <w:sz w:val="20"/>
                <w:szCs w:val="20"/>
              </w:rPr>
              <w:t>2008</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both"/>
              <w:rPr>
                <w:b/>
                <w:sz w:val="20"/>
                <w:szCs w:val="20"/>
              </w:rPr>
            </w:pPr>
            <w:r w:rsidRPr="00462DB2">
              <w:rPr>
                <w:b/>
                <w:sz w:val="20"/>
                <w:szCs w:val="20"/>
              </w:rPr>
              <w:t>2007</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both"/>
              <w:rPr>
                <w:b/>
                <w:sz w:val="20"/>
                <w:szCs w:val="20"/>
              </w:rPr>
            </w:pPr>
            <w:r w:rsidRPr="00462DB2">
              <w:rPr>
                <w:b/>
                <w:sz w:val="20"/>
                <w:szCs w:val="20"/>
              </w:rPr>
              <w:t>2006</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both"/>
              <w:rPr>
                <w:b/>
                <w:sz w:val="20"/>
                <w:szCs w:val="20"/>
              </w:rPr>
            </w:pPr>
            <w:r w:rsidRPr="00462DB2">
              <w:rPr>
                <w:b/>
                <w:sz w:val="20"/>
                <w:szCs w:val="20"/>
              </w:rPr>
              <w:t>2010</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both"/>
              <w:rPr>
                <w:b/>
                <w:sz w:val="20"/>
                <w:szCs w:val="20"/>
              </w:rPr>
            </w:pPr>
            <w:r w:rsidRPr="00462DB2">
              <w:rPr>
                <w:b/>
                <w:sz w:val="20"/>
                <w:szCs w:val="20"/>
              </w:rPr>
              <w:t>2009</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both"/>
              <w:rPr>
                <w:b/>
                <w:sz w:val="20"/>
                <w:szCs w:val="20"/>
              </w:rPr>
            </w:pPr>
            <w:r w:rsidRPr="00462DB2">
              <w:rPr>
                <w:b/>
                <w:sz w:val="20"/>
                <w:szCs w:val="20"/>
              </w:rPr>
              <w:t>2008</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both"/>
              <w:rPr>
                <w:b/>
                <w:sz w:val="20"/>
                <w:szCs w:val="20"/>
              </w:rPr>
            </w:pPr>
            <w:r w:rsidRPr="00462DB2">
              <w:rPr>
                <w:b/>
                <w:sz w:val="20"/>
                <w:szCs w:val="20"/>
              </w:rPr>
              <w:t>2007</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both"/>
              <w:rPr>
                <w:b/>
                <w:sz w:val="20"/>
                <w:szCs w:val="20"/>
              </w:rPr>
            </w:pPr>
            <w:r w:rsidRPr="00462DB2">
              <w:rPr>
                <w:b/>
                <w:sz w:val="20"/>
                <w:szCs w:val="20"/>
              </w:rPr>
              <w:t>2006</w:t>
            </w:r>
          </w:p>
        </w:tc>
      </w:tr>
      <w:tr w:rsidR="00477BF1" w:rsidRPr="00462DB2">
        <w:trPr>
          <w:trHeight w:val="298"/>
        </w:trPr>
        <w:tc>
          <w:tcPr>
            <w:tcW w:w="18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jc w:val="both"/>
              <w:rPr>
                <w:sz w:val="20"/>
                <w:szCs w:val="20"/>
              </w:rPr>
            </w:pP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2</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A</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B</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C</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D</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E</w:t>
            </w:r>
          </w:p>
        </w:tc>
      </w:tr>
      <w:tr w:rsidR="00477BF1" w:rsidRPr="00462DB2">
        <w:trPr>
          <w:trHeight w:val="298"/>
        </w:trPr>
        <w:tc>
          <w:tcPr>
            <w:tcW w:w="9000" w:type="dxa"/>
            <w:gridSpan w:val="11"/>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b/>
                <w:sz w:val="20"/>
                <w:szCs w:val="20"/>
              </w:rPr>
              <w:t xml:space="preserve">Finansal Güç </w:t>
            </w:r>
          </w:p>
        </w:tc>
      </w:tr>
      <w:tr w:rsidR="00477BF1" w:rsidRPr="00462DB2">
        <w:trPr>
          <w:trHeight w:val="298"/>
        </w:trPr>
        <w:tc>
          <w:tcPr>
            <w:tcW w:w="18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jc w:val="both"/>
              <w:rPr>
                <w:b/>
                <w:sz w:val="20"/>
                <w:szCs w:val="20"/>
              </w:rPr>
            </w:pPr>
            <w:r w:rsidRPr="00462DB2">
              <w:rPr>
                <w:b/>
                <w:sz w:val="20"/>
                <w:szCs w:val="20"/>
              </w:rPr>
              <w:t>Özsermaye</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2</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A/1</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B/2</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C/3</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D/4</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E/5</w:t>
            </w:r>
          </w:p>
        </w:tc>
      </w:tr>
      <w:tr w:rsidR="00477BF1" w:rsidRPr="00462DB2">
        <w:trPr>
          <w:trHeight w:val="298"/>
        </w:trPr>
        <w:tc>
          <w:tcPr>
            <w:tcW w:w="18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jc w:val="both"/>
              <w:rPr>
                <w:b/>
                <w:bCs/>
                <w:sz w:val="20"/>
                <w:szCs w:val="20"/>
              </w:rPr>
            </w:pPr>
            <w:r w:rsidRPr="00462DB2">
              <w:rPr>
                <w:b/>
                <w:sz w:val="20"/>
                <w:szCs w:val="20"/>
              </w:rPr>
              <w:t>Toplam Aktifler</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2</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A/1</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B/2</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C/3</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D/4</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E/5</w:t>
            </w:r>
          </w:p>
        </w:tc>
      </w:tr>
      <w:tr w:rsidR="00477BF1" w:rsidRPr="00462DB2">
        <w:trPr>
          <w:trHeight w:val="298"/>
        </w:trPr>
        <w:tc>
          <w:tcPr>
            <w:tcW w:w="9000" w:type="dxa"/>
            <w:gridSpan w:val="11"/>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jc w:val="center"/>
              <w:rPr>
                <w:b/>
                <w:sz w:val="20"/>
                <w:szCs w:val="20"/>
              </w:rPr>
            </w:pPr>
            <w:r w:rsidRPr="00462DB2">
              <w:rPr>
                <w:b/>
                <w:sz w:val="20"/>
                <w:szCs w:val="20"/>
              </w:rPr>
              <w:t>Likidite</w:t>
            </w:r>
          </w:p>
        </w:tc>
      </w:tr>
      <w:tr w:rsidR="00477BF1" w:rsidRPr="00462DB2">
        <w:trPr>
          <w:trHeight w:val="298"/>
        </w:trPr>
        <w:tc>
          <w:tcPr>
            <w:tcW w:w="18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jc w:val="both"/>
              <w:rPr>
                <w:b/>
                <w:sz w:val="20"/>
                <w:szCs w:val="20"/>
              </w:rPr>
            </w:pPr>
            <w:r w:rsidRPr="00462DB2">
              <w:rPr>
                <w:b/>
                <w:sz w:val="20"/>
                <w:szCs w:val="20"/>
              </w:rPr>
              <w:t>Nakit Değerler</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2</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A/1</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B/2</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C/3</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D/4</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E/5</w:t>
            </w:r>
          </w:p>
        </w:tc>
      </w:tr>
      <w:tr w:rsidR="00477BF1" w:rsidRPr="00462DB2">
        <w:trPr>
          <w:trHeight w:val="298"/>
        </w:trPr>
        <w:tc>
          <w:tcPr>
            <w:tcW w:w="9000" w:type="dxa"/>
            <w:gridSpan w:val="11"/>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jc w:val="center"/>
              <w:rPr>
                <w:b/>
                <w:sz w:val="20"/>
                <w:szCs w:val="20"/>
              </w:rPr>
            </w:pPr>
            <w:r w:rsidRPr="00462DB2">
              <w:rPr>
                <w:b/>
                <w:sz w:val="20"/>
                <w:szCs w:val="20"/>
              </w:rPr>
              <w:t>Karlılık</w:t>
            </w:r>
          </w:p>
        </w:tc>
      </w:tr>
      <w:tr w:rsidR="00477BF1" w:rsidRPr="00462DB2">
        <w:trPr>
          <w:trHeight w:val="298"/>
        </w:trPr>
        <w:tc>
          <w:tcPr>
            <w:tcW w:w="18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jc w:val="both"/>
              <w:rPr>
                <w:b/>
                <w:bCs/>
                <w:sz w:val="20"/>
                <w:szCs w:val="20"/>
              </w:rPr>
            </w:pPr>
            <w:r w:rsidRPr="00462DB2">
              <w:rPr>
                <w:b/>
                <w:sz w:val="20"/>
                <w:szCs w:val="20"/>
              </w:rPr>
              <w:t>Net Kazanılmış Primler</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2</w:t>
            </w:r>
          </w:p>
        </w:tc>
        <w:tc>
          <w:tcPr>
            <w:tcW w:w="54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A/1</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B/2</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C/3</w:t>
            </w:r>
          </w:p>
        </w:tc>
        <w:tc>
          <w:tcPr>
            <w:tcW w:w="900" w:type="dxa"/>
            <w:tcBorders>
              <w:top w:val="single" w:sz="4" w:space="0" w:color="auto"/>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D/4</w:t>
            </w:r>
          </w:p>
        </w:tc>
        <w:tc>
          <w:tcPr>
            <w:tcW w:w="90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E/5</w:t>
            </w:r>
          </w:p>
        </w:tc>
      </w:tr>
      <w:tr w:rsidR="00477BF1" w:rsidRPr="00462DB2">
        <w:trPr>
          <w:trHeight w:val="298"/>
        </w:trPr>
        <w:tc>
          <w:tcPr>
            <w:tcW w:w="1800" w:type="dxa"/>
            <w:tcBorders>
              <w:top w:val="single" w:sz="6" w:space="0" w:color="008000"/>
              <w:left w:val="single" w:sz="4" w:space="0" w:color="auto"/>
              <w:bottom w:val="single" w:sz="4" w:space="0" w:color="auto"/>
              <w:right w:val="single" w:sz="4" w:space="0" w:color="auto"/>
            </w:tcBorders>
            <w:noWrap/>
          </w:tcPr>
          <w:p w:rsidR="00477BF1" w:rsidRPr="00462DB2" w:rsidRDefault="00477BF1" w:rsidP="00E714DC">
            <w:pPr>
              <w:jc w:val="both"/>
              <w:rPr>
                <w:b/>
                <w:bCs/>
                <w:sz w:val="20"/>
                <w:szCs w:val="20"/>
              </w:rPr>
            </w:pPr>
            <w:r w:rsidRPr="00462DB2">
              <w:rPr>
                <w:b/>
                <w:sz w:val="20"/>
                <w:szCs w:val="20"/>
              </w:rPr>
              <w:t>Vergi Öncesi Kar</w:t>
            </w:r>
          </w:p>
        </w:tc>
        <w:tc>
          <w:tcPr>
            <w:tcW w:w="540" w:type="dxa"/>
            <w:tcBorders>
              <w:top w:val="single" w:sz="6" w:space="0" w:color="008000"/>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1</w:t>
            </w:r>
          </w:p>
        </w:tc>
        <w:tc>
          <w:tcPr>
            <w:tcW w:w="540" w:type="dxa"/>
            <w:tcBorders>
              <w:top w:val="single" w:sz="6" w:space="0" w:color="008000"/>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2</w:t>
            </w:r>
          </w:p>
        </w:tc>
        <w:tc>
          <w:tcPr>
            <w:tcW w:w="540" w:type="dxa"/>
            <w:tcBorders>
              <w:top w:val="single" w:sz="6" w:space="0" w:color="008000"/>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bCs/>
                <w:sz w:val="20"/>
                <w:szCs w:val="20"/>
              </w:rPr>
            </w:pPr>
            <w:r w:rsidRPr="00462DB2">
              <w:rPr>
                <w:bCs/>
                <w:sz w:val="20"/>
                <w:szCs w:val="20"/>
              </w:rPr>
              <w:t>3</w:t>
            </w:r>
          </w:p>
        </w:tc>
        <w:tc>
          <w:tcPr>
            <w:tcW w:w="720" w:type="dxa"/>
            <w:tcBorders>
              <w:top w:val="single" w:sz="6" w:space="0" w:color="008000"/>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4</w:t>
            </w:r>
          </w:p>
        </w:tc>
        <w:tc>
          <w:tcPr>
            <w:tcW w:w="540" w:type="dxa"/>
            <w:tcBorders>
              <w:top w:val="single" w:sz="6" w:space="0" w:color="008000"/>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5</w:t>
            </w:r>
          </w:p>
        </w:tc>
        <w:tc>
          <w:tcPr>
            <w:tcW w:w="720" w:type="dxa"/>
            <w:tcBorders>
              <w:top w:val="single" w:sz="6" w:space="0" w:color="008000"/>
              <w:left w:val="single" w:sz="4" w:space="0" w:color="auto"/>
              <w:bottom w:val="single" w:sz="4" w:space="0" w:color="auto"/>
              <w:right w:val="single" w:sz="4" w:space="0" w:color="auto"/>
            </w:tcBorders>
          </w:tcPr>
          <w:p w:rsidR="00477BF1" w:rsidRPr="00462DB2" w:rsidRDefault="00477BF1" w:rsidP="00E714DC">
            <w:pPr>
              <w:ind w:left="-60" w:right="-36" w:firstLine="15"/>
              <w:jc w:val="center"/>
              <w:rPr>
                <w:bCs/>
                <w:sz w:val="20"/>
                <w:szCs w:val="20"/>
              </w:rPr>
            </w:pPr>
            <w:r w:rsidRPr="00462DB2">
              <w:rPr>
                <w:bCs/>
                <w:sz w:val="20"/>
                <w:szCs w:val="20"/>
              </w:rPr>
              <w:t>A/1</w:t>
            </w:r>
          </w:p>
        </w:tc>
        <w:tc>
          <w:tcPr>
            <w:tcW w:w="900" w:type="dxa"/>
            <w:tcBorders>
              <w:top w:val="single" w:sz="6" w:space="0" w:color="008000"/>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B/2</w:t>
            </w:r>
          </w:p>
        </w:tc>
        <w:tc>
          <w:tcPr>
            <w:tcW w:w="900" w:type="dxa"/>
            <w:tcBorders>
              <w:top w:val="single" w:sz="6" w:space="0" w:color="008000"/>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C/3</w:t>
            </w:r>
          </w:p>
        </w:tc>
        <w:tc>
          <w:tcPr>
            <w:tcW w:w="900" w:type="dxa"/>
            <w:tcBorders>
              <w:top w:val="single" w:sz="6" w:space="0" w:color="008000"/>
              <w:left w:val="single" w:sz="4" w:space="0" w:color="auto"/>
              <w:bottom w:val="single" w:sz="4" w:space="0" w:color="auto"/>
              <w:right w:val="single" w:sz="4" w:space="0" w:color="auto"/>
            </w:tcBorders>
            <w:noWrap/>
          </w:tcPr>
          <w:p w:rsidR="00477BF1" w:rsidRPr="00462DB2" w:rsidRDefault="00477BF1" w:rsidP="00E714DC">
            <w:pPr>
              <w:ind w:left="-60" w:right="-36" w:firstLine="15"/>
              <w:jc w:val="center"/>
              <w:rPr>
                <w:sz w:val="20"/>
                <w:szCs w:val="20"/>
              </w:rPr>
            </w:pPr>
            <w:r w:rsidRPr="00462DB2">
              <w:rPr>
                <w:sz w:val="20"/>
                <w:szCs w:val="20"/>
              </w:rPr>
              <w:t>D/4</w:t>
            </w:r>
          </w:p>
        </w:tc>
        <w:tc>
          <w:tcPr>
            <w:tcW w:w="900" w:type="dxa"/>
            <w:tcBorders>
              <w:top w:val="single" w:sz="6" w:space="0" w:color="008000"/>
              <w:left w:val="single" w:sz="4" w:space="0" w:color="auto"/>
              <w:bottom w:val="single" w:sz="4" w:space="0" w:color="auto"/>
              <w:right w:val="single" w:sz="4" w:space="0" w:color="auto"/>
            </w:tcBorders>
          </w:tcPr>
          <w:p w:rsidR="00477BF1" w:rsidRPr="00462DB2" w:rsidRDefault="00477BF1" w:rsidP="00E714DC">
            <w:pPr>
              <w:ind w:left="-60" w:right="-36" w:firstLine="15"/>
              <w:jc w:val="center"/>
              <w:rPr>
                <w:sz w:val="20"/>
                <w:szCs w:val="20"/>
              </w:rPr>
            </w:pPr>
            <w:r w:rsidRPr="00462DB2">
              <w:rPr>
                <w:sz w:val="20"/>
                <w:szCs w:val="20"/>
              </w:rPr>
              <w:t>E/5</w:t>
            </w:r>
          </w:p>
        </w:tc>
      </w:tr>
      <w:bookmarkEnd w:id="71"/>
    </w:tbl>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Grup şirketlerinde bu oranlar, şirketlerin ortaklık yapısı nedeniyle özsermayenin daha fazla riske maruz kalma ihtimali de dikkate alınarak değerlendirilmektedir.</w:t>
      </w:r>
    </w:p>
    <w:p w:rsidR="00E714DC" w:rsidRPr="00462DB2" w:rsidRDefault="00E714DC" w:rsidP="00E714DC">
      <w:pPr>
        <w:pStyle w:val="GvdeMetniGirintisi2"/>
        <w:spacing w:after="0" w:line="240" w:lineRule="auto"/>
        <w:ind w:left="0" w:firstLine="703"/>
        <w:rPr>
          <w:b/>
          <w:iCs/>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477BF1" w:rsidRPr="00462DB2" w:rsidRDefault="00477BF1" w:rsidP="00E714DC">
      <w:pPr>
        <w:numPr>
          <w:ilvl w:val="0"/>
          <w:numId w:val="16"/>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saklama payı tutarları, şirketin </w:t>
      </w:r>
      <w:proofErr w:type="spellStart"/>
      <w:r w:rsidRPr="00462DB2">
        <w:rPr>
          <w:rFonts w:eastAsia="Times New Roman"/>
          <w:kern w:val="0"/>
          <w:sz w:val="24"/>
          <w:szCs w:val="24"/>
          <w:lang w:eastAsia="tr-TR"/>
        </w:rPr>
        <w:t>özkaynak</w:t>
      </w:r>
      <w:proofErr w:type="spellEnd"/>
      <w:r w:rsidRPr="00462DB2">
        <w:rPr>
          <w:rFonts w:eastAsia="Times New Roman"/>
          <w:kern w:val="0"/>
          <w:sz w:val="24"/>
          <w:szCs w:val="24"/>
          <w:lang w:eastAsia="tr-TR"/>
        </w:rPr>
        <w:t xml:space="preserve"> düzeyi</w:t>
      </w:r>
      <w:r w:rsidR="00D85FED" w:rsidRPr="00462DB2">
        <w:rPr>
          <w:rFonts w:eastAsia="Times New Roman"/>
          <w:kern w:val="0"/>
          <w:sz w:val="24"/>
          <w:szCs w:val="24"/>
          <w:lang w:eastAsia="tr-TR"/>
        </w:rPr>
        <w:t>,</w:t>
      </w:r>
      <w:r w:rsidRPr="00462DB2">
        <w:rPr>
          <w:rFonts w:eastAsia="Times New Roman"/>
          <w:kern w:val="0"/>
          <w:sz w:val="24"/>
          <w:szCs w:val="24"/>
          <w:lang w:eastAsia="tr-TR"/>
        </w:rPr>
        <w:t xml:space="preserve"> </w:t>
      </w:r>
      <w:r w:rsidR="00D85FED" w:rsidRPr="00462DB2">
        <w:rPr>
          <w:rFonts w:eastAsia="Times New Roman"/>
          <w:kern w:val="0"/>
          <w:sz w:val="24"/>
          <w:szCs w:val="24"/>
          <w:lang w:eastAsia="tr-TR"/>
        </w:rPr>
        <w:t xml:space="preserve">büyüme </w:t>
      </w:r>
      <w:proofErr w:type="gramStart"/>
      <w:r w:rsidR="00D85FED" w:rsidRPr="00462DB2">
        <w:rPr>
          <w:rFonts w:eastAsia="Times New Roman"/>
          <w:kern w:val="0"/>
          <w:sz w:val="24"/>
          <w:szCs w:val="24"/>
          <w:lang w:eastAsia="tr-TR"/>
        </w:rPr>
        <w:t>hızı,</w:t>
      </w:r>
      <w:proofErr w:type="gramEnd"/>
      <w:r w:rsidR="00D85FED" w:rsidRPr="00462DB2">
        <w:rPr>
          <w:rFonts w:eastAsia="Times New Roman"/>
          <w:kern w:val="0"/>
          <w:sz w:val="24"/>
          <w:szCs w:val="24"/>
          <w:lang w:eastAsia="tr-TR"/>
        </w:rPr>
        <w:t xml:space="preserve"> </w:t>
      </w:r>
      <w:r w:rsidRPr="00462DB2">
        <w:rPr>
          <w:rFonts w:eastAsia="Times New Roman"/>
          <w:strike/>
          <w:kern w:val="0"/>
          <w:sz w:val="24"/>
          <w:szCs w:val="24"/>
          <w:lang w:eastAsia="tr-TR"/>
        </w:rPr>
        <w:t>ile</w:t>
      </w:r>
      <w:r w:rsidRPr="00462DB2">
        <w:rPr>
          <w:rFonts w:eastAsia="Times New Roman"/>
          <w:kern w:val="0"/>
          <w:sz w:val="24"/>
          <w:szCs w:val="24"/>
          <w:lang w:eastAsia="tr-TR"/>
        </w:rPr>
        <w:t xml:space="preserve"> hasar istatistikleri ile risk profiline uygun olarak belirlenmiş midir? (E)</w:t>
      </w:r>
    </w:p>
    <w:p w:rsidR="00477BF1" w:rsidRPr="00462DB2" w:rsidRDefault="00477BF1" w:rsidP="00E714DC">
      <w:pPr>
        <w:numPr>
          <w:ilvl w:val="0"/>
          <w:numId w:val="16"/>
        </w:numPr>
        <w:tabs>
          <w:tab w:val="left" w:pos="567"/>
        </w:tabs>
        <w:jc w:val="both"/>
        <w:rPr>
          <w:rFonts w:eastAsia="Times New Roman"/>
          <w:kern w:val="0"/>
          <w:sz w:val="24"/>
          <w:szCs w:val="24"/>
          <w:lang w:eastAsia="tr-TR"/>
        </w:rPr>
      </w:pPr>
      <w:r w:rsidRPr="00462DB2">
        <w:rPr>
          <w:bCs/>
          <w:sz w:val="24"/>
          <w:szCs w:val="24"/>
        </w:rPr>
        <w:t>Şirketin belirlediği saklama payı tutarı şirket faaliyet sonuçları üzerinde doğrudan olumsuz bir etki yapmakta mıdır? (H)</w:t>
      </w:r>
    </w:p>
    <w:p w:rsidR="00477BF1" w:rsidRPr="00462DB2" w:rsidRDefault="00477BF1" w:rsidP="00E714DC">
      <w:pPr>
        <w:numPr>
          <w:ilvl w:val="0"/>
          <w:numId w:val="16"/>
        </w:numPr>
        <w:tabs>
          <w:tab w:val="left" w:pos="567"/>
        </w:tabs>
        <w:jc w:val="both"/>
        <w:rPr>
          <w:rFonts w:eastAsia="Times New Roman"/>
          <w:kern w:val="0"/>
          <w:sz w:val="24"/>
          <w:szCs w:val="24"/>
          <w:lang w:eastAsia="tr-TR"/>
        </w:rPr>
      </w:pPr>
      <w:r w:rsidRPr="00462DB2">
        <w:rPr>
          <w:bCs/>
          <w:sz w:val="24"/>
          <w:szCs w:val="24"/>
        </w:rPr>
        <w:t>Şirket Müsteşarlığımıza sunmuş olduğu risk başına saklama payı tablolarında gösterilen maksimum saklama payı tutarlarını fiilen tutmakta mıdır? (E)</w:t>
      </w:r>
    </w:p>
    <w:p w:rsidR="00C3117D" w:rsidRPr="00462DB2" w:rsidRDefault="00477BF1" w:rsidP="00E714DC">
      <w:pPr>
        <w:numPr>
          <w:ilvl w:val="0"/>
          <w:numId w:val="16"/>
        </w:numPr>
        <w:tabs>
          <w:tab w:val="left" w:pos="567"/>
        </w:tabs>
        <w:jc w:val="both"/>
        <w:rPr>
          <w:rFonts w:eastAsia="Times New Roman"/>
          <w:kern w:val="0"/>
          <w:sz w:val="24"/>
          <w:szCs w:val="24"/>
          <w:lang w:eastAsia="tr-TR"/>
        </w:rPr>
      </w:pPr>
      <w:proofErr w:type="spellStart"/>
      <w:r w:rsidRPr="00462DB2">
        <w:rPr>
          <w:rFonts w:eastAsia="Times New Roman"/>
          <w:kern w:val="0"/>
          <w:sz w:val="24"/>
          <w:szCs w:val="24"/>
          <w:lang w:eastAsia="tr-TR"/>
        </w:rPr>
        <w:t>Konservasyon</w:t>
      </w:r>
      <w:proofErr w:type="spellEnd"/>
      <w:r w:rsidRPr="00462DB2">
        <w:rPr>
          <w:rFonts w:eastAsia="Times New Roman"/>
          <w:kern w:val="0"/>
          <w:sz w:val="24"/>
          <w:szCs w:val="24"/>
          <w:lang w:eastAsia="tr-TR"/>
        </w:rPr>
        <w:t xml:space="preserve"> tablolarında belirtilen azami sorumluluklar ile </w:t>
      </w:r>
      <w:proofErr w:type="spellStart"/>
      <w:r w:rsidRPr="00462DB2">
        <w:rPr>
          <w:rFonts w:eastAsia="Times New Roman"/>
          <w:kern w:val="0"/>
          <w:sz w:val="24"/>
          <w:szCs w:val="24"/>
          <w:lang w:eastAsia="tr-TR"/>
        </w:rPr>
        <w:t>tretelerde</w:t>
      </w:r>
      <w:proofErr w:type="spellEnd"/>
      <w:r w:rsidRPr="00462DB2">
        <w:rPr>
          <w:rFonts w:eastAsia="Times New Roman"/>
          <w:kern w:val="0"/>
          <w:sz w:val="24"/>
          <w:szCs w:val="24"/>
          <w:lang w:eastAsia="tr-TR"/>
        </w:rPr>
        <w:t xml:space="preserve"> belirtilen şirket payları uyumlu mudur? (E) </w:t>
      </w:r>
      <w:proofErr w:type="spellStart"/>
      <w:r w:rsidRPr="00462DB2">
        <w:rPr>
          <w:rFonts w:eastAsia="Times New Roman"/>
          <w:kern w:val="0"/>
          <w:sz w:val="24"/>
          <w:szCs w:val="24"/>
          <w:lang w:eastAsia="tr-TR"/>
        </w:rPr>
        <w:t>Konservasyon</w:t>
      </w:r>
      <w:proofErr w:type="spellEnd"/>
      <w:r w:rsidRPr="00462DB2">
        <w:rPr>
          <w:rFonts w:eastAsia="Times New Roman"/>
          <w:kern w:val="0"/>
          <w:sz w:val="24"/>
          <w:szCs w:val="24"/>
          <w:lang w:eastAsia="tr-TR"/>
        </w:rPr>
        <w:t xml:space="preserve"> limitlerine uyulmakta mıdır? (E)</w:t>
      </w:r>
    </w:p>
    <w:p w:rsidR="00477BF1" w:rsidRPr="00462DB2" w:rsidRDefault="00477BF1" w:rsidP="00E714DC">
      <w:pPr>
        <w:numPr>
          <w:ilvl w:val="0"/>
          <w:numId w:val="16"/>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Konservasyon</w:t>
      </w:r>
      <w:proofErr w:type="spellEnd"/>
      <w:r w:rsidRPr="00462DB2">
        <w:rPr>
          <w:rFonts w:eastAsia="Times New Roman"/>
          <w:kern w:val="0"/>
          <w:sz w:val="24"/>
          <w:szCs w:val="24"/>
          <w:lang w:eastAsia="tr-TR"/>
        </w:rPr>
        <w:t xml:space="preserve"> tutarlarının şirketin faaliyet sonuçları üzerinde olumsuz etkisi var mıdır? (H)</w:t>
      </w:r>
    </w:p>
    <w:p w:rsidR="00477BF1" w:rsidRPr="00462DB2" w:rsidRDefault="00477BF1" w:rsidP="00E714DC">
      <w:pPr>
        <w:ind w:firstLine="720"/>
        <w:jc w:val="both"/>
        <w:rPr>
          <w:sz w:val="24"/>
          <w:szCs w:val="24"/>
        </w:rPr>
      </w:pPr>
    </w:p>
    <w:p w:rsidR="00477BF1" w:rsidRPr="00462DB2" w:rsidRDefault="006A6B18" w:rsidP="00E714DC">
      <w:pPr>
        <w:pStyle w:val="Balk3"/>
        <w:spacing w:after="0" w:line="240" w:lineRule="auto"/>
        <w:ind w:firstLine="720"/>
        <w:rPr>
          <w:color w:val="auto"/>
        </w:rPr>
      </w:pPr>
      <w:bookmarkStart w:id="72" w:name="_Toc316393451"/>
      <w:r w:rsidRPr="00462DB2">
        <w:rPr>
          <w:color w:val="auto"/>
        </w:rPr>
        <w:lastRenderedPageBreak/>
        <w:t>6.2.</w:t>
      </w:r>
      <w:r w:rsidR="00EB4297" w:rsidRPr="00462DB2">
        <w:rPr>
          <w:color w:val="auto"/>
        </w:rPr>
        <w:t xml:space="preserve"> </w:t>
      </w:r>
      <w:r w:rsidR="00477BF1" w:rsidRPr="00462DB2">
        <w:rPr>
          <w:color w:val="auto"/>
        </w:rPr>
        <w:t>Trete Limitlerinin Değerlendirilmesi</w:t>
      </w:r>
      <w:bookmarkEnd w:id="72"/>
    </w:p>
    <w:p w:rsidR="00E714DC" w:rsidRPr="00462DB2" w:rsidRDefault="00E714DC"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Şirketin </w:t>
      </w:r>
      <w:proofErr w:type="gramStart"/>
      <w:r w:rsidRPr="00462DB2">
        <w:rPr>
          <w:sz w:val="24"/>
          <w:szCs w:val="24"/>
        </w:rPr>
        <w:t>portföy</w:t>
      </w:r>
      <w:proofErr w:type="gramEnd"/>
      <w:r w:rsidRPr="00462DB2">
        <w:rPr>
          <w:sz w:val="24"/>
          <w:szCs w:val="24"/>
        </w:rPr>
        <w:t xml:space="preserve"> yapısı ile trete limiti karşılaştırılarak, trete kapasitesinin yeterli olup olmadığı değerlendirilir. Eğer trete kapasitesinin yetersiz olduğu değerlendirilmekteyse, şirketin trete kapasitesini aşan rizikoların </w:t>
      </w:r>
      <w:proofErr w:type="gramStart"/>
      <w:r w:rsidRPr="00462DB2">
        <w:rPr>
          <w:sz w:val="24"/>
          <w:szCs w:val="24"/>
        </w:rPr>
        <w:t>plasmanı</w:t>
      </w:r>
      <w:proofErr w:type="gramEnd"/>
      <w:r w:rsidRPr="00462DB2">
        <w:rPr>
          <w:sz w:val="24"/>
          <w:szCs w:val="24"/>
        </w:rPr>
        <w:t xml:space="preserve"> için ilave bir otomatik koruma sağlayan programı olup olmadığı araştırılır. Şirketin </w:t>
      </w:r>
      <w:proofErr w:type="gramStart"/>
      <w:r w:rsidRPr="00462DB2">
        <w:rPr>
          <w:sz w:val="24"/>
          <w:szCs w:val="24"/>
        </w:rPr>
        <w:t>reasürans</w:t>
      </w:r>
      <w:proofErr w:type="gramEnd"/>
      <w:r w:rsidRPr="00462DB2">
        <w:rPr>
          <w:sz w:val="24"/>
          <w:szCs w:val="24"/>
        </w:rPr>
        <w:t xml:space="preserve"> anlaşmalarındaki limitlerin yeterliliği ve büyük hasarların şirket portföyü üzerindeki olumsuz etkisinin azaltılması fonksiyonunu yerine getirip getirmediği analiz edilir.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Şirketin çok sayıda riski trete kapasitesinin yetersiz olması nedeniyle ihtiyari </w:t>
      </w:r>
      <w:proofErr w:type="gramStart"/>
      <w:r w:rsidRPr="00462DB2">
        <w:rPr>
          <w:sz w:val="24"/>
          <w:szCs w:val="24"/>
        </w:rPr>
        <w:t>reasüransa</w:t>
      </w:r>
      <w:proofErr w:type="gramEnd"/>
      <w:r w:rsidRPr="00462DB2">
        <w:rPr>
          <w:sz w:val="24"/>
          <w:szCs w:val="24"/>
        </w:rPr>
        <w:t xml:space="preserve"> başvurmak suretiyle plase ettiği anlaşılmış ise, bu hususun şirket faaliyetleri üzerinde olumsuz etkisinin olup olmadığı ile birlikte gerekçeli açıklama talep edilir.</w:t>
      </w:r>
    </w:p>
    <w:p w:rsidR="00477BF1" w:rsidRPr="00462DB2" w:rsidRDefault="00477BF1" w:rsidP="00E714DC">
      <w:pPr>
        <w:ind w:firstLine="720"/>
        <w:jc w:val="both"/>
        <w:rPr>
          <w:sz w:val="24"/>
          <w:szCs w:val="24"/>
        </w:rPr>
      </w:pPr>
    </w:p>
    <w:p w:rsidR="00477BF1" w:rsidRPr="00462DB2" w:rsidRDefault="00477BF1" w:rsidP="00E714DC">
      <w:pPr>
        <w:tabs>
          <w:tab w:val="num" w:pos="0"/>
        </w:tabs>
        <w:jc w:val="both"/>
        <w:rPr>
          <w:b/>
        </w:rPr>
      </w:pPr>
      <w:r w:rsidRPr="00462DB2">
        <w:rPr>
          <w:b/>
          <w:sz w:val="24"/>
          <w:szCs w:val="24"/>
        </w:rPr>
        <w:tab/>
      </w:r>
      <w:r w:rsidRPr="00462DB2">
        <w:rPr>
          <w:b/>
        </w:rPr>
        <w:t>Kontrol Listesi</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Reasürans anlaşmalarının trete limitleri (kapasitesi) yeterli düzeyde belirlenmiş midir? (E) Trete limitlerinin belirlenmesinde </w:t>
      </w:r>
      <w:proofErr w:type="gramStart"/>
      <w:r w:rsidRPr="00462DB2">
        <w:rPr>
          <w:rFonts w:eastAsia="Times New Roman"/>
          <w:kern w:val="0"/>
          <w:sz w:val="24"/>
          <w:szCs w:val="24"/>
          <w:lang w:eastAsia="tr-TR"/>
        </w:rPr>
        <w:t>portföy</w:t>
      </w:r>
      <w:proofErr w:type="gramEnd"/>
      <w:r w:rsidRPr="00462DB2">
        <w:rPr>
          <w:rFonts w:eastAsia="Times New Roman"/>
          <w:kern w:val="0"/>
          <w:sz w:val="24"/>
          <w:szCs w:val="24"/>
          <w:lang w:eastAsia="tr-TR"/>
        </w:rPr>
        <w:t xml:space="preserve"> yapısı ve risk profili dikkate alınmış mıdır? (E)</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Şirket trete limitlerinin yetersizliği nedeniyle önemli ölçüde risk üstelenmekte midir? (H)</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Trete kapasitesinin yetersiz olduğu durumlarda şirketin trete kapasitesini aşan rizikoların </w:t>
      </w:r>
      <w:proofErr w:type="gramStart"/>
      <w:r w:rsidRPr="00462DB2">
        <w:rPr>
          <w:rFonts w:eastAsia="Times New Roman"/>
          <w:kern w:val="0"/>
          <w:sz w:val="24"/>
          <w:szCs w:val="24"/>
          <w:lang w:eastAsia="tr-TR"/>
        </w:rPr>
        <w:t>plasmanı</w:t>
      </w:r>
      <w:proofErr w:type="gramEnd"/>
      <w:r w:rsidRPr="00462DB2">
        <w:rPr>
          <w:rFonts w:eastAsia="Times New Roman"/>
          <w:kern w:val="0"/>
          <w:sz w:val="24"/>
          <w:szCs w:val="24"/>
          <w:lang w:eastAsia="tr-TR"/>
        </w:rPr>
        <w:t xml:space="preserve"> için ilave bir otomatik koruma sağlayan programı bulunmakta mıdır? (E)</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anlaşmaları büyük hasarların şirket portföyü üzerindeki olumsuz etkisinin azaltılması fonksiyonunu yerine getirmekte midir? (E)</w:t>
      </w:r>
      <w:r w:rsidR="00E2337B" w:rsidRPr="00462DB2">
        <w:rPr>
          <w:rFonts w:eastAsia="Times New Roman"/>
          <w:kern w:val="0"/>
          <w:sz w:val="24"/>
          <w:szCs w:val="24"/>
          <w:lang w:eastAsia="tr-TR"/>
        </w:rPr>
        <w:t xml:space="preserve"> </w:t>
      </w:r>
      <w:r w:rsidRPr="00462DB2">
        <w:rPr>
          <w:rFonts w:eastAsia="Times New Roman"/>
          <w:kern w:val="0"/>
          <w:sz w:val="24"/>
          <w:szCs w:val="24"/>
          <w:lang w:eastAsia="tr-TR"/>
        </w:rPr>
        <w:t xml:space="preserve">(Şirketin son üç yılda gerçekleşen büyük hasar tutarları </w:t>
      </w:r>
      <w:r w:rsidR="00E2337B" w:rsidRPr="00462DB2">
        <w:rPr>
          <w:rFonts w:eastAsia="Times New Roman"/>
          <w:kern w:val="0"/>
          <w:sz w:val="24"/>
          <w:szCs w:val="24"/>
          <w:lang w:eastAsia="tr-TR"/>
        </w:rPr>
        <w:t>nasıl bir seyir/gelişim izliyor</w:t>
      </w:r>
      <w:r w:rsidRPr="00462DB2">
        <w:rPr>
          <w:rFonts w:eastAsia="Times New Roman"/>
          <w:kern w:val="0"/>
          <w:sz w:val="24"/>
          <w:szCs w:val="24"/>
          <w:lang w:eastAsia="tr-TR"/>
        </w:rPr>
        <w:t>?)</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Şirket programında olay başına risk (</w:t>
      </w:r>
      <w:proofErr w:type="spellStart"/>
      <w:r w:rsidRPr="00462DB2">
        <w:rPr>
          <w:rFonts w:eastAsia="Times New Roman"/>
          <w:kern w:val="0"/>
          <w:sz w:val="24"/>
          <w:szCs w:val="24"/>
          <w:lang w:eastAsia="tr-TR"/>
        </w:rPr>
        <w:t>event</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loss</w:t>
      </w:r>
      <w:proofErr w:type="spellEnd"/>
      <w:r w:rsidRPr="00462DB2">
        <w:rPr>
          <w:rFonts w:eastAsia="Times New Roman"/>
          <w:kern w:val="0"/>
          <w:sz w:val="24"/>
          <w:szCs w:val="24"/>
          <w:lang w:eastAsia="tr-TR"/>
        </w:rPr>
        <w:t xml:space="preserve"> limit) limitleri belirlenmiş midir? (E)</w:t>
      </w:r>
      <w:r w:rsidR="00C3117D" w:rsidRPr="00462DB2">
        <w:rPr>
          <w:rFonts w:eastAsia="Times New Roman"/>
          <w:kern w:val="0"/>
          <w:sz w:val="24"/>
          <w:szCs w:val="24"/>
          <w:lang w:eastAsia="tr-TR"/>
        </w:rPr>
        <w:t xml:space="preserve"> </w:t>
      </w:r>
      <w:r w:rsidR="000B1FE9" w:rsidRPr="00462DB2">
        <w:rPr>
          <w:rFonts w:eastAsia="Times New Roman"/>
          <w:kern w:val="0"/>
          <w:sz w:val="24"/>
          <w:szCs w:val="24"/>
          <w:lang w:eastAsia="tr-TR"/>
        </w:rPr>
        <w:t>Belirlenen olay limitleri</w:t>
      </w:r>
      <w:r w:rsidR="00C3117D" w:rsidRPr="00462DB2">
        <w:rPr>
          <w:rFonts w:eastAsia="Times New Roman"/>
          <w:kern w:val="0"/>
          <w:sz w:val="24"/>
          <w:szCs w:val="24"/>
          <w:lang w:eastAsia="tr-TR"/>
        </w:rPr>
        <w:t xml:space="preserve">, trete </w:t>
      </w:r>
      <w:proofErr w:type="gramStart"/>
      <w:r w:rsidR="00C3117D" w:rsidRPr="00462DB2">
        <w:rPr>
          <w:rFonts w:eastAsia="Times New Roman"/>
          <w:kern w:val="0"/>
          <w:sz w:val="24"/>
          <w:szCs w:val="24"/>
          <w:lang w:eastAsia="tr-TR"/>
        </w:rPr>
        <w:t>kümülasyon</w:t>
      </w:r>
      <w:proofErr w:type="gramEnd"/>
      <w:r w:rsidR="00C3117D" w:rsidRPr="00462DB2">
        <w:rPr>
          <w:rFonts w:eastAsia="Times New Roman"/>
          <w:kern w:val="0"/>
          <w:sz w:val="24"/>
          <w:szCs w:val="24"/>
          <w:lang w:eastAsia="tr-TR"/>
        </w:rPr>
        <w:t xml:space="preserve"> tutarını karşılamaya yeterli midir? (E)</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Bölüşmeli anlaşmalarda belirlenen limit</w:t>
      </w:r>
      <w:r w:rsidR="00DA5F56" w:rsidRPr="00462DB2">
        <w:rPr>
          <w:rFonts w:eastAsia="Times New Roman"/>
          <w:strike/>
          <w:kern w:val="0"/>
          <w:sz w:val="24"/>
          <w:szCs w:val="24"/>
          <w:lang w:eastAsia="tr-TR"/>
        </w:rPr>
        <w:t>,</w:t>
      </w:r>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w:t>
      </w:r>
      <w:r w:rsidR="00DA5F56" w:rsidRPr="00462DB2">
        <w:rPr>
          <w:rFonts w:eastAsia="Times New Roman"/>
          <w:kern w:val="0"/>
          <w:sz w:val="24"/>
          <w:szCs w:val="24"/>
          <w:lang w:eastAsia="tr-TR"/>
        </w:rPr>
        <w:t xml:space="preserve">bir </w:t>
      </w:r>
      <w:r w:rsidRPr="00462DB2">
        <w:rPr>
          <w:rFonts w:eastAsia="Times New Roman"/>
          <w:kern w:val="0"/>
          <w:sz w:val="24"/>
          <w:szCs w:val="24"/>
          <w:lang w:eastAsia="tr-TR"/>
        </w:rPr>
        <w:t xml:space="preserve">olayın meydana gelmesi halinde, sedanın bölüşmeli </w:t>
      </w:r>
      <w:proofErr w:type="spellStart"/>
      <w:r w:rsidRPr="00462DB2">
        <w:rPr>
          <w:rFonts w:eastAsia="Times New Roman"/>
          <w:kern w:val="0"/>
          <w:sz w:val="24"/>
          <w:szCs w:val="24"/>
          <w:lang w:eastAsia="tr-TR"/>
        </w:rPr>
        <w:t>tretesine</w:t>
      </w:r>
      <w:proofErr w:type="spellEnd"/>
      <w:r w:rsidRPr="00462DB2">
        <w:rPr>
          <w:rFonts w:eastAsia="Times New Roman"/>
          <w:kern w:val="0"/>
          <w:sz w:val="24"/>
          <w:szCs w:val="24"/>
          <w:lang w:eastAsia="tr-TR"/>
        </w:rPr>
        <w:t xml:space="preserve"> isabet edecek azami hasar tutarını (PML) karşılamaya yeterli midir? (E)</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Bölüşmeli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anlaşmalarında belirlenen limitler sedanın net sorumluluk miktarının artmasına neden olmakta mıdır? (H)</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Bölüşmeli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anlaşmalarında belirlenen trete limiti</w:t>
      </w:r>
      <w:r w:rsidR="00C3117D" w:rsidRPr="00462DB2">
        <w:rPr>
          <w:rFonts w:eastAsia="Times New Roman"/>
          <w:kern w:val="0"/>
          <w:sz w:val="24"/>
          <w:szCs w:val="24"/>
          <w:lang w:eastAsia="tr-TR"/>
        </w:rPr>
        <w:t>nin</w:t>
      </w:r>
      <w:r w:rsidRPr="00462DB2">
        <w:rPr>
          <w:rFonts w:eastAsia="Times New Roman"/>
          <w:kern w:val="0"/>
          <w:sz w:val="24"/>
          <w:szCs w:val="24"/>
          <w:lang w:eastAsia="tr-TR"/>
        </w:rPr>
        <w:t xml:space="preserve"> </w:t>
      </w:r>
      <w:r w:rsidR="00C3117D" w:rsidRPr="00462DB2">
        <w:rPr>
          <w:rFonts w:eastAsia="Times New Roman"/>
          <w:kern w:val="0"/>
          <w:sz w:val="24"/>
          <w:szCs w:val="24"/>
          <w:lang w:eastAsia="tr-TR"/>
        </w:rPr>
        <w:t xml:space="preserve">bir </w:t>
      </w:r>
      <w:proofErr w:type="spellStart"/>
      <w:r w:rsidR="00C3117D" w:rsidRPr="00462DB2">
        <w:rPr>
          <w:rFonts w:eastAsia="Times New Roman"/>
          <w:kern w:val="0"/>
          <w:sz w:val="24"/>
          <w:szCs w:val="24"/>
          <w:lang w:eastAsia="tr-TR"/>
        </w:rPr>
        <w:t>katastrofik</w:t>
      </w:r>
      <w:proofErr w:type="spellEnd"/>
      <w:r w:rsidR="00C3117D" w:rsidRPr="00462DB2">
        <w:rPr>
          <w:rFonts w:eastAsia="Times New Roman"/>
          <w:kern w:val="0"/>
          <w:sz w:val="24"/>
          <w:szCs w:val="24"/>
          <w:lang w:eastAsia="tr-TR"/>
        </w:rPr>
        <w:t xml:space="preserve"> olayın meydana gelmesi halinde </w:t>
      </w:r>
      <w:proofErr w:type="spellStart"/>
      <w:r w:rsidR="00C3117D" w:rsidRPr="00462DB2">
        <w:rPr>
          <w:rFonts w:eastAsia="Times New Roman"/>
          <w:kern w:val="0"/>
          <w:sz w:val="24"/>
          <w:szCs w:val="24"/>
          <w:lang w:eastAsia="tr-TR"/>
        </w:rPr>
        <w:t>treteye</w:t>
      </w:r>
      <w:proofErr w:type="spellEnd"/>
      <w:r w:rsidR="00C3117D" w:rsidRPr="00462DB2">
        <w:rPr>
          <w:rFonts w:eastAsia="Times New Roman"/>
          <w:kern w:val="0"/>
          <w:sz w:val="24"/>
          <w:szCs w:val="24"/>
          <w:lang w:eastAsia="tr-TR"/>
        </w:rPr>
        <w:t xml:space="preserve"> isabet edecek </w:t>
      </w:r>
      <w:r w:rsidRPr="00462DB2">
        <w:rPr>
          <w:rFonts w:eastAsia="Times New Roman"/>
          <w:kern w:val="0"/>
          <w:sz w:val="24"/>
          <w:szCs w:val="24"/>
          <w:lang w:eastAsia="tr-TR"/>
        </w:rPr>
        <w:t xml:space="preserve">PML tutarının altında olması durumunda bu husus </w:t>
      </w:r>
      <w:proofErr w:type="spellStart"/>
      <w:r w:rsidRPr="00462DB2">
        <w:rPr>
          <w:rFonts w:eastAsia="Times New Roman"/>
          <w:kern w:val="0"/>
          <w:sz w:val="24"/>
          <w:szCs w:val="24"/>
          <w:lang w:eastAsia="tr-TR"/>
        </w:rPr>
        <w:t>Cat</w:t>
      </w:r>
      <w:proofErr w:type="spellEnd"/>
      <w:r w:rsidRPr="00462DB2">
        <w:rPr>
          <w:rFonts w:eastAsia="Times New Roman"/>
          <w:kern w:val="0"/>
          <w:sz w:val="24"/>
          <w:szCs w:val="24"/>
          <w:lang w:eastAsia="tr-TR"/>
        </w:rPr>
        <w:t xml:space="preserve"> XL teminatı kapsamına alınmış mıdır? (E)</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Mevcut </w:t>
      </w:r>
      <w:proofErr w:type="spellStart"/>
      <w:r w:rsidRPr="00462DB2">
        <w:rPr>
          <w:rFonts w:eastAsia="Times New Roman"/>
          <w:kern w:val="0"/>
          <w:sz w:val="24"/>
          <w:szCs w:val="24"/>
          <w:lang w:eastAsia="tr-TR"/>
        </w:rPr>
        <w:t>Cat</w:t>
      </w:r>
      <w:proofErr w:type="spellEnd"/>
      <w:r w:rsidRPr="00462DB2">
        <w:rPr>
          <w:rFonts w:eastAsia="Times New Roman"/>
          <w:kern w:val="0"/>
          <w:sz w:val="24"/>
          <w:szCs w:val="24"/>
          <w:lang w:eastAsia="tr-TR"/>
        </w:rPr>
        <w:t xml:space="preserve"> XL teminat miktarı</w:t>
      </w:r>
      <w:r w:rsidR="00462DB2" w:rsidRPr="00462DB2">
        <w:rPr>
          <w:rFonts w:eastAsia="Times New Roman"/>
          <w:strike/>
          <w:kern w:val="0"/>
          <w:sz w:val="24"/>
          <w:szCs w:val="24"/>
          <w:lang w:eastAsia="tr-TR"/>
        </w:rPr>
        <w:t xml:space="preserve"> </w:t>
      </w:r>
      <w:r w:rsidRPr="00462DB2">
        <w:rPr>
          <w:rFonts w:eastAsia="Times New Roman"/>
          <w:kern w:val="0"/>
          <w:sz w:val="24"/>
          <w:szCs w:val="24"/>
          <w:lang w:eastAsia="tr-TR"/>
        </w:rPr>
        <w:t xml:space="preserve">sedanın QS </w:t>
      </w:r>
      <w:proofErr w:type="spellStart"/>
      <w:r w:rsidRPr="00462DB2">
        <w:rPr>
          <w:rFonts w:eastAsia="Times New Roman"/>
          <w:kern w:val="0"/>
          <w:sz w:val="24"/>
          <w:szCs w:val="24"/>
          <w:lang w:eastAsia="tr-TR"/>
        </w:rPr>
        <w:t>tretesinin</w:t>
      </w:r>
      <w:proofErr w:type="spellEnd"/>
      <w:r w:rsidRPr="00462DB2">
        <w:rPr>
          <w:rFonts w:eastAsia="Times New Roman"/>
          <w:kern w:val="0"/>
          <w:sz w:val="24"/>
          <w:szCs w:val="24"/>
          <w:lang w:eastAsia="tr-TR"/>
        </w:rPr>
        <w:t xml:space="preserve"> limitinin yetersiz kalması nedeniyle artan sorumluluğu karşılamaya yeterli düzeyde alınmış mıdır? (E)</w:t>
      </w:r>
    </w:p>
    <w:p w:rsidR="00477BF1" w:rsidRPr="00462DB2" w:rsidRDefault="00477BF1" w:rsidP="00E714DC">
      <w:pPr>
        <w:numPr>
          <w:ilvl w:val="0"/>
          <w:numId w:val="2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Bölüşmesiz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anlaşmalarında yenileme sayısı gerçekçi olarak belirlenmiş midir? (E)</w:t>
      </w:r>
    </w:p>
    <w:p w:rsidR="00F43557" w:rsidRPr="00462DB2" w:rsidRDefault="00F43557" w:rsidP="00F43557">
      <w:pPr>
        <w:ind w:firstLine="720"/>
        <w:jc w:val="both"/>
        <w:rPr>
          <w:sz w:val="24"/>
          <w:szCs w:val="24"/>
        </w:rPr>
      </w:pPr>
    </w:p>
    <w:p w:rsidR="00F43557" w:rsidRPr="00462DB2" w:rsidRDefault="00F43557" w:rsidP="00F43557">
      <w:pPr>
        <w:pStyle w:val="Balk3"/>
        <w:spacing w:after="0" w:line="240" w:lineRule="auto"/>
        <w:ind w:firstLine="720"/>
        <w:rPr>
          <w:color w:val="auto"/>
        </w:rPr>
      </w:pPr>
      <w:bookmarkStart w:id="73" w:name="_Toc316393452"/>
      <w:r w:rsidRPr="00462DB2">
        <w:rPr>
          <w:color w:val="auto"/>
        </w:rPr>
        <w:t>6.3. Büyük Hasarlar ve Saklama Payları</w:t>
      </w:r>
      <w:bookmarkEnd w:id="73"/>
    </w:p>
    <w:p w:rsidR="00F43557" w:rsidRPr="00462DB2" w:rsidRDefault="00F43557" w:rsidP="00F43557">
      <w:pPr>
        <w:ind w:firstLine="720"/>
        <w:jc w:val="both"/>
        <w:rPr>
          <w:sz w:val="24"/>
          <w:szCs w:val="24"/>
        </w:rPr>
      </w:pPr>
    </w:p>
    <w:p w:rsidR="00F43557" w:rsidRPr="00462DB2" w:rsidRDefault="00F43557" w:rsidP="00F43557">
      <w:pPr>
        <w:ind w:firstLine="720"/>
        <w:jc w:val="both"/>
        <w:rPr>
          <w:sz w:val="24"/>
          <w:szCs w:val="24"/>
        </w:rPr>
      </w:pPr>
      <w:r w:rsidRPr="00462DB2">
        <w:rPr>
          <w:sz w:val="24"/>
          <w:szCs w:val="24"/>
        </w:rPr>
        <w:t xml:space="preserve">Şirketin bir sözleşmeden kaynaklanan ve </w:t>
      </w:r>
      <w:proofErr w:type="spellStart"/>
      <w:r w:rsidRPr="00462DB2">
        <w:rPr>
          <w:sz w:val="24"/>
          <w:szCs w:val="24"/>
        </w:rPr>
        <w:t>özkaynaklarının</w:t>
      </w:r>
      <w:proofErr w:type="spellEnd"/>
      <w:r w:rsidRPr="00462DB2">
        <w:rPr>
          <w:sz w:val="24"/>
          <w:szCs w:val="24"/>
        </w:rPr>
        <w:t xml:space="preserve"> %5 ve %10’unu aşan miktarda üzerinde tutmuş olduğu riskler ile bu risk veya riskleri alma gerekçeleri, şirketin üstlendiği büyük risklerin </w:t>
      </w:r>
      <w:proofErr w:type="gramStart"/>
      <w:r w:rsidRPr="00462DB2">
        <w:rPr>
          <w:sz w:val="24"/>
          <w:szCs w:val="24"/>
        </w:rPr>
        <w:t>reasürans</w:t>
      </w:r>
      <w:proofErr w:type="gramEnd"/>
      <w:r w:rsidRPr="00462DB2">
        <w:rPr>
          <w:sz w:val="24"/>
          <w:szCs w:val="24"/>
        </w:rPr>
        <w:t xml:space="preserve"> dağılımı, sadece hasar fazlası reasürans anlaşmaları ile korumaya alınıp alınmadığı değerlendirilir.</w:t>
      </w:r>
    </w:p>
    <w:p w:rsidR="00F43557" w:rsidRPr="00462DB2" w:rsidRDefault="00F43557" w:rsidP="00F43557">
      <w:pPr>
        <w:ind w:firstLine="720"/>
        <w:jc w:val="both"/>
        <w:rPr>
          <w:sz w:val="24"/>
          <w:szCs w:val="24"/>
        </w:rPr>
      </w:pPr>
    </w:p>
    <w:p w:rsidR="00F43557" w:rsidRPr="00462DB2" w:rsidRDefault="00F43557" w:rsidP="00F43557">
      <w:pPr>
        <w:ind w:firstLine="720"/>
        <w:jc w:val="both"/>
        <w:rPr>
          <w:sz w:val="24"/>
          <w:szCs w:val="24"/>
        </w:rPr>
      </w:pPr>
      <w:proofErr w:type="gramStart"/>
      <w:r w:rsidRPr="00462DB2">
        <w:rPr>
          <w:sz w:val="24"/>
          <w:szCs w:val="24"/>
        </w:rPr>
        <w:t>7/8/2007</w:t>
      </w:r>
      <w:proofErr w:type="gramEnd"/>
      <w:r w:rsidRPr="00462DB2">
        <w:rPr>
          <w:sz w:val="24"/>
          <w:szCs w:val="24"/>
        </w:rPr>
        <w:t xml:space="preserve"> tarih ve 26606 sayılı Resmi Gazete’de yayımlanmış Sigorta ve Reasürans ile Emeklilik Şirketlerinin Mali Bünyelerine İlişkin Yönetmeliğin, 1/3/2009 tarih ve 27156 sayılı Resmi Gazete’de yayımlanan Yönetmelik ile değiştirilen “Reasürans Politikaları” başlıklı 15 inci maddesinin beşinci fıkrasında; “Şirketler bir sözleşme ile ilgili olarak özsermayelerinin   </w:t>
      </w:r>
      <w:r w:rsidRPr="00462DB2">
        <w:rPr>
          <w:sz w:val="24"/>
          <w:szCs w:val="24"/>
        </w:rPr>
        <w:lastRenderedPageBreak/>
        <w:t xml:space="preserve">% 5’ini aşan miktarda üzerlerinde tutmuş oldukları risklere ilişkin olarak teminatın verilmesini takip eden bir ay içerisinde; verilen teminatın tutarını, reasüröre devredilen tutarı, şirket üstünde kalan net risk tutarını, prim devri yaptıkları </w:t>
      </w:r>
      <w:proofErr w:type="spellStart"/>
      <w:r w:rsidRPr="00462DB2">
        <w:rPr>
          <w:sz w:val="24"/>
          <w:szCs w:val="24"/>
        </w:rPr>
        <w:t>reasürörleri</w:t>
      </w:r>
      <w:proofErr w:type="spellEnd"/>
      <w:r w:rsidRPr="00462DB2">
        <w:rPr>
          <w:sz w:val="24"/>
          <w:szCs w:val="24"/>
        </w:rPr>
        <w:t xml:space="preserve"> ve bu reasürörlerin uluslararası kredi derecelerini içeren ve içeriği Müsteşarlıkça belirlenecek tabloyu Müsteşarlığa bildirmek ve ayrıca </w:t>
      </w:r>
      <w:proofErr w:type="spellStart"/>
      <w:r w:rsidRPr="00462DB2">
        <w:rPr>
          <w:sz w:val="24"/>
          <w:szCs w:val="24"/>
        </w:rPr>
        <w:t>özsermayenin</w:t>
      </w:r>
      <w:proofErr w:type="spellEnd"/>
      <w:r w:rsidRPr="00462DB2">
        <w:rPr>
          <w:sz w:val="24"/>
          <w:szCs w:val="24"/>
        </w:rPr>
        <w:t xml:space="preserve"> %10’unu aşan risklerle ilgili olarak yukarıdaki bilgilere ilave olarak, bu riski alma gerekçelerini de bildirmek zorundadır” hükmü düzenlenmiştir. </w:t>
      </w:r>
    </w:p>
    <w:p w:rsidR="00F43557" w:rsidRPr="00462DB2" w:rsidRDefault="00F43557" w:rsidP="00F43557">
      <w:pPr>
        <w:ind w:firstLine="720"/>
        <w:jc w:val="both"/>
        <w:rPr>
          <w:sz w:val="24"/>
          <w:szCs w:val="24"/>
        </w:rPr>
      </w:pPr>
    </w:p>
    <w:p w:rsidR="00F43557" w:rsidRPr="00462DB2" w:rsidRDefault="00F43557" w:rsidP="00F43557">
      <w:pPr>
        <w:ind w:firstLine="720"/>
        <w:jc w:val="both"/>
        <w:rPr>
          <w:sz w:val="24"/>
          <w:szCs w:val="24"/>
        </w:rPr>
      </w:pPr>
      <w:r w:rsidRPr="00462DB2">
        <w:rPr>
          <w:sz w:val="24"/>
          <w:szCs w:val="24"/>
        </w:rPr>
        <w:t xml:space="preserve">Şirketin </w:t>
      </w:r>
      <w:proofErr w:type="spellStart"/>
      <w:r w:rsidRPr="00462DB2">
        <w:rPr>
          <w:sz w:val="24"/>
          <w:szCs w:val="24"/>
        </w:rPr>
        <w:t>özsermayesinin</w:t>
      </w:r>
      <w:proofErr w:type="spellEnd"/>
      <w:r w:rsidRPr="00462DB2">
        <w:rPr>
          <w:sz w:val="24"/>
          <w:szCs w:val="24"/>
        </w:rPr>
        <w:t xml:space="preserve"> %5’ini aşan riskler, bu risklerde sedan şirketin saklama payında kalan tutar, hangi </w:t>
      </w:r>
      <w:proofErr w:type="gramStart"/>
      <w:r w:rsidRPr="00462DB2">
        <w:rPr>
          <w:sz w:val="24"/>
          <w:szCs w:val="24"/>
        </w:rPr>
        <w:t>reasürans</w:t>
      </w:r>
      <w:proofErr w:type="gramEnd"/>
      <w:r w:rsidRPr="00462DB2">
        <w:rPr>
          <w:sz w:val="24"/>
          <w:szCs w:val="24"/>
        </w:rPr>
        <w:t xml:space="preserve"> anlaşması ile teminat verildiği, bu risklerin topluluk içi reasürörlere verilip verilmediği özellikle incelenmelidir. Bu tür büyük hacimli işlerde bölüşmeli </w:t>
      </w:r>
      <w:proofErr w:type="gramStart"/>
      <w:r w:rsidRPr="00462DB2">
        <w:rPr>
          <w:sz w:val="24"/>
          <w:szCs w:val="24"/>
        </w:rPr>
        <w:t>reasürans</w:t>
      </w:r>
      <w:proofErr w:type="gramEnd"/>
      <w:r w:rsidRPr="00462DB2">
        <w:rPr>
          <w:sz w:val="24"/>
          <w:szCs w:val="24"/>
        </w:rPr>
        <w:t xml:space="preserve"> koruması alınmadan sadece hasar fazlası koruması alınmış ise bunun da gerekçeleri incelenmelidir.</w:t>
      </w:r>
    </w:p>
    <w:p w:rsidR="00F43557" w:rsidRPr="00462DB2" w:rsidRDefault="00F43557" w:rsidP="00F43557">
      <w:pPr>
        <w:ind w:firstLine="720"/>
        <w:jc w:val="both"/>
        <w:rPr>
          <w:sz w:val="24"/>
          <w:szCs w:val="24"/>
        </w:rPr>
      </w:pPr>
    </w:p>
    <w:p w:rsidR="00F43557" w:rsidRPr="00462DB2" w:rsidRDefault="00F43557" w:rsidP="00F43557">
      <w:pPr>
        <w:pStyle w:val="GvdeMetniGirintisi2"/>
        <w:spacing w:after="0" w:line="240" w:lineRule="auto"/>
        <w:ind w:left="0" w:firstLine="703"/>
        <w:rPr>
          <w:b/>
          <w:iCs/>
        </w:rPr>
      </w:pPr>
      <w:r w:rsidRPr="00462DB2">
        <w:rPr>
          <w:b/>
          <w:iCs/>
        </w:rPr>
        <w:t>Kontrol Listesi</w:t>
      </w:r>
    </w:p>
    <w:p w:rsidR="00F43557" w:rsidRPr="00462DB2" w:rsidRDefault="00F43557" w:rsidP="00F43557">
      <w:pPr>
        <w:numPr>
          <w:ilvl w:val="0"/>
          <w:numId w:val="2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son üç yılda teminat verdiği büyük risklerin toplam prim içindeki payları, hasar prim oranları nedir? </w:t>
      </w:r>
    </w:p>
    <w:p w:rsidR="00F43557" w:rsidRPr="00462DB2" w:rsidRDefault="00F43557" w:rsidP="00F43557">
      <w:pPr>
        <w:numPr>
          <w:ilvl w:val="0"/>
          <w:numId w:val="2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proofErr w:type="spellStart"/>
      <w:r w:rsidRPr="00462DB2">
        <w:rPr>
          <w:rFonts w:eastAsia="Times New Roman"/>
          <w:kern w:val="0"/>
          <w:sz w:val="24"/>
          <w:szCs w:val="24"/>
          <w:lang w:eastAsia="tr-TR"/>
        </w:rPr>
        <w:t>özsermayesinin</w:t>
      </w:r>
      <w:proofErr w:type="spellEnd"/>
      <w:r w:rsidRPr="00462DB2">
        <w:rPr>
          <w:rFonts w:eastAsia="Times New Roman"/>
          <w:kern w:val="0"/>
          <w:sz w:val="24"/>
          <w:szCs w:val="24"/>
          <w:lang w:eastAsia="tr-TR"/>
        </w:rPr>
        <w:t xml:space="preserve"> %10’ini aşan riskler için aldığı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koruma</w:t>
      </w:r>
      <w:r w:rsidR="00462DB2" w:rsidRPr="00462DB2">
        <w:rPr>
          <w:rFonts w:eastAsia="Times New Roman"/>
          <w:kern w:val="0"/>
          <w:sz w:val="24"/>
          <w:szCs w:val="24"/>
          <w:lang w:eastAsia="tr-TR"/>
        </w:rPr>
        <w:t xml:space="preserve"> </w:t>
      </w:r>
      <w:r w:rsidR="00EB21E9" w:rsidRPr="00462DB2">
        <w:rPr>
          <w:rFonts w:eastAsia="Times New Roman"/>
          <w:kern w:val="0"/>
          <w:sz w:val="24"/>
          <w:szCs w:val="24"/>
          <w:lang w:eastAsia="tr-TR"/>
        </w:rPr>
        <w:t>yeterli midir</w:t>
      </w:r>
      <w:r w:rsidRPr="00462DB2">
        <w:rPr>
          <w:rFonts w:eastAsia="Times New Roman"/>
          <w:kern w:val="0"/>
          <w:sz w:val="24"/>
          <w:szCs w:val="24"/>
          <w:lang w:eastAsia="tr-TR"/>
        </w:rPr>
        <w:t xml:space="preserve">? </w:t>
      </w:r>
      <w:r w:rsidR="00EB21E9" w:rsidRPr="00462DB2">
        <w:rPr>
          <w:rFonts w:eastAsia="Times New Roman"/>
          <w:kern w:val="0"/>
          <w:sz w:val="24"/>
          <w:szCs w:val="24"/>
          <w:lang w:eastAsia="tr-TR"/>
        </w:rPr>
        <w:t>Şirket b</w:t>
      </w:r>
      <w:r w:rsidRPr="00462DB2">
        <w:rPr>
          <w:rFonts w:eastAsia="Times New Roman"/>
          <w:kern w:val="0"/>
          <w:sz w:val="24"/>
          <w:szCs w:val="24"/>
          <w:lang w:eastAsia="tr-TR"/>
        </w:rPr>
        <w:t>u işlerin alınma</w:t>
      </w:r>
      <w:r w:rsidR="00EB21E9" w:rsidRPr="00462DB2">
        <w:rPr>
          <w:rFonts w:eastAsia="Times New Roman"/>
          <w:kern w:val="0"/>
          <w:sz w:val="24"/>
          <w:szCs w:val="24"/>
          <w:lang w:eastAsia="tr-TR"/>
        </w:rPr>
        <w:t>sına</w:t>
      </w:r>
      <w:r w:rsidRPr="00462DB2">
        <w:rPr>
          <w:rFonts w:eastAsia="Times New Roman"/>
          <w:kern w:val="0"/>
          <w:sz w:val="24"/>
          <w:szCs w:val="24"/>
          <w:lang w:eastAsia="tr-TR"/>
        </w:rPr>
        <w:t xml:space="preserve"> </w:t>
      </w:r>
      <w:r w:rsidR="00EB21E9" w:rsidRPr="00462DB2">
        <w:rPr>
          <w:rFonts w:eastAsia="Times New Roman"/>
          <w:kern w:val="0"/>
          <w:sz w:val="24"/>
          <w:szCs w:val="24"/>
          <w:lang w:eastAsia="tr-TR"/>
        </w:rPr>
        <w:t xml:space="preserve">ilişkin uygun </w:t>
      </w:r>
      <w:r w:rsidRPr="00462DB2">
        <w:rPr>
          <w:rFonts w:eastAsia="Times New Roman"/>
          <w:kern w:val="0"/>
          <w:sz w:val="24"/>
          <w:szCs w:val="24"/>
          <w:lang w:eastAsia="tr-TR"/>
        </w:rPr>
        <w:t>gerekçeler</w:t>
      </w:r>
      <w:r w:rsidRPr="00462DB2">
        <w:rPr>
          <w:rFonts w:eastAsia="Times New Roman"/>
          <w:strike/>
          <w:kern w:val="0"/>
          <w:sz w:val="24"/>
          <w:szCs w:val="24"/>
          <w:lang w:eastAsia="tr-TR"/>
        </w:rPr>
        <w:t>i</w:t>
      </w:r>
      <w:r w:rsidRPr="00462DB2">
        <w:rPr>
          <w:rFonts w:eastAsia="Times New Roman"/>
          <w:kern w:val="0"/>
          <w:sz w:val="24"/>
          <w:szCs w:val="24"/>
          <w:lang w:eastAsia="tr-TR"/>
        </w:rPr>
        <w:t xml:space="preserve"> </w:t>
      </w:r>
      <w:r w:rsidR="00EB21E9" w:rsidRPr="00462DB2">
        <w:rPr>
          <w:rFonts w:eastAsia="Times New Roman"/>
          <w:kern w:val="0"/>
          <w:sz w:val="24"/>
          <w:szCs w:val="24"/>
          <w:lang w:eastAsia="tr-TR"/>
        </w:rPr>
        <w:t>sunabilmekte midir</w:t>
      </w:r>
      <w:r w:rsidRPr="00462DB2">
        <w:rPr>
          <w:rFonts w:eastAsia="Times New Roman"/>
          <w:kern w:val="0"/>
          <w:sz w:val="24"/>
          <w:szCs w:val="24"/>
          <w:lang w:eastAsia="tr-TR"/>
        </w:rPr>
        <w:t>?</w:t>
      </w:r>
    </w:p>
    <w:p w:rsidR="00F43557" w:rsidRPr="00AD33AF" w:rsidRDefault="00F43557" w:rsidP="00F43557">
      <w:pPr>
        <w:numPr>
          <w:ilvl w:val="0"/>
          <w:numId w:val="24"/>
        </w:numPr>
        <w:tabs>
          <w:tab w:val="left" w:pos="567"/>
        </w:tabs>
        <w:jc w:val="both"/>
        <w:rPr>
          <w:rFonts w:eastAsia="Times New Roman"/>
          <w:kern w:val="0"/>
          <w:sz w:val="24"/>
          <w:szCs w:val="24"/>
          <w:lang w:eastAsia="tr-TR"/>
        </w:rPr>
      </w:pPr>
      <w:r w:rsidRPr="00AD33AF">
        <w:rPr>
          <w:rFonts w:eastAsia="Times New Roman"/>
          <w:kern w:val="0"/>
          <w:sz w:val="24"/>
          <w:szCs w:val="24"/>
          <w:lang w:eastAsia="tr-TR"/>
        </w:rPr>
        <w:t xml:space="preserve">Şirketin </w:t>
      </w:r>
      <w:proofErr w:type="spellStart"/>
      <w:r w:rsidRPr="00AD33AF">
        <w:rPr>
          <w:rFonts w:eastAsia="Times New Roman"/>
          <w:kern w:val="0"/>
          <w:sz w:val="24"/>
          <w:szCs w:val="24"/>
          <w:lang w:eastAsia="tr-TR"/>
        </w:rPr>
        <w:t>özsermayesinin</w:t>
      </w:r>
      <w:proofErr w:type="spellEnd"/>
      <w:r w:rsidRPr="00AD33AF">
        <w:rPr>
          <w:rFonts w:eastAsia="Times New Roman"/>
          <w:kern w:val="0"/>
          <w:sz w:val="24"/>
          <w:szCs w:val="24"/>
          <w:lang w:eastAsia="tr-TR"/>
        </w:rPr>
        <w:t xml:space="preserve"> %5’ini aşan riskler içinde </w:t>
      </w:r>
      <w:r w:rsidR="00321E7A" w:rsidRPr="00AD33AF">
        <w:rPr>
          <w:rFonts w:eastAsia="Times New Roman"/>
          <w:kern w:val="0"/>
          <w:sz w:val="24"/>
          <w:szCs w:val="24"/>
          <w:lang w:eastAsia="tr-TR"/>
        </w:rPr>
        <w:t xml:space="preserve">grup </w:t>
      </w:r>
      <w:r w:rsidRPr="00AD33AF">
        <w:rPr>
          <w:rFonts w:eastAsia="Times New Roman"/>
          <w:kern w:val="0"/>
          <w:sz w:val="24"/>
          <w:szCs w:val="24"/>
          <w:lang w:eastAsia="tr-TR"/>
        </w:rPr>
        <w:t xml:space="preserve">içi reasürörlere verilen işler var mıdır? (H) </w:t>
      </w:r>
    </w:p>
    <w:p w:rsidR="00F43557" w:rsidRPr="00462DB2" w:rsidRDefault="00F43557" w:rsidP="00E714DC">
      <w:pPr>
        <w:ind w:firstLine="720"/>
        <w:jc w:val="both"/>
        <w:rPr>
          <w:sz w:val="24"/>
          <w:szCs w:val="24"/>
        </w:rPr>
      </w:pPr>
    </w:p>
    <w:p w:rsidR="00025B36" w:rsidRPr="00462DB2" w:rsidRDefault="00025B36" w:rsidP="00E714DC">
      <w:pPr>
        <w:ind w:firstLine="720"/>
        <w:jc w:val="both"/>
        <w:rPr>
          <w:sz w:val="24"/>
          <w:szCs w:val="24"/>
        </w:rPr>
      </w:pPr>
    </w:p>
    <w:p w:rsidR="00025B36" w:rsidRPr="00462DB2" w:rsidRDefault="00025B36" w:rsidP="00025B36">
      <w:pPr>
        <w:pStyle w:val="Balk1"/>
        <w:spacing w:after="0" w:line="240" w:lineRule="auto"/>
        <w:ind w:firstLine="720"/>
        <w:jc w:val="left"/>
        <w:rPr>
          <w:b/>
          <w:bCs/>
          <w:color w:val="auto"/>
          <w:kern w:val="32"/>
          <w:sz w:val="24"/>
          <w:szCs w:val="24"/>
          <w:lang w:val="tr-TR" w:eastAsia="tr-TR"/>
        </w:rPr>
      </w:pPr>
      <w:bookmarkStart w:id="74" w:name="_Toc316393453"/>
      <w:r w:rsidRPr="00462DB2">
        <w:rPr>
          <w:b/>
          <w:bCs/>
          <w:color w:val="auto"/>
          <w:kern w:val="32"/>
          <w:sz w:val="24"/>
          <w:szCs w:val="24"/>
          <w:lang w:val="tr-TR" w:eastAsia="tr-TR"/>
        </w:rPr>
        <w:t>BÖLÜM 7</w:t>
      </w:r>
      <w:bookmarkEnd w:id="74"/>
    </w:p>
    <w:p w:rsidR="00025B36" w:rsidRPr="00462DB2" w:rsidRDefault="00025B36" w:rsidP="00774029">
      <w:pPr>
        <w:pStyle w:val="Balk1"/>
        <w:spacing w:after="0" w:line="240" w:lineRule="auto"/>
        <w:ind w:firstLine="720"/>
        <w:rPr>
          <w:b/>
          <w:bCs/>
          <w:color w:val="auto"/>
          <w:kern w:val="32"/>
          <w:sz w:val="24"/>
          <w:szCs w:val="24"/>
          <w:lang w:val="tr-TR" w:eastAsia="tr-TR"/>
        </w:rPr>
      </w:pPr>
      <w:bookmarkStart w:id="75" w:name="_Toc316393454"/>
      <w:r w:rsidRPr="00462DB2">
        <w:rPr>
          <w:b/>
          <w:bCs/>
          <w:color w:val="auto"/>
          <w:kern w:val="32"/>
          <w:sz w:val="24"/>
          <w:szCs w:val="24"/>
          <w:lang w:val="tr-TR" w:eastAsia="tr-TR"/>
        </w:rPr>
        <w:t>KATASTROFİK TEMİNAT KORUMA DÜZEYİNİN DEĞERLENDİRİLMESİ</w:t>
      </w:r>
      <w:r w:rsidR="00774029">
        <w:rPr>
          <w:b/>
          <w:bCs/>
          <w:color w:val="auto"/>
          <w:kern w:val="32"/>
          <w:sz w:val="24"/>
          <w:szCs w:val="24"/>
          <w:lang w:val="tr-TR" w:eastAsia="tr-TR"/>
        </w:rPr>
        <w:t xml:space="preserve"> </w:t>
      </w:r>
      <w:r w:rsidRPr="00462DB2">
        <w:rPr>
          <w:b/>
          <w:bCs/>
          <w:color w:val="auto"/>
          <w:kern w:val="32"/>
          <w:sz w:val="24"/>
          <w:szCs w:val="24"/>
          <w:lang w:val="tr-TR" w:eastAsia="tr-TR"/>
        </w:rPr>
        <w:t>VE KATASTROFİ MODELLEMESİ</w:t>
      </w:r>
      <w:bookmarkEnd w:id="75"/>
    </w:p>
    <w:p w:rsidR="00025B36" w:rsidRPr="00462DB2" w:rsidRDefault="00025B36" w:rsidP="00025B36">
      <w:pPr>
        <w:ind w:firstLine="720"/>
        <w:jc w:val="both"/>
        <w:rPr>
          <w:sz w:val="24"/>
          <w:szCs w:val="24"/>
        </w:rPr>
      </w:pPr>
    </w:p>
    <w:p w:rsidR="00025B36" w:rsidRPr="00462DB2" w:rsidRDefault="00025B36" w:rsidP="00025B36">
      <w:pPr>
        <w:ind w:firstLine="720"/>
        <w:jc w:val="both"/>
        <w:rPr>
          <w:sz w:val="24"/>
          <w:szCs w:val="24"/>
        </w:rPr>
      </w:pPr>
      <w:r w:rsidRPr="00462DB2">
        <w:rPr>
          <w:sz w:val="24"/>
          <w:szCs w:val="24"/>
        </w:rPr>
        <w:t xml:space="preserve">Şirketin </w:t>
      </w:r>
      <w:proofErr w:type="spellStart"/>
      <w:r w:rsidRPr="00462DB2">
        <w:rPr>
          <w:sz w:val="24"/>
          <w:szCs w:val="24"/>
        </w:rPr>
        <w:t>katastrofik</w:t>
      </w:r>
      <w:proofErr w:type="spellEnd"/>
      <w:r w:rsidRPr="00462DB2">
        <w:rPr>
          <w:sz w:val="24"/>
          <w:szCs w:val="24"/>
        </w:rPr>
        <w:t xml:space="preserve"> hasarlara (deprem, sel/seylap ve fırtına) ilişkin almış olduğu korumaların neler olduğu, belirlenen PML koruma oranlarının yeterli düzeyde olup olmadığı değerlendirilir (Genelge – Sayı 2010/2 ). </w:t>
      </w:r>
    </w:p>
    <w:p w:rsidR="00025B36" w:rsidRPr="00462DB2" w:rsidRDefault="00025B36" w:rsidP="00025B36">
      <w:pPr>
        <w:ind w:firstLine="720"/>
        <w:jc w:val="both"/>
        <w:rPr>
          <w:rFonts w:eastAsia="Times New Roman"/>
          <w:kern w:val="0"/>
          <w:sz w:val="24"/>
          <w:szCs w:val="24"/>
          <w:lang w:eastAsia="tr-TR"/>
        </w:rPr>
      </w:pPr>
    </w:p>
    <w:p w:rsidR="00025B36" w:rsidRPr="00462DB2" w:rsidRDefault="00025B36" w:rsidP="00025B36">
      <w:pPr>
        <w:ind w:firstLine="720"/>
        <w:jc w:val="both"/>
        <w:rPr>
          <w:sz w:val="24"/>
          <w:szCs w:val="24"/>
        </w:rPr>
      </w:pPr>
      <w:r w:rsidRPr="00462DB2">
        <w:rPr>
          <w:rFonts w:eastAsia="Times New Roman"/>
          <w:kern w:val="0"/>
          <w:sz w:val="24"/>
          <w:szCs w:val="24"/>
          <w:lang w:eastAsia="tr-TR"/>
        </w:rPr>
        <w:t>2010/2 sayılı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Risklerde Yeterli Koruma Sağlanması İle Piyasayı Bozan ve Şirket Mali Yapılarını Olumsuz etkileyen Hususlarda Tedbir Alınmasına İlişkin Genelge’ye göre;</w:t>
      </w:r>
      <w:r w:rsidRPr="00462DB2">
        <w:rPr>
          <w:sz w:val="24"/>
          <w:szCs w:val="24"/>
        </w:rPr>
        <w:t xml:space="preserve"> </w:t>
      </w:r>
    </w:p>
    <w:p w:rsidR="00025B36" w:rsidRPr="00462DB2" w:rsidRDefault="00025B36" w:rsidP="00025B36">
      <w:pPr>
        <w:ind w:firstLine="720"/>
        <w:jc w:val="both"/>
        <w:rPr>
          <w:sz w:val="24"/>
          <w:szCs w:val="24"/>
        </w:rPr>
      </w:pPr>
    </w:p>
    <w:p w:rsidR="00025B36" w:rsidRPr="00462DB2" w:rsidRDefault="00025B36" w:rsidP="00025B36">
      <w:pPr>
        <w:numPr>
          <w:ilvl w:val="0"/>
          <w:numId w:val="17"/>
        </w:numPr>
        <w:tabs>
          <w:tab w:val="clear" w:pos="720"/>
          <w:tab w:val="num" w:pos="0"/>
          <w:tab w:val="left" w:pos="1080"/>
          <w:tab w:val="left" w:pos="1260"/>
        </w:tabs>
        <w:ind w:left="0" w:firstLine="720"/>
        <w:jc w:val="both"/>
        <w:rPr>
          <w:sz w:val="24"/>
          <w:szCs w:val="24"/>
        </w:rPr>
      </w:pPr>
      <w:r w:rsidRPr="00462DB2">
        <w:rPr>
          <w:sz w:val="24"/>
          <w:szCs w:val="24"/>
        </w:rPr>
        <w:t xml:space="preserve">Sigorta şirketlerinin tüm </w:t>
      </w:r>
      <w:proofErr w:type="gramStart"/>
      <w:r w:rsidRPr="00462DB2">
        <w:rPr>
          <w:sz w:val="24"/>
          <w:szCs w:val="24"/>
        </w:rPr>
        <w:t>branşlarda</w:t>
      </w:r>
      <w:proofErr w:type="gramEnd"/>
      <w:r w:rsidRPr="00462DB2">
        <w:rPr>
          <w:sz w:val="24"/>
          <w:szCs w:val="24"/>
        </w:rPr>
        <w:t xml:space="preserve"> üstlendikleri deprem riskine ilişkin olarak verdikleri teminata koruma sağlarken, 2010 yılı risklerinden başlamak üzere, 250 yıllık bir zaman diliminde meydana gelecek riskler için yapılacak modelleme çerçevesinde Beklenen Azami Hasar (PML) hesabı yapmaları, bu modelleme sonucunda </w:t>
      </w:r>
      <w:proofErr w:type="spellStart"/>
      <w:r w:rsidRPr="00462DB2">
        <w:rPr>
          <w:sz w:val="24"/>
          <w:szCs w:val="24"/>
        </w:rPr>
        <w:t>özkaynaklara</w:t>
      </w:r>
      <w:proofErr w:type="spellEnd"/>
      <w:r w:rsidRPr="00462DB2">
        <w:rPr>
          <w:sz w:val="24"/>
          <w:szCs w:val="24"/>
        </w:rPr>
        <w:t xml:space="preserve"> göre üstlenebilecekleri riskler ile satın alacakları korumanın hesaplanan </w:t>
      </w:r>
      <w:proofErr w:type="spellStart"/>
      <w:r w:rsidRPr="00462DB2">
        <w:rPr>
          <w:sz w:val="24"/>
          <w:szCs w:val="24"/>
        </w:rPr>
        <w:t>PML’in</w:t>
      </w:r>
      <w:proofErr w:type="spellEnd"/>
      <w:r w:rsidRPr="00462DB2">
        <w:rPr>
          <w:sz w:val="24"/>
          <w:szCs w:val="24"/>
        </w:rPr>
        <w:t xml:space="preserve"> altına düşmemesi gerekmektedir</w:t>
      </w:r>
      <w:r w:rsidR="00FF6BA0" w:rsidRPr="00462DB2">
        <w:rPr>
          <w:sz w:val="24"/>
          <w:szCs w:val="24"/>
        </w:rPr>
        <w:t>.</w:t>
      </w:r>
    </w:p>
    <w:p w:rsidR="00025B36" w:rsidRPr="00462DB2" w:rsidRDefault="00025B36" w:rsidP="00025B36">
      <w:pPr>
        <w:tabs>
          <w:tab w:val="num" w:pos="0"/>
          <w:tab w:val="left" w:pos="1260"/>
        </w:tabs>
        <w:ind w:firstLine="720"/>
        <w:jc w:val="both"/>
        <w:rPr>
          <w:sz w:val="24"/>
          <w:szCs w:val="24"/>
        </w:rPr>
      </w:pPr>
    </w:p>
    <w:p w:rsidR="00025B36" w:rsidRPr="00462DB2" w:rsidRDefault="00025B36" w:rsidP="00025B36">
      <w:pPr>
        <w:numPr>
          <w:ilvl w:val="0"/>
          <w:numId w:val="17"/>
        </w:numPr>
        <w:tabs>
          <w:tab w:val="clear" w:pos="720"/>
          <w:tab w:val="num" w:pos="0"/>
          <w:tab w:val="left" w:pos="1080"/>
          <w:tab w:val="left" w:pos="1260"/>
        </w:tabs>
        <w:ind w:left="0" w:firstLine="720"/>
        <w:jc w:val="both"/>
        <w:rPr>
          <w:sz w:val="24"/>
          <w:szCs w:val="24"/>
        </w:rPr>
      </w:pPr>
      <w:r w:rsidRPr="00462DB2">
        <w:rPr>
          <w:sz w:val="24"/>
          <w:szCs w:val="24"/>
        </w:rPr>
        <w:t xml:space="preserve">Sigorta şirketleri </w:t>
      </w:r>
      <w:proofErr w:type="spellStart"/>
      <w:r w:rsidRPr="00462DB2">
        <w:rPr>
          <w:sz w:val="24"/>
          <w:szCs w:val="24"/>
        </w:rPr>
        <w:t>katastrofik</w:t>
      </w:r>
      <w:proofErr w:type="spellEnd"/>
      <w:r w:rsidRPr="00462DB2">
        <w:rPr>
          <w:sz w:val="24"/>
          <w:szCs w:val="24"/>
        </w:rPr>
        <w:t xml:space="preserve"> risklerde hesaplanacak PML üzerinden özsermayelerinin en fazla %10’u kadar risk üstlenebilirler. Bu tutarı aşan kısmın koruma altında alınması gerekir. Yıl içerisindeki gelişmeler çerçevesinde </w:t>
      </w:r>
      <w:proofErr w:type="spellStart"/>
      <w:r w:rsidRPr="00462DB2">
        <w:rPr>
          <w:sz w:val="24"/>
          <w:szCs w:val="24"/>
        </w:rPr>
        <w:t>kümüllerin</w:t>
      </w:r>
      <w:proofErr w:type="spellEnd"/>
      <w:r w:rsidRPr="00462DB2">
        <w:rPr>
          <w:sz w:val="24"/>
          <w:szCs w:val="24"/>
        </w:rPr>
        <w:t xml:space="preserve"> </w:t>
      </w:r>
      <w:proofErr w:type="spellStart"/>
      <w:r w:rsidRPr="00462DB2">
        <w:rPr>
          <w:sz w:val="24"/>
          <w:szCs w:val="24"/>
        </w:rPr>
        <w:t>özkaynaklarla</w:t>
      </w:r>
      <w:proofErr w:type="spellEnd"/>
      <w:r w:rsidRPr="00462DB2">
        <w:rPr>
          <w:sz w:val="24"/>
          <w:szCs w:val="24"/>
        </w:rPr>
        <w:t xml:space="preserve"> karşılanan ve koruma alınan kısmın üzerine çıkması halinde, yeterli koruma sağlanana kadar ilgili şirketin bu risklerle ilgili teminat vermesi Hazine Müsteşarlığı’nca durdurulabilir. Yapılacak hesaplamalarda, </w:t>
      </w:r>
      <w:proofErr w:type="gramStart"/>
      <w:r w:rsidRPr="00462DB2">
        <w:rPr>
          <w:sz w:val="24"/>
          <w:szCs w:val="24"/>
        </w:rPr>
        <w:t>reasürans</w:t>
      </w:r>
      <w:proofErr w:type="gramEnd"/>
      <w:r w:rsidRPr="00462DB2">
        <w:rPr>
          <w:sz w:val="24"/>
          <w:szCs w:val="24"/>
        </w:rPr>
        <w:t xml:space="preserve"> korumasındaki olay başına limitler göz önünde bulundurulacaktır.</w:t>
      </w:r>
    </w:p>
    <w:p w:rsidR="00025B36" w:rsidRPr="00462DB2" w:rsidRDefault="00025B36" w:rsidP="00025B36">
      <w:pPr>
        <w:tabs>
          <w:tab w:val="num" w:pos="0"/>
          <w:tab w:val="left" w:pos="1080"/>
          <w:tab w:val="left" w:pos="1260"/>
        </w:tabs>
        <w:ind w:firstLine="720"/>
        <w:jc w:val="both"/>
        <w:rPr>
          <w:sz w:val="24"/>
          <w:szCs w:val="24"/>
        </w:rPr>
      </w:pPr>
    </w:p>
    <w:p w:rsidR="00025B36" w:rsidRPr="00462DB2" w:rsidRDefault="00025B36" w:rsidP="00025B36">
      <w:pPr>
        <w:numPr>
          <w:ilvl w:val="0"/>
          <w:numId w:val="17"/>
        </w:numPr>
        <w:tabs>
          <w:tab w:val="clear" w:pos="720"/>
          <w:tab w:val="num" w:pos="0"/>
          <w:tab w:val="left" w:pos="1080"/>
          <w:tab w:val="left" w:pos="1260"/>
        </w:tabs>
        <w:ind w:left="0" w:firstLine="720"/>
        <w:jc w:val="both"/>
        <w:rPr>
          <w:sz w:val="24"/>
          <w:szCs w:val="24"/>
        </w:rPr>
      </w:pPr>
      <w:r w:rsidRPr="00462DB2">
        <w:rPr>
          <w:sz w:val="24"/>
          <w:szCs w:val="24"/>
        </w:rPr>
        <w:lastRenderedPageBreak/>
        <w:t xml:space="preserve">Sigorta şirketleri, Mart/2010 sonundan başlamak üzere deprem </w:t>
      </w:r>
      <w:proofErr w:type="spellStart"/>
      <w:r w:rsidRPr="00462DB2">
        <w:rPr>
          <w:sz w:val="24"/>
          <w:szCs w:val="24"/>
        </w:rPr>
        <w:t>kümüllerini</w:t>
      </w:r>
      <w:proofErr w:type="spellEnd"/>
      <w:r w:rsidRPr="00462DB2">
        <w:rPr>
          <w:sz w:val="24"/>
          <w:szCs w:val="24"/>
        </w:rPr>
        <w:t xml:space="preserve"> </w:t>
      </w:r>
      <w:proofErr w:type="gramStart"/>
      <w:r w:rsidRPr="00462DB2">
        <w:rPr>
          <w:sz w:val="24"/>
          <w:szCs w:val="24"/>
        </w:rPr>
        <w:t>branş</w:t>
      </w:r>
      <w:proofErr w:type="gramEnd"/>
      <w:r w:rsidRPr="00462DB2">
        <w:rPr>
          <w:sz w:val="24"/>
          <w:szCs w:val="24"/>
        </w:rPr>
        <w:t>/risk bazında ve bölge/</w:t>
      </w:r>
      <w:proofErr w:type="spellStart"/>
      <w:r w:rsidRPr="00462DB2">
        <w:rPr>
          <w:sz w:val="24"/>
          <w:szCs w:val="24"/>
        </w:rPr>
        <w:t>cresta</w:t>
      </w:r>
      <w:proofErr w:type="spellEnd"/>
      <w:r w:rsidRPr="00462DB2">
        <w:rPr>
          <w:sz w:val="24"/>
          <w:szCs w:val="24"/>
        </w:rPr>
        <w:t>/</w:t>
      </w:r>
      <w:proofErr w:type="spellStart"/>
      <w:r w:rsidRPr="00462DB2">
        <w:rPr>
          <w:sz w:val="24"/>
          <w:szCs w:val="24"/>
        </w:rPr>
        <w:t>zone</w:t>
      </w:r>
      <w:proofErr w:type="spellEnd"/>
      <w:r w:rsidRPr="00462DB2">
        <w:rPr>
          <w:sz w:val="24"/>
          <w:szCs w:val="24"/>
        </w:rPr>
        <w:t xml:space="preserve"> ayrımı ile PML hesaplamasını içerecek şekilde hazırlayarak Müsteşarlığımıza raporlamalıdırlar. Ayrıca uygulanan aracı komisyonlarının da raporlanması gerekmektedir.</w:t>
      </w:r>
    </w:p>
    <w:p w:rsidR="00025B36" w:rsidRPr="00462DB2" w:rsidRDefault="00025B36" w:rsidP="00025B36">
      <w:pPr>
        <w:tabs>
          <w:tab w:val="num" w:pos="0"/>
          <w:tab w:val="left" w:pos="1080"/>
          <w:tab w:val="left" w:pos="1260"/>
        </w:tabs>
        <w:ind w:firstLine="720"/>
        <w:jc w:val="both"/>
        <w:rPr>
          <w:sz w:val="24"/>
          <w:szCs w:val="24"/>
        </w:rPr>
      </w:pPr>
    </w:p>
    <w:p w:rsidR="00025B36" w:rsidRPr="00462DB2" w:rsidRDefault="00025B36" w:rsidP="00025B36">
      <w:pPr>
        <w:numPr>
          <w:ilvl w:val="0"/>
          <w:numId w:val="17"/>
        </w:numPr>
        <w:tabs>
          <w:tab w:val="clear" w:pos="720"/>
          <w:tab w:val="num" w:pos="0"/>
          <w:tab w:val="left" w:pos="1080"/>
          <w:tab w:val="left" w:pos="1260"/>
        </w:tabs>
        <w:ind w:left="0" w:firstLine="720"/>
        <w:jc w:val="both"/>
        <w:rPr>
          <w:sz w:val="24"/>
          <w:szCs w:val="24"/>
        </w:rPr>
      </w:pPr>
      <w:r w:rsidRPr="00462DB2">
        <w:rPr>
          <w:sz w:val="24"/>
          <w:szCs w:val="24"/>
        </w:rPr>
        <w:t xml:space="preserve">Sigorta şirketleri tasdik edilmiş ihtiyari deprem tarifesini tam olarak uygulamak zorundadırlar. Ayrıca çeşitli adlar altında geri ödeme ve aracılara komisyon ödemesi gibi işlemlerden de kaçınmalıdırlar. </w:t>
      </w:r>
    </w:p>
    <w:p w:rsidR="00025B36" w:rsidRPr="00462DB2" w:rsidRDefault="00025B36" w:rsidP="00025B36">
      <w:pPr>
        <w:tabs>
          <w:tab w:val="num" w:pos="0"/>
          <w:tab w:val="left" w:pos="1080"/>
          <w:tab w:val="left" w:pos="1260"/>
        </w:tabs>
        <w:ind w:firstLine="720"/>
        <w:jc w:val="both"/>
        <w:rPr>
          <w:sz w:val="24"/>
          <w:szCs w:val="24"/>
        </w:rPr>
      </w:pPr>
    </w:p>
    <w:p w:rsidR="00025B36" w:rsidRPr="00462DB2" w:rsidRDefault="00025B36" w:rsidP="00025B36">
      <w:pPr>
        <w:numPr>
          <w:ilvl w:val="0"/>
          <w:numId w:val="17"/>
        </w:numPr>
        <w:tabs>
          <w:tab w:val="clear" w:pos="720"/>
          <w:tab w:val="num" w:pos="0"/>
          <w:tab w:val="left" w:pos="1080"/>
          <w:tab w:val="left" w:pos="1260"/>
        </w:tabs>
        <w:ind w:left="0" w:firstLine="720"/>
        <w:jc w:val="both"/>
        <w:rPr>
          <w:sz w:val="24"/>
          <w:szCs w:val="24"/>
        </w:rPr>
      </w:pPr>
      <w:r w:rsidRPr="00462DB2">
        <w:rPr>
          <w:sz w:val="24"/>
          <w:szCs w:val="24"/>
        </w:rPr>
        <w:t>Sel/seylap ve fırtına ile ilgili risklerin Mart/2010’dan itibaren üç ayda bir Müsteşarlığımıza raporlanması gerekmektedir.</w:t>
      </w:r>
    </w:p>
    <w:p w:rsidR="00025B36" w:rsidRPr="00462DB2" w:rsidRDefault="00025B36" w:rsidP="00025B36">
      <w:pPr>
        <w:pStyle w:val="ListParagraph"/>
        <w:rPr>
          <w:sz w:val="24"/>
          <w:szCs w:val="24"/>
        </w:rPr>
      </w:pPr>
    </w:p>
    <w:p w:rsidR="00F424AF" w:rsidRPr="00462DB2" w:rsidRDefault="00F424AF" w:rsidP="00B01AA3">
      <w:pPr>
        <w:pStyle w:val="Balk3"/>
        <w:spacing w:after="0" w:line="240" w:lineRule="auto"/>
        <w:ind w:firstLine="720"/>
        <w:rPr>
          <w:color w:val="auto"/>
        </w:rPr>
      </w:pPr>
      <w:bookmarkStart w:id="76" w:name="_Toc316393455"/>
      <w:r w:rsidRPr="00462DB2">
        <w:rPr>
          <w:color w:val="auto"/>
        </w:rPr>
        <w:t xml:space="preserve">7.1. </w:t>
      </w:r>
      <w:proofErr w:type="spellStart"/>
      <w:r w:rsidRPr="00462DB2">
        <w:rPr>
          <w:color w:val="auto"/>
        </w:rPr>
        <w:t>Katastrofik</w:t>
      </w:r>
      <w:proofErr w:type="spellEnd"/>
      <w:r w:rsidRPr="00462DB2">
        <w:rPr>
          <w:color w:val="auto"/>
        </w:rPr>
        <w:t xml:space="preserve"> Hasar Modellemesi</w:t>
      </w:r>
      <w:bookmarkEnd w:id="76"/>
    </w:p>
    <w:p w:rsidR="00F424AF" w:rsidRPr="00462DB2" w:rsidRDefault="00F424AF" w:rsidP="00F424AF">
      <w:pPr>
        <w:ind w:firstLine="720"/>
        <w:jc w:val="both"/>
        <w:rPr>
          <w:sz w:val="24"/>
          <w:szCs w:val="24"/>
        </w:rPr>
      </w:pPr>
    </w:p>
    <w:p w:rsidR="00F424AF" w:rsidRPr="00462DB2" w:rsidRDefault="00F424AF" w:rsidP="00F424AF">
      <w:pPr>
        <w:tabs>
          <w:tab w:val="num" w:pos="0"/>
        </w:tabs>
        <w:ind w:firstLine="720"/>
        <w:jc w:val="both"/>
        <w:rPr>
          <w:sz w:val="24"/>
          <w:szCs w:val="24"/>
        </w:rPr>
      </w:pPr>
      <w:r w:rsidRPr="00462DB2">
        <w:rPr>
          <w:sz w:val="24"/>
          <w:szCs w:val="24"/>
        </w:rPr>
        <w:t xml:space="preserve">Şirketler </w:t>
      </w:r>
      <w:proofErr w:type="spellStart"/>
      <w:r w:rsidRPr="00462DB2">
        <w:rPr>
          <w:sz w:val="24"/>
          <w:szCs w:val="24"/>
        </w:rPr>
        <w:t>katastrofik</w:t>
      </w:r>
      <w:proofErr w:type="spellEnd"/>
      <w:r w:rsidRPr="00462DB2">
        <w:rPr>
          <w:sz w:val="24"/>
          <w:szCs w:val="24"/>
        </w:rPr>
        <w:t xml:space="preserve"> risk modellemelerini kendi bünyelerinde lisanslı yazılım kullanmak suretiyle veya brokerler ile diğer dışarıdan hizmet sağlayıcı şirketler aracılığıyla hizmet alımı şeklinde yürütebilmektedirler. </w:t>
      </w:r>
      <w:proofErr w:type="spellStart"/>
      <w:r w:rsidRPr="00462DB2">
        <w:rPr>
          <w:sz w:val="24"/>
          <w:szCs w:val="24"/>
        </w:rPr>
        <w:t>Katastrofik</w:t>
      </w:r>
      <w:proofErr w:type="spellEnd"/>
      <w:r w:rsidRPr="00462DB2">
        <w:rPr>
          <w:sz w:val="24"/>
          <w:szCs w:val="24"/>
        </w:rPr>
        <w:t xml:space="preserve"> modelleme faaliyetleri için dışarıdan hizmet alınması, </w:t>
      </w:r>
      <w:r w:rsidR="000B482C" w:rsidRPr="00462DB2">
        <w:rPr>
          <w:sz w:val="24"/>
          <w:szCs w:val="24"/>
        </w:rPr>
        <w:t>ş</w:t>
      </w:r>
      <w:r w:rsidRPr="00462DB2">
        <w:rPr>
          <w:sz w:val="24"/>
          <w:szCs w:val="24"/>
        </w:rPr>
        <w:t>irket üst yönetiminin bu modelin doğruluğu, geçerliliği ve faaliyet sonuçlarına etkileri (operasyonel risk</w:t>
      </w:r>
      <w:r w:rsidR="000B482C" w:rsidRPr="00462DB2">
        <w:rPr>
          <w:sz w:val="24"/>
          <w:szCs w:val="24"/>
        </w:rPr>
        <w:t>ler</w:t>
      </w:r>
      <w:r w:rsidRPr="00462DB2">
        <w:rPr>
          <w:sz w:val="24"/>
          <w:szCs w:val="24"/>
        </w:rPr>
        <w:t xml:space="preserve"> gibi) hususlarındaki sorumluluğunu kaldırmamaktadır (</w:t>
      </w:r>
      <w:proofErr w:type="gramStart"/>
      <w:r w:rsidR="000B482C" w:rsidRPr="00462DB2">
        <w:rPr>
          <w:sz w:val="24"/>
          <w:szCs w:val="24"/>
        </w:rPr>
        <w:t>21</w:t>
      </w:r>
      <w:r w:rsidR="00212B96">
        <w:rPr>
          <w:sz w:val="24"/>
          <w:szCs w:val="24"/>
        </w:rPr>
        <w:t>/</w:t>
      </w:r>
      <w:r w:rsidR="000B482C" w:rsidRPr="00462DB2">
        <w:rPr>
          <w:sz w:val="24"/>
          <w:szCs w:val="24"/>
        </w:rPr>
        <w:t>6/2008</w:t>
      </w:r>
      <w:proofErr w:type="gramEnd"/>
      <w:r w:rsidR="000B482C" w:rsidRPr="00462DB2">
        <w:rPr>
          <w:sz w:val="24"/>
          <w:szCs w:val="24"/>
        </w:rPr>
        <w:t xml:space="preserve"> tarih ve 26913 sayılı </w:t>
      </w:r>
      <w:r w:rsidRPr="00462DB2">
        <w:rPr>
          <w:sz w:val="24"/>
          <w:szCs w:val="24"/>
        </w:rPr>
        <w:t>Sigorta ve Reasürans Şirketlerinin İç Sistemlerine İlişkin Yönetmelik, Madde 5/1, Madde 20-23). Dolayısıyla şirket</w:t>
      </w:r>
      <w:r w:rsidR="000B482C" w:rsidRPr="00462DB2">
        <w:rPr>
          <w:sz w:val="24"/>
          <w:szCs w:val="24"/>
        </w:rPr>
        <w:t>ler</w:t>
      </w:r>
      <w:r w:rsidRPr="00462DB2">
        <w:rPr>
          <w:sz w:val="24"/>
          <w:szCs w:val="24"/>
        </w:rPr>
        <w:t xml:space="preserve">, </w:t>
      </w:r>
      <w:proofErr w:type="spellStart"/>
      <w:r w:rsidRPr="00462DB2">
        <w:rPr>
          <w:sz w:val="24"/>
          <w:szCs w:val="24"/>
        </w:rPr>
        <w:t>katastrof</w:t>
      </w:r>
      <w:proofErr w:type="spellEnd"/>
      <w:r w:rsidRPr="00462DB2">
        <w:rPr>
          <w:sz w:val="24"/>
          <w:szCs w:val="24"/>
        </w:rPr>
        <w:t xml:space="preserve"> modelleme sürecinin (modelde kullanılan varsayımlar, veri detayı, verilerin doğruluğu ve tamlığı, geçerliliği/uygunluğu</w:t>
      </w:r>
      <w:r w:rsidR="000B482C" w:rsidRPr="00462DB2">
        <w:rPr>
          <w:sz w:val="24"/>
          <w:szCs w:val="24"/>
        </w:rPr>
        <w:t xml:space="preserve">, </w:t>
      </w:r>
      <w:r w:rsidRPr="00462DB2">
        <w:rPr>
          <w:sz w:val="24"/>
          <w:szCs w:val="24"/>
        </w:rPr>
        <w:t xml:space="preserve">modelleme sonuçlarının etkileri) sorumluluğunu hizmet sağlayıcı şirketlere devredemez. Özellikle şirketin iç sistemlerden sorumlu yönetim kurulu üyesinin model seçimi, kontrol, raporlama süreçleri, karar mekanizmalarına yansıtılması gibi hususlara </w:t>
      </w:r>
      <w:proofErr w:type="gramStart"/>
      <w:r w:rsidRPr="00462DB2">
        <w:rPr>
          <w:sz w:val="24"/>
          <w:szCs w:val="24"/>
        </w:rPr>
        <w:t>hakim</w:t>
      </w:r>
      <w:proofErr w:type="gramEnd"/>
      <w:r w:rsidRPr="00462DB2">
        <w:rPr>
          <w:sz w:val="24"/>
          <w:szCs w:val="24"/>
        </w:rPr>
        <w:t xml:space="preserve"> olması beklenir.</w:t>
      </w:r>
    </w:p>
    <w:p w:rsidR="00F424AF" w:rsidRPr="00462DB2" w:rsidRDefault="00F424AF" w:rsidP="00F424AF">
      <w:pPr>
        <w:tabs>
          <w:tab w:val="num" w:pos="0"/>
        </w:tabs>
        <w:ind w:firstLine="720"/>
        <w:jc w:val="both"/>
        <w:rPr>
          <w:sz w:val="24"/>
          <w:szCs w:val="24"/>
        </w:rPr>
      </w:pPr>
    </w:p>
    <w:p w:rsidR="00F424AF" w:rsidRPr="00462DB2" w:rsidRDefault="00F424AF" w:rsidP="00F424AF">
      <w:pPr>
        <w:tabs>
          <w:tab w:val="num" w:pos="0"/>
        </w:tabs>
        <w:ind w:firstLine="720"/>
        <w:jc w:val="both"/>
        <w:rPr>
          <w:sz w:val="24"/>
          <w:szCs w:val="24"/>
        </w:rPr>
      </w:pPr>
      <w:proofErr w:type="spellStart"/>
      <w:r w:rsidRPr="00462DB2">
        <w:rPr>
          <w:sz w:val="24"/>
          <w:szCs w:val="24"/>
        </w:rPr>
        <w:t>Katastrofik</w:t>
      </w:r>
      <w:proofErr w:type="spellEnd"/>
      <w:r w:rsidRPr="00462DB2">
        <w:rPr>
          <w:sz w:val="24"/>
          <w:szCs w:val="24"/>
        </w:rPr>
        <w:t xml:space="preserve"> risklerin etkin bir şekilde yönetilebilmesi için şirketler aşağıdaki </w:t>
      </w:r>
      <w:r w:rsidR="00212B96">
        <w:rPr>
          <w:sz w:val="24"/>
          <w:szCs w:val="24"/>
        </w:rPr>
        <w:t>s</w:t>
      </w:r>
      <w:r w:rsidRPr="00462DB2">
        <w:rPr>
          <w:sz w:val="24"/>
          <w:szCs w:val="24"/>
        </w:rPr>
        <w:t xml:space="preserve">üreçleri takip etmek durumundadırlar (özellikle </w:t>
      </w:r>
      <w:proofErr w:type="spellStart"/>
      <w:r w:rsidRPr="00462DB2">
        <w:rPr>
          <w:sz w:val="24"/>
          <w:szCs w:val="24"/>
        </w:rPr>
        <w:t>katastrofik</w:t>
      </w:r>
      <w:proofErr w:type="spellEnd"/>
      <w:r w:rsidRPr="00462DB2">
        <w:rPr>
          <w:sz w:val="24"/>
          <w:szCs w:val="24"/>
        </w:rPr>
        <w:t xml:space="preserve"> risklerin risk </w:t>
      </w:r>
      <w:proofErr w:type="gramStart"/>
      <w:r w:rsidRPr="00462DB2">
        <w:rPr>
          <w:sz w:val="24"/>
          <w:szCs w:val="24"/>
        </w:rPr>
        <w:t>profili</w:t>
      </w:r>
      <w:proofErr w:type="gramEnd"/>
      <w:r w:rsidRPr="00462DB2">
        <w:rPr>
          <w:sz w:val="24"/>
          <w:szCs w:val="24"/>
        </w:rPr>
        <w:t xml:space="preserve"> içinde önemli (</w:t>
      </w:r>
      <w:proofErr w:type="spellStart"/>
      <w:r w:rsidRPr="00462DB2">
        <w:rPr>
          <w:i/>
          <w:sz w:val="24"/>
          <w:szCs w:val="24"/>
        </w:rPr>
        <w:t>material</w:t>
      </w:r>
      <w:proofErr w:type="spellEnd"/>
      <w:r w:rsidRPr="00462DB2">
        <w:rPr>
          <w:sz w:val="24"/>
          <w:szCs w:val="24"/>
        </w:rPr>
        <w:t xml:space="preserve">) paya sahip olduğu şirketlerde). </w:t>
      </w:r>
    </w:p>
    <w:p w:rsidR="00F424AF" w:rsidRPr="00462DB2" w:rsidRDefault="00F424AF" w:rsidP="00F424AF">
      <w:pPr>
        <w:ind w:firstLine="720"/>
        <w:jc w:val="both"/>
        <w:rPr>
          <w:sz w:val="24"/>
          <w:szCs w:val="24"/>
        </w:rPr>
      </w:pPr>
    </w:p>
    <w:p w:rsidR="00F424AF" w:rsidRPr="00462DB2" w:rsidRDefault="00F424AF" w:rsidP="00F424AF">
      <w:pPr>
        <w:numPr>
          <w:ilvl w:val="0"/>
          <w:numId w:val="33"/>
        </w:numPr>
        <w:jc w:val="both"/>
        <w:rPr>
          <w:sz w:val="24"/>
          <w:szCs w:val="24"/>
        </w:rPr>
      </w:pPr>
      <w:proofErr w:type="spellStart"/>
      <w:r w:rsidRPr="00462DB2">
        <w:rPr>
          <w:sz w:val="24"/>
          <w:szCs w:val="24"/>
        </w:rPr>
        <w:t>Katastrofik</w:t>
      </w:r>
      <w:proofErr w:type="spellEnd"/>
      <w:r w:rsidRPr="00462DB2">
        <w:rPr>
          <w:sz w:val="24"/>
          <w:szCs w:val="24"/>
        </w:rPr>
        <w:t xml:space="preserve"> risk üstlenme isteğinin belirlenmesi </w:t>
      </w:r>
    </w:p>
    <w:p w:rsidR="00F424AF" w:rsidRPr="00462DB2" w:rsidRDefault="00F424AF" w:rsidP="00F424AF">
      <w:pPr>
        <w:numPr>
          <w:ilvl w:val="0"/>
          <w:numId w:val="33"/>
        </w:numPr>
        <w:jc w:val="both"/>
        <w:rPr>
          <w:sz w:val="24"/>
          <w:szCs w:val="24"/>
        </w:rPr>
      </w:pPr>
      <w:proofErr w:type="spellStart"/>
      <w:r w:rsidRPr="00462DB2">
        <w:rPr>
          <w:sz w:val="24"/>
          <w:szCs w:val="24"/>
        </w:rPr>
        <w:t>Katastrofi</w:t>
      </w:r>
      <w:proofErr w:type="spellEnd"/>
      <w:r w:rsidRPr="00462DB2">
        <w:rPr>
          <w:sz w:val="24"/>
          <w:szCs w:val="24"/>
        </w:rPr>
        <w:t xml:space="preserve"> riskinin ölçülmesi </w:t>
      </w:r>
    </w:p>
    <w:p w:rsidR="00F424AF" w:rsidRPr="00462DB2" w:rsidRDefault="00F424AF" w:rsidP="00F424AF">
      <w:pPr>
        <w:numPr>
          <w:ilvl w:val="0"/>
          <w:numId w:val="33"/>
        </w:numPr>
        <w:jc w:val="both"/>
        <w:rPr>
          <w:sz w:val="24"/>
          <w:szCs w:val="24"/>
        </w:rPr>
      </w:pPr>
      <w:proofErr w:type="spellStart"/>
      <w:r w:rsidRPr="00462DB2">
        <w:rPr>
          <w:sz w:val="24"/>
          <w:szCs w:val="24"/>
        </w:rPr>
        <w:t>Katastrofi</w:t>
      </w:r>
      <w:proofErr w:type="spellEnd"/>
      <w:r w:rsidRPr="00462DB2">
        <w:rPr>
          <w:sz w:val="24"/>
          <w:szCs w:val="24"/>
        </w:rPr>
        <w:t xml:space="preserve"> riskinin fiyatlandırılması </w:t>
      </w:r>
    </w:p>
    <w:p w:rsidR="00F424AF" w:rsidRPr="00462DB2" w:rsidRDefault="00F424AF" w:rsidP="00F424AF">
      <w:pPr>
        <w:numPr>
          <w:ilvl w:val="0"/>
          <w:numId w:val="33"/>
        </w:numPr>
        <w:jc w:val="both"/>
        <w:rPr>
          <w:sz w:val="24"/>
          <w:szCs w:val="24"/>
        </w:rPr>
      </w:pPr>
      <w:proofErr w:type="spellStart"/>
      <w:r w:rsidRPr="00462DB2">
        <w:rPr>
          <w:sz w:val="24"/>
          <w:szCs w:val="24"/>
        </w:rPr>
        <w:t>Katastrofi</w:t>
      </w:r>
      <w:proofErr w:type="spellEnd"/>
      <w:r w:rsidRPr="00462DB2">
        <w:rPr>
          <w:sz w:val="24"/>
          <w:szCs w:val="24"/>
        </w:rPr>
        <w:t xml:space="preserve"> riskinin kontrol edilmesi </w:t>
      </w:r>
    </w:p>
    <w:p w:rsidR="00F424AF" w:rsidRPr="00462DB2" w:rsidRDefault="00F424AF" w:rsidP="00F424AF">
      <w:pPr>
        <w:numPr>
          <w:ilvl w:val="0"/>
          <w:numId w:val="33"/>
        </w:numPr>
        <w:jc w:val="both"/>
        <w:rPr>
          <w:sz w:val="24"/>
          <w:szCs w:val="24"/>
        </w:rPr>
      </w:pPr>
      <w:proofErr w:type="spellStart"/>
      <w:r w:rsidRPr="00462DB2">
        <w:rPr>
          <w:sz w:val="24"/>
          <w:szCs w:val="24"/>
        </w:rPr>
        <w:t>Katastrofik</w:t>
      </w:r>
      <w:proofErr w:type="spellEnd"/>
      <w:r w:rsidRPr="00462DB2">
        <w:rPr>
          <w:sz w:val="24"/>
          <w:szCs w:val="24"/>
        </w:rPr>
        <w:t xml:space="preserve"> hasarları ödeme gücünün değerlendirilmesi </w:t>
      </w:r>
    </w:p>
    <w:p w:rsidR="00F424AF" w:rsidRPr="00462DB2" w:rsidRDefault="00F424AF" w:rsidP="00F424AF">
      <w:pPr>
        <w:ind w:firstLine="720"/>
        <w:jc w:val="both"/>
        <w:rPr>
          <w:sz w:val="24"/>
          <w:szCs w:val="24"/>
        </w:rPr>
      </w:pPr>
    </w:p>
    <w:p w:rsidR="00F424AF" w:rsidRPr="00462DB2" w:rsidRDefault="00F424AF" w:rsidP="00F424AF">
      <w:pPr>
        <w:ind w:firstLine="720"/>
        <w:jc w:val="both"/>
        <w:rPr>
          <w:sz w:val="24"/>
          <w:szCs w:val="24"/>
        </w:rPr>
      </w:pPr>
      <w:r w:rsidRPr="00462DB2">
        <w:rPr>
          <w:sz w:val="24"/>
          <w:szCs w:val="24"/>
        </w:rPr>
        <w:t>Dolayısıyla şirketlerin PML hesaplamalarını bu modellere hakim olacak şekilde bütün detayları (</w:t>
      </w:r>
      <w:proofErr w:type="gramStart"/>
      <w:r w:rsidRPr="00462DB2">
        <w:rPr>
          <w:sz w:val="24"/>
          <w:szCs w:val="24"/>
        </w:rPr>
        <w:t>data</w:t>
      </w:r>
      <w:proofErr w:type="gramEnd"/>
      <w:r w:rsidRPr="00462DB2">
        <w:rPr>
          <w:sz w:val="24"/>
          <w:szCs w:val="24"/>
        </w:rPr>
        <w:t xml:space="preserve"> girişinden sonuç tablosuna kadar) ile denetim otoritesine sunabilmeleri, </w:t>
      </w:r>
      <w:proofErr w:type="spellStart"/>
      <w:r w:rsidRPr="00462DB2">
        <w:rPr>
          <w:sz w:val="24"/>
          <w:szCs w:val="24"/>
        </w:rPr>
        <w:t>katastrofik</w:t>
      </w:r>
      <w:proofErr w:type="spellEnd"/>
      <w:r w:rsidRPr="00462DB2">
        <w:rPr>
          <w:sz w:val="24"/>
          <w:szCs w:val="24"/>
        </w:rPr>
        <w:t xml:space="preserve"> teminat yeterliliği incelemesinde özellikle değerlendirilmesi gereken bir husustur. </w:t>
      </w:r>
    </w:p>
    <w:p w:rsidR="00F424AF" w:rsidRPr="00462DB2" w:rsidRDefault="00F424AF" w:rsidP="00F424AF">
      <w:pPr>
        <w:ind w:firstLine="720"/>
        <w:jc w:val="both"/>
        <w:rPr>
          <w:sz w:val="24"/>
          <w:szCs w:val="24"/>
        </w:rPr>
      </w:pPr>
    </w:p>
    <w:p w:rsidR="00F7436D" w:rsidRPr="00462DB2" w:rsidRDefault="00F424AF" w:rsidP="00F7436D">
      <w:pPr>
        <w:ind w:firstLine="720"/>
        <w:jc w:val="both"/>
        <w:rPr>
          <w:sz w:val="24"/>
          <w:szCs w:val="24"/>
        </w:rPr>
      </w:pPr>
      <w:r w:rsidRPr="00462DB2">
        <w:rPr>
          <w:sz w:val="24"/>
          <w:szCs w:val="24"/>
        </w:rPr>
        <w:t xml:space="preserve">Şirketler PML hesaplamalarında birden fazla model (RMS, EQE ve </w:t>
      </w:r>
      <w:proofErr w:type="spellStart"/>
      <w:r w:rsidRPr="00462DB2">
        <w:rPr>
          <w:sz w:val="24"/>
          <w:szCs w:val="24"/>
        </w:rPr>
        <w:t>AIRCat</w:t>
      </w:r>
      <w:proofErr w:type="spellEnd"/>
      <w:r w:rsidRPr="00462DB2">
        <w:rPr>
          <w:sz w:val="24"/>
          <w:szCs w:val="24"/>
        </w:rPr>
        <w:t xml:space="preserve"> gibi) kullanabilirler,</w:t>
      </w:r>
      <w:r w:rsidR="00F80B0C" w:rsidRPr="00462DB2">
        <w:rPr>
          <w:sz w:val="24"/>
          <w:szCs w:val="24"/>
        </w:rPr>
        <w:t xml:space="preserve"> </w:t>
      </w:r>
      <w:r w:rsidRPr="00462DB2">
        <w:rPr>
          <w:sz w:val="24"/>
          <w:szCs w:val="24"/>
        </w:rPr>
        <w:t xml:space="preserve">ancak seçilen modele ilişkin gerekçelendirmenin yeterliliği değerlendirilmelidir. </w:t>
      </w:r>
      <w:r w:rsidR="00F7436D" w:rsidRPr="00462DB2">
        <w:rPr>
          <w:sz w:val="24"/>
          <w:szCs w:val="24"/>
        </w:rPr>
        <w:t xml:space="preserve">Şirketler bölüşmeli </w:t>
      </w:r>
      <w:proofErr w:type="gramStart"/>
      <w:r w:rsidR="00F7436D" w:rsidRPr="00462DB2">
        <w:rPr>
          <w:sz w:val="24"/>
          <w:szCs w:val="24"/>
        </w:rPr>
        <w:t>reasürans</w:t>
      </w:r>
      <w:proofErr w:type="gramEnd"/>
      <w:r w:rsidR="00F7436D" w:rsidRPr="00462DB2">
        <w:rPr>
          <w:sz w:val="24"/>
          <w:szCs w:val="24"/>
        </w:rPr>
        <w:t xml:space="preserve"> sonrası net saklama payında kalan riskler için modelleme yapabilecekleri gibi portföyün tamamı için ya da her iki durum için modelleme yapabilirler.</w:t>
      </w:r>
    </w:p>
    <w:p w:rsidR="00F424AF" w:rsidRPr="00462DB2" w:rsidRDefault="00F424AF" w:rsidP="00F424AF">
      <w:pPr>
        <w:ind w:firstLine="720"/>
        <w:jc w:val="both"/>
        <w:rPr>
          <w:sz w:val="24"/>
          <w:szCs w:val="24"/>
        </w:rPr>
      </w:pPr>
    </w:p>
    <w:p w:rsidR="00F424AF" w:rsidRPr="00462DB2" w:rsidRDefault="005453A8" w:rsidP="00CE32C3">
      <w:pPr>
        <w:ind w:firstLine="720"/>
        <w:jc w:val="both"/>
        <w:rPr>
          <w:sz w:val="24"/>
          <w:szCs w:val="24"/>
        </w:rPr>
      </w:pPr>
      <w:r w:rsidRPr="00462DB2">
        <w:rPr>
          <w:sz w:val="24"/>
          <w:szCs w:val="24"/>
        </w:rPr>
        <w:t xml:space="preserve">Modellemede hangi </w:t>
      </w:r>
      <w:proofErr w:type="spellStart"/>
      <w:r w:rsidRPr="00462DB2">
        <w:rPr>
          <w:sz w:val="24"/>
          <w:szCs w:val="24"/>
        </w:rPr>
        <w:t>katastrofik</w:t>
      </w:r>
      <w:proofErr w:type="spellEnd"/>
      <w:r w:rsidRPr="00462DB2">
        <w:rPr>
          <w:sz w:val="24"/>
          <w:szCs w:val="24"/>
        </w:rPr>
        <w:t xml:space="preserve"> risklerin (deprem, sel/seylap,</w:t>
      </w:r>
      <w:r w:rsidR="00B340CD" w:rsidRPr="00462DB2">
        <w:rPr>
          <w:sz w:val="24"/>
          <w:szCs w:val="24"/>
        </w:rPr>
        <w:t xml:space="preserve"> </w:t>
      </w:r>
      <w:r w:rsidRPr="00462DB2">
        <w:rPr>
          <w:sz w:val="24"/>
          <w:szCs w:val="24"/>
        </w:rPr>
        <w:t>fırtına</w:t>
      </w:r>
      <w:r w:rsidR="00B340CD" w:rsidRPr="00462DB2">
        <w:rPr>
          <w:sz w:val="24"/>
          <w:szCs w:val="24"/>
        </w:rPr>
        <w:t xml:space="preserve">, </w:t>
      </w:r>
      <w:proofErr w:type="spellStart"/>
      <w:r w:rsidR="00B340CD" w:rsidRPr="00462DB2">
        <w:rPr>
          <w:sz w:val="24"/>
          <w:szCs w:val="24"/>
        </w:rPr>
        <w:t>tusunami</w:t>
      </w:r>
      <w:proofErr w:type="spellEnd"/>
      <w:r w:rsidRPr="00462DB2">
        <w:rPr>
          <w:sz w:val="24"/>
          <w:szCs w:val="24"/>
        </w:rPr>
        <w:t xml:space="preserve"> gibi) ve hangi bölgelerin dikkate alındığı öncelikli olarak değerlendirilir. </w:t>
      </w:r>
      <w:r w:rsidR="00F424AF" w:rsidRPr="00462DB2">
        <w:rPr>
          <w:sz w:val="24"/>
          <w:szCs w:val="24"/>
        </w:rPr>
        <w:t xml:space="preserve">Şirketlerin modellemede binalara ilişkin </w:t>
      </w:r>
      <w:r w:rsidR="00E67EF8" w:rsidRPr="00462DB2">
        <w:rPr>
          <w:sz w:val="24"/>
          <w:szCs w:val="24"/>
        </w:rPr>
        <w:t xml:space="preserve">kullanılan </w:t>
      </w:r>
      <w:r w:rsidR="00F424AF" w:rsidRPr="00462DB2">
        <w:rPr>
          <w:sz w:val="24"/>
          <w:szCs w:val="24"/>
        </w:rPr>
        <w:t>bilgilerin (inşa yılı, yapı türü, kullanım tarzı</w:t>
      </w:r>
      <w:r w:rsidR="006B19CF" w:rsidRPr="00462DB2">
        <w:rPr>
          <w:sz w:val="24"/>
          <w:szCs w:val="24"/>
        </w:rPr>
        <w:t>, kat sayısı</w:t>
      </w:r>
      <w:r w:rsidR="00F424AF" w:rsidRPr="00462DB2">
        <w:rPr>
          <w:sz w:val="24"/>
          <w:szCs w:val="24"/>
        </w:rPr>
        <w:t xml:space="preserve"> </w:t>
      </w:r>
      <w:r w:rsidR="00CE32C3" w:rsidRPr="00462DB2">
        <w:rPr>
          <w:sz w:val="24"/>
          <w:szCs w:val="24"/>
        </w:rPr>
        <w:t>gibi)</w:t>
      </w:r>
      <w:r w:rsidR="00231545" w:rsidRPr="00462DB2">
        <w:rPr>
          <w:sz w:val="24"/>
          <w:szCs w:val="24"/>
        </w:rPr>
        <w:t>,</w:t>
      </w:r>
      <w:r w:rsidR="00F424AF" w:rsidRPr="00462DB2">
        <w:rPr>
          <w:sz w:val="24"/>
          <w:szCs w:val="24"/>
        </w:rPr>
        <w:t xml:space="preserve"> </w:t>
      </w:r>
      <w:proofErr w:type="gramStart"/>
      <w:r w:rsidR="00231545" w:rsidRPr="00462DB2">
        <w:rPr>
          <w:sz w:val="24"/>
          <w:szCs w:val="24"/>
        </w:rPr>
        <w:lastRenderedPageBreak/>
        <w:t>mühendislikte</w:t>
      </w:r>
      <w:proofErr w:type="gramEnd"/>
      <w:r w:rsidR="00231545" w:rsidRPr="00462DB2">
        <w:rPr>
          <w:sz w:val="24"/>
          <w:szCs w:val="24"/>
        </w:rPr>
        <w:t xml:space="preserve"> </w:t>
      </w:r>
      <w:r w:rsidR="00E67EF8" w:rsidRPr="00462DB2">
        <w:rPr>
          <w:sz w:val="24"/>
          <w:szCs w:val="24"/>
        </w:rPr>
        <w:t xml:space="preserve">ise </w:t>
      </w:r>
      <w:r w:rsidR="00231545" w:rsidRPr="00462DB2">
        <w:rPr>
          <w:sz w:val="24"/>
          <w:szCs w:val="24"/>
        </w:rPr>
        <w:t xml:space="preserve">muhteviyat ve bina ayrımının </w:t>
      </w:r>
      <w:r w:rsidR="00F424AF" w:rsidRPr="00462DB2">
        <w:rPr>
          <w:sz w:val="24"/>
          <w:szCs w:val="24"/>
        </w:rPr>
        <w:t>yeterince detaylandırılması gerekmektedir (</w:t>
      </w:r>
      <w:r w:rsidR="00E67EF8" w:rsidRPr="00462DB2">
        <w:rPr>
          <w:sz w:val="24"/>
          <w:szCs w:val="24"/>
        </w:rPr>
        <w:t>B</w:t>
      </w:r>
      <w:r w:rsidR="00F424AF" w:rsidRPr="00462DB2">
        <w:rPr>
          <w:sz w:val="24"/>
          <w:szCs w:val="24"/>
        </w:rPr>
        <w:t xml:space="preserve">inaların yapı tarzlarına ilişkin varsayımların PML eğrisini %15-20 oranında değiştirebileceği anlaşılmaktadır). </w:t>
      </w:r>
      <w:r w:rsidR="00CE32C3" w:rsidRPr="00462DB2">
        <w:rPr>
          <w:sz w:val="24"/>
          <w:szCs w:val="24"/>
        </w:rPr>
        <w:t>Verilerin en detaylı coğrafi konuma göre (</w:t>
      </w:r>
      <w:proofErr w:type="spellStart"/>
      <w:r w:rsidR="00CE32C3" w:rsidRPr="00462DB2">
        <w:rPr>
          <w:sz w:val="24"/>
          <w:szCs w:val="24"/>
        </w:rPr>
        <w:t>cresta</w:t>
      </w:r>
      <w:proofErr w:type="spellEnd"/>
      <w:r w:rsidR="00CE32C3" w:rsidRPr="00462DB2">
        <w:rPr>
          <w:sz w:val="24"/>
          <w:szCs w:val="24"/>
        </w:rPr>
        <w:t>/</w:t>
      </w:r>
      <w:proofErr w:type="spellStart"/>
      <w:r w:rsidR="00CE32C3" w:rsidRPr="00462DB2">
        <w:rPr>
          <w:sz w:val="24"/>
          <w:szCs w:val="24"/>
        </w:rPr>
        <w:t>zone</w:t>
      </w:r>
      <w:proofErr w:type="spellEnd"/>
      <w:r w:rsidR="00CE32C3" w:rsidRPr="00462DB2">
        <w:rPr>
          <w:sz w:val="24"/>
          <w:szCs w:val="24"/>
        </w:rPr>
        <w:t>, il,</w:t>
      </w:r>
      <w:r w:rsidR="00320108" w:rsidRPr="00462DB2">
        <w:rPr>
          <w:sz w:val="24"/>
          <w:szCs w:val="24"/>
        </w:rPr>
        <w:t xml:space="preserve"> </w:t>
      </w:r>
      <w:r w:rsidR="00CE32C3" w:rsidRPr="00462DB2">
        <w:rPr>
          <w:sz w:val="24"/>
          <w:szCs w:val="24"/>
        </w:rPr>
        <w:t>ilçe,</w:t>
      </w:r>
      <w:r w:rsidR="00320108" w:rsidRPr="00462DB2">
        <w:rPr>
          <w:sz w:val="24"/>
          <w:szCs w:val="24"/>
        </w:rPr>
        <w:t xml:space="preserve"> </w:t>
      </w:r>
      <w:r w:rsidR="00CE32C3" w:rsidRPr="00462DB2">
        <w:rPr>
          <w:sz w:val="24"/>
          <w:szCs w:val="24"/>
        </w:rPr>
        <w:t xml:space="preserve">mahalle, meridyen-paralel) ya da en ideal olanı poliçe bazında hazırlanması beklenir. </w:t>
      </w:r>
      <w:r w:rsidR="00320108" w:rsidRPr="00462DB2">
        <w:rPr>
          <w:sz w:val="24"/>
          <w:szCs w:val="24"/>
        </w:rPr>
        <w:t>Bilindiği üzere</w:t>
      </w:r>
      <w:r w:rsidR="00F424AF" w:rsidRPr="00462DB2">
        <w:rPr>
          <w:sz w:val="24"/>
          <w:szCs w:val="24"/>
        </w:rPr>
        <w:t>, verilerdeki eksiklik (eksik bilgi) şirketlerin daha fazla olası maksimum hasar düzeyi hesaplamalarına neden olacaktır.</w:t>
      </w:r>
    </w:p>
    <w:p w:rsidR="006B1919" w:rsidRPr="00462DB2" w:rsidRDefault="006B1919" w:rsidP="00CE32C3">
      <w:pPr>
        <w:ind w:firstLine="720"/>
        <w:jc w:val="both"/>
        <w:rPr>
          <w:sz w:val="24"/>
          <w:szCs w:val="24"/>
        </w:rPr>
      </w:pPr>
    </w:p>
    <w:p w:rsidR="006B1919" w:rsidRPr="00462DB2" w:rsidRDefault="006B1919" w:rsidP="00CE32C3">
      <w:pPr>
        <w:ind w:firstLine="720"/>
        <w:jc w:val="both"/>
        <w:rPr>
          <w:sz w:val="24"/>
          <w:szCs w:val="24"/>
        </w:rPr>
      </w:pPr>
      <w:r w:rsidRPr="00462DB2">
        <w:rPr>
          <w:sz w:val="24"/>
          <w:szCs w:val="24"/>
        </w:rPr>
        <w:t xml:space="preserve">Model sonuçları değerlendirilirken, modellemede kullanılan verilerin şirketin </w:t>
      </w:r>
      <w:proofErr w:type="gramStart"/>
      <w:r w:rsidRPr="00462DB2">
        <w:rPr>
          <w:sz w:val="24"/>
          <w:szCs w:val="24"/>
        </w:rPr>
        <w:t>portföyünün</w:t>
      </w:r>
      <w:proofErr w:type="gramEnd"/>
      <w:r w:rsidRPr="00462DB2">
        <w:rPr>
          <w:sz w:val="24"/>
          <w:szCs w:val="24"/>
        </w:rPr>
        <w:t xml:space="preserve"> risk durumunu doğru bir şekil</w:t>
      </w:r>
      <w:r w:rsidR="0075124F" w:rsidRPr="00462DB2">
        <w:rPr>
          <w:sz w:val="24"/>
          <w:szCs w:val="24"/>
        </w:rPr>
        <w:t>de yansıtıp yans</w:t>
      </w:r>
      <w:r w:rsidRPr="00462DB2">
        <w:rPr>
          <w:sz w:val="24"/>
          <w:szCs w:val="24"/>
        </w:rPr>
        <w:t>ıtmadığının (yapı türü, kullanım tarzı vs) incelenmesi</w:t>
      </w:r>
      <w:r w:rsidR="00AE3855" w:rsidRPr="00462DB2">
        <w:rPr>
          <w:sz w:val="24"/>
          <w:szCs w:val="24"/>
        </w:rPr>
        <w:t>,</w:t>
      </w:r>
      <w:r w:rsidRPr="00462DB2">
        <w:rPr>
          <w:sz w:val="24"/>
          <w:szCs w:val="24"/>
        </w:rPr>
        <w:t xml:space="preserve"> </w:t>
      </w:r>
      <w:r w:rsidR="00AE3855" w:rsidRPr="00462DB2">
        <w:rPr>
          <w:sz w:val="24"/>
          <w:szCs w:val="24"/>
        </w:rPr>
        <w:t>verilerin detaylı olarak sağlanamadığı durumlarda ise kullanılan varsayımların değerlendirilmesi gerekir.</w:t>
      </w:r>
      <w:r w:rsidR="001A2BC2" w:rsidRPr="00462DB2">
        <w:rPr>
          <w:sz w:val="24"/>
          <w:szCs w:val="24"/>
        </w:rPr>
        <w:t xml:space="preserve"> </w:t>
      </w:r>
    </w:p>
    <w:p w:rsidR="00E00F63" w:rsidRPr="00462DB2" w:rsidRDefault="00E00F63" w:rsidP="00CE32C3">
      <w:pPr>
        <w:ind w:firstLine="720"/>
        <w:jc w:val="both"/>
        <w:rPr>
          <w:sz w:val="24"/>
          <w:szCs w:val="24"/>
        </w:rPr>
      </w:pPr>
    </w:p>
    <w:p w:rsidR="0053342C" w:rsidRPr="00462DB2" w:rsidRDefault="0053342C" w:rsidP="0053342C">
      <w:pPr>
        <w:ind w:firstLine="720"/>
        <w:jc w:val="both"/>
        <w:rPr>
          <w:sz w:val="24"/>
          <w:szCs w:val="24"/>
        </w:rPr>
      </w:pPr>
      <w:r w:rsidRPr="00462DB2">
        <w:rPr>
          <w:sz w:val="24"/>
          <w:szCs w:val="24"/>
        </w:rPr>
        <w:t xml:space="preserve">Şirketin deprem </w:t>
      </w:r>
      <w:proofErr w:type="spellStart"/>
      <w:r w:rsidRPr="00462DB2">
        <w:rPr>
          <w:sz w:val="24"/>
          <w:szCs w:val="24"/>
        </w:rPr>
        <w:t>kümülleri</w:t>
      </w:r>
      <w:proofErr w:type="spellEnd"/>
      <w:r w:rsidRPr="00462DB2">
        <w:rPr>
          <w:sz w:val="24"/>
          <w:szCs w:val="24"/>
        </w:rPr>
        <w:t xml:space="preserve"> </w:t>
      </w:r>
      <w:proofErr w:type="spellStart"/>
      <w:r w:rsidRPr="00462DB2">
        <w:rPr>
          <w:sz w:val="24"/>
          <w:szCs w:val="24"/>
        </w:rPr>
        <w:t>koasürans</w:t>
      </w:r>
      <w:proofErr w:type="spellEnd"/>
      <w:r w:rsidRPr="00462DB2">
        <w:rPr>
          <w:sz w:val="24"/>
          <w:szCs w:val="24"/>
        </w:rPr>
        <w:t xml:space="preserve"> ve muafiyet hariç sigorta bedelleri üzerinden modellenir. Muafiyet oranları şirketin sorumluluk miktarında (PML)  önemli miktarda azalışa neden olduğundan, muafiyet oranları üstlenilen risklerin sınırlandırılmasında etkin bir şekilde kullanılabilir. Ayrıca dikkat edilmesi gereken diğer bir husus ise DASK (TCIP) sigortalarının etkisidir. Sivil yangın risklerinde bina teminatları için DASK teminat tutarı kadar muafiyet </w:t>
      </w:r>
      <w:proofErr w:type="spellStart"/>
      <w:r w:rsidRPr="00462DB2">
        <w:rPr>
          <w:sz w:val="24"/>
          <w:szCs w:val="24"/>
        </w:rPr>
        <w:t>sözkonusudur</w:t>
      </w:r>
      <w:proofErr w:type="spellEnd"/>
      <w:r w:rsidRPr="00462DB2">
        <w:rPr>
          <w:sz w:val="24"/>
          <w:szCs w:val="24"/>
        </w:rPr>
        <w:t xml:space="preserve">.  Sigorta şirketlerinin sivil riskler dolayısıyla DASK teminatı sonrası PML tutarının doğru hesaplanabilmesi için öncelikle sigorta bedellerinin ve DASK teminat tutarlarının bilinmesi gerekmektedir. </w:t>
      </w:r>
    </w:p>
    <w:p w:rsidR="0053342C" w:rsidRPr="00462DB2" w:rsidRDefault="0053342C" w:rsidP="00CE32C3">
      <w:pPr>
        <w:ind w:firstLine="720"/>
        <w:jc w:val="both"/>
        <w:rPr>
          <w:sz w:val="24"/>
          <w:szCs w:val="24"/>
        </w:rPr>
      </w:pPr>
    </w:p>
    <w:p w:rsidR="00E00F63" w:rsidRPr="00462DB2" w:rsidRDefault="000F5DE1" w:rsidP="00CE32C3">
      <w:pPr>
        <w:ind w:firstLine="720"/>
        <w:jc w:val="both"/>
        <w:rPr>
          <w:sz w:val="24"/>
          <w:szCs w:val="24"/>
        </w:rPr>
      </w:pPr>
      <w:r w:rsidRPr="00462DB2">
        <w:rPr>
          <w:sz w:val="24"/>
          <w:szCs w:val="24"/>
        </w:rPr>
        <w:t>Şirket tarafından uygulanan m</w:t>
      </w:r>
      <w:r w:rsidR="00617799" w:rsidRPr="00462DB2">
        <w:rPr>
          <w:sz w:val="24"/>
          <w:szCs w:val="24"/>
        </w:rPr>
        <w:t>odellemede, kar kaybı (</w:t>
      </w:r>
      <w:r w:rsidR="00617799" w:rsidRPr="00462DB2">
        <w:rPr>
          <w:i/>
          <w:sz w:val="24"/>
          <w:szCs w:val="24"/>
        </w:rPr>
        <w:t xml:space="preserve">BI-Business </w:t>
      </w:r>
      <w:proofErr w:type="spellStart"/>
      <w:r w:rsidR="00617799" w:rsidRPr="00462DB2">
        <w:rPr>
          <w:i/>
          <w:sz w:val="24"/>
          <w:szCs w:val="24"/>
        </w:rPr>
        <w:t>Interruption</w:t>
      </w:r>
      <w:proofErr w:type="spellEnd"/>
      <w:r w:rsidR="00CC4CA6" w:rsidRPr="00462DB2">
        <w:rPr>
          <w:i/>
          <w:sz w:val="24"/>
          <w:szCs w:val="24"/>
        </w:rPr>
        <w:t>, CBI-</w:t>
      </w:r>
      <w:proofErr w:type="spellStart"/>
      <w:r w:rsidR="00CC4CA6" w:rsidRPr="00462DB2">
        <w:rPr>
          <w:i/>
          <w:sz w:val="24"/>
          <w:szCs w:val="24"/>
        </w:rPr>
        <w:t>Contingent</w:t>
      </w:r>
      <w:proofErr w:type="spellEnd"/>
      <w:r w:rsidR="00CC4CA6" w:rsidRPr="00462DB2">
        <w:rPr>
          <w:i/>
          <w:sz w:val="24"/>
          <w:szCs w:val="24"/>
        </w:rPr>
        <w:t xml:space="preserve"> Business </w:t>
      </w:r>
      <w:proofErr w:type="spellStart"/>
      <w:r w:rsidR="00CC4CA6" w:rsidRPr="00462DB2">
        <w:rPr>
          <w:i/>
          <w:sz w:val="24"/>
          <w:szCs w:val="24"/>
        </w:rPr>
        <w:t>Interruption</w:t>
      </w:r>
      <w:proofErr w:type="spellEnd"/>
      <w:r w:rsidR="00CC4CA6" w:rsidRPr="00462DB2">
        <w:rPr>
          <w:i/>
          <w:sz w:val="24"/>
          <w:szCs w:val="24"/>
        </w:rPr>
        <w:t>,</w:t>
      </w:r>
      <w:r w:rsidR="00617799" w:rsidRPr="00462DB2">
        <w:rPr>
          <w:i/>
          <w:sz w:val="24"/>
          <w:szCs w:val="24"/>
        </w:rPr>
        <w:t xml:space="preserve"> ALOP-Advanced </w:t>
      </w:r>
      <w:proofErr w:type="spellStart"/>
      <w:r w:rsidR="00617799" w:rsidRPr="00462DB2">
        <w:rPr>
          <w:i/>
          <w:sz w:val="24"/>
          <w:szCs w:val="24"/>
        </w:rPr>
        <w:t>Loss</w:t>
      </w:r>
      <w:proofErr w:type="spellEnd"/>
      <w:r w:rsidR="00617799" w:rsidRPr="00462DB2">
        <w:rPr>
          <w:i/>
          <w:sz w:val="24"/>
          <w:szCs w:val="24"/>
        </w:rPr>
        <w:t xml:space="preserve"> of Profit</w:t>
      </w:r>
      <w:r w:rsidR="00617799" w:rsidRPr="00462DB2">
        <w:rPr>
          <w:sz w:val="24"/>
          <w:szCs w:val="24"/>
        </w:rPr>
        <w:t>)</w:t>
      </w:r>
      <w:r w:rsidR="00617799" w:rsidRPr="00462DB2">
        <w:rPr>
          <w:rStyle w:val="DipnotBavurusu"/>
          <w:sz w:val="24"/>
          <w:szCs w:val="24"/>
        </w:rPr>
        <w:footnoteReference w:id="2"/>
      </w:r>
      <w:r w:rsidR="00617799" w:rsidRPr="00462DB2">
        <w:rPr>
          <w:sz w:val="24"/>
          <w:szCs w:val="24"/>
        </w:rPr>
        <w:t xml:space="preserve"> hasarlarının dikkate </w:t>
      </w:r>
      <w:r w:rsidRPr="00462DB2">
        <w:rPr>
          <w:sz w:val="24"/>
          <w:szCs w:val="24"/>
        </w:rPr>
        <w:t>alınıp alınmadığı da özellikle değerlendirilmelidir</w:t>
      </w:r>
      <w:r w:rsidR="00617799" w:rsidRPr="00462DB2">
        <w:rPr>
          <w:sz w:val="24"/>
          <w:szCs w:val="24"/>
        </w:rPr>
        <w:t>.</w:t>
      </w:r>
      <w:r w:rsidR="00CC4CA6" w:rsidRPr="00462DB2">
        <w:rPr>
          <w:sz w:val="24"/>
          <w:szCs w:val="24"/>
        </w:rPr>
        <w:t xml:space="preserve"> </w:t>
      </w:r>
    </w:p>
    <w:p w:rsidR="00CC4CA6" w:rsidRPr="00462DB2" w:rsidRDefault="00CC4CA6" w:rsidP="005453A8">
      <w:pPr>
        <w:ind w:firstLine="720"/>
        <w:jc w:val="both"/>
        <w:rPr>
          <w:sz w:val="24"/>
          <w:szCs w:val="24"/>
        </w:rPr>
      </w:pPr>
    </w:p>
    <w:p w:rsidR="00F424AF" w:rsidRPr="00462DB2" w:rsidRDefault="00F424AF" w:rsidP="00F424AF">
      <w:pPr>
        <w:ind w:firstLine="720"/>
        <w:jc w:val="both"/>
        <w:rPr>
          <w:b/>
          <w:sz w:val="24"/>
          <w:szCs w:val="24"/>
        </w:rPr>
      </w:pPr>
      <w:r w:rsidRPr="00462DB2">
        <w:rPr>
          <w:b/>
          <w:sz w:val="24"/>
          <w:szCs w:val="24"/>
        </w:rPr>
        <w:t>Kontrol Listesi</w:t>
      </w:r>
    </w:p>
    <w:p w:rsidR="00F424AF" w:rsidRPr="00462DB2" w:rsidRDefault="00F424AF" w:rsidP="00F424AF">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kümül</w:t>
      </w:r>
      <w:r w:rsidR="0066682F" w:rsidRPr="00462DB2">
        <w:rPr>
          <w:rFonts w:eastAsia="Times New Roman"/>
          <w:kern w:val="0"/>
          <w:sz w:val="24"/>
          <w:szCs w:val="24"/>
          <w:lang w:eastAsia="tr-TR"/>
        </w:rPr>
        <w:t>ler</w:t>
      </w:r>
      <w:proofErr w:type="spellEnd"/>
      <w:r w:rsidR="0066682F" w:rsidRPr="00462DB2">
        <w:rPr>
          <w:rFonts w:eastAsia="Times New Roman"/>
          <w:kern w:val="0"/>
          <w:sz w:val="24"/>
          <w:szCs w:val="24"/>
          <w:lang w:eastAsia="tr-TR"/>
        </w:rPr>
        <w:t xml:space="preserve"> için muhtemel azami hasar</w:t>
      </w:r>
      <w:r w:rsidRPr="00462DB2">
        <w:rPr>
          <w:rFonts w:eastAsia="Times New Roman"/>
          <w:kern w:val="0"/>
          <w:sz w:val="24"/>
          <w:szCs w:val="24"/>
          <w:lang w:eastAsia="tr-TR"/>
        </w:rPr>
        <w:t xml:space="preserve"> tutarlarının (</w:t>
      </w:r>
      <w:r w:rsidR="0066682F" w:rsidRPr="00462DB2">
        <w:rPr>
          <w:rFonts w:eastAsia="Times New Roman"/>
          <w:kern w:val="0"/>
          <w:sz w:val="24"/>
          <w:szCs w:val="24"/>
          <w:lang w:eastAsia="tr-TR"/>
        </w:rPr>
        <w:t>PML</w:t>
      </w:r>
      <w:r w:rsidRPr="00462DB2">
        <w:rPr>
          <w:rFonts w:eastAsia="Times New Roman"/>
          <w:kern w:val="0"/>
          <w:sz w:val="24"/>
          <w:szCs w:val="24"/>
          <w:lang w:eastAsia="tr-TR"/>
        </w:rPr>
        <w:t>) belirlenmesinde modelleme programları kullanmakta mıdır? (E)</w:t>
      </w:r>
    </w:p>
    <w:p w:rsidR="00F424AF" w:rsidRPr="00462DB2" w:rsidRDefault="00F424AF" w:rsidP="00F424AF">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 üstlendiği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riskler nedeniyle ortaya çıkabilecek muhtemel hasar düzeyinin belirlenmesi/hesaplanması için modelleme faaliyetini, dışarıdan hizmet alımı şeklinde mi sağlamaktadır? (E/H)</w:t>
      </w:r>
    </w:p>
    <w:p w:rsidR="00F424AF" w:rsidRPr="00462DB2" w:rsidRDefault="00F424AF" w:rsidP="00F424AF">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riskler </w:t>
      </w:r>
      <w:r w:rsidR="00D42678" w:rsidRPr="00462DB2">
        <w:rPr>
          <w:rFonts w:eastAsia="Times New Roman"/>
          <w:kern w:val="0"/>
          <w:sz w:val="24"/>
          <w:szCs w:val="24"/>
          <w:lang w:eastAsia="tr-TR"/>
        </w:rPr>
        <w:t>için PML hesaplamasını</w:t>
      </w:r>
      <w:r w:rsidRPr="00462DB2">
        <w:rPr>
          <w:rFonts w:eastAsia="Times New Roman"/>
          <w:kern w:val="0"/>
          <w:sz w:val="24"/>
          <w:szCs w:val="24"/>
          <w:lang w:eastAsia="tr-TR"/>
        </w:rPr>
        <w:t xml:space="preserve">, </w:t>
      </w:r>
      <w:r w:rsidR="00D42678" w:rsidRPr="00462DB2">
        <w:rPr>
          <w:rFonts w:eastAsia="Times New Roman"/>
          <w:kern w:val="0"/>
          <w:sz w:val="24"/>
          <w:szCs w:val="24"/>
          <w:lang w:eastAsia="tr-TR"/>
        </w:rPr>
        <w:t xml:space="preserve">asgari </w:t>
      </w:r>
      <w:r w:rsidRPr="00462DB2">
        <w:rPr>
          <w:rFonts w:eastAsia="Times New Roman"/>
          <w:kern w:val="0"/>
          <w:sz w:val="24"/>
          <w:szCs w:val="24"/>
          <w:lang w:eastAsia="tr-TR"/>
        </w:rPr>
        <w:t xml:space="preserve">250 yıllık bir </w:t>
      </w:r>
      <w:r w:rsidR="00D42678" w:rsidRPr="00462DB2">
        <w:rPr>
          <w:rFonts w:eastAsia="Times New Roman"/>
          <w:kern w:val="0"/>
          <w:sz w:val="24"/>
          <w:szCs w:val="24"/>
          <w:lang w:eastAsia="tr-TR"/>
        </w:rPr>
        <w:t xml:space="preserve">tekrarlama periyodunu dikkate alan bir </w:t>
      </w:r>
      <w:r w:rsidRPr="00462DB2">
        <w:rPr>
          <w:rFonts w:eastAsia="Times New Roman"/>
          <w:kern w:val="0"/>
          <w:sz w:val="24"/>
          <w:szCs w:val="24"/>
          <w:lang w:eastAsia="tr-TR"/>
        </w:rPr>
        <w:t>modelleme çerçevesinde mi yapıyor? (E)</w:t>
      </w:r>
    </w:p>
    <w:p w:rsidR="004B0BA2" w:rsidRPr="00462DB2" w:rsidRDefault="00F424AF" w:rsidP="00F424AF">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Modellemede kullanılan veriler doğru ve tam olarak </w:t>
      </w:r>
      <w:r w:rsidR="006B1919" w:rsidRPr="00462DB2">
        <w:rPr>
          <w:rFonts w:eastAsia="Times New Roman"/>
          <w:kern w:val="0"/>
          <w:sz w:val="24"/>
          <w:szCs w:val="24"/>
          <w:lang w:eastAsia="tr-TR"/>
        </w:rPr>
        <w:t xml:space="preserve">(yapı tarzı vs) </w:t>
      </w:r>
      <w:r w:rsidRPr="00462DB2">
        <w:rPr>
          <w:rFonts w:eastAsia="Times New Roman"/>
          <w:kern w:val="0"/>
          <w:sz w:val="24"/>
          <w:szCs w:val="24"/>
          <w:lang w:eastAsia="tr-TR"/>
        </w:rPr>
        <w:t>şirketin risk düzeyini yansıtmakta mıdır? (E)</w:t>
      </w:r>
      <w:r w:rsidR="002C266D" w:rsidRPr="00462DB2">
        <w:rPr>
          <w:rFonts w:eastAsia="Times New Roman"/>
          <w:kern w:val="0"/>
          <w:sz w:val="24"/>
          <w:szCs w:val="24"/>
          <w:lang w:eastAsia="tr-TR"/>
        </w:rPr>
        <w:t xml:space="preserve"> Veri kalitesi test edilmiş/değerlendirilmiş midir? (E)</w:t>
      </w:r>
      <w:r w:rsidR="00CA6EB8" w:rsidRPr="00462DB2">
        <w:rPr>
          <w:rFonts w:eastAsia="Times New Roman"/>
          <w:kern w:val="0"/>
          <w:sz w:val="24"/>
          <w:szCs w:val="24"/>
          <w:lang w:eastAsia="tr-TR"/>
        </w:rPr>
        <w:t xml:space="preserve"> </w:t>
      </w:r>
    </w:p>
    <w:p w:rsidR="00F424AF" w:rsidRPr="00462DB2" w:rsidRDefault="00F424AF" w:rsidP="00F424AF">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Modellemede kullanılan veriler yeterli düzeyde detaylandırılmış mıdır? (E) </w:t>
      </w:r>
    </w:p>
    <w:p w:rsidR="00F424AF" w:rsidRPr="00462DB2" w:rsidRDefault="00F424AF" w:rsidP="00F424AF">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PML hesaplamaları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risk türlerine göre yapılıyor mu? (E) </w:t>
      </w:r>
    </w:p>
    <w:p w:rsidR="00F424AF" w:rsidRPr="00462DB2" w:rsidRDefault="00F424AF" w:rsidP="00F424AF">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Modellemede riskin coğrafi dağılımının yönetimine </w:t>
      </w:r>
      <w:r w:rsidR="009463A8" w:rsidRPr="00462DB2">
        <w:rPr>
          <w:rFonts w:eastAsia="Times New Roman"/>
          <w:kern w:val="0"/>
          <w:sz w:val="24"/>
          <w:szCs w:val="24"/>
          <w:lang w:eastAsia="tr-TR"/>
        </w:rPr>
        <w:t>(</w:t>
      </w:r>
      <w:proofErr w:type="spellStart"/>
      <w:r w:rsidR="009463A8" w:rsidRPr="00462DB2">
        <w:rPr>
          <w:rFonts w:eastAsia="Times New Roman"/>
          <w:i/>
          <w:kern w:val="0"/>
          <w:sz w:val="24"/>
          <w:szCs w:val="24"/>
          <w:lang w:eastAsia="tr-TR"/>
        </w:rPr>
        <w:t>geo-coding</w:t>
      </w:r>
      <w:proofErr w:type="spellEnd"/>
      <w:r w:rsidR="009463A8" w:rsidRPr="00462DB2">
        <w:rPr>
          <w:rFonts w:eastAsia="Times New Roman"/>
          <w:kern w:val="0"/>
          <w:sz w:val="24"/>
          <w:szCs w:val="24"/>
          <w:lang w:eastAsia="tr-TR"/>
        </w:rPr>
        <w:t xml:space="preserve">) </w:t>
      </w:r>
      <w:r w:rsidRPr="00462DB2">
        <w:rPr>
          <w:rFonts w:eastAsia="Times New Roman"/>
          <w:kern w:val="0"/>
          <w:sz w:val="24"/>
          <w:szCs w:val="24"/>
          <w:lang w:eastAsia="tr-TR"/>
        </w:rPr>
        <w:t>ilişkin hususlar dikkate alınıyor mu? (E)</w:t>
      </w:r>
    </w:p>
    <w:p w:rsidR="00187D65" w:rsidRPr="00462DB2" w:rsidRDefault="00187D65" w:rsidP="00187D65">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Modellemede depremi takip eden yangın, hasar sonra</w:t>
      </w:r>
      <w:r w:rsidR="006A5D05" w:rsidRPr="00462DB2">
        <w:rPr>
          <w:rFonts w:eastAsia="Times New Roman"/>
          <w:kern w:val="0"/>
          <w:sz w:val="24"/>
          <w:szCs w:val="24"/>
          <w:lang w:eastAsia="tr-TR"/>
        </w:rPr>
        <w:t>sı maliyetlerde artış/enflasyon</w:t>
      </w:r>
      <w:r w:rsidRPr="00462DB2">
        <w:rPr>
          <w:rFonts w:eastAsia="Times New Roman"/>
          <w:kern w:val="0"/>
          <w:sz w:val="24"/>
          <w:szCs w:val="24"/>
          <w:lang w:eastAsia="tr-TR"/>
        </w:rPr>
        <w:t xml:space="preserve"> </w:t>
      </w:r>
      <w:r w:rsidRPr="00462DB2">
        <w:rPr>
          <w:sz w:val="24"/>
          <w:szCs w:val="24"/>
        </w:rPr>
        <w:t>(</w:t>
      </w:r>
      <w:r w:rsidRPr="00462DB2">
        <w:rPr>
          <w:i/>
          <w:sz w:val="24"/>
          <w:szCs w:val="24"/>
        </w:rPr>
        <w:t xml:space="preserve">PLA-Post </w:t>
      </w:r>
      <w:proofErr w:type="spellStart"/>
      <w:r w:rsidRPr="00462DB2">
        <w:rPr>
          <w:i/>
          <w:sz w:val="24"/>
          <w:szCs w:val="24"/>
        </w:rPr>
        <w:t>Loss</w:t>
      </w:r>
      <w:proofErr w:type="spellEnd"/>
      <w:r w:rsidRPr="00462DB2">
        <w:rPr>
          <w:i/>
          <w:sz w:val="24"/>
          <w:szCs w:val="24"/>
        </w:rPr>
        <w:t xml:space="preserve"> </w:t>
      </w:r>
      <w:proofErr w:type="spellStart"/>
      <w:r w:rsidRPr="00462DB2">
        <w:rPr>
          <w:i/>
          <w:sz w:val="24"/>
          <w:szCs w:val="24"/>
        </w:rPr>
        <w:t>Amplification</w:t>
      </w:r>
      <w:proofErr w:type="spellEnd"/>
      <w:r w:rsidRPr="00462DB2">
        <w:rPr>
          <w:sz w:val="24"/>
          <w:szCs w:val="24"/>
        </w:rPr>
        <w:t xml:space="preserve">) </w:t>
      </w:r>
      <w:r w:rsidRPr="00462DB2">
        <w:rPr>
          <w:rFonts w:eastAsia="Times New Roman"/>
          <w:kern w:val="0"/>
          <w:sz w:val="24"/>
          <w:szCs w:val="24"/>
          <w:lang w:eastAsia="tr-TR"/>
        </w:rPr>
        <w:t>gibi ikincil riskler (</w:t>
      </w:r>
      <w:proofErr w:type="spellStart"/>
      <w:r w:rsidRPr="00462DB2">
        <w:rPr>
          <w:rFonts w:eastAsia="Times New Roman"/>
          <w:i/>
          <w:kern w:val="0"/>
          <w:sz w:val="24"/>
          <w:szCs w:val="24"/>
          <w:lang w:eastAsia="tr-TR"/>
        </w:rPr>
        <w:t>secondary</w:t>
      </w:r>
      <w:proofErr w:type="spellEnd"/>
      <w:r w:rsidRPr="00462DB2">
        <w:rPr>
          <w:rFonts w:eastAsia="Times New Roman"/>
          <w:i/>
          <w:kern w:val="0"/>
          <w:sz w:val="24"/>
          <w:szCs w:val="24"/>
          <w:lang w:eastAsia="tr-TR"/>
        </w:rPr>
        <w:t xml:space="preserve"> </w:t>
      </w:r>
      <w:proofErr w:type="spellStart"/>
      <w:r w:rsidRPr="00462DB2">
        <w:rPr>
          <w:rFonts w:eastAsia="Times New Roman"/>
          <w:i/>
          <w:kern w:val="0"/>
          <w:sz w:val="24"/>
          <w:szCs w:val="24"/>
          <w:lang w:eastAsia="tr-TR"/>
        </w:rPr>
        <w:t>perils</w:t>
      </w:r>
      <w:proofErr w:type="spellEnd"/>
      <w:r w:rsidRPr="00462DB2">
        <w:rPr>
          <w:rFonts w:eastAsia="Times New Roman"/>
          <w:kern w:val="0"/>
          <w:sz w:val="24"/>
          <w:szCs w:val="24"/>
          <w:lang w:eastAsia="tr-TR"/>
        </w:rPr>
        <w:t xml:space="preserve">) </w:t>
      </w:r>
      <w:r w:rsidRPr="00462DB2">
        <w:rPr>
          <w:sz w:val="24"/>
          <w:szCs w:val="24"/>
        </w:rPr>
        <w:t>dikkate alınmış mıdır? (E)</w:t>
      </w:r>
    </w:p>
    <w:p w:rsidR="00F424AF" w:rsidRPr="00462DB2" w:rsidRDefault="00F424AF" w:rsidP="00F424AF">
      <w:pPr>
        <w:numPr>
          <w:ilvl w:val="0"/>
          <w:numId w:val="22"/>
        </w:numPr>
        <w:tabs>
          <w:tab w:val="left" w:pos="567"/>
        </w:tabs>
        <w:jc w:val="both"/>
        <w:rPr>
          <w:rFonts w:eastAsia="Times New Roman"/>
          <w:kern w:val="0"/>
          <w:sz w:val="24"/>
          <w:szCs w:val="24"/>
          <w:lang w:eastAsia="tr-TR"/>
        </w:rPr>
      </w:pPr>
      <w:r w:rsidRPr="00462DB2">
        <w:rPr>
          <w:sz w:val="24"/>
          <w:szCs w:val="24"/>
        </w:rPr>
        <w:t xml:space="preserve">PML hesaplamalarında Kasko ve Ferdi Kaza </w:t>
      </w:r>
      <w:proofErr w:type="gramStart"/>
      <w:r w:rsidRPr="00462DB2">
        <w:rPr>
          <w:sz w:val="24"/>
          <w:szCs w:val="24"/>
        </w:rPr>
        <w:t>branşları</w:t>
      </w:r>
      <w:proofErr w:type="gramEnd"/>
      <w:r w:rsidRPr="00462DB2">
        <w:rPr>
          <w:sz w:val="24"/>
          <w:szCs w:val="24"/>
        </w:rPr>
        <w:t xml:space="preserve"> risk kümülas</w:t>
      </w:r>
      <w:r w:rsidR="005453A8" w:rsidRPr="00462DB2">
        <w:rPr>
          <w:sz w:val="24"/>
          <w:szCs w:val="24"/>
        </w:rPr>
        <w:t>yonları dikkate alınmakta mıdır</w:t>
      </w:r>
      <w:r w:rsidRPr="00462DB2">
        <w:rPr>
          <w:sz w:val="24"/>
          <w:szCs w:val="24"/>
        </w:rPr>
        <w:t>?</w:t>
      </w:r>
      <w:r w:rsidR="005453A8" w:rsidRPr="00462DB2">
        <w:rPr>
          <w:sz w:val="24"/>
          <w:szCs w:val="24"/>
        </w:rPr>
        <w:t xml:space="preserve"> (E)</w:t>
      </w:r>
    </w:p>
    <w:p w:rsidR="00E00F63" w:rsidRPr="00462DB2" w:rsidRDefault="00E00F63" w:rsidP="00F424AF">
      <w:pPr>
        <w:numPr>
          <w:ilvl w:val="0"/>
          <w:numId w:val="22"/>
        </w:numPr>
        <w:tabs>
          <w:tab w:val="left" w:pos="567"/>
        </w:tabs>
        <w:jc w:val="both"/>
        <w:rPr>
          <w:rFonts w:eastAsia="Times New Roman"/>
          <w:kern w:val="0"/>
          <w:sz w:val="24"/>
          <w:szCs w:val="24"/>
          <w:lang w:eastAsia="tr-TR"/>
        </w:rPr>
      </w:pPr>
      <w:r w:rsidRPr="00462DB2">
        <w:rPr>
          <w:sz w:val="24"/>
          <w:szCs w:val="24"/>
        </w:rPr>
        <w:t xml:space="preserve">Modellemede </w:t>
      </w:r>
      <w:r w:rsidRPr="00462DB2">
        <w:rPr>
          <w:rFonts w:eastAsia="Times New Roman"/>
          <w:kern w:val="0"/>
          <w:sz w:val="24"/>
          <w:szCs w:val="24"/>
          <w:lang w:eastAsia="tr-TR"/>
        </w:rPr>
        <w:t>kar kaybı</w:t>
      </w:r>
      <w:r w:rsidRPr="00462DB2">
        <w:rPr>
          <w:sz w:val="24"/>
          <w:szCs w:val="24"/>
        </w:rPr>
        <w:t xml:space="preserve"> (</w:t>
      </w:r>
      <w:r w:rsidRPr="00462DB2">
        <w:rPr>
          <w:i/>
          <w:sz w:val="24"/>
          <w:szCs w:val="24"/>
        </w:rPr>
        <w:t xml:space="preserve">BI-Business </w:t>
      </w:r>
      <w:proofErr w:type="spellStart"/>
      <w:r w:rsidRPr="00462DB2">
        <w:rPr>
          <w:i/>
          <w:sz w:val="24"/>
          <w:szCs w:val="24"/>
        </w:rPr>
        <w:t>Interruption</w:t>
      </w:r>
      <w:proofErr w:type="spellEnd"/>
      <w:r w:rsidRPr="00462DB2">
        <w:rPr>
          <w:i/>
          <w:sz w:val="24"/>
          <w:szCs w:val="24"/>
        </w:rPr>
        <w:t xml:space="preserve"> ya da ALOP-Advanced </w:t>
      </w:r>
      <w:proofErr w:type="spellStart"/>
      <w:r w:rsidRPr="00462DB2">
        <w:rPr>
          <w:i/>
          <w:sz w:val="24"/>
          <w:szCs w:val="24"/>
        </w:rPr>
        <w:t>Loss</w:t>
      </w:r>
      <w:proofErr w:type="spellEnd"/>
      <w:r w:rsidRPr="00462DB2">
        <w:rPr>
          <w:i/>
          <w:sz w:val="24"/>
          <w:szCs w:val="24"/>
        </w:rPr>
        <w:t xml:space="preserve"> of Profit</w:t>
      </w:r>
      <w:r w:rsidRPr="00462DB2">
        <w:rPr>
          <w:sz w:val="24"/>
          <w:szCs w:val="24"/>
        </w:rPr>
        <w:t>) dikkate alınmakta mıdır?(E)</w:t>
      </w:r>
    </w:p>
    <w:p w:rsidR="002C266D" w:rsidRPr="00462DB2" w:rsidRDefault="002C266D" w:rsidP="002C266D">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lastRenderedPageBreak/>
        <w:t>PML hesaplamalarında/modellemelerinde trete olay limitleri dikkate alınmakta mıdır? (E)</w:t>
      </w:r>
    </w:p>
    <w:p w:rsidR="00EE26CE" w:rsidRPr="00462DB2" w:rsidRDefault="00EE26CE" w:rsidP="002C266D">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Modellemede DASK </w:t>
      </w:r>
      <w:r w:rsidR="009051B4" w:rsidRPr="00462DB2">
        <w:rPr>
          <w:rFonts w:eastAsia="Times New Roman"/>
          <w:kern w:val="0"/>
          <w:sz w:val="24"/>
          <w:szCs w:val="24"/>
          <w:lang w:eastAsia="tr-TR"/>
        </w:rPr>
        <w:t>temin</w:t>
      </w:r>
      <w:r w:rsidR="00987C9F" w:rsidRPr="00462DB2">
        <w:rPr>
          <w:rFonts w:eastAsia="Times New Roman"/>
          <w:kern w:val="0"/>
          <w:sz w:val="24"/>
          <w:szCs w:val="24"/>
          <w:lang w:eastAsia="tr-TR"/>
        </w:rPr>
        <w:t>a</w:t>
      </w:r>
      <w:r w:rsidR="009051B4" w:rsidRPr="00462DB2">
        <w:rPr>
          <w:rFonts w:eastAsia="Times New Roman"/>
          <w:kern w:val="0"/>
          <w:sz w:val="24"/>
          <w:szCs w:val="24"/>
          <w:lang w:eastAsia="tr-TR"/>
        </w:rPr>
        <w:t>t tutarları</w:t>
      </w:r>
      <w:r w:rsidRPr="00462DB2">
        <w:rPr>
          <w:rFonts w:eastAsia="Times New Roman"/>
          <w:kern w:val="0"/>
          <w:sz w:val="24"/>
          <w:szCs w:val="24"/>
          <w:lang w:eastAsia="tr-TR"/>
        </w:rPr>
        <w:t xml:space="preserve"> (DASK etkisi) dikkate alınmakta mıdır?</w:t>
      </w:r>
    </w:p>
    <w:p w:rsidR="002C266D" w:rsidRPr="00462DB2" w:rsidRDefault="002C266D" w:rsidP="002C266D">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Modellemede yeterli dokümantasyon (verilerin işlen</w:t>
      </w:r>
      <w:r w:rsidR="00BF5034" w:rsidRPr="00462DB2">
        <w:rPr>
          <w:rFonts w:eastAsia="Times New Roman"/>
          <w:kern w:val="0"/>
          <w:sz w:val="24"/>
          <w:szCs w:val="24"/>
          <w:lang w:eastAsia="tr-TR"/>
        </w:rPr>
        <w:t xml:space="preserve">mesi, veri saklama ve kurtarma </w:t>
      </w:r>
      <w:r w:rsidRPr="00462DB2">
        <w:rPr>
          <w:rFonts w:eastAsia="Times New Roman"/>
          <w:kern w:val="0"/>
          <w:sz w:val="24"/>
          <w:szCs w:val="24"/>
          <w:lang w:eastAsia="tr-TR"/>
        </w:rPr>
        <w:t>süreci, veri kalitesi analizi, yanlış veya kayıp veri düzeltmeleri, veri revize, verilerin ve sonuçların yorumlanması ve anlaşılmas</w:t>
      </w:r>
      <w:r w:rsidR="00D42678" w:rsidRPr="00462DB2">
        <w:rPr>
          <w:rFonts w:eastAsia="Times New Roman"/>
          <w:kern w:val="0"/>
          <w:sz w:val="24"/>
          <w:szCs w:val="24"/>
          <w:lang w:eastAsia="tr-TR"/>
        </w:rPr>
        <w:t>ını sağlayan raporlamalar</w:t>
      </w:r>
      <w:r w:rsidRPr="00462DB2">
        <w:rPr>
          <w:rFonts w:eastAsia="Times New Roman"/>
          <w:kern w:val="0"/>
          <w:sz w:val="24"/>
          <w:szCs w:val="24"/>
          <w:lang w:eastAsia="tr-TR"/>
        </w:rPr>
        <w:t>) yapılmakta mıdır?</w:t>
      </w:r>
    </w:p>
    <w:p w:rsidR="005453A8" w:rsidRPr="00462DB2" w:rsidRDefault="005453A8" w:rsidP="002C266D">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Model şirketin risk </w:t>
      </w:r>
      <w:proofErr w:type="gramStart"/>
      <w:r w:rsidRPr="00462DB2">
        <w:rPr>
          <w:rFonts w:eastAsia="Times New Roman"/>
          <w:kern w:val="0"/>
          <w:sz w:val="24"/>
          <w:szCs w:val="24"/>
          <w:lang w:eastAsia="tr-TR"/>
        </w:rPr>
        <w:t>profiline</w:t>
      </w:r>
      <w:proofErr w:type="gramEnd"/>
      <w:r w:rsidRPr="00462DB2">
        <w:rPr>
          <w:rFonts w:eastAsia="Times New Roman"/>
          <w:kern w:val="0"/>
          <w:sz w:val="24"/>
          <w:szCs w:val="24"/>
          <w:lang w:eastAsia="tr-TR"/>
        </w:rPr>
        <w:t xml:space="preserve"> uygun olarak belirlenmiş midir? (E)</w:t>
      </w:r>
    </w:p>
    <w:p w:rsidR="005949B1" w:rsidRPr="00462DB2" w:rsidRDefault="005949B1" w:rsidP="002C266D">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 </w:t>
      </w:r>
      <w:r w:rsidR="00D42678" w:rsidRPr="00462DB2">
        <w:rPr>
          <w:rFonts w:eastAsia="Times New Roman"/>
          <w:kern w:val="0"/>
          <w:sz w:val="24"/>
          <w:szCs w:val="24"/>
          <w:lang w:eastAsia="tr-TR"/>
        </w:rPr>
        <w:t xml:space="preserve">üst yönetimi </w:t>
      </w:r>
      <w:r w:rsidRPr="00462DB2">
        <w:rPr>
          <w:rFonts w:eastAsia="Times New Roman"/>
          <w:kern w:val="0"/>
          <w:sz w:val="24"/>
          <w:szCs w:val="24"/>
          <w:lang w:eastAsia="tr-TR"/>
        </w:rPr>
        <w:t xml:space="preserve">modelin işleyişine ve kullanılan varsayımlara </w:t>
      </w:r>
      <w:proofErr w:type="gramStart"/>
      <w:r w:rsidRPr="00462DB2">
        <w:rPr>
          <w:rFonts w:eastAsia="Times New Roman"/>
          <w:kern w:val="0"/>
          <w:sz w:val="24"/>
          <w:szCs w:val="24"/>
          <w:lang w:eastAsia="tr-TR"/>
        </w:rPr>
        <w:t>hakim</w:t>
      </w:r>
      <w:proofErr w:type="gramEnd"/>
      <w:r w:rsidRPr="00462DB2">
        <w:rPr>
          <w:rFonts w:eastAsia="Times New Roman"/>
          <w:kern w:val="0"/>
          <w:sz w:val="24"/>
          <w:szCs w:val="24"/>
          <w:lang w:eastAsia="tr-TR"/>
        </w:rPr>
        <w:t xml:space="preserve"> midir, model üzerinde gerekli değişiklikleri yapabilmekte midir? (E)</w:t>
      </w:r>
    </w:p>
    <w:p w:rsidR="005949B1" w:rsidRPr="00462DB2" w:rsidRDefault="005949B1" w:rsidP="002C266D">
      <w:pPr>
        <w:numPr>
          <w:ilvl w:val="0"/>
          <w:numId w:val="22"/>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 nezdinde lisanlı bir model kullanılmakta ise, bu model şirketin iç sistemlerine </w:t>
      </w:r>
      <w:proofErr w:type="gramStart"/>
      <w:r w:rsidRPr="00462DB2">
        <w:rPr>
          <w:rFonts w:eastAsia="Times New Roman"/>
          <w:kern w:val="0"/>
          <w:sz w:val="24"/>
          <w:szCs w:val="24"/>
          <w:lang w:eastAsia="tr-TR"/>
        </w:rPr>
        <w:t>entegre</w:t>
      </w:r>
      <w:proofErr w:type="gramEnd"/>
      <w:r w:rsidRPr="00462DB2">
        <w:rPr>
          <w:rFonts w:eastAsia="Times New Roman"/>
          <w:kern w:val="0"/>
          <w:sz w:val="24"/>
          <w:szCs w:val="24"/>
          <w:lang w:eastAsia="tr-TR"/>
        </w:rPr>
        <w:t xml:space="preserve"> edilmiş midir?</w:t>
      </w:r>
    </w:p>
    <w:p w:rsidR="00CC4CA6" w:rsidRPr="00462DB2" w:rsidRDefault="00CC4CA6" w:rsidP="00025B36">
      <w:pPr>
        <w:ind w:firstLine="720"/>
        <w:jc w:val="both"/>
        <w:rPr>
          <w:sz w:val="24"/>
          <w:szCs w:val="24"/>
        </w:rPr>
      </w:pPr>
    </w:p>
    <w:p w:rsidR="00477BF1" w:rsidRPr="00462DB2" w:rsidRDefault="00025B36" w:rsidP="00E714DC">
      <w:pPr>
        <w:pStyle w:val="Balk3"/>
        <w:spacing w:after="0" w:line="240" w:lineRule="auto"/>
        <w:ind w:firstLine="720"/>
        <w:rPr>
          <w:color w:val="auto"/>
        </w:rPr>
      </w:pPr>
      <w:bookmarkStart w:id="77" w:name="_Toc316393456"/>
      <w:r w:rsidRPr="00462DB2">
        <w:rPr>
          <w:color w:val="auto"/>
        </w:rPr>
        <w:t>7.</w:t>
      </w:r>
      <w:r w:rsidR="00F424AF" w:rsidRPr="00462DB2">
        <w:rPr>
          <w:color w:val="auto"/>
        </w:rPr>
        <w:t>2</w:t>
      </w:r>
      <w:r w:rsidR="006A6B18" w:rsidRPr="00462DB2">
        <w:rPr>
          <w:color w:val="auto"/>
        </w:rPr>
        <w:t>.</w:t>
      </w:r>
      <w:r w:rsidRPr="00462DB2">
        <w:rPr>
          <w:color w:val="auto"/>
        </w:rPr>
        <w:t xml:space="preserve"> </w:t>
      </w:r>
      <w:proofErr w:type="spellStart"/>
      <w:r w:rsidR="00477BF1" w:rsidRPr="00462DB2">
        <w:rPr>
          <w:color w:val="auto"/>
        </w:rPr>
        <w:t>Katas</w:t>
      </w:r>
      <w:r w:rsidR="00942C90" w:rsidRPr="00462DB2">
        <w:rPr>
          <w:color w:val="auto"/>
        </w:rPr>
        <w:t>trofik</w:t>
      </w:r>
      <w:proofErr w:type="spellEnd"/>
      <w:r w:rsidR="00942C90" w:rsidRPr="00462DB2">
        <w:rPr>
          <w:color w:val="auto"/>
        </w:rPr>
        <w:t xml:space="preserve"> </w:t>
      </w:r>
      <w:proofErr w:type="spellStart"/>
      <w:r w:rsidR="00942C90" w:rsidRPr="00462DB2">
        <w:rPr>
          <w:color w:val="auto"/>
        </w:rPr>
        <w:t>Kümülleri</w:t>
      </w:r>
      <w:proofErr w:type="spellEnd"/>
      <w:r w:rsidR="00942C90" w:rsidRPr="00462DB2">
        <w:rPr>
          <w:color w:val="auto"/>
        </w:rPr>
        <w:t xml:space="preserve"> İçin A</w:t>
      </w:r>
      <w:r w:rsidR="00477BF1" w:rsidRPr="00462DB2">
        <w:rPr>
          <w:color w:val="auto"/>
        </w:rPr>
        <w:t xml:space="preserve">lınan X/L Teminatları </w:t>
      </w:r>
      <w:r w:rsidRPr="00462DB2">
        <w:rPr>
          <w:color w:val="auto"/>
        </w:rPr>
        <w:t xml:space="preserve">ve </w:t>
      </w:r>
      <w:r w:rsidR="00942C90" w:rsidRPr="00462DB2">
        <w:rPr>
          <w:color w:val="auto"/>
        </w:rPr>
        <w:t>Reasürans Koruma Yeterliliği</w:t>
      </w:r>
      <w:bookmarkEnd w:id="77"/>
      <w:r w:rsidR="00A0419E" w:rsidRPr="00462DB2">
        <w:rPr>
          <w:color w:val="auto"/>
        </w:rPr>
        <w:t xml:space="preserve"> </w:t>
      </w:r>
    </w:p>
    <w:p w:rsidR="00477BF1" w:rsidRPr="00462DB2" w:rsidRDefault="00477BF1" w:rsidP="00E714DC">
      <w:pPr>
        <w:ind w:firstLine="720"/>
        <w:jc w:val="both"/>
        <w:rPr>
          <w:sz w:val="24"/>
          <w:szCs w:val="24"/>
        </w:rPr>
      </w:pPr>
    </w:p>
    <w:p w:rsidR="009A5A05" w:rsidRPr="00462DB2" w:rsidRDefault="009A5A05" w:rsidP="009A5A05">
      <w:pPr>
        <w:ind w:firstLine="720"/>
        <w:jc w:val="both"/>
        <w:rPr>
          <w:sz w:val="24"/>
          <w:szCs w:val="24"/>
        </w:rPr>
      </w:pPr>
      <w:r w:rsidRPr="00462DB2">
        <w:rPr>
          <w:sz w:val="24"/>
          <w:szCs w:val="24"/>
        </w:rPr>
        <w:t xml:space="preserve">Şirketin </w:t>
      </w:r>
      <w:proofErr w:type="spellStart"/>
      <w:r w:rsidRPr="00462DB2">
        <w:rPr>
          <w:sz w:val="24"/>
          <w:szCs w:val="24"/>
        </w:rPr>
        <w:t>katastrofik</w:t>
      </w:r>
      <w:proofErr w:type="spellEnd"/>
      <w:r w:rsidRPr="00462DB2">
        <w:rPr>
          <w:sz w:val="24"/>
          <w:szCs w:val="24"/>
        </w:rPr>
        <w:t xml:space="preserve"> risk yönetimine ilişkin değerlendirmelerde, tek bir olayın ya da bir yılda ortaya çıkabilecek birden fazla olayın yaratacağı olumsuz sonuçların şirketin karında ya da gelirinde neden olacağı maksimum  (kabul edilebilir düzeydeki) azalmanın ne olduğunun tespit edilmesi özellikle önem taşımaktadır. </w:t>
      </w:r>
    </w:p>
    <w:p w:rsidR="009A5A05" w:rsidRPr="00462DB2" w:rsidRDefault="009A5A05" w:rsidP="009A5A05">
      <w:pPr>
        <w:ind w:firstLine="720"/>
        <w:jc w:val="both"/>
        <w:rPr>
          <w:sz w:val="24"/>
          <w:szCs w:val="24"/>
        </w:rPr>
      </w:pPr>
    </w:p>
    <w:p w:rsidR="00F122B8" w:rsidRPr="00462DB2" w:rsidRDefault="00987C9F" w:rsidP="00F80B0C">
      <w:pPr>
        <w:ind w:firstLine="720"/>
        <w:jc w:val="both"/>
        <w:rPr>
          <w:sz w:val="24"/>
          <w:szCs w:val="24"/>
        </w:rPr>
      </w:pPr>
      <w:r w:rsidRPr="00462DB2">
        <w:rPr>
          <w:sz w:val="24"/>
          <w:szCs w:val="24"/>
        </w:rPr>
        <w:t xml:space="preserve">Müsteşarlığımızın 2010/2 sayılı Genelge’sinde </w:t>
      </w:r>
      <w:proofErr w:type="spellStart"/>
      <w:r w:rsidRPr="00462DB2">
        <w:rPr>
          <w:sz w:val="24"/>
          <w:szCs w:val="24"/>
        </w:rPr>
        <w:t>katastrofik</w:t>
      </w:r>
      <w:proofErr w:type="spellEnd"/>
      <w:r w:rsidRPr="00462DB2">
        <w:rPr>
          <w:sz w:val="24"/>
          <w:szCs w:val="24"/>
        </w:rPr>
        <w:t xml:space="preserve"> hasarlar, sadece deprem, sel/seylap ve fırtına olarak sayılmıştır. </w:t>
      </w:r>
      <w:r w:rsidR="00F122B8" w:rsidRPr="00462DB2">
        <w:rPr>
          <w:sz w:val="24"/>
          <w:szCs w:val="24"/>
        </w:rPr>
        <w:t xml:space="preserve">Ancak doğal </w:t>
      </w:r>
      <w:proofErr w:type="spellStart"/>
      <w:r w:rsidR="00F122B8" w:rsidRPr="00462DB2">
        <w:rPr>
          <w:sz w:val="24"/>
          <w:szCs w:val="24"/>
        </w:rPr>
        <w:t>katastrofik</w:t>
      </w:r>
      <w:proofErr w:type="spellEnd"/>
      <w:r w:rsidR="00F122B8" w:rsidRPr="00462DB2">
        <w:rPr>
          <w:sz w:val="24"/>
          <w:szCs w:val="24"/>
        </w:rPr>
        <w:t xml:space="preserve"> riskler dışında şirketlerin maruz kalabileceği insan kaynaklı (</w:t>
      </w:r>
      <w:proofErr w:type="spellStart"/>
      <w:r w:rsidR="00F122B8" w:rsidRPr="00462DB2">
        <w:rPr>
          <w:i/>
          <w:sz w:val="24"/>
          <w:szCs w:val="24"/>
        </w:rPr>
        <w:t>man-made</w:t>
      </w:r>
      <w:proofErr w:type="spellEnd"/>
      <w:r w:rsidR="00F122B8" w:rsidRPr="00462DB2">
        <w:rPr>
          <w:i/>
          <w:sz w:val="24"/>
          <w:szCs w:val="24"/>
        </w:rPr>
        <w:t xml:space="preserve"> </w:t>
      </w:r>
      <w:proofErr w:type="spellStart"/>
      <w:r w:rsidR="00F122B8" w:rsidRPr="00462DB2">
        <w:rPr>
          <w:i/>
          <w:sz w:val="24"/>
          <w:szCs w:val="24"/>
        </w:rPr>
        <w:t>catastrophe</w:t>
      </w:r>
      <w:proofErr w:type="spellEnd"/>
      <w:r w:rsidR="00F122B8" w:rsidRPr="00462DB2">
        <w:rPr>
          <w:sz w:val="24"/>
          <w:szCs w:val="24"/>
        </w:rPr>
        <w:t xml:space="preserve">) terörizm riskleri de </w:t>
      </w:r>
      <w:proofErr w:type="spellStart"/>
      <w:r w:rsidR="00F122B8" w:rsidRPr="00462DB2">
        <w:rPr>
          <w:sz w:val="24"/>
          <w:szCs w:val="24"/>
        </w:rPr>
        <w:t>katastrofik</w:t>
      </w:r>
      <w:proofErr w:type="spellEnd"/>
      <w:r w:rsidR="00F122B8" w:rsidRPr="00462DB2">
        <w:rPr>
          <w:sz w:val="24"/>
          <w:szCs w:val="24"/>
        </w:rPr>
        <w:t xml:space="preserve"> yıkım etkisi yaratmaktadır. Dolayısıyla şirketlerin </w:t>
      </w:r>
      <w:proofErr w:type="spellStart"/>
      <w:r w:rsidR="00F122B8" w:rsidRPr="00462DB2">
        <w:rPr>
          <w:sz w:val="24"/>
          <w:szCs w:val="24"/>
        </w:rPr>
        <w:t>katastrofik</w:t>
      </w:r>
      <w:proofErr w:type="spellEnd"/>
      <w:r w:rsidR="00F122B8" w:rsidRPr="00462DB2">
        <w:rPr>
          <w:sz w:val="24"/>
          <w:szCs w:val="24"/>
        </w:rPr>
        <w:t xml:space="preserve"> </w:t>
      </w:r>
      <w:proofErr w:type="spellStart"/>
      <w:r w:rsidR="00F122B8" w:rsidRPr="00462DB2">
        <w:rPr>
          <w:sz w:val="24"/>
          <w:szCs w:val="24"/>
        </w:rPr>
        <w:t>kümüllerine</w:t>
      </w:r>
      <w:proofErr w:type="spellEnd"/>
      <w:r w:rsidR="00F122B8" w:rsidRPr="00462DB2">
        <w:rPr>
          <w:sz w:val="24"/>
          <w:szCs w:val="24"/>
        </w:rPr>
        <w:t xml:space="preserve"> ve bunlara ilişkin yapılan değerlendirmelerde sadece deprem, sel/seylap ve fırtına riskleri değil, terör </w:t>
      </w:r>
      <w:proofErr w:type="spellStart"/>
      <w:proofErr w:type="gramStart"/>
      <w:r w:rsidR="00F122B8" w:rsidRPr="00462DB2">
        <w:rPr>
          <w:sz w:val="24"/>
          <w:szCs w:val="24"/>
        </w:rPr>
        <w:t>kümüllerinin</w:t>
      </w:r>
      <w:proofErr w:type="spellEnd"/>
      <w:r w:rsidR="00F122B8" w:rsidRPr="00462DB2">
        <w:rPr>
          <w:sz w:val="24"/>
          <w:szCs w:val="24"/>
        </w:rPr>
        <w:t xml:space="preserve">  ve</w:t>
      </w:r>
      <w:proofErr w:type="gramEnd"/>
      <w:r w:rsidR="00F122B8" w:rsidRPr="00462DB2">
        <w:rPr>
          <w:sz w:val="24"/>
          <w:szCs w:val="24"/>
        </w:rPr>
        <w:t xml:space="preserve"> bunlara ilişkin koruma düzeylerinin yeterliliği değerlendirilmelidir.</w:t>
      </w:r>
      <w:r w:rsidR="009A5A05" w:rsidRPr="00462DB2">
        <w:rPr>
          <w:sz w:val="24"/>
          <w:szCs w:val="24"/>
        </w:rPr>
        <w:t xml:space="preserve"> </w:t>
      </w:r>
    </w:p>
    <w:p w:rsidR="004B0BA2" w:rsidRPr="00462DB2" w:rsidRDefault="004B0BA2" w:rsidP="004B0BA2">
      <w:pPr>
        <w:ind w:firstLine="720"/>
        <w:jc w:val="both"/>
        <w:rPr>
          <w:rFonts w:eastAsia="Times New Roman"/>
          <w:kern w:val="0"/>
          <w:sz w:val="24"/>
          <w:szCs w:val="24"/>
          <w:highlight w:val="yellow"/>
          <w:lang w:eastAsia="tr-TR"/>
        </w:rPr>
      </w:pPr>
    </w:p>
    <w:p w:rsidR="00477BF1" w:rsidRPr="00462DB2" w:rsidRDefault="00477BF1" w:rsidP="00E714DC">
      <w:pPr>
        <w:ind w:firstLine="720"/>
        <w:jc w:val="both"/>
        <w:rPr>
          <w:sz w:val="24"/>
          <w:szCs w:val="24"/>
        </w:rPr>
      </w:pPr>
      <w:proofErr w:type="gramStart"/>
      <w:r w:rsidRPr="00462DB2">
        <w:rPr>
          <w:sz w:val="24"/>
          <w:szCs w:val="24"/>
        </w:rPr>
        <w:t xml:space="preserve">Şirketin </w:t>
      </w:r>
      <w:proofErr w:type="spellStart"/>
      <w:r w:rsidRPr="00462DB2">
        <w:rPr>
          <w:sz w:val="24"/>
          <w:szCs w:val="24"/>
        </w:rPr>
        <w:t>katastrofik</w:t>
      </w:r>
      <w:proofErr w:type="spellEnd"/>
      <w:r w:rsidRPr="00462DB2">
        <w:rPr>
          <w:sz w:val="24"/>
          <w:szCs w:val="24"/>
        </w:rPr>
        <w:t xml:space="preserve"> hasarlara ilişkin PML düzeylerinin modellemelere göre belirlenip belirlenmediği, PML koruma oranlarının yeterli düzeyde olup olmadığı</w:t>
      </w:r>
      <w:r w:rsidR="00B01AA3" w:rsidRPr="00462DB2">
        <w:rPr>
          <w:sz w:val="24"/>
          <w:szCs w:val="24"/>
        </w:rPr>
        <w:t xml:space="preserve"> (</w:t>
      </w:r>
      <w:proofErr w:type="spellStart"/>
      <w:r w:rsidR="00B01AA3" w:rsidRPr="00462DB2">
        <w:rPr>
          <w:sz w:val="24"/>
          <w:szCs w:val="24"/>
        </w:rPr>
        <w:t>özkaynaklara</w:t>
      </w:r>
      <w:proofErr w:type="spellEnd"/>
      <w:r w:rsidR="00B01AA3" w:rsidRPr="00462DB2">
        <w:rPr>
          <w:sz w:val="24"/>
          <w:szCs w:val="24"/>
        </w:rPr>
        <w:t xml:space="preserve"> göre üstlenebilecekleri riskler ile satın alacakları korumanın hesaplanan PML düzeyinin altına düşmemesi gerekmektedir)</w:t>
      </w:r>
      <w:r w:rsidRPr="00462DB2">
        <w:rPr>
          <w:sz w:val="24"/>
          <w:szCs w:val="24"/>
        </w:rPr>
        <w:t>, üstlenilen risklerin özsermayenin ne kadarına isabet ettiği (</w:t>
      </w:r>
      <w:proofErr w:type="spellStart"/>
      <w:r w:rsidRPr="00462DB2">
        <w:rPr>
          <w:sz w:val="24"/>
          <w:szCs w:val="24"/>
        </w:rPr>
        <w:t>özsermayenin</w:t>
      </w:r>
      <w:proofErr w:type="spellEnd"/>
      <w:r w:rsidRPr="00462DB2">
        <w:rPr>
          <w:sz w:val="24"/>
          <w:szCs w:val="24"/>
        </w:rPr>
        <w:t xml:space="preserve"> en fazla %10’u ile sınırlı)</w:t>
      </w:r>
      <w:r w:rsidR="00A21D7D" w:rsidRPr="00462DB2">
        <w:rPr>
          <w:sz w:val="24"/>
          <w:szCs w:val="24"/>
        </w:rPr>
        <w:t>, k</w:t>
      </w:r>
      <w:r w:rsidR="00A21D7D" w:rsidRPr="00462DB2">
        <w:rPr>
          <w:rFonts w:eastAsia="Times New Roman"/>
          <w:kern w:val="0"/>
          <w:sz w:val="24"/>
          <w:szCs w:val="24"/>
          <w:lang w:eastAsia="tr-TR"/>
        </w:rPr>
        <w:t>urlardaki değişmelerin saklama payı limitlerine ne şekilde yansıdığı</w:t>
      </w:r>
      <w:r w:rsidRPr="00462DB2">
        <w:rPr>
          <w:sz w:val="24"/>
          <w:szCs w:val="24"/>
        </w:rPr>
        <w:t xml:space="preserve"> gibi hususlar yukarıdaki düzenlemeler dikkate alınarak incelenir. </w:t>
      </w:r>
      <w:proofErr w:type="gramEnd"/>
      <w:r w:rsidRPr="00462DB2">
        <w:rPr>
          <w:sz w:val="24"/>
          <w:szCs w:val="24"/>
        </w:rPr>
        <w:t>Ayrıca bu hususların şirketin iç denetimine konu edilip edilmediğinin de incelenmesi önemlidir.</w:t>
      </w:r>
      <w:r w:rsidR="00B01AA3" w:rsidRPr="00462DB2">
        <w:rPr>
          <w:i/>
          <w:sz w:val="24"/>
          <w:szCs w:val="24"/>
        </w:rPr>
        <w:t xml:space="preserve"> </w:t>
      </w:r>
    </w:p>
    <w:p w:rsidR="003033C6" w:rsidRPr="00462DB2" w:rsidRDefault="003033C6" w:rsidP="00E714DC">
      <w:pPr>
        <w:ind w:firstLine="720"/>
        <w:jc w:val="both"/>
        <w:rPr>
          <w:sz w:val="24"/>
          <w:szCs w:val="24"/>
        </w:rPr>
      </w:pPr>
    </w:p>
    <w:p w:rsidR="008A5F84" w:rsidRPr="00462DB2" w:rsidRDefault="001D7464" w:rsidP="00E714DC">
      <w:pPr>
        <w:ind w:firstLine="720"/>
        <w:jc w:val="both"/>
        <w:rPr>
          <w:sz w:val="24"/>
          <w:szCs w:val="24"/>
        </w:rPr>
      </w:pPr>
      <w:r w:rsidRPr="00462DB2">
        <w:rPr>
          <w:sz w:val="24"/>
          <w:szCs w:val="24"/>
        </w:rPr>
        <w:t xml:space="preserve">Bir sigorta şirketi </w:t>
      </w:r>
      <w:proofErr w:type="spellStart"/>
      <w:r w:rsidRPr="00462DB2">
        <w:rPr>
          <w:sz w:val="24"/>
          <w:szCs w:val="24"/>
        </w:rPr>
        <w:t>katastrofik</w:t>
      </w:r>
      <w:proofErr w:type="spellEnd"/>
      <w:r w:rsidRPr="00462DB2">
        <w:rPr>
          <w:sz w:val="24"/>
          <w:szCs w:val="24"/>
        </w:rPr>
        <w:t xml:space="preserve"> </w:t>
      </w:r>
      <w:proofErr w:type="spellStart"/>
      <w:r w:rsidRPr="00462DB2">
        <w:rPr>
          <w:sz w:val="24"/>
          <w:szCs w:val="24"/>
        </w:rPr>
        <w:t>kümülleri</w:t>
      </w:r>
      <w:proofErr w:type="spellEnd"/>
      <w:r w:rsidRPr="00462DB2">
        <w:rPr>
          <w:sz w:val="24"/>
          <w:szCs w:val="24"/>
        </w:rPr>
        <w:t xml:space="preserve"> sadece bölüşmesiz </w:t>
      </w:r>
      <w:proofErr w:type="gramStart"/>
      <w:r w:rsidRPr="00462DB2">
        <w:rPr>
          <w:sz w:val="24"/>
          <w:szCs w:val="24"/>
        </w:rPr>
        <w:t>reasürans</w:t>
      </w:r>
      <w:proofErr w:type="gramEnd"/>
      <w:r w:rsidRPr="00462DB2">
        <w:rPr>
          <w:sz w:val="24"/>
          <w:szCs w:val="24"/>
        </w:rPr>
        <w:t xml:space="preserve"> koruması almayı planlıyor ise, bu durumda brüt yükümlülüklerinin modellemesi yapılarak tüm portföy için PML hesaplaması yapması gerekir. </w:t>
      </w:r>
      <w:proofErr w:type="spellStart"/>
      <w:r w:rsidRPr="00462DB2">
        <w:rPr>
          <w:sz w:val="24"/>
          <w:szCs w:val="24"/>
        </w:rPr>
        <w:t>Treteye</w:t>
      </w:r>
      <w:proofErr w:type="spellEnd"/>
      <w:r w:rsidRPr="00462DB2">
        <w:rPr>
          <w:sz w:val="24"/>
          <w:szCs w:val="24"/>
        </w:rPr>
        <w:t xml:space="preserve"> devredilen işlerin de modellenerek, şirketin tüm </w:t>
      </w:r>
      <w:proofErr w:type="gramStart"/>
      <w:r w:rsidRPr="00462DB2">
        <w:rPr>
          <w:sz w:val="24"/>
          <w:szCs w:val="24"/>
        </w:rPr>
        <w:t>portföy</w:t>
      </w:r>
      <w:proofErr w:type="gramEnd"/>
      <w:r w:rsidRPr="00462DB2">
        <w:rPr>
          <w:sz w:val="24"/>
          <w:szCs w:val="24"/>
        </w:rPr>
        <w:t xml:space="preserve"> için PML tut</w:t>
      </w:r>
      <w:r w:rsidR="00212B96">
        <w:rPr>
          <w:sz w:val="24"/>
          <w:szCs w:val="24"/>
        </w:rPr>
        <w:t>a</w:t>
      </w:r>
      <w:r w:rsidRPr="00462DB2">
        <w:rPr>
          <w:sz w:val="24"/>
          <w:szCs w:val="24"/>
        </w:rPr>
        <w:t>rı belirlenmeli ve trete olay limitlerinin yeterliliği değerlendirilmelidir.</w:t>
      </w:r>
    </w:p>
    <w:p w:rsidR="00881C3D" w:rsidRPr="00462DB2" w:rsidRDefault="00881C3D" w:rsidP="00881C3D">
      <w:pPr>
        <w:ind w:firstLine="720"/>
        <w:jc w:val="both"/>
        <w:rPr>
          <w:sz w:val="24"/>
          <w:szCs w:val="24"/>
        </w:rPr>
      </w:pPr>
    </w:p>
    <w:p w:rsidR="00881C3D" w:rsidRPr="00462DB2" w:rsidRDefault="00881C3D" w:rsidP="00881C3D">
      <w:pPr>
        <w:ind w:firstLine="720"/>
        <w:jc w:val="both"/>
        <w:rPr>
          <w:sz w:val="24"/>
          <w:szCs w:val="24"/>
        </w:rPr>
      </w:pPr>
      <w:r w:rsidRPr="00462DB2">
        <w:rPr>
          <w:sz w:val="24"/>
          <w:szCs w:val="24"/>
        </w:rPr>
        <w:t xml:space="preserve">Şirketin yangın, mühendislik veya ferdi kaza </w:t>
      </w:r>
      <w:proofErr w:type="spellStart"/>
      <w:r w:rsidRPr="00462DB2">
        <w:rPr>
          <w:sz w:val="24"/>
          <w:szCs w:val="24"/>
        </w:rPr>
        <w:t>kümülleri</w:t>
      </w:r>
      <w:proofErr w:type="spellEnd"/>
      <w:r w:rsidRPr="00462DB2">
        <w:rPr>
          <w:sz w:val="24"/>
          <w:szCs w:val="24"/>
        </w:rPr>
        <w:t xml:space="preserve"> için ayrı ayrı </w:t>
      </w:r>
      <w:proofErr w:type="gramStart"/>
      <w:r w:rsidRPr="00462DB2">
        <w:rPr>
          <w:sz w:val="24"/>
          <w:szCs w:val="24"/>
        </w:rPr>
        <w:t>reasürans</w:t>
      </w:r>
      <w:proofErr w:type="gramEnd"/>
      <w:r w:rsidRPr="00462DB2">
        <w:rPr>
          <w:sz w:val="24"/>
          <w:szCs w:val="24"/>
        </w:rPr>
        <w:t xml:space="preserve"> koruması alması (her bir branş için ayrı </w:t>
      </w:r>
      <w:proofErr w:type="spellStart"/>
      <w:r w:rsidRPr="00462DB2">
        <w:rPr>
          <w:sz w:val="24"/>
          <w:szCs w:val="24"/>
        </w:rPr>
        <w:t>Cat</w:t>
      </w:r>
      <w:proofErr w:type="spellEnd"/>
      <w:r w:rsidRPr="00462DB2">
        <w:rPr>
          <w:sz w:val="24"/>
          <w:szCs w:val="24"/>
        </w:rPr>
        <w:t xml:space="preserve"> XL koruması) durumunda, fiyatlandırma ve limitin belirlenmesinde </w:t>
      </w:r>
      <w:r w:rsidR="006E3245" w:rsidRPr="00462DB2">
        <w:rPr>
          <w:sz w:val="24"/>
          <w:szCs w:val="24"/>
        </w:rPr>
        <w:t xml:space="preserve">kullanılacak </w:t>
      </w:r>
      <w:r w:rsidRPr="00462DB2">
        <w:rPr>
          <w:sz w:val="24"/>
          <w:szCs w:val="24"/>
        </w:rPr>
        <w:t xml:space="preserve">PML tutarlarının da ayrı hesaplanması gerekmektedir. </w:t>
      </w:r>
      <w:proofErr w:type="spellStart"/>
      <w:r w:rsidR="006E3245" w:rsidRPr="00462DB2">
        <w:rPr>
          <w:sz w:val="24"/>
          <w:szCs w:val="24"/>
        </w:rPr>
        <w:t>Katastrofik</w:t>
      </w:r>
      <w:proofErr w:type="spellEnd"/>
      <w:r w:rsidR="006E3245" w:rsidRPr="00462DB2">
        <w:rPr>
          <w:sz w:val="24"/>
          <w:szCs w:val="24"/>
        </w:rPr>
        <w:t xml:space="preserve"> XOL fiyatla</w:t>
      </w:r>
      <w:r w:rsidR="00FA19E9" w:rsidRPr="00462DB2">
        <w:rPr>
          <w:sz w:val="24"/>
          <w:szCs w:val="24"/>
        </w:rPr>
        <w:t>masının, modelleme sonucunda elde edilen ELT tabloları kullanılmak suretiyle tespit edilmesi beklenir.</w:t>
      </w:r>
    </w:p>
    <w:p w:rsidR="00895E42" w:rsidRPr="00462DB2" w:rsidRDefault="00895E42" w:rsidP="00881C3D">
      <w:pPr>
        <w:ind w:firstLine="720"/>
        <w:jc w:val="both"/>
        <w:rPr>
          <w:sz w:val="24"/>
          <w:szCs w:val="24"/>
        </w:rPr>
      </w:pPr>
    </w:p>
    <w:p w:rsidR="00895E42" w:rsidRPr="00462DB2" w:rsidRDefault="00895E42" w:rsidP="00895E42">
      <w:pPr>
        <w:ind w:firstLine="720"/>
        <w:jc w:val="both"/>
        <w:rPr>
          <w:sz w:val="24"/>
          <w:szCs w:val="24"/>
        </w:rPr>
      </w:pPr>
      <w:r w:rsidRPr="00462DB2">
        <w:rPr>
          <w:sz w:val="24"/>
          <w:szCs w:val="24"/>
        </w:rPr>
        <w:t xml:space="preserve">Sigorta şirketinin modelleme sonuçlarının çok daha üzerinde bir korumaya ihtiyaç duyması (eğer bir suistimal söz konusu değil ise) normal karşılanabilir. Bu çerçevede, modelleme sonuçlarına göre, 250 yıllık bir zaman diliminde meydana gelecek riskler için, düşük miktarda </w:t>
      </w:r>
      <w:proofErr w:type="gramStart"/>
      <w:r w:rsidRPr="00462DB2">
        <w:rPr>
          <w:sz w:val="24"/>
          <w:szCs w:val="24"/>
        </w:rPr>
        <w:t>reasürans</w:t>
      </w:r>
      <w:proofErr w:type="gramEnd"/>
      <w:r w:rsidRPr="00462DB2">
        <w:rPr>
          <w:sz w:val="24"/>
          <w:szCs w:val="24"/>
        </w:rPr>
        <w:t xml:space="preserve"> koruması alan şirketler öncelikle eleştiri konusu yapılmalıdır. </w:t>
      </w:r>
      <w:r w:rsidRPr="00462DB2">
        <w:rPr>
          <w:sz w:val="24"/>
          <w:szCs w:val="24"/>
        </w:rPr>
        <w:lastRenderedPageBreak/>
        <w:t>Ayrıca şirketin PML hesaplamalarının düzenli aralıklarla revize edilip edilmediği veya hangi aralıklarla revize edildiği değerlendirilmelidir.</w:t>
      </w:r>
    </w:p>
    <w:p w:rsidR="001D7464" w:rsidRPr="00462DB2" w:rsidRDefault="001D7464" w:rsidP="00E714DC">
      <w:pPr>
        <w:ind w:firstLine="720"/>
        <w:jc w:val="both"/>
        <w:rPr>
          <w:sz w:val="24"/>
          <w:szCs w:val="24"/>
        </w:rPr>
      </w:pPr>
    </w:p>
    <w:p w:rsidR="00477BF1" w:rsidRPr="00462DB2" w:rsidRDefault="00477BF1" w:rsidP="00E714DC">
      <w:pPr>
        <w:pStyle w:val="GvdeMetniGirintisi2"/>
        <w:spacing w:after="0" w:line="240" w:lineRule="auto"/>
        <w:ind w:left="0" w:firstLine="703"/>
        <w:rPr>
          <w:b/>
          <w:iCs/>
        </w:rPr>
      </w:pPr>
      <w:r w:rsidRPr="00462DB2">
        <w:rPr>
          <w:b/>
          <w:iCs/>
        </w:rPr>
        <w:t>Kontrol Listesi</w:t>
      </w:r>
    </w:p>
    <w:p w:rsidR="009A5A05" w:rsidRPr="00462DB2" w:rsidRDefault="009A5A05" w:rsidP="00A21D7D">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XL anlaşması, deprem dışında sel/seylap ve fırtına risklerini kapsamakta mıdır? (E) </w:t>
      </w:r>
    </w:p>
    <w:p w:rsidR="009A5A05" w:rsidRPr="00462DB2" w:rsidRDefault="009A5A05" w:rsidP="00A21D7D">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terörizm riskleri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anlaşması ile korunmakta mıdır? (E)</w:t>
      </w:r>
    </w:p>
    <w:p w:rsidR="00A21D7D" w:rsidRPr="00462DB2" w:rsidRDefault="00A21D7D" w:rsidP="00A21D7D">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PML koruma oranları</w:t>
      </w:r>
      <w:r w:rsidR="00477BF1" w:rsidRPr="00462DB2">
        <w:rPr>
          <w:rFonts w:eastAsia="Times New Roman"/>
          <w:kern w:val="0"/>
          <w:sz w:val="24"/>
          <w:szCs w:val="24"/>
          <w:lang w:eastAsia="tr-TR"/>
        </w:rPr>
        <w:t xml:space="preserve"> yeterli düzeyde belirlenmiş midir? (E) Şirketin </w:t>
      </w:r>
      <w:proofErr w:type="spellStart"/>
      <w:r w:rsidR="00477BF1" w:rsidRPr="00462DB2">
        <w:rPr>
          <w:rFonts w:eastAsia="Times New Roman"/>
          <w:kern w:val="0"/>
          <w:sz w:val="24"/>
          <w:szCs w:val="24"/>
          <w:lang w:eastAsia="tr-TR"/>
        </w:rPr>
        <w:t>özkaynaklara</w:t>
      </w:r>
      <w:proofErr w:type="spellEnd"/>
      <w:r w:rsidR="00477BF1" w:rsidRPr="00462DB2">
        <w:rPr>
          <w:rFonts w:eastAsia="Times New Roman"/>
          <w:kern w:val="0"/>
          <w:sz w:val="24"/>
          <w:szCs w:val="24"/>
          <w:lang w:eastAsia="tr-TR"/>
        </w:rPr>
        <w:t xml:space="preserve"> göre üstlenebilecekleri riskler ile satın </w:t>
      </w:r>
      <w:r w:rsidRPr="00462DB2">
        <w:rPr>
          <w:rFonts w:eastAsia="Times New Roman"/>
          <w:kern w:val="0"/>
          <w:sz w:val="24"/>
          <w:szCs w:val="24"/>
          <w:lang w:eastAsia="tr-TR"/>
        </w:rPr>
        <w:t>alınan</w:t>
      </w:r>
      <w:r w:rsidR="00477BF1" w:rsidRPr="00462DB2">
        <w:rPr>
          <w:rFonts w:eastAsia="Times New Roman"/>
          <w:kern w:val="0"/>
          <w:sz w:val="24"/>
          <w:szCs w:val="24"/>
          <w:lang w:eastAsia="tr-TR"/>
        </w:rPr>
        <w:t xml:space="preserve"> koruma, mod</w:t>
      </w:r>
      <w:r w:rsidRPr="00462DB2">
        <w:rPr>
          <w:rFonts w:eastAsia="Times New Roman"/>
          <w:kern w:val="0"/>
          <w:sz w:val="24"/>
          <w:szCs w:val="24"/>
          <w:lang w:eastAsia="tr-TR"/>
        </w:rPr>
        <w:t xml:space="preserve">elleme sonucunda hesaplanan PML düzeyinin </w:t>
      </w:r>
      <w:r w:rsidR="00477BF1" w:rsidRPr="00462DB2">
        <w:rPr>
          <w:rFonts w:eastAsia="Times New Roman"/>
          <w:kern w:val="0"/>
          <w:sz w:val="24"/>
          <w:szCs w:val="24"/>
          <w:lang w:eastAsia="tr-TR"/>
        </w:rPr>
        <w:t xml:space="preserve">altında mı </w:t>
      </w:r>
      <w:r w:rsidRPr="00462DB2">
        <w:rPr>
          <w:rFonts w:eastAsia="Times New Roman"/>
          <w:kern w:val="0"/>
          <w:sz w:val="24"/>
          <w:szCs w:val="24"/>
          <w:lang w:eastAsia="tr-TR"/>
        </w:rPr>
        <w:t>kalmıştır</w:t>
      </w:r>
      <w:r w:rsidR="00477BF1" w:rsidRPr="00462DB2">
        <w:rPr>
          <w:rFonts w:eastAsia="Times New Roman"/>
          <w:kern w:val="0"/>
          <w:sz w:val="24"/>
          <w:szCs w:val="24"/>
          <w:lang w:eastAsia="tr-TR"/>
        </w:rPr>
        <w:t>?(H)</w:t>
      </w:r>
      <w:r w:rsidRPr="00462DB2">
        <w:rPr>
          <w:rFonts w:eastAsia="Times New Roman"/>
          <w:kern w:val="0"/>
          <w:sz w:val="24"/>
          <w:szCs w:val="24"/>
          <w:lang w:eastAsia="tr-TR"/>
        </w:rPr>
        <w:t xml:space="preserve"> </w:t>
      </w:r>
    </w:p>
    <w:p w:rsidR="00A21D7D" w:rsidRPr="00462DB2" w:rsidRDefault="00A21D7D" w:rsidP="00A21D7D">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PML tutarları düzenli olarak güncellenmekte midir? (E) Kur farklılıkları nedeniyle PML oranları önemli oranda etkilenmekte mi veya buna ilişkin hüküm var mıdır? (E/H)</w:t>
      </w:r>
    </w:p>
    <w:p w:rsidR="009A5A05" w:rsidRPr="00462DB2" w:rsidRDefault="00477BF1" w:rsidP="009A5A05">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r w:rsidR="009A5A05" w:rsidRPr="00462DB2">
        <w:rPr>
          <w:rFonts w:eastAsia="Times New Roman"/>
          <w:kern w:val="0"/>
          <w:sz w:val="24"/>
          <w:szCs w:val="24"/>
          <w:lang w:eastAsia="tr-TR"/>
        </w:rPr>
        <w:t xml:space="preserve">deprem </w:t>
      </w:r>
      <w:proofErr w:type="spellStart"/>
      <w:r w:rsidR="009A5A05" w:rsidRPr="00462DB2">
        <w:rPr>
          <w:rFonts w:eastAsia="Times New Roman"/>
          <w:kern w:val="0"/>
          <w:sz w:val="24"/>
          <w:szCs w:val="24"/>
          <w:lang w:eastAsia="tr-TR"/>
        </w:rPr>
        <w:t>kümülleri</w:t>
      </w:r>
      <w:proofErr w:type="spellEnd"/>
      <w:r w:rsidR="009A5A05" w:rsidRPr="00462DB2">
        <w:rPr>
          <w:rFonts w:eastAsia="Times New Roman"/>
          <w:kern w:val="0"/>
          <w:sz w:val="24"/>
          <w:szCs w:val="24"/>
          <w:lang w:eastAsia="tr-TR"/>
        </w:rPr>
        <w:t xml:space="preserve"> için </w:t>
      </w:r>
      <w:r w:rsidRPr="00462DB2">
        <w:rPr>
          <w:rFonts w:eastAsia="Times New Roman"/>
          <w:kern w:val="0"/>
          <w:sz w:val="24"/>
          <w:szCs w:val="24"/>
          <w:lang w:eastAsia="tr-TR"/>
        </w:rPr>
        <w:t xml:space="preserve">yürürlükteki toplam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hasar koruması yeterli midir?(E) </w:t>
      </w:r>
    </w:p>
    <w:p w:rsidR="009A5A05" w:rsidRPr="00462DB2" w:rsidRDefault="009A5A05" w:rsidP="009A5A05">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terör </w:t>
      </w:r>
      <w:proofErr w:type="spellStart"/>
      <w:r w:rsidRPr="00462DB2">
        <w:rPr>
          <w:rFonts w:eastAsia="Times New Roman"/>
          <w:kern w:val="0"/>
          <w:sz w:val="24"/>
          <w:szCs w:val="24"/>
          <w:lang w:eastAsia="tr-TR"/>
        </w:rPr>
        <w:t>kümülleri</w:t>
      </w:r>
      <w:proofErr w:type="spellEnd"/>
      <w:r w:rsidRPr="00462DB2">
        <w:rPr>
          <w:rFonts w:eastAsia="Times New Roman"/>
          <w:kern w:val="0"/>
          <w:sz w:val="24"/>
          <w:szCs w:val="24"/>
          <w:lang w:eastAsia="tr-TR"/>
        </w:rPr>
        <w:t xml:space="preserve"> için yürürlükteki toplam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hasar koruması yeterli midir?(E) </w:t>
      </w:r>
    </w:p>
    <w:p w:rsidR="009A5A05" w:rsidRPr="00462DB2" w:rsidRDefault="009A5A05" w:rsidP="009A5A05">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Şirketin </w:t>
      </w:r>
      <w:r w:rsidR="00E73D4B" w:rsidRPr="00462DB2">
        <w:rPr>
          <w:rFonts w:eastAsia="Times New Roman"/>
          <w:kern w:val="0"/>
          <w:sz w:val="24"/>
          <w:szCs w:val="24"/>
          <w:lang w:eastAsia="tr-TR"/>
        </w:rPr>
        <w:t xml:space="preserve">sel/seylap </w:t>
      </w:r>
      <w:r w:rsidRPr="00462DB2">
        <w:rPr>
          <w:rFonts w:eastAsia="Times New Roman"/>
          <w:kern w:val="0"/>
          <w:sz w:val="24"/>
          <w:szCs w:val="24"/>
          <w:lang w:eastAsia="tr-TR"/>
        </w:rPr>
        <w:t>v</w:t>
      </w:r>
      <w:r w:rsidR="00E73D4B" w:rsidRPr="00462DB2">
        <w:rPr>
          <w:rFonts w:eastAsia="Times New Roman"/>
          <w:kern w:val="0"/>
          <w:sz w:val="24"/>
          <w:szCs w:val="24"/>
          <w:lang w:eastAsia="tr-TR"/>
        </w:rPr>
        <w:t>e</w:t>
      </w:r>
      <w:r w:rsidRPr="00462DB2">
        <w:rPr>
          <w:rFonts w:eastAsia="Times New Roman"/>
          <w:kern w:val="0"/>
          <w:sz w:val="24"/>
          <w:szCs w:val="24"/>
          <w:lang w:eastAsia="tr-TR"/>
        </w:rPr>
        <w:t xml:space="preserve"> fırtına </w:t>
      </w:r>
      <w:proofErr w:type="spellStart"/>
      <w:r w:rsidRPr="00462DB2">
        <w:rPr>
          <w:rFonts w:eastAsia="Times New Roman"/>
          <w:kern w:val="0"/>
          <w:sz w:val="24"/>
          <w:szCs w:val="24"/>
          <w:lang w:eastAsia="tr-TR"/>
        </w:rPr>
        <w:t>kümülleri</w:t>
      </w:r>
      <w:proofErr w:type="spellEnd"/>
      <w:r w:rsidRPr="00462DB2">
        <w:rPr>
          <w:rFonts w:eastAsia="Times New Roman"/>
          <w:kern w:val="0"/>
          <w:sz w:val="24"/>
          <w:szCs w:val="24"/>
          <w:lang w:eastAsia="tr-TR"/>
        </w:rPr>
        <w:t xml:space="preserve"> için yürürlükteki toplam </w:t>
      </w: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hasar koruması yeterli midir?(E) </w:t>
      </w:r>
    </w:p>
    <w:p w:rsidR="00A21D7D" w:rsidRPr="00462DB2" w:rsidRDefault="00477BF1" w:rsidP="00B01AA3">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PML tutarları ile </w:t>
      </w:r>
      <w:proofErr w:type="spellStart"/>
      <w:r w:rsidRPr="00462DB2">
        <w:rPr>
          <w:rFonts w:eastAsia="Times New Roman"/>
          <w:kern w:val="0"/>
          <w:sz w:val="24"/>
          <w:szCs w:val="24"/>
          <w:lang w:eastAsia="tr-TR"/>
        </w:rPr>
        <w:t>Cat</w:t>
      </w:r>
      <w:proofErr w:type="spellEnd"/>
      <w:r w:rsidRPr="00462DB2">
        <w:rPr>
          <w:rFonts w:eastAsia="Times New Roman"/>
          <w:kern w:val="0"/>
          <w:sz w:val="24"/>
          <w:szCs w:val="24"/>
          <w:lang w:eastAsia="tr-TR"/>
        </w:rPr>
        <w:t xml:space="preserve"> XL koruması uyumlu mu, yeterli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koruması alınmış mı</w:t>
      </w:r>
      <w:r w:rsidR="00A21D7D" w:rsidRPr="00462DB2">
        <w:rPr>
          <w:rFonts w:eastAsia="Times New Roman"/>
          <w:kern w:val="0"/>
          <w:sz w:val="24"/>
          <w:szCs w:val="24"/>
          <w:lang w:eastAsia="tr-TR"/>
        </w:rPr>
        <w:t>dır</w:t>
      </w:r>
      <w:r w:rsidRPr="00462DB2">
        <w:rPr>
          <w:rFonts w:eastAsia="Times New Roman"/>
          <w:kern w:val="0"/>
          <w:sz w:val="24"/>
          <w:szCs w:val="24"/>
          <w:lang w:eastAsia="tr-TR"/>
        </w:rPr>
        <w:t xml:space="preserve">? (E)  </w:t>
      </w:r>
    </w:p>
    <w:p w:rsidR="00A21D7D" w:rsidRPr="00462DB2" w:rsidRDefault="00A21D7D" w:rsidP="00B01AA3">
      <w:pPr>
        <w:numPr>
          <w:ilvl w:val="0"/>
          <w:numId w:val="34"/>
        </w:numPr>
        <w:tabs>
          <w:tab w:val="left" w:pos="567"/>
        </w:tabs>
        <w:jc w:val="both"/>
        <w:rPr>
          <w:rFonts w:eastAsia="Times New Roman"/>
          <w:kern w:val="0"/>
          <w:sz w:val="24"/>
          <w:szCs w:val="24"/>
          <w:lang w:eastAsia="tr-TR"/>
        </w:rPr>
      </w:pP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hasar fazlası anlaşması reasürör sayısı yeterli mi? (E) </w:t>
      </w:r>
      <w:proofErr w:type="spellStart"/>
      <w:r w:rsidR="00212B96">
        <w:rPr>
          <w:rFonts w:eastAsia="Times New Roman"/>
          <w:kern w:val="0"/>
          <w:sz w:val="24"/>
          <w:szCs w:val="24"/>
          <w:lang w:eastAsia="tr-TR"/>
        </w:rPr>
        <w:t>Cat</w:t>
      </w:r>
      <w:proofErr w:type="spellEnd"/>
      <w:r w:rsidR="00212B96">
        <w:rPr>
          <w:rFonts w:eastAsia="Times New Roman"/>
          <w:kern w:val="0"/>
          <w:sz w:val="24"/>
          <w:szCs w:val="24"/>
          <w:lang w:eastAsia="tr-TR"/>
        </w:rPr>
        <w:t xml:space="preserve"> XL </w:t>
      </w:r>
      <w:proofErr w:type="spellStart"/>
      <w:r w:rsidR="00477BF1" w:rsidRPr="00462DB2">
        <w:rPr>
          <w:rFonts w:eastAsia="Times New Roman"/>
          <w:kern w:val="0"/>
          <w:sz w:val="24"/>
          <w:szCs w:val="24"/>
          <w:lang w:eastAsia="tr-TR"/>
        </w:rPr>
        <w:t>reasürörlerin</w:t>
      </w:r>
      <w:r w:rsidRPr="00462DB2">
        <w:rPr>
          <w:rFonts w:eastAsia="Times New Roman"/>
          <w:kern w:val="0"/>
          <w:sz w:val="24"/>
          <w:szCs w:val="24"/>
          <w:lang w:eastAsia="tr-TR"/>
        </w:rPr>
        <w:t>in</w:t>
      </w:r>
      <w:proofErr w:type="spellEnd"/>
      <w:r w:rsidR="00477BF1" w:rsidRPr="00462DB2">
        <w:rPr>
          <w:rFonts w:eastAsia="Times New Roman"/>
          <w:kern w:val="0"/>
          <w:sz w:val="24"/>
          <w:szCs w:val="24"/>
          <w:lang w:eastAsia="tr-TR"/>
        </w:rPr>
        <w:t xml:space="preserve"> güvenilirlik dereceleri şirket üzerinde herhangi bir risk yaratabilir mi? (H) </w:t>
      </w:r>
    </w:p>
    <w:p w:rsidR="00477BF1" w:rsidRPr="00462DB2" w:rsidRDefault="00477BF1" w:rsidP="00B01AA3">
      <w:pPr>
        <w:numPr>
          <w:ilvl w:val="0"/>
          <w:numId w:val="34"/>
        </w:numPr>
        <w:tabs>
          <w:tab w:val="left" w:pos="567"/>
        </w:tabs>
        <w:jc w:val="both"/>
        <w:rPr>
          <w:rFonts w:eastAsia="Times New Roman"/>
          <w:kern w:val="0"/>
          <w:sz w:val="24"/>
          <w:szCs w:val="24"/>
          <w:lang w:eastAsia="tr-TR"/>
        </w:rPr>
      </w:pPr>
      <w:proofErr w:type="spellStart"/>
      <w:r w:rsidRPr="00462DB2">
        <w:rPr>
          <w:rFonts w:eastAsia="Times New Roman"/>
          <w:kern w:val="0"/>
          <w:sz w:val="24"/>
          <w:szCs w:val="24"/>
          <w:lang w:eastAsia="tr-TR"/>
        </w:rPr>
        <w:t>Cat</w:t>
      </w:r>
      <w:proofErr w:type="spellEnd"/>
      <w:r w:rsidRPr="00462DB2">
        <w:rPr>
          <w:rFonts w:eastAsia="Times New Roman"/>
          <w:kern w:val="0"/>
          <w:sz w:val="24"/>
          <w:szCs w:val="24"/>
          <w:lang w:eastAsia="tr-TR"/>
        </w:rPr>
        <w:t xml:space="preserve"> XL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koruması şirketin özsermayesini olumsuz yönde etkileyecek şekilde mi belirlenmiştir? (H) </w:t>
      </w:r>
    </w:p>
    <w:p w:rsidR="00477BF1" w:rsidRPr="00462DB2" w:rsidRDefault="00477BF1" w:rsidP="00B01AA3">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Reasürans sözleşmesinde sedan üzerinde daha fazla hasar kalmasına neden olacak şekilde PML için asgari oran belirlenmiş midir? (H) Bu durumun şirk</w:t>
      </w:r>
      <w:r w:rsidR="00212B96">
        <w:rPr>
          <w:rFonts w:eastAsia="Times New Roman"/>
          <w:kern w:val="0"/>
          <w:sz w:val="24"/>
          <w:szCs w:val="24"/>
          <w:lang w:eastAsia="tr-TR"/>
        </w:rPr>
        <w:t xml:space="preserve">et faaliyet sonuçları üzerinde </w:t>
      </w:r>
      <w:r w:rsidRPr="00462DB2">
        <w:rPr>
          <w:rFonts w:eastAsia="Times New Roman"/>
          <w:kern w:val="0"/>
          <w:sz w:val="24"/>
          <w:szCs w:val="24"/>
          <w:lang w:eastAsia="tr-TR"/>
        </w:rPr>
        <w:t>olumsuz bir etkisi var mıdır? (H)</w:t>
      </w:r>
    </w:p>
    <w:p w:rsidR="00F915AC" w:rsidRPr="00462DB2" w:rsidRDefault="00F915AC" w:rsidP="00B01AA3">
      <w:pPr>
        <w:numPr>
          <w:ilvl w:val="0"/>
          <w:numId w:val="34"/>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 xml:space="preserve">Bölüşmeli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anlaşmalarında belirlenen olay limitleri yeterli midir? (E) Trete olay limitlerinin belirlenmesi modelleme sonucunda mı belirlenmektedir? (E)</w:t>
      </w:r>
    </w:p>
    <w:p w:rsidR="00881C3D" w:rsidRPr="00462DB2" w:rsidRDefault="00881C3D" w:rsidP="00B01AA3">
      <w:pPr>
        <w:numPr>
          <w:ilvl w:val="0"/>
          <w:numId w:val="34"/>
        </w:numPr>
        <w:tabs>
          <w:tab w:val="left" w:pos="567"/>
        </w:tabs>
        <w:jc w:val="both"/>
        <w:rPr>
          <w:rFonts w:eastAsia="Times New Roman"/>
          <w:kern w:val="0"/>
          <w:sz w:val="24"/>
          <w:szCs w:val="24"/>
          <w:lang w:eastAsia="tr-TR"/>
        </w:rPr>
      </w:pPr>
      <w:proofErr w:type="spellStart"/>
      <w:r w:rsidRPr="00462DB2">
        <w:rPr>
          <w:rFonts w:eastAsia="Times New Roman"/>
          <w:kern w:val="0"/>
          <w:sz w:val="24"/>
          <w:szCs w:val="24"/>
          <w:lang w:eastAsia="tr-TR"/>
        </w:rPr>
        <w:t>Katastrofik</w:t>
      </w:r>
      <w:proofErr w:type="spellEnd"/>
      <w:r w:rsidRPr="00462DB2">
        <w:rPr>
          <w:rFonts w:eastAsia="Times New Roman"/>
          <w:kern w:val="0"/>
          <w:sz w:val="24"/>
          <w:szCs w:val="24"/>
          <w:lang w:eastAsia="tr-TR"/>
        </w:rPr>
        <w:t xml:space="preserve"> XOL fiyatlandırması, modelleme sonucunda bulunan ELT tabloları kullanılmak suretiyle mi belirlenmek</w:t>
      </w:r>
      <w:r w:rsidR="00FA19E9" w:rsidRPr="00462DB2">
        <w:rPr>
          <w:rFonts w:eastAsia="Times New Roman"/>
          <w:kern w:val="0"/>
          <w:sz w:val="24"/>
          <w:szCs w:val="24"/>
          <w:lang w:eastAsia="tr-TR"/>
        </w:rPr>
        <w:t>t</w:t>
      </w:r>
      <w:r w:rsidRPr="00462DB2">
        <w:rPr>
          <w:rFonts w:eastAsia="Times New Roman"/>
          <w:kern w:val="0"/>
          <w:sz w:val="24"/>
          <w:szCs w:val="24"/>
          <w:lang w:eastAsia="tr-TR"/>
        </w:rPr>
        <w:t>edir? (E/H)</w:t>
      </w:r>
    </w:p>
    <w:p w:rsidR="002C266D" w:rsidRPr="00462DB2" w:rsidRDefault="002C266D" w:rsidP="00E714DC">
      <w:pPr>
        <w:tabs>
          <w:tab w:val="left" w:pos="567"/>
        </w:tabs>
        <w:ind w:left="705"/>
        <w:jc w:val="both"/>
        <w:rPr>
          <w:rFonts w:eastAsia="Times New Roman"/>
          <w:kern w:val="0"/>
          <w:sz w:val="24"/>
          <w:szCs w:val="24"/>
          <w:lang w:eastAsia="tr-TR"/>
        </w:rPr>
      </w:pPr>
    </w:p>
    <w:p w:rsidR="00477BF1" w:rsidRPr="00462DB2" w:rsidRDefault="00477BF1" w:rsidP="00E714DC">
      <w:pPr>
        <w:pStyle w:val="Balk1"/>
        <w:spacing w:after="0" w:line="240" w:lineRule="auto"/>
        <w:ind w:firstLine="720"/>
        <w:jc w:val="left"/>
        <w:rPr>
          <w:b/>
          <w:bCs/>
          <w:color w:val="auto"/>
          <w:kern w:val="32"/>
          <w:sz w:val="24"/>
          <w:szCs w:val="24"/>
          <w:lang w:val="tr-TR" w:eastAsia="tr-TR"/>
        </w:rPr>
      </w:pPr>
      <w:bookmarkStart w:id="78" w:name="_Toc316393457"/>
      <w:r w:rsidRPr="00462DB2">
        <w:rPr>
          <w:b/>
          <w:bCs/>
          <w:color w:val="auto"/>
          <w:kern w:val="32"/>
          <w:sz w:val="24"/>
          <w:szCs w:val="24"/>
          <w:lang w:val="tr-TR" w:eastAsia="tr-TR"/>
        </w:rPr>
        <w:t xml:space="preserve">BÖLÜM </w:t>
      </w:r>
      <w:r w:rsidR="00B01AA3" w:rsidRPr="00462DB2">
        <w:rPr>
          <w:b/>
          <w:bCs/>
          <w:color w:val="auto"/>
          <w:kern w:val="32"/>
          <w:sz w:val="24"/>
          <w:szCs w:val="24"/>
          <w:lang w:val="tr-TR" w:eastAsia="tr-TR"/>
        </w:rPr>
        <w:t>8</w:t>
      </w:r>
      <w:bookmarkEnd w:id="78"/>
    </w:p>
    <w:p w:rsidR="00477BF1" w:rsidRPr="00462DB2" w:rsidRDefault="00477BF1" w:rsidP="00E714DC">
      <w:pPr>
        <w:pStyle w:val="Balk1"/>
        <w:spacing w:after="0" w:line="240" w:lineRule="auto"/>
        <w:ind w:firstLine="720"/>
        <w:jc w:val="left"/>
        <w:rPr>
          <w:b/>
          <w:color w:val="auto"/>
          <w:lang w:val="tr-TR"/>
        </w:rPr>
      </w:pPr>
      <w:bookmarkStart w:id="79" w:name="_Toc316393458"/>
      <w:r w:rsidRPr="00462DB2">
        <w:rPr>
          <w:b/>
          <w:bCs/>
          <w:color w:val="auto"/>
          <w:kern w:val="32"/>
          <w:sz w:val="24"/>
          <w:szCs w:val="24"/>
          <w:lang w:val="tr-TR" w:eastAsia="tr-TR"/>
        </w:rPr>
        <w:t>REASÜRANS HESAPLARININ İNCELENMESİ</w:t>
      </w:r>
      <w:bookmarkEnd w:id="79"/>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Reasürans sözleşmesi, reasürör ile sedan arasındaki muhasebe işlemlerinin hangi kurallara göre yapılacağının esaslarını belirlemektedir. Reasürans hesapları esasen sedan şirket tarafından hazırlanıp reasürörlere gönderildiği için sedan şirketler nezdinde yapılan denetimlerde bu işlemlerin anlaşma hükümlerine uygun olarak yapılıp yapılmadığı araştırılır.</w:t>
      </w:r>
    </w:p>
    <w:p w:rsidR="00477BF1" w:rsidRPr="00462DB2" w:rsidRDefault="00477BF1" w:rsidP="00E714DC">
      <w:pPr>
        <w:ind w:firstLine="720"/>
        <w:jc w:val="both"/>
        <w:rPr>
          <w:sz w:val="24"/>
          <w:szCs w:val="24"/>
        </w:rPr>
      </w:pPr>
    </w:p>
    <w:p w:rsidR="00477BF1" w:rsidRPr="00462DB2" w:rsidRDefault="00477BF1" w:rsidP="00E714DC">
      <w:pPr>
        <w:ind w:firstLine="720"/>
        <w:jc w:val="both"/>
        <w:rPr>
          <w:b/>
          <w:sz w:val="24"/>
          <w:szCs w:val="24"/>
        </w:rPr>
      </w:pPr>
      <w:r w:rsidRPr="00462DB2">
        <w:rPr>
          <w:b/>
          <w:sz w:val="24"/>
          <w:szCs w:val="24"/>
        </w:rPr>
        <w:t>Kontrol Listesi</w:t>
      </w:r>
    </w:p>
    <w:p w:rsidR="00477BF1" w:rsidRPr="00462DB2" w:rsidRDefault="00477BF1" w:rsidP="00E714DC">
      <w:pPr>
        <w:numPr>
          <w:ilvl w:val="0"/>
          <w:numId w:val="31"/>
        </w:numPr>
        <w:tabs>
          <w:tab w:val="left" w:pos="567"/>
          <w:tab w:val="left" w:pos="1260"/>
        </w:tabs>
        <w:jc w:val="both"/>
        <w:rPr>
          <w:rFonts w:eastAsia="Times New Roman"/>
          <w:kern w:val="0"/>
          <w:sz w:val="24"/>
          <w:szCs w:val="24"/>
          <w:lang w:eastAsia="tr-TR"/>
        </w:rPr>
      </w:pPr>
      <w:r w:rsidRPr="00462DB2">
        <w:rPr>
          <w:rFonts w:eastAsia="Times New Roman"/>
          <w:kern w:val="0"/>
          <w:sz w:val="24"/>
          <w:szCs w:val="24"/>
          <w:lang w:eastAsia="tr-TR"/>
        </w:rPr>
        <w:t xml:space="preserve">Reasürörler ile mutabakatlar hangi aralıklarla yapılmaktadır? Şirket prim ve hasar bordrolarını hangi sıklıkta hazırlamaktadır? </w:t>
      </w:r>
    </w:p>
    <w:p w:rsidR="00477BF1" w:rsidRPr="00462DB2" w:rsidRDefault="00477BF1" w:rsidP="00E714DC">
      <w:pPr>
        <w:numPr>
          <w:ilvl w:val="0"/>
          <w:numId w:val="31"/>
        </w:numPr>
        <w:tabs>
          <w:tab w:val="left" w:pos="567"/>
          <w:tab w:val="left" w:pos="1260"/>
        </w:tabs>
        <w:jc w:val="both"/>
        <w:rPr>
          <w:rFonts w:eastAsia="Times New Roman"/>
          <w:kern w:val="0"/>
          <w:sz w:val="24"/>
          <w:szCs w:val="24"/>
          <w:lang w:eastAsia="tr-TR"/>
        </w:rPr>
      </w:pPr>
      <w:r w:rsidRPr="00462DB2">
        <w:rPr>
          <w:rFonts w:eastAsia="Times New Roman"/>
          <w:kern w:val="0"/>
          <w:sz w:val="24"/>
          <w:szCs w:val="24"/>
          <w:lang w:eastAsia="tr-TR"/>
        </w:rPr>
        <w:t xml:space="preserve">Şirket,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şirketlerinden olan alacakların zamanında tahsil edilebilmesi/borçların zamanında ödenmesi için bir takip sistemi oluşturmuş mudur? (E) Reasürörlerden uzun süredir tahsil edilemeyen alacaklar şirket hesaplarına zarar olarak yansıtılmış mıdır? (E)</w:t>
      </w:r>
    </w:p>
    <w:p w:rsidR="00477BF1" w:rsidRPr="00462DB2" w:rsidRDefault="00477BF1" w:rsidP="00E714DC">
      <w:pPr>
        <w:numPr>
          <w:ilvl w:val="0"/>
          <w:numId w:val="31"/>
        </w:numPr>
        <w:tabs>
          <w:tab w:val="left" w:pos="567"/>
          <w:tab w:val="left" w:pos="1260"/>
        </w:tabs>
        <w:jc w:val="both"/>
        <w:rPr>
          <w:rFonts w:eastAsia="Times New Roman"/>
          <w:kern w:val="0"/>
          <w:sz w:val="24"/>
          <w:szCs w:val="24"/>
          <w:lang w:eastAsia="tr-TR"/>
        </w:rPr>
      </w:pPr>
      <w:r w:rsidRPr="00462DB2">
        <w:rPr>
          <w:rFonts w:eastAsia="Times New Roman"/>
          <w:kern w:val="0"/>
          <w:sz w:val="24"/>
          <w:szCs w:val="24"/>
          <w:lang w:eastAsia="tr-TR"/>
        </w:rPr>
        <w:lastRenderedPageBreak/>
        <w:t xml:space="preserve">Sedan şirket tarafından hasarların gereği gibi takip edileceği ve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anlaşmasına isabet edenlerin reasürans anlaşması kapsamında zamanında reasürörlere bildirebileceği bir sistem oluşturulmuş mudur? (E)</w:t>
      </w:r>
    </w:p>
    <w:p w:rsidR="00477BF1" w:rsidRPr="00462DB2" w:rsidRDefault="00477BF1" w:rsidP="00E714DC">
      <w:pPr>
        <w:numPr>
          <w:ilvl w:val="0"/>
          <w:numId w:val="31"/>
        </w:numPr>
        <w:tabs>
          <w:tab w:val="left" w:pos="567"/>
          <w:tab w:val="left" w:pos="1260"/>
        </w:tabs>
        <w:jc w:val="both"/>
        <w:rPr>
          <w:rFonts w:eastAsia="Times New Roman"/>
          <w:kern w:val="0"/>
          <w:sz w:val="24"/>
          <w:szCs w:val="24"/>
          <w:lang w:eastAsia="tr-TR"/>
        </w:rPr>
      </w:pPr>
      <w:r w:rsidRPr="00462DB2">
        <w:rPr>
          <w:rFonts w:eastAsia="Times New Roman"/>
          <w:kern w:val="0"/>
          <w:sz w:val="24"/>
          <w:szCs w:val="24"/>
          <w:lang w:eastAsia="tr-TR"/>
        </w:rPr>
        <w:t xml:space="preserve">Şirket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işlemlerini, sözleşmede yer alan iptal veya sona erme koşullarına (</w:t>
      </w:r>
      <w:proofErr w:type="spellStart"/>
      <w:r w:rsidRPr="00462DB2">
        <w:rPr>
          <w:rFonts w:eastAsia="Times New Roman"/>
          <w:kern w:val="0"/>
          <w:sz w:val="24"/>
          <w:szCs w:val="24"/>
          <w:lang w:eastAsia="tr-TR"/>
        </w:rPr>
        <w:t>clean-cut</w:t>
      </w:r>
      <w:proofErr w:type="spellEnd"/>
      <w:r w:rsidRPr="00462DB2">
        <w:rPr>
          <w:rFonts w:eastAsia="Times New Roman"/>
          <w:kern w:val="0"/>
          <w:sz w:val="24"/>
          <w:szCs w:val="24"/>
          <w:lang w:eastAsia="tr-TR"/>
        </w:rPr>
        <w:t xml:space="preserve"> ya da </w:t>
      </w:r>
      <w:proofErr w:type="spellStart"/>
      <w:r w:rsidRPr="00462DB2">
        <w:rPr>
          <w:rFonts w:eastAsia="Times New Roman"/>
          <w:kern w:val="0"/>
          <w:sz w:val="24"/>
          <w:szCs w:val="24"/>
          <w:lang w:eastAsia="tr-TR"/>
        </w:rPr>
        <w:t>run</w:t>
      </w:r>
      <w:proofErr w:type="spellEnd"/>
      <w:r w:rsidRPr="00462DB2">
        <w:rPr>
          <w:rFonts w:eastAsia="Times New Roman"/>
          <w:kern w:val="0"/>
          <w:sz w:val="24"/>
          <w:szCs w:val="24"/>
          <w:lang w:eastAsia="tr-TR"/>
        </w:rPr>
        <w:t xml:space="preserve"> </w:t>
      </w:r>
      <w:proofErr w:type="spellStart"/>
      <w:r w:rsidRPr="00462DB2">
        <w:rPr>
          <w:rFonts w:eastAsia="Times New Roman"/>
          <w:kern w:val="0"/>
          <w:sz w:val="24"/>
          <w:szCs w:val="24"/>
          <w:lang w:eastAsia="tr-TR"/>
        </w:rPr>
        <w:t>off</w:t>
      </w:r>
      <w:proofErr w:type="spellEnd"/>
      <w:r w:rsidRPr="00462DB2">
        <w:rPr>
          <w:rFonts w:eastAsia="Times New Roman"/>
          <w:kern w:val="0"/>
          <w:sz w:val="24"/>
          <w:szCs w:val="24"/>
          <w:lang w:eastAsia="tr-TR"/>
        </w:rPr>
        <w:t>) uygun olarak muhasebeleştirmekte midir? (E)</w:t>
      </w:r>
    </w:p>
    <w:p w:rsidR="00477BF1" w:rsidRPr="00462DB2" w:rsidRDefault="00477BF1" w:rsidP="00E714DC">
      <w:pPr>
        <w:numPr>
          <w:ilvl w:val="0"/>
          <w:numId w:val="31"/>
        </w:numPr>
        <w:tabs>
          <w:tab w:val="left" w:pos="567"/>
          <w:tab w:val="left" w:pos="1260"/>
        </w:tabs>
        <w:jc w:val="both"/>
        <w:rPr>
          <w:rFonts w:eastAsia="Times New Roman"/>
          <w:kern w:val="0"/>
          <w:sz w:val="24"/>
          <w:szCs w:val="24"/>
          <w:lang w:eastAsia="tr-TR"/>
        </w:rPr>
      </w:pPr>
      <w:r w:rsidRPr="00462DB2">
        <w:rPr>
          <w:rFonts w:eastAsia="Times New Roman"/>
          <w:kern w:val="0"/>
          <w:sz w:val="24"/>
          <w:szCs w:val="24"/>
          <w:lang w:eastAsia="tr-TR"/>
        </w:rPr>
        <w:t>Reasürans anlaşmalarında sınırlı risk transferi nedeniyle reasürörün gelecek döneme sarkan rizikolar için sorumluluğunun bulunmadığını düzenleyen anlaşmalar var mı? (H)</w:t>
      </w:r>
    </w:p>
    <w:p w:rsidR="00477BF1" w:rsidRPr="00462DB2" w:rsidRDefault="00477BF1" w:rsidP="00E714DC">
      <w:pPr>
        <w:numPr>
          <w:ilvl w:val="0"/>
          <w:numId w:val="31"/>
        </w:numPr>
        <w:tabs>
          <w:tab w:val="left" w:pos="567"/>
          <w:tab w:val="left" w:pos="1260"/>
        </w:tabs>
        <w:jc w:val="both"/>
        <w:rPr>
          <w:rFonts w:eastAsia="Times New Roman"/>
          <w:kern w:val="0"/>
          <w:sz w:val="24"/>
          <w:szCs w:val="24"/>
          <w:lang w:eastAsia="tr-TR"/>
        </w:rPr>
      </w:pPr>
      <w:r w:rsidRPr="00462DB2">
        <w:rPr>
          <w:rFonts w:eastAsia="Times New Roman"/>
          <w:kern w:val="0"/>
          <w:sz w:val="24"/>
          <w:szCs w:val="24"/>
          <w:lang w:eastAsia="tr-TR"/>
        </w:rPr>
        <w:t xml:space="preserve">Anlaşmalarda kazanılmamış primlerde </w:t>
      </w:r>
      <w:proofErr w:type="spellStart"/>
      <w:r w:rsidRPr="00462DB2">
        <w:rPr>
          <w:rFonts w:eastAsia="Times New Roman"/>
          <w:kern w:val="0"/>
          <w:sz w:val="24"/>
          <w:szCs w:val="24"/>
          <w:lang w:eastAsia="tr-TR"/>
        </w:rPr>
        <w:t>run-off</w:t>
      </w:r>
      <w:proofErr w:type="spellEnd"/>
      <w:r w:rsidRPr="00462DB2">
        <w:rPr>
          <w:rFonts w:eastAsia="Times New Roman"/>
          <w:kern w:val="0"/>
          <w:sz w:val="24"/>
          <w:szCs w:val="24"/>
          <w:lang w:eastAsia="tr-TR"/>
        </w:rPr>
        <w:t xml:space="preserve">, muallak hasarlarda </w:t>
      </w:r>
      <w:proofErr w:type="spellStart"/>
      <w:r w:rsidRPr="00462DB2">
        <w:rPr>
          <w:rFonts w:eastAsia="Times New Roman"/>
          <w:kern w:val="0"/>
          <w:sz w:val="24"/>
          <w:szCs w:val="24"/>
          <w:lang w:eastAsia="tr-TR"/>
        </w:rPr>
        <w:t>clean-cut</w:t>
      </w:r>
      <w:proofErr w:type="spellEnd"/>
      <w:r w:rsidRPr="00462DB2">
        <w:rPr>
          <w:rFonts w:eastAsia="Times New Roman"/>
          <w:kern w:val="0"/>
          <w:sz w:val="24"/>
          <w:szCs w:val="24"/>
          <w:lang w:eastAsia="tr-TR"/>
        </w:rPr>
        <w:t xml:space="preserve"> çalışılmasına ilişkin hükümler olması halinde, bu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işlemleri sözleşme hükümlerine uygun olarak muhasebeleştirmekte midir? (E)</w:t>
      </w:r>
    </w:p>
    <w:p w:rsidR="00477BF1" w:rsidRPr="00462DB2" w:rsidRDefault="00477BF1" w:rsidP="00E714DC">
      <w:pPr>
        <w:numPr>
          <w:ilvl w:val="0"/>
          <w:numId w:val="31"/>
        </w:numPr>
        <w:tabs>
          <w:tab w:val="left" w:pos="567"/>
          <w:tab w:val="left" w:pos="1260"/>
        </w:tabs>
        <w:jc w:val="both"/>
        <w:rPr>
          <w:rFonts w:eastAsia="Times New Roman"/>
          <w:kern w:val="0"/>
          <w:sz w:val="24"/>
          <w:szCs w:val="24"/>
          <w:lang w:eastAsia="tr-TR"/>
        </w:rPr>
      </w:pPr>
      <w:r w:rsidRPr="00462DB2">
        <w:rPr>
          <w:rFonts w:eastAsia="Times New Roman"/>
          <w:kern w:val="0"/>
          <w:sz w:val="24"/>
          <w:szCs w:val="24"/>
          <w:lang w:eastAsia="tr-TR"/>
        </w:rPr>
        <w:t xml:space="preserve">Sigorta bedellerinin dağılımı ile “hasar dağılımı” ve “primlerin dağılımı” arasında uyumsuzluk var mıdır? (H) Hasar bordrolarında yer alan ödemeler ile şirketin gerçek tazminat ödemeleri uyumlu mudur? (E) Ödenen tazminatta reasürör payları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anlaşması ile uyumlu mudur? (E)</w:t>
      </w:r>
    </w:p>
    <w:p w:rsidR="00477BF1" w:rsidRPr="00462DB2" w:rsidRDefault="00477BF1" w:rsidP="00E714DC">
      <w:pPr>
        <w:numPr>
          <w:ilvl w:val="0"/>
          <w:numId w:val="31"/>
        </w:numPr>
        <w:tabs>
          <w:tab w:val="left" w:pos="567"/>
          <w:tab w:val="left" w:pos="1260"/>
        </w:tabs>
        <w:jc w:val="both"/>
        <w:rPr>
          <w:rFonts w:eastAsia="Times New Roman"/>
          <w:kern w:val="0"/>
          <w:sz w:val="24"/>
          <w:szCs w:val="24"/>
          <w:lang w:eastAsia="tr-TR"/>
        </w:rPr>
      </w:pPr>
      <w:r w:rsidRPr="00462DB2">
        <w:rPr>
          <w:rFonts w:eastAsia="Times New Roman"/>
          <w:kern w:val="0"/>
          <w:sz w:val="24"/>
          <w:szCs w:val="24"/>
          <w:lang w:eastAsia="tr-TR"/>
        </w:rPr>
        <w:t xml:space="preserve">Her bir riskte sedanın </w:t>
      </w:r>
      <w:proofErr w:type="spellStart"/>
      <w:r w:rsidRPr="00462DB2">
        <w:rPr>
          <w:rFonts w:eastAsia="Times New Roman"/>
          <w:kern w:val="0"/>
          <w:sz w:val="24"/>
          <w:szCs w:val="24"/>
          <w:lang w:eastAsia="tr-TR"/>
        </w:rPr>
        <w:t>konservasyonu</w:t>
      </w:r>
      <w:proofErr w:type="spellEnd"/>
      <w:r w:rsidRPr="00462DB2">
        <w:rPr>
          <w:rFonts w:eastAsia="Times New Roman"/>
          <w:kern w:val="0"/>
          <w:sz w:val="24"/>
          <w:szCs w:val="24"/>
          <w:lang w:eastAsia="tr-TR"/>
        </w:rPr>
        <w:t xml:space="preserve"> ve reasüröre devredilecek prim miktarı poliçe yürürlüğe girdiği anda belirlenerek, aynı anda prim bordrolarına (reasürör hesaplarına) yansıtılmakta mıdır? (E)</w:t>
      </w:r>
    </w:p>
    <w:p w:rsidR="00477BF1" w:rsidRPr="00462DB2" w:rsidRDefault="00477BF1" w:rsidP="00E714DC">
      <w:pPr>
        <w:numPr>
          <w:ilvl w:val="0"/>
          <w:numId w:val="31"/>
        </w:numPr>
        <w:tabs>
          <w:tab w:val="left" w:pos="567"/>
          <w:tab w:val="left" w:pos="1260"/>
        </w:tabs>
        <w:jc w:val="both"/>
        <w:rPr>
          <w:rFonts w:eastAsia="Times New Roman"/>
          <w:kern w:val="0"/>
          <w:sz w:val="24"/>
          <w:szCs w:val="24"/>
          <w:lang w:eastAsia="tr-TR"/>
        </w:rPr>
      </w:pPr>
      <w:r w:rsidRPr="00462DB2">
        <w:rPr>
          <w:rFonts w:eastAsia="Times New Roman"/>
          <w:kern w:val="0"/>
          <w:sz w:val="24"/>
          <w:szCs w:val="24"/>
          <w:lang w:eastAsia="tr-TR"/>
        </w:rPr>
        <w:t xml:space="preserve">Sınırlı risk transferi içeren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anlaşmalarının muhasebeleştirilmesi Müsteşarlığımızın 2010/22 sayılı Genelge’si ile ilgili muhasebe standartlarına uygun olarak yapılmakta mıdır? (E)</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Reasürans prim hesaplaması ve ayarlamalarının (</w:t>
      </w:r>
      <w:proofErr w:type="spellStart"/>
      <w:r w:rsidRPr="00462DB2">
        <w:rPr>
          <w:rFonts w:eastAsia="Times New Roman"/>
          <w:kern w:val="0"/>
          <w:sz w:val="24"/>
          <w:szCs w:val="24"/>
          <w:lang w:eastAsia="tr-TR"/>
        </w:rPr>
        <w:t>adjustments</w:t>
      </w:r>
      <w:proofErr w:type="spellEnd"/>
      <w:r w:rsidRPr="00462DB2">
        <w:rPr>
          <w:rFonts w:eastAsia="Times New Roman"/>
          <w:kern w:val="0"/>
          <w:sz w:val="24"/>
          <w:szCs w:val="24"/>
          <w:lang w:eastAsia="tr-TR"/>
        </w:rPr>
        <w:t>) muhasebeleştirilmesi doğru yapılmış mıdır</w:t>
      </w:r>
      <w:r w:rsidR="00DA1E65" w:rsidRPr="00462DB2">
        <w:rPr>
          <w:rFonts w:eastAsia="Times New Roman"/>
          <w:kern w:val="0"/>
          <w:sz w:val="24"/>
          <w:szCs w:val="24"/>
          <w:lang w:eastAsia="tr-TR"/>
        </w:rPr>
        <w:t>?</w:t>
      </w:r>
      <w:r w:rsidRPr="00462DB2">
        <w:rPr>
          <w:rFonts w:eastAsia="Times New Roman"/>
          <w:kern w:val="0"/>
          <w:sz w:val="24"/>
          <w:szCs w:val="24"/>
          <w:lang w:eastAsia="tr-TR"/>
        </w:rPr>
        <w:t xml:space="preserve"> (Yıllık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primi, minimum reasürans pri</w:t>
      </w:r>
      <w:r w:rsidR="00DA1E65" w:rsidRPr="00462DB2">
        <w:rPr>
          <w:rFonts w:eastAsia="Times New Roman"/>
          <w:kern w:val="0"/>
          <w:sz w:val="24"/>
          <w:szCs w:val="24"/>
          <w:lang w:eastAsia="tr-TR"/>
        </w:rPr>
        <w:t>mi, depo primi ve ayarlamaları)</w:t>
      </w:r>
      <w:r w:rsidRPr="00462DB2">
        <w:rPr>
          <w:rFonts w:eastAsia="Times New Roman"/>
          <w:kern w:val="0"/>
          <w:sz w:val="24"/>
          <w:szCs w:val="24"/>
          <w:lang w:eastAsia="tr-TR"/>
        </w:rPr>
        <w:t xml:space="preserve"> (E)</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rFonts w:eastAsia="Times New Roman"/>
          <w:kern w:val="0"/>
          <w:sz w:val="24"/>
          <w:szCs w:val="24"/>
          <w:lang w:eastAsia="tr-TR"/>
        </w:rPr>
        <w:t>Şirketin bilgi işlem sistemi,</w:t>
      </w:r>
      <w:r w:rsidRPr="00462DB2">
        <w:rPr>
          <w:sz w:val="24"/>
          <w:szCs w:val="24"/>
        </w:rPr>
        <w:t xml:space="preserve"> poliçe </w:t>
      </w:r>
      <w:proofErr w:type="gramStart"/>
      <w:r w:rsidRPr="00462DB2">
        <w:rPr>
          <w:sz w:val="24"/>
          <w:szCs w:val="24"/>
        </w:rPr>
        <w:t>reasürans</w:t>
      </w:r>
      <w:proofErr w:type="gramEnd"/>
      <w:r w:rsidRPr="00462DB2">
        <w:rPr>
          <w:sz w:val="24"/>
          <w:szCs w:val="24"/>
        </w:rPr>
        <w:t xml:space="preserve"> dağılımlarını hasar gerçekleşmelerine bağlı olarak sedan şirketlerce reasürör aleyhine yeniden düzenlenmesine izin vermekte midir? (E)</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sz w:val="24"/>
          <w:szCs w:val="24"/>
        </w:rPr>
        <w:t xml:space="preserve">Portföy giriş ve çıkış işlemleri dönem karını </w:t>
      </w:r>
      <w:proofErr w:type="gramStart"/>
      <w:r w:rsidRPr="00462DB2">
        <w:rPr>
          <w:sz w:val="24"/>
          <w:szCs w:val="24"/>
        </w:rPr>
        <w:t>fiktif</w:t>
      </w:r>
      <w:proofErr w:type="gramEnd"/>
      <w:r w:rsidRPr="00462DB2">
        <w:rPr>
          <w:sz w:val="24"/>
          <w:szCs w:val="24"/>
        </w:rPr>
        <w:t xml:space="preserve"> bir şekilde artıracak şekilde mi muhasebeleştirilmektedir? (H)</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sz w:val="24"/>
          <w:szCs w:val="24"/>
        </w:rPr>
        <w:t xml:space="preserve">Portföy transfer işlemlerinde, </w:t>
      </w:r>
      <w:proofErr w:type="gramStart"/>
      <w:r w:rsidRPr="00462DB2">
        <w:rPr>
          <w:sz w:val="24"/>
          <w:szCs w:val="24"/>
        </w:rPr>
        <w:t>reasürans</w:t>
      </w:r>
      <w:proofErr w:type="gramEnd"/>
      <w:r w:rsidRPr="00462DB2">
        <w:rPr>
          <w:sz w:val="24"/>
          <w:szCs w:val="24"/>
        </w:rPr>
        <w:t xml:space="preserve"> anlaşmasındaki payını iptal eden reasüröre ait hisselerin tamamının yeni bir ya da birden fazla reasüröre devredilmesi söz konusu ise bu işlemin şirketin kar ve zarar hesapları üzerinde (önceki duruma göre) pozitif ya da negatif bir etkisi var mıdır?</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sz w:val="24"/>
          <w:szCs w:val="24"/>
        </w:rPr>
        <w:t xml:space="preserve">Portföy transfer işlemlerinde, eğer anlaşmadaki payını iptal eden bir reasürör yerine anlaşmaya katılan yeni bir reasürör yok ise söz konusu prim ve hasar </w:t>
      </w:r>
      <w:proofErr w:type="gramStart"/>
      <w:r w:rsidRPr="00462DB2">
        <w:rPr>
          <w:sz w:val="24"/>
          <w:szCs w:val="24"/>
        </w:rPr>
        <w:t>portföy</w:t>
      </w:r>
      <w:proofErr w:type="gramEnd"/>
      <w:r w:rsidRPr="00462DB2">
        <w:rPr>
          <w:sz w:val="24"/>
          <w:szCs w:val="24"/>
        </w:rPr>
        <w:t xml:space="preserve"> transferleri sedan şirketin </w:t>
      </w:r>
      <w:proofErr w:type="spellStart"/>
      <w:r w:rsidRPr="00462DB2">
        <w:rPr>
          <w:sz w:val="24"/>
          <w:szCs w:val="24"/>
        </w:rPr>
        <w:t>konservasyonda</w:t>
      </w:r>
      <w:proofErr w:type="spellEnd"/>
      <w:r w:rsidRPr="00462DB2">
        <w:rPr>
          <w:sz w:val="24"/>
          <w:szCs w:val="24"/>
        </w:rPr>
        <w:t xml:space="preserve"> kalan sorumlulukları ile ilişkilendirilmiş midir? (E)</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sz w:val="24"/>
          <w:szCs w:val="24"/>
        </w:rPr>
        <w:t xml:space="preserve">Şirket hasar </w:t>
      </w:r>
      <w:proofErr w:type="gramStart"/>
      <w:r w:rsidRPr="00462DB2">
        <w:rPr>
          <w:sz w:val="24"/>
          <w:szCs w:val="24"/>
        </w:rPr>
        <w:t>portföy</w:t>
      </w:r>
      <w:proofErr w:type="gramEnd"/>
      <w:r w:rsidRPr="00462DB2">
        <w:rPr>
          <w:sz w:val="24"/>
          <w:szCs w:val="24"/>
        </w:rPr>
        <w:t xml:space="preserve"> transferi işlemini, bu yükümlülüklerini bilanço dışına alma ve bu işlem sayesinde kar ve </w:t>
      </w:r>
      <w:proofErr w:type="spellStart"/>
      <w:r w:rsidRPr="00462DB2">
        <w:rPr>
          <w:sz w:val="24"/>
          <w:szCs w:val="24"/>
        </w:rPr>
        <w:t>özkaynaklarda</w:t>
      </w:r>
      <w:proofErr w:type="spellEnd"/>
      <w:r w:rsidRPr="00462DB2">
        <w:rPr>
          <w:sz w:val="24"/>
          <w:szCs w:val="24"/>
        </w:rPr>
        <w:t xml:space="preserve"> artış yaratmak amacıyla mı kullanmaktadır? (H)</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sz w:val="24"/>
          <w:szCs w:val="24"/>
        </w:rPr>
        <w:t xml:space="preserve">Hasar </w:t>
      </w:r>
      <w:proofErr w:type="gramStart"/>
      <w:r w:rsidRPr="00462DB2">
        <w:rPr>
          <w:sz w:val="24"/>
          <w:szCs w:val="24"/>
        </w:rPr>
        <w:t>portföy</w:t>
      </w:r>
      <w:proofErr w:type="gramEnd"/>
      <w:r w:rsidRPr="00462DB2">
        <w:rPr>
          <w:sz w:val="24"/>
          <w:szCs w:val="24"/>
        </w:rPr>
        <w:t xml:space="preserve"> devir işlemi, sigorta şirketinin zamanlama riskini transfer etmek amacıyla mı (bu tür sözleşmeler TFRS 4’e göre sigorta sözleşmesi olarak kabu</w:t>
      </w:r>
      <w:r w:rsidR="00DA1E65" w:rsidRPr="00462DB2">
        <w:rPr>
          <w:sz w:val="24"/>
          <w:szCs w:val="24"/>
        </w:rPr>
        <w:t>l</w:t>
      </w:r>
      <w:r w:rsidRPr="00462DB2">
        <w:rPr>
          <w:sz w:val="24"/>
          <w:szCs w:val="24"/>
        </w:rPr>
        <w:t xml:space="preserve"> edilmez) kullanılmaktadır? (H)</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sz w:val="24"/>
          <w:szCs w:val="24"/>
        </w:rPr>
        <w:t xml:space="preserve">Şirketin bölüşmeli </w:t>
      </w:r>
      <w:proofErr w:type="gramStart"/>
      <w:r w:rsidRPr="00462DB2">
        <w:rPr>
          <w:sz w:val="24"/>
          <w:szCs w:val="24"/>
        </w:rPr>
        <w:t>reasürans</w:t>
      </w:r>
      <w:proofErr w:type="gramEnd"/>
      <w:r w:rsidRPr="00462DB2">
        <w:rPr>
          <w:sz w:val="24"/>
          <w:szCs w:val="24"/>
        </w:rPr>
        <w:t xml:space="preserve"> anlaşmalarında prim rezervi ya da deposu tutulmasına ilişkin hükümler bulunmakta mıdır? (E)</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sz w:val="24"/>
          <w:szCs w:val="24"/>
        </w:rPr>
        <w:t>Poliçe priminin taksitle ödenmesi halinde, poliçe primine vade farkı uygulanmakta ise, bu fark tutar reasürörlere devredilen prim tutarı ile ilişkilendirilmekte midir?  (E)</w:t>
      </w:r>
    </w:p>
    <w:p w:rsidR="00477BF1" w:rsidRPr="00462DB2" w:rsidRDefault="00477BF1" w:rsidP="00E714DC">
      <w:pPr>
        <w:numPr>
          <w:ilvl w:val="0"/>
          <w:numId w:val="31"/>
        </w:numPr>
        <w:tabs>
          <w:tab w:val="left" w:pos="567"/>
        </w:tabs>
        <w:jc w:val="both"/>
        <w:rPr>
          <w:rFonts w:eastAsia="Times New Roman"/>
          <w:kern w:val="0"/>
          <w:sz w:val="24"/>
          <w:szCs w:val="24"/>
          <w:lang w:eastAsia="tr-TR"/>
        </w:rPr>
      </w:pPr>
      <w:r w:rsidRPr="00462DB2">
        <w:rPr>
          <w:sz w:val="24"/>
          <w:szCs w:val="24"/>
        </w:rPr>
        <w:t xml:space="preserve">Dövizli poliçelerdeki kur farkları </w:t>
      </w:r>
      <w:proofErr w:type="gramStart"/>
      <w:r w:rsidRPr="00462DB2">
        <w:rPr>
          <w:sz w:val="24"/>
          <w:szCs w:val="24"/>
        </w:rPr>
        <w:t>reasüransa</w:t>
      </w:r>
      <w:proofErr w:type="gramEnd"/>
      <w:r w:rsidRPr="00462DB2">
        <w:rPr>
          <w:sz w:val="24"/>
          <w:szCs w:val="24"/>
        </w:rPr>
        <w:t xml:space="preserve"> devredilen primlerle ilişkilendirilmekte midir? (E)</w:t>
      </w:r>
    </w:p>
    <w:p w:rsidR="00477BF1" w:rsidRPr="00462DB2" w:rsidRDefault="00477BF1" w:rsidP="00E714DC">
      <w:pPr>
        <w:numPr>
          <w:ilvl w:val="0"/>
          <w:numId w:val="31"/>
        </w:numPr>
        <w:tabs>
          <w:tab w:val="left" w:pos="567"/>
        </w:tabs>
        <w:jc w:val="both"/>
        <w:rPr>
          <w:sz w:val="24"/>
          <w:szCs w:val="24"/>
        </w:rPr>
      </w:pPr>
      <w:r w:rsidRPr="00462DB2">
        <w:rPr>
          <w:sz w:val="24"/>
          <w:szCs w:val="24"/>
        </w:rPr>
        <w:lastRenderedPageBreak/>
        <w:t>Sovtaj ve rücu gelirleri reasürörlere (</w:t>
      </w:r>
      <w:proofErr w:type="gramStart"/>
      <w:r w:rsidRPr="00462DB2">
        <w:rPr>
          <w:sz w:val="24"/>
          <w:szCs w:val="24"/>
        </w:rPr>
        <w:t>reasürans</w:t>
      </w:r>
      <w:proofErr w:type="gramEnd"/>
      <w:r w:rsidRPr="00462DB2">
        <w:rPr>
          <w:sz w:val="24"/>
          <w:szCs w:val="24"/>
        </w:rPr>
        <w:t xml:space="preserve"> sözleşmelerinde hüküm var ise) doğru bir şekilde yansıtılmakta mıdır? (E)</w:t>
      </w:r>
    </w:p>
    <w:p w:rsidR="00477BF1" w:rsidRPr="00462DB2" w:rsidRDefault="00477BF1" w:rsidP="00E714DC">
      <w:pPr>
        <w:numPr>
          <w:ilvl w:val="0"/>
          <w:numId w:val="31"/>
        </w:numPr>
        <w:tabs>
          <w:tab w:val="left" w:pos="567"/>
        </w:tabs>
        <w:jc w:val="both"/>
        <w:rPr>
          <w:sz w:val="24"/>
          <w:szCs w:val="24"/>
        </w:rPr>
      </w:pPr>
      <w:r w:rsidRPr="00462DB2">
        <w:rPr>
          <w:sz w:val="24"/>
          <w:szCs w:val="24"/>
        </w:rPr>
        <w:t xml:space="preserve">Bölüşmesiz </w:t>
      </w:r>
      <w:proofErr w:type="gramStart"/>
      <w:r w:rsidRPr="00462DB2">
        <w:rPr>
          <w:sz w:val="24"/>
          <w:szCs w:val="24"/>
        </w:rPr>
        <w:t>reasürans</w:t>
      </w:r>
      <w:proofErr w:type="gramEnd"/>
      <w:r w:rsidRPr="00462DB2">
        <w:rPr>
          <w:sz w:val="24"/>
          <w:szCs w:val="24"/>
        </w:rPr>
        <w:t xml:space="preserve"> sözleşmesi peşin ödenen depo priminin (ücreti) gelir tahakkuku hesaplara sözleşmenin süresine yayılmak suretiyle mi yansıtılmış mıdır? (E)</w:t>
      </w:r>
    </w:p>
    <w:p w:rsidR="00477BF1" w:rsidRPr="00462DB2" w:rsidRDefault="00477BF1" w:rsidP="00E714DC">
      <w:pPr>
        <w:numPr>
          <w:ilvl w:val="0"/>
          <w:numId w:val="31"/>
        </w:numPr>
        <w:tabs>
          <w:tab w:val="left" w:pos="567"/>
        </w:tabs>
        <w:jc w:val="both"/>
        <w:rPr>
          <w:sz w:val="24"/>
          <w:szCs w:val="24"/>
        </w:rPr>
      </w:pPr>
      <w:r w:rsidRPr="00462DB2">
        <w:rPr>
          <w:sz w:val="24"/>
          <w:szCs w:val="24"/>
        </w:rPr>
        <w:t xml:space="preserve">Bölüşmesiz </w:t>
      </w:r>
      <w:proofErr w:type="gramStart"/>
      <w:r w:rsidRPr="00462DB2">
        <w:rPr>
          <w:sz w:val="24"/>
          <w:szCs w:val="24"/>
        </w:rPr>
        <w:t>reasürans</w:t>
      </w:r>
      <w:proofErr w:type="gramEnd"/>
      <w:r w:rsidRPr="00462DB2">
        <w:rPr>
          <w:sz w:val="24"/>
          <w:szCs w:val="24"/>
        </w:rPr>
        <w:t xml:space="preserve"> anlaşmalarında depo prim oranının belirlenmesinde uygulanan oran piyasa fiyatına uygun mudur, yeterli fiyat teklifi </w:t>
      </w:r>
      <w:r w:rsidR="00FA0887" w:rsidRPr="00462DB2">
        <w:rPr>
          <w:sz w:val="24"/>
          <w:szCs w:val="24"/>
        </w:rPr>
        <w:t xml:space="preserve">alınmış </w:t>
      </w:r>
      <w:r w:rsidRPr="00462DB2">
        <w:rPr>
          <w:sz w:val="24"/>
          <w:szCs w:val="24"/>
        </w:rPr>
        <w:t>mıdır? (E)</w:t>
      </w:r>
    </w:p>
    <w:p w:rsidR="00477BF1" w:rsidRPr="00462DB2" w:rsidRDefault="00477BF1" w:rsidP="00E714DC">
      <w:pPr>
        <w:jc w:val="both"/>
        <w:rPr>
          <w:sz w:val="24"/>
          <w:szCs w:val="24"/>
        </w:rPr>
      </w:pPr>
    </w:p>
    <w:p w:rsidR="00477BF1" w:rsidRPr="00462DB2" w:rsidRDefault="00477BF1" w:rsidP="00E714DC">
      <w:pPr>
        <w:pStyle w:val="Balk1"/>
        <w:spacing w:after="0" w:line="240" w:lineRule="auto"/>
        <w:ind w:firstLine="720"/>
        <w:jc w:val="left"/>
        <w:rPr>
          <w:b/>
          <w:bCs/>
          <w:color w:val="auto"/>
          <w:kern w:val="32"/>
          <w:sz w:val="24"/>
          <w:szCs w:val="24"/>
          <w:lang w:val="tr-TR" w:eastAsia="tr-TR"/>
        </w:rPr>
      </w:pPr>
      <w:bookmarkStart w:id="80" w:name="_Toc316393459"/>
      <w:r w:rsidRPr="00462DB2">
        <w:rPr>
          <w:b/>
          <w:bCs/>
          <w:color w:val="auto"/>
          <w:kern w:val="32"/>
          <w:sz w:val="24"/>
          <w:szCs w:val="24"/>
          <w:lang w:val="tr-TR" w:eastAsia="tr-TR"/>
        </w:rPr>
        <w:t xml:space="preserve">BÖLÜM </w:t>
      </w:r>
      <w:r w:rsidR="00B01AA3" w:rsidRPr="00462DB2">
        <w:rPr>
          <w:b/>
          <w:bCs/>
          <w:color w:val="auto"/>
          <w:kern w:val="32"/>
          <w:sz w:val="24"/>
          <w:szCs w:val="24"/>
          <w:lang w:val="tr-TR" w:eastAsia="tr-TR"/>
        </w:rPr>
        <w:t>9</w:t>
      </w:r>
      <w:bookmarkEnd w:id="80"/>
    </w:p>
    <w:p w:rsidR="00477BF1" w:rsidRPr="00462DB2" w:rsidRDefault="00477BF1" w:rsidP="00E714DC">
      <w:pPr>
        <w:pStyle w:val="Balk1"/>
        <w:spacing w:after="0" w:line="240" w:lineRule="auto"/>
        <w:ind w:firstLine="720"/>
        <w:jc w:val="left"/>
        <w:rPr>
          <w:b/>
          <w:bCs/>
          <w:color w:val="auto"/>
          <w:kern w:val="32"/>
          <w:sz w:val="24"/>
          <w:szCs w:val="24"/>
          <w:lang w:val="tr-TR" w:eastAsia="tr-TR"/>
        </w:rPr>
      </w:pPr>
      <w:bookmarkStart w:id="81" w:name="_Toc316393460"/>
      <w:r w:rsidRPr="00462DB2">
        <w:rPr>
          <w:b/>
          <w:bCs/>
          <w:color w:val="auto"/>
          <w:kern w:val="32"/>
          <w:sz w:val="24"/>
          <w:szCs w:val="24"/>
          <w:lang w:val="tr-TR" w:eastAsia="tr-TR"/>
        </w:rPr>
        <w:t>KARLILIK VE FİNANSAL KATKI ANALİZİ</w:t>
      </w:r>
      <w:bookmarkEnd w:id="81"/>
    </w:p>
    <w:p w:rsidR="00477BF1" w:rsidRPr="00462DB2" w:rsidRDefault="00477BF1" w:rsidP="00E714DC">
      <w:pPr>
        <w:ind w:firstLine="720"/>
        <w:jc w:val="both"/>
        <w:rPr>
          <w:sz w:val="24"/>
          <w:szCs w:val="24"/>
        </w:rPr>
      </w:pPr>
    </w:p>
    <w:p w:rsidR="00EB4297" w:rsidRPr="00462DB2" w:rsidRDefault="00477BF1" w:rsidP="00E714DC">
      <w:pPr>
        <w:ind w:firstLine="720"/>
        <w:jc w:val="both"/>
        <w:rPr>
          <w:sz w:val="24"/>
          <w:szCs w:val="24"/>
        </w:rPr>
      </w:pPr>
      <w:r w:rsidRPr="00462DB2">
        <w:rPr>
          <w:sz w:val="24"/>
          <w:szCs w:val="24"/>
        </w:rPr>
        <w:t xml:space="preserve">Reasürans işlemlerinin şirkete sağlamış olduğu faydanın/katkının ölçülmesi ve değerlendirilmesi, çeşitli oranların uygulanması, trete teknik sonuçları ile birlikte trete nakit akış tablolarının analiz edilmesi yöntemleriyle gerçekleştirilmektedir. </w:t>
      </w:r>
    </w:p>
    <w:p w:rsidR="000703A2" w:rsidRPr="00462DB2" w:rsidRDefault="000703A2" w:rsidP="00E714DC">
      <w:pPr>
        <w:ind w:firstLine="720"/>
        <w:jc w:val="both"/>
        <w:rPr>
          <w:sz w:val="24"/>
          <w:szCs w:val="24"/>
        </w:rPr>
      </w:pPr>
    </w:p>
    <w:p w:rsidR="000703A2" w:rsidRPr="00462DB2" w:rsidRDefault="000703A2" w:rsidP="00E714DC">
      <w:pPr>
        <w:ind w:firstLine="720"/>
        <w:jc w:val="both"/>
        <w:rPr>
          <w:sz w:val="24"/>
          <w:szCs w:val="24"/>
        </w:rPr>
      </w:pPr>
      <w:r w:rsidRPr="00462DB2">
        <w:rPr>
          <w:sz w:val="24"/>
          <w:szCs w:val="24"/>
        </w:rPr>
        <w:t xml:space="preserve">Şirketin son üç yıllık </w:t>
      </w:r>
      <w:proofErr w:type="gramStart"/>
      <w:r w:rsidRPr="00462DB2">
        <w:rPr>
          <w:sz w:val="24"/>
          <w:szCs w:val="24"/>
        </w:rPr>
        <w:t>reasürans</w:t>
      </w:r>
      <w:proofErr w:type="gramEnd"/>
      <w:r w:rsidRPr="00462DB2">
        <w:rPr>
          <w:sz w:val="24"/>
          <w:szCs w:val="24"/>
        </w:rPr>
        <w:t xml:space="preserve"> programlarının maksimum </w:t>
      </w:r>
      <w:proofErr w:type="spellStart"/>
      <w:r w:rsidRPr="00462DB2">
        <w:rPr>
          <w:sz w:val="24"/>
          <w:szCs w:val="24"/>
        </w:rPr>
        <w:t>konservasyon</w:t>
      </w:r>
      <w:proofErr w:type="spellEnd"/>
      <w:r w:rsidRPr="00462DB2">
        <w:rPr>
          <w:sz w:val="24"/>
          <w:szCs w:val="24"/>
        </w:rPr>
        <w:t xml:space="preserve"> düzeyinin, trete limitlerinin, muafiyet tutarları, komisyon oranlarının vs gelişimi ile bu değişikliklerin şirketin reasürans işlemlerinden karlılığı ve faaliyet sonuçları üzerindeki etkisi değerlendirilir.</w:t>
      </w:r>
    </w:p>
    <w:p w:rsidR="00EB4297" w:rsidRPr="00462DB2" w:rsidRDefault="00EB4297" w:rsidP="00E714DC">
      <w:pPr>
        <w:ind w:firstLine="720"/>
        <w:jc w:val="both"/>
        <w:rPr>
          <w:sz w:val="24"/>
          <w:szCs w:val="24"/>
        </w:rPr>
      </w:pPr>
    </w:p>
    <w:p w:rsidR="00477BF1" w:rsidRPr="00462DB2" w:rsidRDefault="00B01AA3" w:rsidP="00E714DC">
      <w:pPr>
        <w:pStyle w:val="Balk3"/>
        <w:spacing w:after="0" w:line="240" w:lineRule="auto"/>
        <w:ind w:firstLine="720"/>
        <w:rPr>
          <w:color w:val="auto"/>
        </w:rPr>
      </w:pPr>
      <w:bookmarkStart w:id="82" w:name="_Toc316393461"/>
      <w:r w:rsidRPr="00462DB2">
        <w:rPr>
          <w:color w:val="auto"/>
        </w:rPr>
        <w:t>9</w:t>
      </w:r>
      <w:r w:rsidR="00EB4297" w:rsidRPr="00462DB2">
        <w:rPr>
          <w:color w:val="auto"/>
        </w:rPr>
        <w:t xml:space="preserve">.1. </w:t>
      </w:r>
      <w:r w:rsidR="00477BF1" w:rsidRPr="00462DB2">
        <w:rPr>
          <w:color w:val="auto"/>
        </w:rPr>
        <w:t>Trete Sonuçlarının Analizi</w:t>
      </w:r>
      <w:bookmarkEnd w:id="82"/>
    </w:p>
    <w:p w:rsidR="00EB4297" w:rsidRPr="00462DB2" w:rsidRDefault="00EB4297" w:rsidP="00E714DC">
      <w:pPr>
        <w:tabs>
          <w:tab w:val="num" w:pos="0"/>
        </w:tabs>
        <w:ind w:firstLine="720"/>
        <w:jc w:val="both"/>
        <w:rPr>
          <w:sz w:val="24"/>
          <w:szCs w:val="24"/>
        </w:rPr>
      </w:pPr>
    </w:p>
    <w:p w:rsidR="00477BF1" w:rsidRPr="00462DB2" w:rsidRDefault="00477BF1" w:rsidP="00E714DC">
      <w:pPr>
        <w:tabs>
          <w:tab w:val="num" w:pos="0"/>
        </w:tabs>
        <w:ind w:firstLine="720"/>
        <w:jc w:val="both"/>
        <w:rPr>
          <w:sz w:val="24"/>
          <w:szCs w:val="24"/>
        </w:rPr>
      </w:pPr>
      <w:r w:rsidRPr="00462DB2">
        <w:rPr>
          <w:sz w:val="24"/>
          <w:szCs w:val="24"/>
        </w:rPr>
        <w:t xml:space="preserve">Şirketin </w:t>
      </w:r>
      <w:proofErr w:type="gramStart"/>
      <w:r w:rsidRPr="00462DB2">
        <w:rPr>
          <w:sz w:val="24"/>
          <w:szCs w:val="24"/>
        </w:rPr>
        <w:t>reasürans</w:t>
      </w:r>
      <w:proofErr w:type="gramEnd"/>
      <w:r w:rsidRPr="00462DB2">
        <w:rPr>
          <w:sz w:val="24"/>
          <w:szCs w:val="24"/>
        </w:rPr>
        <w:t xml:space="preserve"> programının karlılık analizinde, öncelikle branşlar itibariyle risk ve hasar profilleri analiz edilir. Yangın, mühendislik gibi branşlara ilişkin trete sonuçları deprem </w:t>
      </w:r>
      <w:proofErr w:type="gramStart"/>
      <w:r w:rsidRPr="00462DB2">
        <w:rPr>
          <w:sz w:val="24"/>
          <w:szCs w:val="24"/>
        </w:rPr>
        <w:t>dahil</w:t>
      </w:r>
      <w:proofErr w:type="gramEnd"/>
      <w:r w:rsidRPr="00462DB2">
        <w:rPr>
          <w:sz w:val="24"/>
          <w:szCs w:val="24"/>
        </w:rPr>
        <w:t xml:space="preserve"> ve hariç olarak değerlendirilir.</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 </w:t>
      </w:r>
      <w:r w:rsidR="00530930" w:rsidRPr="00462DB2">
        <w:rPr>
          <w:sz w:val="24"/>
          <w:szCs w:val="24"/>
        </w:rPr>
        <w:t>Sigorta şirketlerinin teknik hesaplarının analizinde, g</w:t>
      </w:r>
      <w:r w:rsidRPr="00462DB2">
        <w:rPr>
          <w:sz w:val="24"/>
          <w:szCs w:val="24"/>
        </w:rPr>
        <w:t>enellikle reasüröre devredilen prim oranı ile reasürörün sedan şirketin tazminatlarına katılma oranının uyumlu olması beklenmektedir. Ancak</w:t>
      </w:r>
      <w:r w:rsidR="00A77F1E" w:rsidRPr="00462DB2">
        <w:rPr>
          <w:sz w:val="24"/>
          <w:szCs w:val="24"/>
        </w:rPr>
        <w:t>,</w:t>
      </w:r>
      <w:r w:rsidRPr="00462DB2">
        <w:rPr>
          <w:sz w:val="24"/>
          <w:szCs w:val="24"/>
        </w:rPr>
        <w:t xml:space="preserve"> bu durum kullanılan </w:t>
      </w:r>
      <w:proofErr w:type="gramStart"/>
      <w:r w:rsidRPr="00462DB2">
        <w:rPr>
          <w:sz w:val="24"/>
          <w:szCs w:val="24"/>
        </w:rPr>
        <w:t>reasürans</w:t>
      </w:r>
      <w:proofErr w:type="gramEnd"/>
      <w:r w:rsidRPr="00462DB2">
        <w:rPr>
          <w:sz w:val="24"/>
          <w:szCs w:val="24"/>
        </w:rPr>
        <w:t xml:space="preserve"> anlaşmasının türüne göre farklılık gösterebilmektedir. Şirket portföyü ağırlıklı olarak bölüşmesiz </w:t>
      </w:r>
      <w:proofErr w:type="gramStart"/>
      <w:r w:rsidRPr="00462DB2">
        <w:rPr>
          <w:sz w:val="24"/>
          <w:szCs w:val="24"/>
        </w:rPr>
        <w:t>reasürans</w:t>
      </w:r>
      <w:proofErr w:type="gramEnd"/>
      <w:r w:rsidRPr="00462DB2">
        <w:rPr>
          <w:sz w:val="24"/>
          <w:szCs w:val="24"/>
        </w:rPr>
        <w:t xml:space="preserve"> ile korunmaktaysa, devredilen primler ve reasürörün sedan şirketin hasarına katılımında orantısal bir ilişki aramak uygun değildir. Şirket bir branşta ya da portföyün tamamında kot par reasüransını kullanmaktaysa devredilen </w:t>
      </w:r>
      <w:proofErr w:type="gramStart"/>
      <w:r w:rsidRPr="00462DB2">
        <w:rPr>
          <w:sz w:val="24"/>
          <w:szCs w:val="24"/>
        </w:rPr>
        <w:t>reasürans</w:t>
      </w:r>
      <w:proofErr w:type="gramEnd"/>
      <w:r w:rsidRPr="00462DB2">
        <w:rPr>
          <w:sz w:val="24"/>
          <w:szCs w:val="24"/>
        </w:rPr>
        <w:t xml:space="preserve"> prim oranı ile hasarda reasürör payının oransal olarak da birebir örtüşmesi gerekir. Her iki oran arasında dikkat çekici bir farklılık erken uyarı olarak dikkate alınarak söz konusu farklılığın nedeni araştırılmalıdır. Bununla birlikte kot par anlaşması dışında ilave başka bir </w:t>
      </w:r>
      <w:proofErr w:type="gramStart"/>
      <w:r w:rsidRPr="00462DB2">
        <w:rPr>
          <w:sz w:val="24"/>
          <w:szCs w:val="24"/>
        </w:rPr>
        <w:t>reasüransın</w:t>
      </w:r>
      <w:proofErr w:type="gramEnd"/>
      <w:r w:rsidRPr="00462DB2">
        <w:rPr>
          <w:sz w:val="24"/>
          <w:szCs w:val="24"/>
        </w:rPr>
        <w:t xml:space="preserve"> olup olmadığı öncelikle değerlendirilmelidir. Ancak</w:t>
      </w:r>
      <w:r w:rsidR="00EB4297" w:rsidRPr="00462DB2">
        <w:rPr>
          <w:sz w:val="24"/>
          <w:szCs w:val="24"/>
        </w:rPr>
        <w:t>,</w:t>
      </w:r>
      <w:r w:rsidRPr="00462DB2">
        <w:rPr>
          <w:sz w:val="24"/>
          <w:szCs w:val="24"/>
        </w:rPr>
        <w:t xml:space="preserve"> şirket portföyü eksedan </w:t>
      </w:r>
      <w:proofErr w:type="spellStart"/>
      <w:r w:rsidRPr="00462DB2">
        <w:rPr>
          <w:sz w:val="24"/>
          <w:szCs w:val="24"/>
        </w:rPr>
        <w:t>tretesi</w:t>
      </w:r>
      <w:proofErr w:type="spellEnd"/>
      <w:r w:rsidRPr="00462DB2">
        <w:rPr>
          <w:sz w:val="24"/>
          <w:szCs w:val="24"/>
        </w:rPr>
        <w:t xml:space="preserve"> ile korunmakta ise her iki oran arasında bire bir uyum beklenmemelidir (beklenen hasar oranı portföyde yer alan bütün risk grupları için aynı oranda dağılıyor ise reasüransa devredilen prim oranı ile gerçekleşen hasarda </w:t>
      </w:r>
      <w:proofErr w:type="gramStart"/>
      <w:r w:rsidRPr="00462DB2">
        <w:rPr>
          <w:sz w:val="24"/>
          <w:szCs w:val="24"/>
        </w:rPr>
        <w:t>reasürans</w:t>
      </w:r>
      <w:proofErr w:type="gramEnd"/>
      <w:r w:rsidRPr="00462DB2">
        <w:rPr>
          <w:sz w:val="24"/>
          <w:szCs w:val="24"/>
        </w:rPr>
        <w:t xml:space="preserve"> oranı aynı olur). Bununla birlikte reasüröre devredilen prim oranı ile gerçekleşen hasarlarda reasürör oranı arasında önemli bir fark mevcut ise bu farkın araştırılması (hasar oranının risk grupları arasındaki dağılımının farklılaşması ve beklenen hasar prim oranı ile gerçekleşen oran arasında sapmalar olması durumunda fark ortaya çıkabilir), gerek </w:t>
      </w:r>
      <w:proofErr w:type="gramStart"/>
      <w:r w:rsidRPr="00462DB2">
        <w:rPr>
          <w:sz w:val="24"/>
          <w:szCs w:val="24"/>
        </w:rPr>
        <w:t>reasürans</w:t>
      </w:r>
      <w:proofErr w:type="gramEnd"/>
      <w:r w:rsidRPr="00462DB2">
        <w:rPr>
          <w:sz w:val="24"/>
          <w:szCs w:val="24"/>
        </w:rPr>
        <w:t xml:space="preserve"> programının analizi gerek reasürans hesaplarının doğruluğunun tespiti açısından önem taşımaktadır. </w:t>
      </w:r>
    </w:p>
    <w:p w:rsidR="00477BF1" w:rsidRPr="00462DB2" w:rsidRDefault="00477BF1"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Yazım politikası olan iyi olan bir sigorta şirketinin, homojen bir </w:t>
      </w:r>
      <w:proofErr w:type="gramStart"/>
      <w:r w:rsidRPr="00462DB2">
        <w:rPr>
          <w:sz w:val="24"/>
          <w:szCs w:val="24"/>
        </w:rPr>
        <w:t>portföy</w:t>
      </w:r>
      <w:proofErr w:type="gramEnd"/>
      <w:r w:rsidRPr="00462DB2">
        <w:rPr>
          <w:sz w:val="24"/>
          <w:szCs w:val="24"/>
        </w:rPr>
        <w:t xml:space="preserve"> yapısına sahip olması ve hasarların risk grupları itibariyle dağılımının beklenen hasar oranı ile uyumlu olması beklenir. Sigorta şirketinin karşı karşıya olduğu diğer bir risk ise hasar oranının beklendiğinden fazla olması riskidir. Hasar prim oranı ile prim devir oranı arasındaki farklılıklar, </w:t>
      </w:r>
      <w:proofErr w:type="spellStart"/>
      <w:r w:rsidRPr="00462DB2">
        <w:rPr>
          <w:sz w:val="24"/>
          <w:szCs w:val="24"/>
        </w:rPr>
        <w:t>konservasyon</w:t>
      </w:r>
      <w:proofErr w:type="spellEnd"/>
      <w:r w:rsidRPr="00462DB2">
        <w:rPr>
          <w:sz w:val="24"/>
          <w:szCs w:val="24"/>
        </w:rPr>
        <w:t xml:space="preserve"> oranındaki dalgalanmadan da kaynaklanabilir. Uygulamada sigorta şirketlerinin her bir riskte tuttuğu </w:t>
      </w:r>
      <w:proofErr w:type="spellStart"/>
      <w:r w:rsidRPr="00462DB2">
        <w:rPr>
          <w:sz w:val="24"/>
          <w:szCs w:val="24"/>
        </w:rPr>
        <w:t>konservasyon</w:t>
      </w:r>
      <w:proofErr w:type="spellEnd"/>
      <w:r w:rsidRPr="00462DB2">
        <w:rPr>
          <w:sz w:val="24"/>
          <w:szCs w:val="24"/>
        </w:rPr>
        <w:t xml:space="preserve"> tutarının minimum ve maksimum tutarlar arasında dalgalanması mümkün olabilmektedir. Yapılacak analizlerde bu hususun dikkate </w:t>
      </w:r>
      <w:r w:rsidRPr="00462DB2">
        <w:rPr>
          <w:sz w:val="24"/>
          <w:szCs w:val="24"/>
        </w:rPr>
        <w:lastRenderedPageBreak/>
        <w:t xml:space="preserve">alınması gerekmektedir. Dikkat edilmesi gereken diğer bir husus ise sigorta şirketinin net </w:t>
      </w:r>
      <w:proofErr w:type="spellStart"/>
      <w:r w:rsidRPr="00462DB2">
        <w:rPr>
          <w:sz w:val="24"/>
          <w:szCs w:val="24"/>
        </w:rPr>
        <w:t>konservasyonunu</w:t>
      </w:r>
      <w:proofErr w:type="spellEnd"/>
      <w:r w:rsidRPr="00462DB2">
        <w:rPr>
          <w:sz w:val="24"/>
          <w:szCs w:val="24"/>
        </w:rPr>
        <w:t xml:space="preserve"> korumak üzere bölüşmesiz </w:t>
      </w:r>
      <w:proofErr w:type="gramStart"/>
      <w:r w:rsidRPr="00462DB2">
        <w:rPr>
          <w:sz w:val="24"/>
          <w:szCs w:val="24"/>
        </w:rPr>
        <w:t>reasürans</w:t>
      </w:r>
      <w:proofErr w:type="gramEnd"/>
      <w:r w:rsidRPr="00462DB2">
        <w:rPr>
          <w:sz w:val="24"/>
          <w:szCs w:val="24"/>
        </w:rPr>
        <w:t xml:space="preserve"> teminatı almış olabileceğidir. </w:t>
      </w:r>
    </w:p>
    <w:p w:rsidR="00477BF1" w:rsidRPr="00462DB2" w:rsidRDefault="00477BF1" w:rsidP="00E714DC">
      <w:pPr>
        <w:ind w:firstLine="720"/>
        <w:jc w:val="both"/>
        <w:rPr>
          <w:sz w:val="24"/>
          <w:szCs w:val="24"/>
        </w:rPr>
      </w:pPr>
    </w:p>
    <w:p w:rsidR="00EB4297" w:rsidRPr="00462DB2" w:rsidRDefault="00477BF1" w:rsidP="00E714DC">
      <w:pPr>
        <w:tabs>
          <w:tab w:val="num" w:pos="0"/>
        </w:tabs>
        <w:ind w:firstLine="720"/>
        <w:jc w:val="both"/>
        <w:rPr>
          <w:sz w:val="24"/>
          <w:szCs w:val="24"/>
        </w:rPr>
      </w:pPr>
      <w:r w:rsidRPr="00462DB2">
        <w:rPr>
          <w:sz w:val="24"/>
          <w:szCs w:val="24"/>
        </w:rPr>
        <w:t xml:space="preserve">Bu nedenle yapılan incelemede, devreden prim oranında önemli bir değişme, ödenen hasarlarda reasürör payında önemli bir değişme var ise, ya da prim devir oranına kıyasla, ödenen hasarlarda reasürör payının çok düşük olması dikkat edilmesi gereken durumlardır. </w:t>
      </w:r>
      <w:r w:rsidR="00837EFE" w:rsidRPr="00462DB2">
        <w:rPr>
          <w:sz w:val="24"/>
          <w:szCs w:val="24"/>
        </w:rPr>
        <w:t xml:space="preserve">Yapılacak analizlerde, şirketin </w:t>
      </w:r>
      <w:proofErr w:type="gramStart"/>
      <w:r w:rsidR="00837EFE" w:rsidRPr="00462DB2">
        <w:rPr>
          <w:sz w:val="24"/>
          <w:szCs w:val="24"/>
        </w:rPr>
        <w:t>reasürans</w:t>
      </w:r>
      <w:proofErr w:type="gramEnd"/>
      <w:r w:rsidR="00837EFE" w:rsidRPr="00462DB2">
        <w:rPr>
          <w:sz w:val="24"/>
          <w:szCs w:val="24"/>
        </w:rPr>
        <w:t xml:space="preserve"> </w:t>
      </w:r>
      <w:r w:rsidR="00ED3471" w:rsidRPr="00462DB2">
        <w:rPr>
          <w:sz w:val="24"/>
          <w:szCs w:val="24"/>
        </w:rPr>
        <w:t>işlemlerine ilişkin sonuçların</w:t>
      </w:r>
      <w:r w:rsidR="00837EFE" w:rsidRPr="00462DB2">
        <w:rPr>
          <w:sz w:val="24"/>
          <w:szCs w:val="24"/>
        </w:rPr>
        <w:t xml:space="preserve"> bütün olarak değerlendirilmesinin yanı</w:t>
      </w:r>
      <w:r w:rsidR="00212B96">
        <w:rPr>
          <w:sz w:val="24"/>
          <w:szCs w:val="24"/>
        </w:rPr>
        <w:t xml:space="preserve"> </w:t>
      </w:r>
      <w:r w:rsidR="00837EFE" w:rsidRPr="00462DB2">
        <w:rPr>
          <w:sz w:val="24"/>
          <w:szCs w:val="24"/>
        </w:rPr>
        <w:t>sıra grup içi şirketlere ilişkin reasürans sonuçlarının ayrı olarak değerlendirilmesi gerekir.</w:t>
      </w:r>
    </w:p>
    <w:p w:rsidR="00EB4297" w:rsidRPr="00462DB2" w:rsidRDefault="00EB4297" w:rsidP="00E714DC">
      <w:pPr>
        <w:tabs>
          <w:tab w:val="num" w:pos="0"/>
        </w:tabs>
        <w:ind w:firstLine="720"/>
        <w:jc w:val="both"/>
        <w:rPr>
          <w:sz w:val="24"/>
          <w:szCs w:val="24"/>
        </w:rPr>
      </w:pPr>
    </w:p>
    <w:p w:rsidR="00477BF1" w:rsidRPr="00462DB2" w:rsidRDefault="00B01AA3" w:rsidP="00E714DC">
      <w:pPr>
        <w:pStyle w:val="Balk3"/>
        <w:spacing w:after="0" w:line="240" w:lineRule="auto"/>
        <w:ind w:firstLine="720"/>
        <w:rPr>
          <w:color w:val="auto"/>
          <w:szCs w:val="24"/>
        </w:rPr>
      </w:pPr>
      <w:bookmarkStart w:id="83" w:name="_Toc316393462"/>
      <w:r w:rsidRPr="00462DB2">
        <w:rPr>
          <w:color w:val="auto"/>
          <w:szCs w:val="24"/>
        </w:rPr>
        <w:t>9</w:t>
      </w:r>
      <w:r w:rsidR="00EB4297" w:rsidRPr="00462DB2">
        <w:rPr>
          <w:color w:val="auto"/>
          <w:szCs w:val="24"/>
        </w:rPr>
        <w:t xml:space="preserve">.2. </w:t>
      </w:r>
      <w:proofErr w:type="spellStart"/>
      <w:r w:rsidR="00477BF1" w:rsidRPr="00462DB2">
        <w:rPr>
          <w:color w:val="auto"/>
          <w:szCs w:val="24"/>
        </w:rPr>
        <w:t>Rasyo</w:t>
      </w:r>
      <w:proofErr w:type="spellEnd"/>
      <w:r w:rsidR="00477BF1" w:rsidRPr="00462DB2">
        <w:rPr>
          <w:color w:val="auto"/>
          <w:szCs w:val="24"/>
        </w:rPr>
        <w:t xml:space="preserve"> Analizi</w:t>
      </w:r>
      <w:bookmarkEnd w:id="83"/>
    </w:p>
    <w:p w:rsidR="00EB4297" w:rsidRPr="00462DB2" w:rsidRDefault="00EB4297" w:rsidP="00E714DC">
      <w:pPr>
        <w:ind w:firstLine="720"/>
        <w:jc w:val="both"/>
        <w:rPr>
          <w:sz w:val="24"/>
          <w:szCs w:val="24"/>
        </w:rPr>
      </w:pPr>
    </w:p>
    <w:p w:rsidR="00477BF1" w:rsidRPr="00462DB2" w:rsidRDefault="00477BF1" w:rsidP="00E714DC">
      <w:pPr>
        <w:ind w:firstLine="720"/>
        <w:jc w:val="both"/>
        <w:rPr>
          <w:sz w:val="24"/>
          <w:szCs w:val="24"/>
        </w:rPr>
      </w:pPr>
      <w:r w:rsidRPr="00462DB2">
        <w:rPr>
          <w:sz w:val="24"/>
          <w:szCs w:val="24"/>
        </w:rPr>
        <w:t xml:space="preserve">Şirketin </w:t>
      </w:r>
      <w:proofErr w:type="gramStart"/>
      <w:r w:rsidRPr="00462DB2">
        <w:rPr>
          <w:sz w:val="24"/>
          <w:szCs w:val="24"/>
        </w:rPr>
        <w:t>reasürans</w:t>
      </w:r>
      <w:proofErr w:type="gramEnd"/>
      <w:r w:rsidRPr="00462DB2">
        <w:rPr>
          <w:sz w:val="24"/>
          <w:szCs w:val="24"/>
        </w:rPr>
        <w:t xml:space="preserve"> sonrası net karlılık düzeyi, reasürans öncesi karlılık düzeyi oranlar aracılığıyla belirlenir. Reasürans sonrası karlılık oranının </w:t>
      </w:r>
      <w:proofErr w:type="gramStart"/>
      <w:r w:rsidRPr="00462DB2">
        <w:rPr>
          <w:sz w:val="24"/>
          <w:szCs w:val="24"/>
        </w:rPr>
        <w:t>reasürans</w:t>
      </w:r>
      <w:proofErr w:type="gramEnd"/>
      <w:r w:rsidRPr="00462DB2">
        <w:rPr>
          <w:sz w:val="24"/>
          <w:szCs w:val="24"/>
        </w:rPr>
        <w:t xml:space="preserve"> öncesi karlılık oranından büyük olması durumunda reasüransın şirket karlılığına katkısının pozitif olduğu sonucuna varılır. Denetimlerde, asgari olarak aşağıda verilen </w:t>
      </w:r>
      <w:proofErr w:type="spellStart"/>
      <w:r w:rsidRPr="00462DB2">
        <w:rPr>
          <w:sz w:val="24"/>
          <w:szCs w:val="24"/>
        </w:rPr>
        <w:t>rasyoların</w:t>
      </w:r>
      <w:proofErr w:type="spellEnd"/>
      <w:r w:rsidRPr="00462DB2">
        <w:rPr>
          <w:sz w:val="24"/>
          <w:szCs w:val="24"/>
        </w:rPr>
        <w:t xml:space="preserve"> son üç yıllık analizinin yapılması beklenmektedir. </w:t>
      </w:r>
    </w:p>
    <w:p w:rsidR="00224CD2" w:rsidRPr="00462DB2" w:rsidRDefault="00224CD2" w:rsidP="00E714DC">
      <w:pPr>
        <w:jc w:val="both"/>
        <w:rPr>
          <w:sz w:val="24"/>
          <w:szCs w:val="24"/>
        </w:rPr>
      </w:pPr>
    </w:p>
    <w:p w:rsidR="00477BF1" w:rsidRPr="00462DB2" w:rsidRDefault="00477BF1" w:rsidP="00E714DC">
      <w:pPr>
        <w:pStyle w:val="ResimYazs"/>
        <w:rPr>
          <w:b w:val="0"/>
          <w:sz w:val="24"/>
          <w:szCs w:val="24"/>
        </w:rPr>
      </w:pPr>
      <w:bookmarkStart w:id="84" w:name="_Ref280953083"/>
      <w:bookmarkStart w:id="85" w:name="_Toc280953417"/>
      <w:r w:rsidRPr="00462DB2">
        <w:rPr>
          <w:sz w:val="24"/>
          <w:szCs w:val="24"/>
        </w:rPr>
        <w:t xml:space="preserve">Tablo- </w:t>
      </w:r>
      <w:r w:rsidRPr="00462DB2">
        <w:rPr>
          <w:sz w:val="24"/>
          <w:szCs w:val="24"/>
        </w:rPr>
        <w:fldChar w:fldCharType="begin"/>
      </w:r>
      <w:r w:rsidRPr="00462DB2">
        <w:rPr>
          <w:sz w:val="24"/>
          <w:szCs w:val="24"/>
        </w:rPr>
        <w:instrText xml:space="preserve"> SEQ Tablo- \* ARABIC </w:instrText>
      </w:r>
      <w:r w:rsidRPr="00462DB2">
        <w:rPr>
          <w:sz w:val="24"/>
          <w:szCs w:val="24"/>
        </w:rPr>
        <w:fldChar w:fldCharType="separate"/>
      </w:r>
      <w:r w:rsidR="0011413A">
        <w:rPr>
          <w:noProof/>
          <w:sz w:val="24"/>
          <w:szCs w:val="24"/>
        </w:rPr>
        <w:t>4</w:t>
      </w:r>
      <w:r w:rsidRPr="00462DB2">
        <w:rPr>
          <w:sz w:val="24"/>
          <w:szCs w:val="24"/>
        </w:rPr>
        <w:fldChar w:fldCharType="end"/>
      </w:r>
      <w:bookmarkEnd w:id="84"/>
      <w:r w:rsidRPr="00462DB2">
        <w:rPr>
          <w:sz w:val="24"/>
          <w:szCs w:val="24"/>
        </w:rPr>
        <w:t xml:space="preserve"> Reasürans Karlılık Oranları</w:t>
      </w:r>
      <w:bookmarkEnd w:id="85"/>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1245"/>
        <w:gridCol w:w="1440"/>
        <w:gridCol w:w="1260"/>
      </w:tblGrid>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both"/>
              <w:rPr>
                <w:b/>
                <w:bCs/>
                <w:sz w:val="24"/>
                <w:szCs w:val="24"/>
              </w:rPr>
            </w:pPr>
            <w:r w:rsidRPr="00462DB2">
              <w:rPr>
                <w:b/>
                <w:bCs/>
                <w:sz w:val="24"/>
                <w:szCs w:val="24"/>
              </w:rPr>
              <w:t>RASYOLAR (%)</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b/>
                <w:bCs/>
                <w:sz w:val="24"/>
                <w:szCs w:val="24"/>
              </w:rPr>
            </w:pPr>
            <w:r w:rsidRPr="00462DB2">
              <w:rPr>
                <w:b/>
                <w:bCs/>
                <w:sz w:val="24"/>
                <w:szCs w:val="24"/>
              </w:rPr>
              <w:t>2011</w:t>
            </w: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b/>
                <w:bCs/>
                <w:sz w:val="24"/>
                <w:szCs w:val="24"/>
              </w:rPr>
            </w:pPr>
            <w:r w:rsidRPr="00462DB2">
              <w:rPr>
                <w:b/>
                <w:bCs/>
                <w:sz w:val="24"/>
                <w:szCs w:val="24"/>
              </w:rPr>
              <w:t>2010</w:t>
            </w: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b/>
                <w:bCs/>
                <w:sz w:val="24"/>
                <w:szCs w:val="24"/>
              </w:rPr>
            </w:pPr>
            <w:r w:rsidRPr="00462DB2">
              <w:rPr>
                <w:b/>
                <w:bCs/>
                <w:sz w:val="24"/>
                <w:szCs w:val="24"/>
              </w:rPr>
              <w:t>2009</w:t>
            </w: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both"/>
              <w:rPr>
                <w:sz w:val="20"/>
                <w:szCs w:val="20"/>
              </w:rPr>
            </w:pPr>
            <w:r w:rsidRPr="00462DB2">
              <w:rPr>
                <w:sz w:val="20"/>
                <w:szCs w:val="20"/>
              </w:rPr>
              <w:t>Hasar Prim Oranı (Brüt)</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188"/>
        </w:trPr>
        <w:tc>
          <w:tcPr>
            <w:tcW w:w="489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both"/>
              <w:rPr>
                <w:sz w:val="20"/>
                <w:szCs w:val="20"/>
              </w:rPr>
            </w:pPr>
            <w:r w:rsidRPr="00462DB2">
              <w:rPr>
                <w:sz w:val="20"/>
                <w:szCs w:val="20"/>
              </w:rPr>
              <w:t>Hasar Prim Oranı (Reasürans)</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both"/>
              <w:rPr>
                <w:sz w:val="20"/>
                <w:szCs w:val="20"/>
              </w:rPr>
            </w:pPr>
            <w:r w:rsidRPr="00462DB2">
              <w:rPr>
                <w:sz w:val="20"/>
                <w:szCs w:val="20"/>
              </w:rPr>
              <w:t>Hasar Prim Oranı (Net)</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3B41FF" w:rsidP="00E714DC">
            <w:pPr>
              <w:rPr>
                <w:sz w:val="20"/>
                <w:szCs w:val="20"/>
              </w:rPr>
            </w:pPr>
            <w:r w:rsidRPr="00462DB2">
              <w:rPr>
                <w:sz w:val="20"/>
                <w:szCs w:val="20"/>
              </w:rPr>
              <w:t>Prim Devir Oranı (1)</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3B41FF" w:rsidP="00E714DC">
            <w:pPr>
              <w:rPr>
                <w:sz w:val="20"/>
                <w:szCs w:val="20"/>
              </w:rPr>
            </w:pPr>
            <w:bookmarkStart w:id="86" w:name="RANGE_A9"/>
            <w:bookmarkEnd w:id="86"/>
            <w:r w:rsidRPr="00462DB2">
              <w:rPr>
                <w:sz w:val="20"/>
                <w:szCs w:val="20"/>
              </w:rPr>
              <w:t>Net Karlılık (2)</w:t>
            </w:r>
            <w:r w:rsidR="00477BF1" w:rsidRPr="00462DB2">
              <w:rPr>
                <w:sz w:val="20"/>
                <w:szCs w:val="20"/>
              </w:rPr>
              <w:t xml:space="preserve"> Reasürans Sonrası</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3B41FF" w:rsidP="00E714DC">
            <w:pPr>
              <w:rPr>
                <w:sz w:val="20"/>
                <w:szCs w:val="20"/>
              </w:rPr>
            </w:pPr>
            <w:r w:rsidRPr="00462DB2">
              <w:rPr>
                <w:sz w:val="20"/>
                <w:szCs w:val="20"/>
              </w:rPr>
              <w:t>Brüt Karlılık(3)</w:t>
            </w:r>
            <w:r w:rsidR="00477BF1" w:rsidRPr="00462DB2">
              <w:rPr>
                <w:sz w:val="20"/>
                <w:szCs w:val="20"/>
              </w:rPr>
              <w:t xml:space="preserve"> Reasürans Öncesi</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477BF1" w:rsidP="00E714DC">
            <w:pPr>
              <w:rPr>
                <w:sz w:val="20"/>
                <w:szCs w:val="20"/>
              </w:rPr>
            </w:pPr>
            <w:r w:rsidRPr="00462DB2">
              <w:rPr>
                <w:rFonts w:eastAsia="Arial Unicode MS"/>
                <w:bCs/>
                <w:sz w:val="20"/>
                <w:szCs w:val="20"/>
              </w:rPr>
              <w:t>Alınan Komisyon/ Reasürans Devredilen Prim</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477BF1" w:rsidP="00E714DC">
            <w:pPr>
              <w:rPr>
                <w:sz w:val="20"/>
                <w:szCs w:val="20"/>
              </w:rPr>
            </w:pPr>
            <w:r w:rsidRPr="00462DB2">
              <w:rPr>
                <w:sz w:val="20"/>
                <w:szCs w:val="20"/>
              </w:rPr>
              <w:t>Reasürans Getiri Oranı [4] (Alınan Komisyonlar Hariç)</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477BF1" w:rsidP="00E714DC">
            <w:pPr>
              <w:rPr>
                <w:sz w:val="20"/>
                <w:szCs w:val="20"/>
              </w:rPr>
            </w:pPr>
            <w:r w:rsidRPr="00462DB2">
              <w:rPr>
                <w:sz w:val="20"/>
                <w:szCs w:val="20"/>
              </w:rPr>
              <w:t xml:space="preserve">Reasürans Getiri Oranı [5] (Alınan Komisyonlar </w:t>
            </w:r>
            <w:proofErr w:type="gramStart"/>
            <w:r w:rsidRPr="00462DB2">
              <w:rPr>
                <w:sz w:val="20"/>
                <w:szCs w:val="20"/>
              </w:rPr>
              <w:t>Dahil</w:t>
            </w:r>
            <w:proofErr w:type="gramEnd"/>
            <w:r w:rsidRPr="00462DB2">
              <w:rPr>
                <w:sz w:val="20"/>
                <w:szCs w:val="20"/>
              </w:rPr>
              <w:t>)</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477BF1" w:rsidP="00E714DC">
            <w:pPr>
              <w:rPr>
                <w:sz w:val="20"/>
                <w:szCs w:val="20"/>
              </w:rPr>
            </w:pPr>
            <w:r w:rsidRPr="00462DB2">
              <w:rPr>
                <w:sz w:val="20"/>
                <w:szCs w:val="20"/>
              </w:rPr>
              <w:t>Reasürans Maliyeti [6]  (Kazanılmış Prim Esaslı)</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477BF1" w:rsidP="00E714DC">
            <w:pPr>
              <w:rPr>
                <w:sz w:val="20"/>
                <w:szCs w:val="20"/>
              </w:rPr>
            </w:pPr>
            <w:r w:rsidRPr="00462DB2">
              <w:rPr>
                <w:sz w:val="20"/>
                <w:szCs w:val="20"/>
              </w:rPr>
              <w:t>Reasürans Öncesi Teknik Karlılık[7]*</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477BF1" w:rsidP="00E714DC">
            <w:pPr>
              <w:rPr>
                <w:sz w:val="20"/>
                <w:szCs w:val="20"/>
              </w:rPr>
            </w:pPr>
            <w:r w:rsidRPr="00462DB2">
              <w:rPr>
                <w:sz w:val="20"/>
                <w:szCs w:val="20"/>
              </w:rPr>
              <w:t>Reasürans Sonrası Net Teknik Karlılık[8]*</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rsidTr="00FA0887">
        <w:trPr>
          <w:trHeight w:val="255"/>
        </w:trPr>
        <w:tc>
          <w:tcPr>
            <w:tcW w:w="4890" w:type="dxa"/>
            <w:tcBorders>
              <w:top w:val="single" w:sz="4" w:space="0" w:color="auto"/>
              <w:left w:val="single" w:sz="4" w:space="0" w:color="auto"/>
              <w:bottom w:val="single" w:sz="4" w:space="0" w:color="auto"/>
              <w:right w:val="single" w:sz="4" w:space="0" w:color="auto"/>
            </w:tcBorders>
            <w:noWrap/>
            <w:vAlign w:val="bottom"/>
          </w:tcPr>
          <w:p w:rsidR="00477BF1" w:rsidRPr="00462DB2" w:rsidRDefault="003B41FF" w:rsidP="00E714DC">
            <w:pPr>
              <w:rPr>
                <w:sz w:val="20"/>
                <w:szCs w:val="20"/>
              </w:rPr>
            </w:pPr>
            <w:r w:rsidRPr="00462DB2">
              <w:rPr>
                <w:sz w:val="20"/>
                <w:szCs w:val="20"/>
              </w:rPr>
              <w:t>Reasürans Maliyeti[9] *</w:t>
            </w:r>
          </w:p>
        </w:tc>
        <w:tc>
          <w:tcPr>
            <w:tcW w:w="1245"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7BF1" w:rsidRPr="00462DB2" w:rsidRDefault="00477BF1" w:rsidP="00E714DC">
            <w:pPr>
              <w:jc w:val="center"/>
              <w:rPr>
                <w:sz w:val="20"/>
                <w:szCs w:val="20"/>
              </w:rPr>
            </w:pPr>
          </w:p>
        </w:tc>
      </w:tr>
      <w:tr w:rsidR="00477BF1" w:rsidRPr="00462DB2">
        <w:trPr>
          <w:trHeight w:val="3231"/>
        </w:trPr>
        <w:tc>
          <w:tcPr>
            <w:tcW w:w="8835" w:type="dxa"/>
            <w:gridSpan w:val="4"/>
            <w:tcBorders>
              <w:top w:val="single" w:sz="4" w:space="0" w:color="auto"/>
              <w:left w:val="single" w:sz="4" w:space="0" w:color="auto"/>
              <w:bottom w:val="single" w:sz="4" w:space="0" w:color="auto"/>
              <w:right w:val="single" w:sz="4" w:space="0" w:color="auto"/>
            </w:tcBorders>
            <w:noWrap/>
            <w:vAlign w:val="bottom"/>
          </w:tcPr>
          <w:p w:rsidR="00477BF1" w:rsidRPr="00462DB2" w:rsidRDefault="00477BF1" w:rsidP="00E714DC">
            <w:pPr>
              <w:rPr>
                <w:sz w:val="18"/>
                <w:szCs w:val="18"/>
              </w:rPr>
            </w:pPr>
            <w:r w:rsidRPr="00462DB2">
              <w:rPr>
                <w:sz w:val="20"/>
                <w:szCs w:val="20"/>
              </w:rPr>
              <w:t>*</w:t>
            </w:r>
            <w:r w:rsidRPr="00462DB2">
              <w:rPr>
                <w:sz w:val="18"/>
                <w:szCs w:val="18"/>
              </w:rPr>
              <w:t xml:space="preserve">Brüt Yazılmış Primlerin %’si </w:t>
            </w:r>
          </w:p>
          <w:p w:rsidR="00477BF1" w:rsidRPr="00462DB2" w:rsidRDefault="00477BF1" w:rsidP="00E714DC">
            <w:pPr>
              <w:rPr>
                <w:sz w:val="18"/>
                <w:szCs w:val="18"/>
              </w:rPr>
            </w:pPr>
            <w:r w:rsidRPr="00462DB2">
              <w:rPr>
                <w:sz w:val="18"/>
                <w:szCs w:val="18"/>
              </w:rPr>
              <w:t>[1] Devredilen Primler/ Alınan Primler</w:t>
            </w:r>
          </w:p>
          <w:p w:rsidR="00477BF1" w:rsidRPr="00462DB2" w:rsidRDefault="00477BF1" w:rsidP="00E714DC">
            <w:pPr>
              <w:rPr>
                <w:sz w:val="18"/>
                <w:szCs w:val="18"/>
              </w:rPr>
            </w:pPr>
            <w:r w:rsidRPr="00462DB2">
              <w:rPr>
                <w:sz w:val="18"/>
                <w:szCs w:val="18"/>
              </w:rPr>
              <w:t>[2]  (</w:t>
            </w:r>
            <w:proofErr w:type="gramStart"/>
            <w:r w:rsidRPr="00462DB2">
              <w:rPr>
                <w:sz w:val="18"/>
                <w:szCs w:val="18"/>
              </w:rPr>
              <w:t>Kazanılmış  Net</w:t>
            </w:r>
            <w:proofErr w:type="gramEnd"/>
            <w:r w:rsidRPr="00462DB2">
              <w:rPr>
                <w:sz w:val="18"/>
                <w:szCs w:val="18"/>
              </w:rPr>
              <w:t xml:space="preserve"> Prim-Gerçekleşen Net Hasar)/Kazanılmış  Net Prim</w:t>
            </w:r>
          </w:p>
          <w:p w:rsidR="00477BF1" w:rsidRPr="00462DB2" w:rsidRDefault="00477BF1" w:rsidP="00E714DC">
            <w:pPr>
              <w:rPr>
                <w:sz w:val="18"/>
                <w:szCs w:val="18"/>
              </w:rPr>
            </w:pPr>
            <w:r w:rsidRPr="00462DB2">
              <w:rPr>
                <w:sz w:val="18"/>
                <w:szCs w:val="18"/>
              </w:rPr>
              <w:t>[3]   (Kazanılmış Brüt Prim-Gerçekleşen Brüt Hasar)/</w:t>
            </w:r>
            <w:proofErr w:type="gramStart"/>
            <w:r w:rsidRPr="00462DB2">
              <w:rPr>
                <w:sz w:val="18"/>
                <w:szCs w:val="18"/>
              </w:rPr>
              <w:t>Kazanılmış  Brüt</w:t>
            </w:r>
            <w:proofErr w:type="gramEnd"/>
            <w:r w:rsidRPr="00462DB2">
              <w:rPr>
                <w:sz w:val="18"/>
                <w:szCs w:val="18"/>
              </w:rPr>
              <w:t xml:space="preserve"> Prim</w:t>
            </w:r>
          </w:p>
          <w:p w:rsidR="00477BF1" w:rsidRPr="00462DB2" w:rsidRDefault="00477BF1" w:rsidP="00E714DC">
            <w:pPr>
              <w:rPr>
                <w:sz w:val="18"/>
                <w:szCs w:val="18"/>
              </w:rPr>
            </w:pPr>
            <w:r w:rsidRPr="00462DB2">
              <w:rPr>
                <w:sz w:val="18"/>
                <w:szCs w:val="18"/>
              </w:rPr>
              <w:t xml:space="preserve">[4] Ödenen Tazminatlarda Reasürör Payı + Ayrılan Muallaklarda Reasürör Payı  - Devreden Muallaklarda Reasürör Payı/ Devredilen Primler - Ayrılan KPK Reasürör Payı + Devreden KPK Reasürör Payı </w:t>
            </w:r>
          </w:p>
          <w:p w:rsidR="00477BF1" w:rsidRPr="00462DB2" w:rsidRDefault="00477BF1" w:rsidP="00E714DC">
            <w:pPr>
              <w:rPr>
                <w:sz w:val="18"/>
                <w:szCs w:val="18"/>
              </w:rPr>
            </w:pPr>
            <w:r w:rsidRPr="00462DB2">
              <w:rPr>
                <w:sz w:val="18"/>
                <w:szCs w:val="18"/>
              </w:rPr>
              <w:t xml:space="preserve"> </w:t>
            </w:r>
            <w:r w:rsidRPr="00462DB2">
              <w:rPr>
                <w:sz w:val="18"/>
                <w:szCs w:val="18"/>
              </w:rPr>
              <w:footnoteReference w:customMarkFollows="1" w:id="3"/>
              <w:t xml:space="preserve">[5] Ödenen Tazminatlarda Reasürör Payı + Ayrılan Muallaklarda Reasürör Payı  - Devreden Muallaklarda Reasürör Payı +Alınan Komisyonlar/ Devredilen Primler - Ayrılan KPK Reasürör Payı + Devreden KPK Reasürör Payı </w:t>
            </w:r>
          </w:p>
          <w:p w:rsidR="00477BF1" w:rsidRPr="00462DB2" w:rsidRDefault="00477BF1" w:rsidP="00E714DC">
            <w:pPr>
              <w:rPr>
                <w:sz w:val="18"/>
                <w:szCs w:val="18"/>
              </w:rPr>
            </w:pPr>
            <w:r w:rsidRPr="00462DB2">
              <w:rPr>
                <w:sz w:val="18"/>
                <w:szCs w:val="18"/>
              </w:rPr>
              <w:t>[6] 1- (Ödenen Tazminatlarda Reasürör Payı + Ayrılan Muallaklarda Reasürör Payı  - Devreden Muallaklarda Reasürör Payı +Alınan Komisyonlar/ Devredilen Primler - Ayrılan KPK Reasürör Payı + Devreden KPK Reasürör Payı)</w:t>
            </w:r>
          </w:p>
          <w:p w:rsidR="00477BF1" w:rsidRPr="00462DB2" w:rsidRDefault="00477BF1" w:rsidP="00E714DC">
            <w:pPr>
              <w:rPr>
                <w:sz w:val="18"/>
                <w:szCs w:val="18"/>
              </w:rPr>
            </w:pPr>
            <w:r w:rsidRPr="00462DB2">
              <w:rPr>
                <w:sz w:val="18"/>
                <w:szCs w:val="18"/>
              </w:rPr>
              <w:t>[7]  Reasürans Öncesi Teknik Kar/Brüt Yazılmış Primler</w:t>
            </w:r>
          </w:p>
          <w:p w:rsidR="00477BF1" w:rsidRPr="00462DB2" w:rsidRDefault="00477BF1" w:rsidP="00E714DC">
            <w:pPr>
              <w:rPr>
                <w:sz w:val="18"/>
                <w:szCs w:val="18"/>
              </w:rPr>
            </w:pPr>
            <w:bookmarkStart w:id="87" w:name="RANGE_A27"/>
            <w:bookmarkEnd w:id="87"/>
            <w:r w:rsidRPr="00462DB2">
              <w:rPr>
                <w:sz w:val="18"/>
                <w:szCs w:val="18"/>
              </w:rPr>
              <w:t>[8]  Reasürans Sonrası Net Teknik Kar/Brüt Yazılmış Primler</w:t>
            </w:r>
          </w:p>
          <w:p w:rsidR="00477BF1" w:rsidRPr="00462DB2" w:rsidRDefault="00477BF1" w:rsidP="00E714DC">
            <w:pPr>
              <w:rPr>
                <w:sz w:val="18"/>
                <w:szCs w:val="18"/>
              </w:rPr>
            </w:pPr>
            <w:bookmarkStart w:id="88" w:name="RANGE_A28"/>
            <w:bookmarkEnd w:id="88"/>
            <w:r w:rsidRPr="00462DB2">
              <w:rPr>
                <w:sz w:val="18"/>
                <w:szCs w:val="18"/>
              </w:rPr>
              <w:t>[9]   8-7</w:t>
            </w:r>
          </w:p>
          <w:p w:rsidR="00477BF1" w:rsidRPr="00462DB2" w:rsidRDefault="00477BF1" w:rsidP="00E714DC">
            <w:pPr>
              <w:rPr>
                <w:sz w:val="18"/>
                <w:szCs w:val="18"/>
              </w:rPr>
            </w:pPr>
            <w:r w:rsidRPr="00462DB2">
              <w:rPr>
                <w:sz w:val="18"/>
                <w:szCs w:val="18"/>
              </w:rPr>
              <w:t xml:space="preserve"> [2] Ödenen Tazminatlar (Net)+Ayrılan Muallaklar (Net) - Devreden Muallaklar (Net)+ (Alınan Komisyonlar) /Alınan Primler (Net) + Devreden KPK (Net) - Ayrılan KPK (Net)</w:t>
            </w:r>
          </w:p>
          <w:p w:rsidR="00477BF1" w:rsidRPr="00462DB2" w:rsidRDefault="00477BF1" w:rsidP="00E714DC">
            <w:pPr>
              <w:rPr>
                <w:sz w:val="18"/>
                <w:szCs w:val="18"/>
              </w:rPr>
            </w:pPr>
            <w:r w:rsidRPr="00462DB2">
              <w:rPr>
                <w:sz w:val="18"/>
                <w:szCs w:val="18"/>
              </w:rPr>
              <w:t>[3] Ödenen Tazminatlar +Ayrılan Muallaklar  - Devreden Muallaklar /Alınan Primler + Devreden KPK  - Ayrılan KPK</w:t>
            </w:r>
          </w:p>
        </w:tc>
      </w:tr>
    </w:tbl>
    <w:p w:rsidR="00477BF1" w:rsidRPr="00462DB2" w:rsidRDefault="00477BF1" w:rsidP="00E714DC">
      <w:pPr>
        <w:ind w:firstLine="708"/>
        <w:jc w:val="both"/>
        <w:rPr>
          <w:b/>
          <w:sz w:val="24"/>
          <w:szCs w:val="24"/>
        </w:rPr>
      </w:pPr>
    </w:p>
    <w:p w:rsidR="00477BF1" w:rsidRPr="00462DB2" w:rsidRDefault="00477BF1" w:rsidP="00E714DC">
      <w:pPr>
        <w:ind w:firstLine="708"/>
        <w:jc w:val="both"/>
        <w:rPr>
          <w:b/>
          <w:sz w:val="24"/>
          <w:szCs w:val="24"/>
        </w:rPr>
      </w:pPr>
      <w:r w:rsidRPr="00462DB2">
        <w:rPr>
          <w:b/>
          <w:sz w:val="24"/>
          <w:szCs w:val="24"/>
        </w:rPr>
        <w:t>Kontrol Listesi</w:t>
      </w:r>
    </w:p>
    <w:p w:rsidR="00477BF1" w:rsidRPr="00462DB2" w:rsidRDefault="00477BF1" w:rsidP="00E714DC">
      <w:pPr>
        <w:numPr>
          <w:ilvl w:val="0"/>
          <w:numId w:val="26"/>
        </w:numPr>
        <w:tabs>
          <w:tab w:val="left" w:pos="567"/>
          <w:tab w:val="left" w:pos="1080"/>
        </w:tabs>
        <w:jc w:val="both"/>
        <w:rPr>
          <w:sz w:val="24"/>
          <w:szCs w:val="24"/>
        </w:rPr>
      </w:pPr>
      <w:r w:rsidRPr="00462DB2">
        <w:rPr>
          <w:sz w:val="24"/>
          <w:szCs w:val="24"/>
        </w:rPr>
        <w:lastRenderedPageBreak/>
        <w:t>Trete kapasitelerinin yeterli</w:t>
      </w:r>
      <w:r w:rsidR="0084725B" w:rsidRPr="00462DB2">
        <w:rPr>
          <w:sz w:val="24"/>
          <w:szCs w:val="24"/>
        </w:rPr>
        <w:t>liğine</w:t>
      </w:r>
      <w:r w:rsidRPr="00462DB2">
        <w:rPr>
          <w:sz w:val="24"/>
          <w:szCs w:val="24"/>
        </w:rPr>
        <w:t xml:space="preserve"> ilişkin karlılık analizi yapılmış mıdır? (E) Trete sonuçları şirket açısından karlı mıdır</w:t>
      </w:r>
      <w:r w:rsidR="00284F99" w:rsidRPr="00462DB2">
        <w:rPr>
          <w:sz w:val="24"/>
          <w:szCs w:val="24"/>
        </w:rPr>
        <w:t>/</w:t>
      </w:r>
      <w:proofErr w:type="gramStart"/>
      <w:r w:rsidR="0084725B" w:rsidRPr="00462DB2">
        <w:rPr>
          <w:sz w:val="24"/>
          <w:szCs w:val="24"/>
        </w:rPr>
        <w:t>reasürans</w:t>
      </w:r>
      <w:proofErr w:type="gramEnd"/>
      <w:r w:rsidR="0084725B" w:rsidRPr="00462DB2">
        <w:rPr>
          <w:sz w:val="24"/>
          <w:szCs w:val="24"/>
        </w:rPr>
        <w:t xml:space="preserve"> katkı</w:t>
      </w:r>
      <w:r w:rsidR="00284F99" w:rsidRPr="00462DB2">
        <w:rPr>
          <w:sz w:val="24"/>
          <w:szCs w:val="24"/>
        </w:rPr>
        <w:t xml:space="preserve"> düzeyi yeterli midir</w:t>
      </w:r>
      <w:r w:rsidRPr="00462DB2">
        <w:rPr>
          <w:sz w:val="24"/>
          <w:szCs w:val="24"/>
        </w:rPr>
        <w:t xml:space="preserve">? (E) Trete bileşik oranları, </w:t>
      </w:r>
      <w:proofErr w:type="gramStart"/>
      <w:r w:rsidRPr="00462DB2">
        <w:rPr>
          <w:sz w:val="24"/>
          <w:szCs w:val="24"/>
        </w:rPr>
        <w:t>reasürans</w:t>
      </w:r>
      <w:proofErr w:type="gramEnd"/>
      <w:r w:rsidRPr="00462DB2">
        <w:rPr>
          <w:sz w:val="24"/>
          <w:szCs w:val="24"/>
        </w:rPr>
        <w:t xml:space="preserve"> katkı oranı, reasürans getiri oranları nasıl gerçekleşmiştir?</w:t>
      </w:r>
    </w:p>
    <w:p w:rsidR="000703A2" w:rsidRPr="00462DB2" w:rsidRDefault="00477BF1" w:rsidP="000703A2">
      <w:pPr>
        <w:numPr>
          <w:ilvl w:val="0"/>
          <w:numId w:val="26"/>
        </w:numPr>
        <w:tabs>
          <w:tab w:val="left" w:pos="567"/>
          <w:tab w:val="left" w:pos="1080"/>
        </w:tabs>
        <w:jc w:val="both"/>
        <w:rPr>
          <w:sz w:val="24"/>
          <w:szCs w:val="24"/>
        </w:rPr>
      </w:pPr>
      <w:r w:rsidRPr="00462DB2">
        <w:rPr>
          <w:sz w:val="24"/>
          <w:szCs w:val="24"/>
        </w:rPr>
        <w:t>Reasürans fiyatlamasının trete karlılığı ve faaliyet sonuçları üzerinde olumsuz etkisi var mıdır? (H)</w:t>
      </w:r>
    </w:p>
    <w:p w:rsidR="000703A2" w:rsidRPr="00462DB2" w:rsidRDefault="000703A2" w:rsidP="000703A2">
      <w:pPr>
        <w:numPr>
          <w:ilvl w:val="0"/>
          <w:numId w:val="26"/>
        </w:numPr>
        <w:tabs>
          <w:tab w:val="left" w:pos="567"/>
          <w:tab w:val="left" w:pos="1080"/>
        </w:tabs>
        <w:jc w:val="both"/>
        <w:rPr>
          <w:sz w:val="24"/>
          <w:szCs w:val="24"/>
        </w:rPr>
      </w:pPr>
      <w:r w:rsidRPr="00462DB2">
        <w:rPr>
          <w:rFonts w:eastAsia="Times New Roman"/>
          <w:kern w:val="0"/>
          <w:sz w:val="24"/>
          <w:szCs w:val="24"/>
          <w:lang w:eastAsia="tr-TR"/>
        </w:rPr>
        <w:t xml:space="preserve">Şirketin son üç yıllık </w:t>
      </w:r>
      <w:proofErr w:type="gramStart"/>
      <w:r w:rsidRPr="00462DB2">
        <w:rPr>
          <w:rFonts w:eastAsia="Times New Roman"/>
          <w:kern w:val="0"/>
          <w:sz w:val="24"/>
          <w:szCs w:val="24"/>
          <w:lang w:eastAsia="tr-TR"/>
        </w:rPr>
        <w:t>reasürans</w:t>
      </w:r>
      <w:proofErr w:type="gramEnd"/>
      <w:r w:rsidRPr="00462DB2">
        <w:rPr>
          <w:rFonts w:eastAsia="Times New Roman"/>
          <w:kern w:val="0"/>
          <w:sz w:val="24"/>
          <w:szCs w:val="24"/>
          <w:lang w:eastAsia="tr-TR"/>
        </w:rPr>
        <w:t xml:space="preserve"> programlarının maksimum </w:t>
      </w:r>
      <w:proofErr w:type="spellStart"/>
      <w:r w:rsidRPr="00462DB2">
        <w:rPr>
          <w:rFonts w:eastAsia="Times New Roman"/>
          <w:kern w:val="0"/>
          <w:sz w:val="24"/>
          <w:szCs w:val="24"/>
          <w:lang w:eastAsia="tr-TR"/>
        </w:rPr>
        <w:t>konservasyon</w:t>
      </w:r>
      <w:proofErr w:type="spellEnd"/>
      <w:r w:rsidRPr="00462DB2">
        <w:rPr>
          <w:rFonts w:eastAsia="Times New Roman"/>
          <w:kern w:val="0"/>
          <w:sz w:val="24"/>
          <w:szCs w:val="24"/>
          <w:lang w:eastAsia="tr-TR"/>
        </w:rPr>
        <w:t xml:space="preserve"> düzeyi, trete limitleri, muafiyet tutarları, komisyon oranlarındaki değişikliklerin yıl sonu faaliyet sonuçlarına olumsuz etkileri var mıdır?</w:t>
      </w:r>
      <w:r w:rsidRPr="00462DB2">
        <w:t xml:space="preserve"> (H)</w:t>
      </w:r>
    </w:p>
    <w:p w:rsidR="00477BF1" w:rsidRPr="00462DB2" w:rsidRDefault="00477BF1" w:rsidP="00E714DC">
      <w:pPr>
        <w:numPr>
          <w:ilvl w:val="0"/>
          <w:numId w:val="26"/>
        </w:numPr>
        <w:tabs>
          <w:tab w:val="left" w:pos="567"/>
          <w:tab w:val="left" w:pos="1080"/>
        </w:tabs>
        <w:jc w:val="both"/>
        <w:rPr>
          <w:sz w:val="24"/>
          <w:szCs w:val="24"/>
        </w:rPr>
      </w:pPr>
      <w:r w:rsidRPr="00462DB2">
        <w:rPr>
          <w:sz w:val="24"/>
          <w:szCs w:val="24"/>
        </w:rPr>
        <w:t xml:space="preserve">Şirketin son üç yılda devreden prim oranında ve ödenen hasarlarda reasürör payında önemli bir değişiklik gerçekleşmiş midir? </w:t>
      </w:r>
      <w:r w:rsidR="00941199" w:rsidRPr="00462DB2">
        <w:rPr>
          <w:sz w:val="24"/>
          <w:szCs w:val="24"/>
        </w:rPr>
        <w:t>(E/H)</w:t>
      </w:r>
    </w:p>
    <w:p w:rsidR="00477BF1" w:rsidRPr="00462DB2" w:rsidRDefault="00477BF1" w:rsidP="00E714DC">
      <w:pPr>
        <w:numPr>
          <w:ilvl w:val="0"/>
          <w:numId w:val="26"/>
        </w:numPr>
        <w:tabs>
          <w:tab w:val="left" w:pos="567"/>
          <w:tab w:val="left" w:pos="1080"/>
        </w:tabs>
        <w:jc w:val="both"/>
        <w:rPr>
          <w:sz w:val="24"/>
          <w:szCs w:val="24"/>
        </w:rPr>
      </w:pPr>
      <w:r w:rsidRPr="00462DB2">
        <w:rPr>
          <w:sz w:val="24"/>
          <w:szCs w:val="24"/>
        </w:rPr>
        <w:t xml:space="preserve">Bölüşmeli </w:t>
      </w:r>
      <w:proofErr w:type="gramStart"/>
      <w:r w:rsidRPr="00462DB2">
        <w:rPr>
          <w:sz w:val="24"/>
          <w:szCs w:val="24"/>
        </w:rPr>
        <w:t>reasürans</w:t>
      </w:r>
      <w:proofErr w:type="gramEnd"/>
      <w:r w:rsidRPr="00462DB2">
        <w:rPr>
          <w:sz w:val="24"/>
          <w:szCs w:val="24"/>
        </w:rPr>
        <w:t xml:space="preserve"> anlaşmalarında reasüröre devredilen prim oranı ile reasürörün sedan şirketin tazminatlarına katılma oranı uyumlu mudur? (E)</w:t>
      </w:r>
    </w:p>
    <w:p w:rsidR="00477BF1" w:rsidRPr="00462DB2" w:rsidRDefault="00477BF1" w:rsidP="00E714DC">
      <w:pPr>
        <w:numPr>
          <w:ilvl w:val="0"/>
          <w:numId w:val="26"/>
        </w:numPr>
        <w:tabs>
          <w:tab w:val="left" w:pos="567"/>
          <w:tab w:val="left" w:pos="1080"/>
        </w:tabs>
        <w:jc w:val="both"/>
        <w:rPr>
          <w:sz w:val="24"/>
          <w:szCs w:val="24"/>
        </w:rPr>
      </w:pPr>
      <w:r w:rsidRPr="00462DB2">
        <w:rPr>
          <w:sz w:val="24"/>
          <w:szCs w:val="24"/>
        </w:rPr>
        <w:t xml:space="preserve">Şirketin </w:t>
      </w:r>
      <w:proofErr w:type="gramStart"/>
      <w:r w:rsidRPr="00462DB2">
        <w:rPr>
          <w:sz w:val="24"/>
          <w:szCs w:val="24"/>
        </w:rPr>
        <w:t>reasürans</w:t>
      </w:r>
      <w:proofErr w:type="gramEnd"/>
      <w:r w:rsidRPr="00462DB2">
        <w:rPr>
          <w:sz w:val="24"/>
          <w:szCs w:val="24"/>
        </w:rPr>
        <w:t xml:space="preserve"> programı </w:t>
      </w:r>
      <w:r w:rsidR="00284F99" w:rsidRPr="00462DB2">
        <w:rPr>
          <w:sz w:val="24"/>
          <w:szCs w:val="24"/>
        </w:rPr>
        <w:t>kapasite artışı (</w:t>
      </w:r>
      <w:proofErr w:type="spellStart"/>
      <w:r w:rsidR="00284F99" w:rsidRPr="00462DB2">
        <w:rPr>
          <w:sz w:val="24"/>
          <w:szCs w:val="24"/>
        </w:rPr>
        <w:t>özkaynak</w:t>
      </w:r>
      <w:proofErr w:type="spellEnd"/>
      <w:r w:rsidR="00284F99" w:rsidRPr="00462DB2">
        <w:rPr>
          <w:sz w:val="24"/>
          <w:szCs w:val="24"/>
        </w:rPr>
        <w:t xml:space="preserve"> koruması</w:t>
      </w:r>
      <w:r w:rsidR="00B50F8B" w:rsidRPr="00462DB2">
        <w:rPr>
          <w:sz w:val="24"/>
          <w:szCs w:val="24"/>
        </w:rPr>
        <w:t xml:space="preserve"> ile birlikte</w:t>
      </w:r>
      <w:r w:rsidRPr="00462DB2">
        <w:rPr>
          <w:sz w:val="24"/>
          <w:szCs w:val="24"/>
        </w:rPr>
        <w:t xml:space="preserve"> </w:t>
      </w:r>
      <w:r w:rsidR="00B50F8B" w:rsidRPr="00462DB2">
        <w:rPr>
          <w:sz w:val="24"/>
          <w:szCs w:val="24"/>
        </w:rPr>
        <w:t>yazım</w:t>
      </w:r>
      <w:r w:rsidR="00284F99" w:rsidRPr="00462DB2">
        <w:rPr>
          <w:sz w:val="24"/>
          <w:szCs w:val="24"/>
        </w:rPr>
        <w:t xml:space="preserve"> kapasitesinde </w:t>
      </w:r>
      <w:r w:rsidRPr="00462DB2">
        <w:rPr>
          <w:sz w:val="24"/>
          <w:szCs w:val="24"/>
        </w:rPr>
        <w:t>artış) sağlamış mıdır? (E)</w:t>
      </w:r>
    </w:p>
    <w:p w:rsidR="000703A2" w:rsidRPr="00462DB2" w:rsidRDefault="000703A2" w:rsidP="00E714DC">
      <w:pPr>
        <w:numPr>
          <w:ilvl w:val="0"/>
          <w:numId w:val="26"/>
        </w:numPr>
        <w:tabs>
          <w:tab w:val="left" w:pos="567"/>
          <w:tab w:val="left" w:pos="1080"/>
        </w:tabs>
        <w:jc w:val="both"/>
        <w:rPr>
          <w:sz w:val="24"/>
          <w:szCs w:val="24"/>
        </w:rPr>
      </w:pPr>
      <w:r w:rsidRPr="00462DB2">
        <w:rPr>
          <w:sz w:val="24"/>
          <w:szCs w:val="24"/>
        </w:rPr>
        <w:t xml:space="preserve">Şirketin </w:t>
      </w:r>
      <w:proofErr w:type="gramStart"/>
      <w:r w:rsidRPr="00462DB2">
        <w:rPr>
          <w:sz w:val="24"/>
          <w:szCs w:val="24"/>
        </w:rPr>
        <w:t>reasürans</w:t>
      </w:r>
      <w:proofErr w:type="gramEnd"/>
      <w:r w:rsidRPr="00462DB2">
        <w:rPr>
          <w:sz w:val="24"/>
          <w:szCs w:val="24"/>
        </w:rPr>
        <w:t xml:space="preserve"> programı hasar prim oranlarında istikrar </w:t>
      </w:r>
      <w:r w:rsidR="00530930" w:rsidRPr="00462DB2">
        <w:rPr>
          <w:sz w:val="24"/>
          <w:szCs w:val="24"/>
        </w:rPr>
        <w:t xml:space="preserve">sağlanması </w:t>
      </w:r>
      <w:r w:rsidR="00212B96">
        <w:rPr>
          <w:sz w:val="24"/>
          <w:szCs w:val="24"/>
        </w:rPr>
        <w:t>fon</w:t>
      </w:r>
      <w:r w:rsidR="00530930" w:rsidRPr="00462DB2">
        <w:rPr>
          <w:sz w:val="24"/>
          <w:szCs w:val="24"/>
        </w:rPr>
        <w:t>k</w:t>
      </w:r>
      <w:r w:rsidR="00212B96">
        <w:rPr>
          <w:sz w:val="24"/>
          <w:szCs w:val="24"/>
        </w:rPr>
        <w:t>s</w:t>
      </w:r>
      <w:r w:rsidR="00530930" w:rsidRPr="00462DB2">
        <w:rPr>
          <w:sz w:val="24"/>
          <w:szCs w:val="24"/>
        </w:rPr>
        <w:t>iyonunu yerine getirmekte midir</w:t>
      </w:r>
      <w:r w:rsidRPr="00462DB2">
        <w:rPr>
          <w:sz w:val="24"/>
          <w:szCs w:val="24"/>
        </w:rPr>
        <w:t>? (E)</w:t>
      </w:r>
    </w:p>
    <w:p w:rsidR="003B41FF" w:rsidRDefault="003B41FF" w:rsidP="00E714DC">
      <w:pPr>
        <w:tabs>
          <w:tab w:val="left" w:pos="567"/>
        </w:tabs>
        <w:ind w:left="705"/>
        <w:jc w:val="both"/>
        <w:rPr>
          <w:sz w:val="24"/>
          <w:szCs w:val="24"/>
        </w:rPr>
      </w:pPr>
    </w:p>
    <w:p w:rsidR="007D1FB6" w:rsidRDefault="007D1FB6" w:rsidP="00E714DC">
      <w:pPr>
        <w:tabs>
          <w:tab w:val="left" w:pos="567"/>
        </w:tabs>
        <w:ind w:left="705"/>
        <w:jc w:val="both"/>
        <w:rPr>
          <w:sz w:val="24"/>
          <w:szCs w:val="24"/>
        </w:rPr>
      </w:pPr>
    </w:p>
    <w:sectPr w:rsidR="007D1FB6" w:rsidSect="00F765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22" w:rsidRDefault="003F7922" w:rsidP="00947717">
      <w:r>
        <w:separator/>
      </w:r>
    </w:p>
  </w:endnote>
  <w:endnote w:type="continuationSeparator" w:id="0">
    <w:p w:rsidR="003F7922" w:rsidRDefault="003F7922" w:rsidP="0094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29" w:rsidRDefault="00774029" w:rsidP="00C72B4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74029" w:rsidRDefault="00774029" w:rsidP="00C72B4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29" w:rsidRDefault="00774029" w:rsidP="00331BF0">
    <w:pPr>
      <w:pStyle w:val="Altbilgi"/>
      <w:framePr w:wrap="auto" w:vAnchor="text" w:hAnchor="page" w:x="10081" w:y="9"/>
      <w:rPr>
        <w:rStyle w:val="SayfaNumaras"/>
      </w:rPr>
    </w:pPr>
    <w:r>
      <w:rPr>
        <w:rStyle w:val="SayfaNumaras"/>
      </w:rPr>
      <w:fldChar w:fldCharType="begin"/>
    </w:r>
    <w:r>
      <w:rPr>
        <w:rStyle w:val="SayfaNumaras"/>
      </w:rPr>
      <w:instrText xml:space="preserve">PAGE  </w:instrText>
    </w:r>
    <w:r>
      <w:rPr>
        <w:rStyle w:val="SayfaNumaras"/>
      </w:rPr>
      <w:fldChar w:fldCharType="separate"/>
    </w:r>
    <w:r w:rsidR="0052157F">
      <w:rPr>
        <w:rStyle w:val="SayfaNumaras"/>
        <w:noProof/>
      </w:rPr>
      <w:t>26</w:t>
    </w:r>
    <w:r>
      <w:rPr>
        <w:rStyle w:val="SayfaNumaras"/>
      </w:rPr>
      <w:fldChar w:fldCharType="end"/>
    </w:r>
  </w:p>
  <w:p w:rsidR="00774029" w:rsidRDefault="00774029" w:rsidP="00C72B4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22" w:rsidRDefault="003F7922" w:rsidP="00947717">
      <w:r>
        <w:separator/>
      </w:r>
    </w:p>
  </w:footnote>
  <w:footnote w:type="continuationSeparator" w:id="0">
    <w:p w:rsidR="003F7922" w:rsidRDefault="003F7922" w:rsidP="00947717">
      <w:r>
        <w:continuationSeparator/>
      </w:r>
    </w:p>
  </w:footnote>
  <w:footnote w:id="1">
    <w:p w:rsidR="00774029" w:rsidRDefault="00774029">
      <w:pPr>
        <w:pStyle w:val="DipnotMetni"/>
      </w:pPr>
      <w:r>
        <w:rPr>
          <w:rStyle w:val="DipnotBavurusu"/>
        </w:rPr>
        <w:footnoteRef/>
      </w:r>
      <w:r>
        <w:t xml:space="preserve"> </w:t>
      </w:r>
      <w:r>
        <w:rPr>
          <w:szCs w:val="20"/>
          <w:lang w:eastAsia="tr-TR"/>
        </w:rPr>
        <w:t>TMS 18; “H</w:t>
      </w:r>
      <w:r w:rsidRPr="00B67D74">
        <w:rPr>
          <w:szCs w:val="20"/>
          <w:lang w:eastAsia="tr-TR"/>
        </w:rPr>
        <w:t>asılata İlişkin Türkiye Muhasebe Standardı</w:t>
      </w:r>
      <w:r>
        <w:rPr>
          <w:szCs w:val="20"/>
          <w:lang w:eastAsia="tr-TR"/>
        </w:rPr>
        <w:t>”</w:t>
      </w:r>
    </w:p>
  </w:footnote>
  <w:footnote w:id="2">
    <w:p w:rsidR="00774029" w:rsidRDefault="00774029" w:rsidP="00617799">
      <w:pPr>
        <w:pStyle w:val="DipnotMetni"/>
      </w:pPr>
      <w:r>
        <w:rPr>
          <w:rStyle w:val="DipnotBavurusu"/>
        </w:rPr>
        <w:footnoteRef/>
      </w:r>
      <w:r>
        <w:t xml:space="preserve"> Şili ve</w:t>
      </w:r>
      <w:r>
        <w:t xml:space="preserve"> Japonya depremlerinde hasar ödemelerinin yaklaşık % 50’si (hatta bazı sektörlerde üçte ikisi) BI ödemeleridir. CBI, doğrudan hasara maruz kalma şeklinde değil ancak katastrofik hasarın üretim zincirinde meydana getirdiği kayıpların neden olduğu dolaylı kar kaybı.</w:t>
      </w:r>
    </w:p>
  </w:footnote>
  <w:footnote w:id="3">
    <w:p w:rsidR="00774029" w:rsidRDefault="00774029" w:rsidP="00291D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FA5"/>
    <w:multiLevelType w:val="multilevel"/>
    <w:tmpl w:val="79D442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5CB756C"/>
    <w:multiLevelType w:val="hybridMultilevel"/>
    <w:tmpl w:val="2682A00A"/>
    <w:lvl w:ilvl="0" w:tplc="72DCCA2A">
      <w:start w:val="1"/>
      <w:numFmt w:val="decimal"/>
      <w:lvlText w:val="3.3.%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0D2D1CF1"/>
    <w:multiLevelType w:val="hybridMultilevel"/>
    <w:tmpl w:val="FC9A593C"/>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nsid w:val="0E3F2E97"/>
    <w:multiLevelType w:val="multilevel"/>
    <w:tmpl w:val="567641E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F44EB8"/>
    <w:multiLevelType w:val="hybridMultilevel"/>
    <w:tmpl w:val="72301F96"/>
    <w:lvl w:ilvl="0" w:tplc="D5085474">
      <w:start w:val="1"/>
      <w:numFmt w:val="decimal"/>
      <w:lvlText w:val="2.%1."/>
      <w:lvlJc w:val="left"/>
      <w:pPr>
        <w:tabs>
          <w:tab w:val="num" w:pos="928"/>
        </w:tabs>
        <w:ind w:firstLine="709"/>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152B422E"/>
    <w:multiLevelType w:val="hybridMultilevel"/>
    <w:tmpl w:val="0D861F4E"/>
    <w:lvl w:ilvl="0" w:tplc="3E468A4C">
      <w:start w:val="1"/>
      <w:numFmt w:val="decimal"/>
      <w:lvlText w:val="3.1.%1."/>
      <w:lvlJc w:val="left"/>
      <w:pPr>
        <w:tabs>
          <w:tab w:val="num" w:pos="705"/>
        </w:tabs>
        <w:ind w:left="57" w:firstLine="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6974505"/>
    <w:multiLevelType w:val="hybridMultilevel"/>
    <w:tmpl w:val="0E06438E"/>
    <w:lvl w:ilvl="0" w:tplc="6366D1B0">
      <w:start w:val="1"/>
      <w:numFmt w:val="decimal"/>
      <w:lvlText w:val="8.%1."/>
      <w:lvlJc w:val="left"/>
      <w:pPr>
        <w:tabs>
          <w:tab w:val="num" w:pos="705"/>
        </w:tabs>
        <w:ind w:left="57" w:firstLine="648"/>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AF5E29"/>
    <w:multiLevelType w:val="multilevel"/>
    <w:tmpl w:val="B412A2DE"/>
    <w:lvl w:ilvl="0">
      <w:start w:val="1"/>
      <w:numFmt w:val="decimal"/>
      <w:lvlText w:val="%1."/>
      <w:lvlJc w:val="left"/>
      <w:pPr>
        <w:tabs>
          <w:tab w:val="num" w:pos="0"/>
        </w:tabs>
        <w:ind w:left="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3.2.%3."/>
      <w:lvlJc w:val="left"/>
      <w:pPr>
        <w:tabs>
          <w:tab w:val="num" w:pos="275"/>
        </w:tabs>
        <w:ind w:left="0" w:firstLine="709"/>
      </w:pPr>
      <w:rPr>
        <w:rFonts w:hint="default"/>
      </w:rPr>
    </w:lvl>
    <w:lvl w:ilvl="3">
      <w:start w:val="1"/>
      <w:numFmt w:val="decimal"/>
      <w:pStyle w:val="Balk4"/>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
    <w:nsid w:val="1E1D7846"/>
    <w:multiLevelType w:val="hybridMultilevel"/>
    <w:tmpl w:val="E604C33C"/>
    <w:lvl w:ilvl="0" w:tplc="0B18FF54">
      <w:start w:val="1"/>
      <w:numFmt w:val="decimal"/>
      <w:lvlText w:val="6.1.%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nsid w:val="209E7AD0"/>
    <w:multiLevelType w:val="hybridMultilevel"/>
    <w:tmpl w:val="B682319E"/>
    <w:lvl w:ilvl="0" w:tplc="796CB900">
      <w:start w:val="1"/>
      <w:numFmt w:val="decimal"/>
      <w:lvlText w:val="1.8.%1."/>
      <w:lvlJc w:val="left"/>
      <w:pPr>
        <w:tabs>
          <w:tab w:val="num" w:pos="0"/>
        </w:tabs>
        <w:ind w:left="156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nsid w:val="20CE48E4"/>
    <w:multiLevelType w:val="hybridMultilevel"/>
    <w:tmpl w:val="FCC48B30"/>
    <w:lvl w:ilvl="0" w:tplc="1B8E7B22">
      <w:start w:val="1"/>
      <w:numFmt w:val="decimal"/>
      <w:lvlText w:val="1.%1."/>
      <w:lvlJc w:val="left"/>
      <w:pPr>
        <w:tabs>
          <w:tab w:val="num" w:pos="928"/>
        </w:tabs>
        <w:ind w:firstLine="709"/>
      </w:pPr>
      <w:rPr>
        <w:rFonts w:cs="Times New Roman" w:hint="default"/>
      </w:rPr>
    </w:lvl>
    <w:lvl w:ilvl="1" w:tplc="439639F4">
      <w:start w:val="1"/>
      <w:numFmt w:val="decimal"/>
      <w:lvlText w:val="1.6.%2."/>
      <w:lvlJc w:val="left"/>
      <w:pPr>
        <w:tabs>
          <w:tab w:val="num" w:pos="851"/>
        </w:tabs>
        <w:ind w:left="794" w:hanging="85"/>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60D686E"/>
    <w:multiLevelType w:val="multilevel"/>
    <w:tmpl w:val="EAE4EB7C"/>
    <w:lvl w:ilvl="0">
      <w:start w:val="4"/>
      <w:numFmt w:val="decimal"/>
      <w:lvlText w:val="%1."/>
      <w:lvlJc w:val="left"/>
      <w:pPr>
        <w:tabs>
          <w:tab w:val="num" w:pos="360"/>
        </w:tabs>
        <w:ind w:left="360" w:hanging="360"/>
      </w:pPr>
      <w:rPr>
        <w:rFonts w:hint="default"/>
      </w:rPr>
    </w:lvl>
    <w:lvl w:ilvl="1">
      <w:start w:val="1"/>
      <w:numFmt w:val="decimal"/>
      <w:pStyle w:val="Balk2"/>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7A23158"/>
    <w:multiLevelType w:val="hybridMultilevel"/>
    <w:tmpl w:val="872AE02C"/>
    <w:lvl w:ilvl="0" w:tplc="15B659F4">
      <w:start w:val="1"/>
      <w:numFmt w:val="decimal"/>
      <w:lvlText w:val="6.2.%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nsid w:val="29A903BB"/>
    <w:multiLevelType w:val="hybridMultilevel"/>
    <w:tmpl w:val="A6C09E6A"/>
    <w:lvl w:ilvl="0" w:tplc="188AB662">
      <w:start w:val="1"/>
      <w:numFmt w:val="decimal"/>
      <w:lvlText w:val="3.2.%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nsid w:val="2B2A3873"/>
    <w:multiLevelType w:val="hybridMultilevel"/>
    <w:tmpl w:val="840C4E30"/>
    <w:lvl w:ilvl="0" w:tplc="FC1C5376">
      <w:start w:val="1"/>
      <w:numFmt w:val="decimal"/>
      <w:lvlText w:val="4.1.%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3303310B"/>
    <w:multiLevelType w:val="hybridMultilevel"/>
    <w:tmpl w:val="3EC67EE6"/>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nsid w:val="3CF36613"/>
    <w:multiLevelType w:val="multilevel"/>
    <w:tmpl w:val="72CC73F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0D1559"/>
    <w:multiLevelType w:val="hybridMultilevel"/>
    <w:tmpl w:val="DCD6C098"/>
    <w:lvl w:ilvl="0" w:tplc="E5906AB4">
      <w:start w:val="1"/>
      <w:numFmt w:val="decimal"/>
      <w:lvlText w:val="1.7.%1."/>
      <w:lvlJc w:val="left"/>
      <w:pPr>
        <w:ind w:left="1560" w:hanging="360"/>
      </w:pPr>
      <w:rPr>
        <w:rFonts w:cs="Times New Roman" w:hint="default"/>
      </w:rPr>
    </w:lvl>
    <w:lvl w:ilvl="1" w:tplc="041F0019">
      <w:start w:val="1"/>
      <w:numFmt w:val="lowerLetter"/>
      <w:lvlText w:val="%2."/>
      <w:lvlJc w:val="left"/>
      <w:pPr>
        <w:ind w:left="2280" w:hanging="360"/>
      </w:pPr>
      <w:rPr>
        <w:rFonts w:cs="Times New Roman"/>
      </w:rPr>
    </w:lvl>
    <w:lvl w:ilvl="2" w:tplc="041F001B">
      <w:start w:val="1"/>
      <w:numFmt w:val="lowerRoman"/>
      <w:lvlText w:val="%3."/>
      <w:lvlJc w:val="right"/>
      <w:pPr>
        <w:ind w:left="3000" w:hanging="180"/>
      </w:pPr>
      <w:rPr>
        <w:rFonts w:cs="Times New Roman"/>
      </w:rPr>
    </w:lvl>
    <w:lvl w:ilvl="3" w:tplc="041F000F">
      <w:start w:val="1"/>
      <w:numFmt w:val="decimal"/>
      <w:lvlText w:val="%4."/>
      <w:lvlJc w:val="left"/>
      <w:pPr>
        <w:ind w:left="3720" w:hanging="360"/>
      </w:pPr>
      <w:rPr>
        <w:rFonts w:cs="Times New Roman"/>
      </w:rPr>
    </w:lvl>
    <w:lvl w:ilvl="4" w:tplc="041F0019">
      <w:start w:val="1"/>
      <w:numFmt w:val="lowerLetter"/>
      <w:lvlText w:val="%5."/>
      <w:lvlJc w:val="left"/>
      <w:pPr>
        <w:ind w:left="4440" w:hanging="360"/>
      </w:pPr>
      <w:rPr>
        <w:rFonts w:cs="Times New Roman"/>
      </w:rPr>
    </w:lvl>
    <w:lvl w:ilvl="5" w:tplc="041F001B">
      <w:start w:val="1"/>
      <w:numFmt w:val="lowerRoman"/>
      <w:lvlText w:val="%6."/>
      <w:lvlJc w:val="right"/>
      <w:pPr>
        <w:ind w:left="5160" w:hanging="180"/>
      </w:pPr>
      <w:rPr>
        <w:rFonts w:cs="Times New Roman"/>
      </w:rPr>
    </w:lvl>
    <w:lvl w:ilvl="6" w:tplc="041F000F">
      <w:start w:val="1"/>
      <w:numFmt w:val="decimal"/>
      <w:lvlText w:val="%7."/>
      <w:lvlJc w:val="left"/>
      <w:pPr>
        <w:ind w:left="5880" w:hanging="360"/>
      </w:pPr>
      <w:rPr>
        <w:rFonts w:cs="Times New Roman"/>
      </w:rPr>
    </w:lvl>
    <w:lvl w:ilvl="7" w:tplc="041F0019">
      <w:start w:val="1"/>
      <w:numFmt w:val="lowerLetter"/>
      <w:lvlText w:val="%8."/>
      <w:lvlJc w:val="left"/>
      <w:pPr>
        <w:ind w:left="6600" w:hanging="360"/>
      </w:pPr>
      <w:rPr>
        <w:rFonts w:cs="Times New Roman"/>
      </w:rPr>
    </w:lvl>
    <w:lvl w:ilvl="8" w:tplc="041F001B">
      <w:start w:val="1"/>
      <w:numFmt w:val="lowerRoman"/>
      <w:lvlText w:val="%9."/>
      <w:lvlJc w:val="right"/>
      <w:pPr>
        <w:ind w:left="7320" w:hanging="180"/>
      </w:pPr>
      <w:rPr>
        <w:rFonts w:cs="Times New Roman"/>
      </w:rPr>
    </w:lvl>
  </w:abstractNum>
  <w:abstractNum w:abstractNumId="18">
    <w:nsid w:val="44F5383D"/>
    <w:multiLevelType w:val="multilevel"/>
    <w:tmpl w:val="08785DA8"/>
    <w:lvl w:ilvl="0">
      <w:start w:val="2"/>
      <w:numFmt w:val="decimal"/>
      <w:lvlText w:val="%1."/>
      <w:lvlJc w:val="left"/>
      <w:pPr>
        <w:tabs>
          <w:tab w:val="num" w:pos="0"/>
        </w:tabs>
        <w:ind w:hanging="360"/>
      </w:pPr>
      <w:rPr>
        <w:rFonts w:cs="Times New Roman" w:hint="default"/>
      </w:rPr>
    </w:lvl>
    <w:lvl w:ilvl="1">
      <w:start w:val="1"/>
      <w:numFmt w:val="decimal"/>
      <w:pStyle w:val="StyleHeading214ptNotBoldAuto"/>
      <w:lvlText w:val="%1.%2."/>
      <w:lvlJc w:val="left"/>
      <w:pPr>
        <w:tabs>
          <w:tab w:val="num" w:pos="432"/>
        </w:tabs>
        <w:ind w:left="432" w:hanging="432"/>
      </w:pPr>
      <w:rPr>
        <w:rFonts w:cs="Times New Roman" w:hint="default"/>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9">
    <w:nsid w:val="49FE53FA"/>
    <w:multiLevelType w:val="hybridMultilevel"/>
    <w:tmpl w:val="76BA3EDE"/>
    <w:lvl w:ilvl="0" w:tplc="14B60426">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0">
    <w:nsid w:val="4FF22CD2"/>
    <w:multiLevelType w:val="hybridMultilevel"/>
    <w:tmpl w:val="D49E4B86"/>
    <w:lvl w:ilvl="0" w:tplc="A470D9C4">
      <w:start w:val="1"/>
      <w:numFmt w:val="decimal"/>
      <w:lvlText w:val="9.%1."/>
      <w:lvlJc w:val="left"/>
      <w:pPr>
        <w:tabs>
          <w:tab w:val="num" w:pos="705"/>
        </w:tabs>
        <w:ind w:left="57" w:firstLine="648"/>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D069F6"/>
    <w:multiLevelType w:val="hybridMultilevel"/>
    <w:tmpl w:val="B882E566"/>
    <w:lvl w:ilvl="0" w:tplc="E78C9DE6">
      <w:start w:val="1"/>
      <w:numFmt w:val="decimal"/>
      <w:lvlText w:val="4.4.%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nsid w:val="5A3860E6"/>
    <w:multiLevelType w:val="multilevel"/>
    <w:tmpl w:val="0574B154"/>
    <w:lvl w:ilvl="0">
      <w:start w:val="1"/>
      <w:numFmt w:val="decimal"/>
      <w:lvlText w:val="7.1.%1."/>
      <w:lvlJc w:val="left"/>
      <w:pPr>
        <w:tabs>
          <w:tab w:val="num" w:pos="705"/>
        </w:tabs>
        <w:ind w:left="57" w:firstLine="64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0090DDA"/>
    <w:multiLevelType w:val="hybridMultilevel"/>
    <w:tmpl w:val="370E9FD4"/>
    <w:lvl w:ilvl="0" w:tplc="0409000F">
      <w:start w:val="1"/>
      <w:numFmt w:val="decimal"/>
      <w:lvlText w:val="%1."/>
      <w:lvlJc w:val="left"/>
      <w:pPr>
        <w:tabs>
          <w:tab w:val="num" w:pos="720"/>
        </w:tabs>
        <w:ind w:left="720" w:hanging="360"/>
      </w:pPr>
      <w:rPr>
        <w:rFonts w:cs="Times New Roman" w:hint="default"/>
      </w:rPr>
    </w:lvl>
    <w:lvl w:ilvl="1" w:tplc="8A0C7B2E">
      <w:start w:val="1"/>
      <w:numFmt w:val="decimal"/>
      <w:lvlText w:val="%2."/>
      <w:lvlJc w:val="left"/>
      <w:pPr>
        <w:tabs>
          <w:tab w:val="num" w:pos="1440"/>
        </w:tabs>
        <w:ind w:left="0" w:firstLine="709"/>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4B42095"/>
    <w:multiLevelType w:val="hybridMultilevel"/>
    <w:tmpl w:val="806C1BDE"/>
    <w:lvl w:ilvl="0" w:tplc="E2545300">
      <w:start w:val="1"/>
      <w:numFmt w:val="decimal"/>
      <w:lvlText w:val="7.1.%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5">
    <w:nsid w:val="6BF9703B"/>
    <w:multiLevelType w:val="hybridMultilevel"/>
    <w:tmpl w:val="B00AEA3C"/>
    <w:lvl w:ilvl="0" w:tplc="7A3262DA">
      <w:start w:val="1"/>
      <w:numFmt w:val="decimal"/>
      <w:lvlText w:val="4.3.%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6">
    <w:nsid w:val="6E811C8D"/>
    <w:multiLevelType w:val="hybridMultilevel"/>
    <w:tmpl w:val="EBE2C00A"/>
    <w:lvl w:ilvl="0" w:tplc="6EF4E084">
      <w:start w:val="1"/>
      <w:numFmt w:val="decimal"/>
      <w:lvlText w:val="7.2.%1."/>
      <w:lvlJc w:val="left"/>
      <w:pPr>
        <w:tabs>
          <w:tab w:val="num" w:pos="705"/>
        </w:tabs>
        <w:ind w:left="57" w:firstLine="648"/>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F6071C"/>
    <w:multiLevelType w:val="hybridMultilevel"/>
    <w:tmpl w:val="D1369F28"/>
    <w:lvl w:ilvl="0" w:tplc="C34A91E8">
      <w:start w:val="1"/>
      <w:numFmt w:val="decimal"/>
      <w:lvlText w:val="4.5.%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8">
    <w:nsid w:val="75047579"/>
    <w:multiLevelType w:val="hybridMultilevel"/>
    <w:tmpl w:val="E87A581E"/>
    <w:lvl w:ilvl="0" w:tplc="18BC3E22">
      <w:start w:val="1"/>
      <w:numFmt w:val="decimal"/>
      <w:lvlText w:val="4.2.%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9">
    <w:nsid w:val="78B4606D"/>
    <w:multiLevelType w:val="hybridMultilevel"/>
    <w:tmpl w:val="0574B154"/>
    <w:lvl w:ilvl="0" w:tplc="F1EED3D6">
      <w:start w:val="1"/>
      <w:numFmt w:val="decimal"/>
      <w:lvlText w:val="7.1.%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0">
    <w:nsid w:val="7999332F"/>
    <w:multiLevelType w:val="hybridMultilevel"/>
    <w:tmpl w:val="AC4C95C8"/>
    <w:lvl w:ilvl="0" w:tplc="52945830">
      <w:start w:val="1"/>
      <w:numFmt w:val="decimal"/>
      <w:lvlText w:val="6.3.%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1">
    <w:nsid w:val="7CB27B51"/>
    <w:multiLevelType w:val="hybridMultilevel"/>
    <w:tmpl w:val="5E32022E"/>
    <w:lvl w:ilvl="0" w:tplc="C9DEF858">
      <w:start w:val="1"/>
      <w:numFmt w:val="decimal"/>
      <w:lvlText w:val="5.1.%1."/>
      <w:lvlJc w:val="left"/>
      <w:pPr>
        <w:tabs>
          <w:tab w:val="num" w:pos="705"/>
        </w:tabs>
        <w:ind w:left="57" w:firstLine="648"/>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2">
    <w:nsid w:val="7F22127E"/>
    <w:multiLevelType w:val="multilevel"/>
    <w:tmpl w:val="E390B5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F511B1D"/>
    <w:multiLevelType w:val="hybridMultilevel"/>
    <w:tmpl w:val="0E3EB34A"/>
    <w:lvl w:ilvl="0" w:tplc="6136E472">
      <w:start w:val="1"/>
      <w:numFmt w:val="decimal"/>
      <w:lvlText w:val="%1)"/>
      <w:lvlJc w:val="left"/>
      <w:pPr>
        <w:tabs>
          <w:tab w:val="num" w:pos="1710"/>
        </w:tabs>
        <w:ind w:left="1710" w:hanging="990"/>
      </w:pPr>
      <w:rPr>
        <w:rFonts w:cs="Times New Roman" w:hint="default"/>
      </w:rPr>
    </w:lvl>
    <w:lvl w:ilvl="1" w:tplc="7994B234">
      <w:start w:val="1"/>
      <w:numFmt w:val="decimal"/>
      <w:lvlText w:val="1.6.%2."/>
      <w:lvlJc w:val="left"/>
      <w:pPr>
        <w:tabs>
          <w:tab w:val="num" w:pos="1800"/>
        </w:tabs>
        <w:ind w:left="1800" w:hanging="360"/>
      </w:pPr>
      <w:rPr>
        <w:rFonts w:cs="Times New Roman" w:hint="default"/>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num w:numId="1">
    <w:abstractNumId w:val="18"/>
  </w:num>
  <w:num w:numId="2">
    <w:abstractNumId w:val="23"/>
  </w:num>
  <w:num w:numId="3">
    <w:abstractNumId w:val="33"/>
  </w:num>
  <w:num w:numId="4">
    <w:abstractNumId w:val="7"/>
  </w:num>
  <w:num w:numId="5">
    <w:abstractNumId w:val="10"/>
  </w:num>
  <w:num w:numId="6">
    <w:abstractNumId w:val="17"/>
  </w:num>
  <w:num w:numId="7">
    <w:abstractNumId w:val="5"/>
  </w:num>
  <w:num w:numId="8">
    <w:abstractNumId w:val="4"/>
  </w:num>
  <w:num w:numId="9">
    <w:abstractNumId w:val="13"/>
  </w:num>
  <w:num w:numId="10">
    <w:abstractNumId w:val="1"/>
  </w:num>
  <w:num w:numId="11">
    <w:abstractNumId w:val="14"/>
  </w:num>
  <w:num w:numId="12">
    <w:abstractNumId w:val="28"/>
  </w:num>
  <w:num w:numId="13">
    <w:abstractNumId w:val="25"/>
  </w:num>
  <w:num w:numId="14">
    <w:abstractNumId w:val="21"/>
  </w:num>
  <w:num w:numId="15">
    <w:abstractNumId w:val="31"/>
  </w:num>
  <w:num w:numId="16">
    <w:abstractNumId w:val="8"/>
  </w:num>
  <w:num w:numId="17">
    <w:abstractNumId w:val="15"/>
  </w:num>
  <w:num w:numId="18">
    <w:abstractNumId w:val="9"/>
  </w:num>
  <w:num w:numId="19">
    <w:abstractNumId w:val="27"/>
  </w:num>
  <w:num w:numId="20">
    <w:abstractNumId w:val="29"/>
  </w:num>
  <w:num w:numId="21">
    <w:abstractNumId w:val="12"/>
  </w:num>
  <w:num w:numId="22">
    <w:abstractNumId w:val="24"/>
  </w:num>
  <w:num w:numId="23">
    <w:abstractNumId w:val="2"/>
  </w:num>
  <w:num w:numId="24">
    <w:abstractNumId w:val="30"/>
  </w:num>
  <w:num w:numId="25">
    <w:abstractNumId w:val="32"/>
  </w:num>
  <w:num w:numId="26">
    <w:abstractNumId w:val="20"/>
  </w:num>
  <w:num w:numId="27">
    <w:abstractNumId w:val="16"/>
  </w:num>
  <w:num w:numId="28">
    <w:abstractNumId w:val="11"/>
  </w:num>
  <w:num w:numId="29">
    <w:abstractNumId w:val="0"/>
  </w:num>
  <w:num w:numId="30">
    <w:abstractNumId w:val="22"/>
  </w:num>
  <w:num w:numId="31">
    <w:abstractNumId w:val="6"/>
  </w:num>
  <w:num w:numId="32">
    <w:abstractNumId w:val="3"/>
  </w:num>
  <w:num w:numId="33">
    <w:abstractNumId w:val="19"/>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717"/>
    <w:rsid w:val="00000469"/>
    <w:rsid w:val="0000146C"/>
    <w:rsid w:val="00001470"/>
    <w:rsid w:val="000034B4"/>
    <w:rsid w:val="0000593A"/>
    <w:rsid w:val="0000597D"/>
    <w:rsid w:val="00006E73"/>
    <w:rsid w:val="000102B5"/>
    <w:rsid w:val="00010CBD"/>
    <w:rsid w:val="00012B45"/>
    <w:rsid w:val="00016F78"/>
    <w:rsid w:val="000177D5"/>
    <w:rsid w:val="000206DE"/>
    <w:rsid w:val="000243C2"/>
    <w:rsid w:val="00025B36"/>
    <w:rsid w:val="00027B0F"/>
    <w:rsid w:val="00040A8E"/>
    <w:rsid w:val="000438EE"/>
    <w:rsid w:val="00044ED6"/>
    <w:rsid w:val="000468CF"/>
    <w:rsid w:val="00047BE7"/>
    <w:rsid w:val="000574A0"/>
    <w:rsid w:val="00065CB8"/>
    <w:rsid w:val="00067020"/>
    <w:rsid w:val="000703A2"/>
    <w:rsid w:val="00070546"/>
    <w:rsid w:val="00070B13"/>
    <w:rsid w:val="0007263D"/>
    <w:rsid w:val="00075196"/>
    <w:rsid w:val="000752D4"/>
    <w:rsid w:val="0007629F"/>
    <w:rsid w:val="0007691A"/>
    <w:rsid w:val="000945B3"/>
    <w:rsid w:val="000A4D1F"/>
    <w:rsid w:val="000A68DF"/>
    <w:rsid w:val="000B02BA"/>
    <w:rsid w:val="000B142F"/>
    <w:rsid w:val="000B1FE9"/>
    <w:rsid w:val="000B27F7"/>
    <w:rsid w:val="000B482C"/>
    <w:rsid w:val="000C2787"/>
    <w:rsid w:val="000C2C13"/>
    <w:rsid w:val="000C7273"/>
    <w:rsid w:val="000D087B"/>
    <w:rsid w:val="000E2B56"/>
    <w:rsid w:val="000E5530"/>
    <w:rsid w:val="000E5853"/>
    <w:rsid w:val="000E737E"/>
    <w:rsid w:val="000F07E7"/>
    <w:rsid w:val="000F35B4"/>
    <w:rsid w:val="000F4CD3"/>
    <w:rsid w:val="000F51A2"/>
    <w:rsid w:val="000F5DE1"/>
    <w:rsid w:val="001053FD"/>
    <w:rsid w:val="001056F3"/>
    <w:rsid w:val="00106E99"/>
    <w:rsid w:val="00111784"/>
    <w:rsid w:val="0011413A"/>
    <w:rsid w:val="00121CC5"/>
    <w:rsid w:val="00122122"/>
    <w:rsid w:val="00122AFC"/>
    <w:rsid w:val="001248A7"/>
    <w:rsid w:val="00125517"/>
    <w:rsid w:val="001267E2"/>
    <w:rsid w:val="00130C21"/>
    <w:rsid w:val="00137AE2"/>
    <w:rsid w:val="00145995"/>
    <w:rsid w:val="00152874"/>
    <w:rsid w:val="00154CA9"/>
    <w:rsid w:val="00164C96"/>
    <w:rsid w:val="00170D6A"/>
    <w:rsid w:val="00174E5A"/>
    <w:rsid w:val="00181920"/>
    <w:rsid w:val="00181F42"/>
    <w:rsid w:val="00187D65"/>
    <w:rsid w:val="001947BE"/>
    <w:rsid w:val="00194DF1"/>
    <w:rsid w:val="0019797F"/>
    <w:rsid w:val="001A2A06"/>
    <w:rsid w:val="001A2BC2"/>
    <w:rsid w:val="001B1596"/>
    <w:rsid w:val="001B210B"/>
    <w:rsid w:val="001B264A"/>
    <w:rsid w:val="001B5F70"/>
    <w:rsid w:val="001B78D8"/>
    <w:rsid w:val="001B791B"/>
    <w:rsid w:val="001C1D14"/>
    <w:rsid w:val="001C2483"/>
    <w:rsid w:val="001C3845"/>
    <w:rsid w:val="001C76AC"/>
    <w:rsid w:val="001D3C8D"/>
    <w:rsid w:val="001D6F7F"/>
    <w:rsid w:val="001D7464"/>
    <w:rsid w:val="001E2E0B"/>
    <w:rsid w:val="001E31BC"/>
    <w:rsid w:val="001E6506"/>
    <w:rsid w:val="001E75C4"/>
    <w:rsid w:val="001F064A"/>
    <w:rsid w:val="001F46F4"/>
    <w:rsid w:val="001F76D8"/>
    <w:rsid w:val="002001C7"/>
    <w:rsid w:val="00200483"/>
    <w:rsid w:val="00207F8F"/>
    <w:rsid w:val="002109AF"/>
    <w:rsid w:val="00212B96"/>
    <w:rsid w:val="00221BB6"/>
    <w:rsid w:val="00221E0F"/>
    <w:rsid w:val="002224A5"/>
    <w:rsid w:val="00224CD2"/>
    <w:rsid w:val="00226097"/>
    <w:rsid w:val="00226D09"/>
    <w:rsid w:val="00231545"/>
    <w:rsid w:val="00237CCF"/>
    <w:rsid w:val="0024060C"/>
    <w:rsid w:val="00243457"/>
    <w:rsid w:val="0025086D"/>
    <w:rsid w:val="002538EA"/>
    <w:rsid w:val="00253FE5"/>
    <w:rsid w:val="00254C13"/>
    <w:rsid w:val="002556A8"/>
    <w:rsid w:val="00261A7A"/>
    <w:rsid w:val="002629A1"/>
    <w:rsid w:val="002710B2"/>
    <w:rsid w:val="00271C2F"/>
    <w:rsid w:val="00273D5C"/>
    <w:rsid w:val="00280CDB"/>
    <w:rsid w:val="00284F99"/>
    <w:rsid w:val="0029083D"/>
    <w:rsid w:val="00291D6C"/>
    <w:rsid w:val="00297996"/>
    <w:rsid w:val="002A03CD"/>
    <w:rsid w:val="002A5690"/>
    <w:rsid w:val="002B124C"/>
    <w:rsid w:val="002B14A0"/>
    <w:rsid w:val="002B1FB3"/>
    <w:rsid w:val="002B6AE9"/>
    <w:rsid w:val="002B7FCB"/>
    <w:rsid w:val="002C2017"/>
    <w:rsid w:val="002C266D"/>
    <w:rsid w:val="002C54EC"/>
    <w:rsid w:val="002D0EB9"/>
    <w:rsid w:val="002D1222"/>
    <w:rsid w:val="002D41A6"/>
    <w:rsid w:val="002D5344"/>
    <w:rsid w:val="002E0D4E"/>
    <w:rsid w:val="002E3A29"/>
    <w:rsid w:val="002F1427"/>
    <w:rsid w:val="00300227"/>
    <w:rsid w:val="0030198B"/>
    <w:rsid w:val="0030233E"/>
    <w:rsid w:val="003033C6"/>
    <w:rsid w:val="00305A90"/>
    <w:rsid w:val="00306187"/>
    <w:rsid w:val="00310FC8"/>
    <w:rsid w:val="00312115"/>
    <w:rsid w:val="00315A37"/>
    <w:rsid w:val="00317457"/>
    <w:rsid w:val="00320108"/>
    <w:rsid w:val="00321E7A"/>
    <w:rsid w:val="00324B9D"/>
    <w:rsid w:val="0032636D"/>
    <w:rsid w:val="00331BF0"/>
    <w:rsid w:val="003350E3"/>
    <w:rsid w:val="003434A4"/>
    <w:rsid w:val="003437CE"/>
    <w:rsid w:val="00343BD6"/>
    <w:rsid w:val="003442B7"/>
    <w:rsid w:val="00345BE0"/>
    <w:rsid w:val="00351355"/>
    <w:rsid w:val="003513F0"/>
    <w:rsid w:val="0035200C"/>
    <w:rsid w:val="00361712"/>
    <w:rsid w:val="00364B59"/>
    <w:rsid w:val="00370B28"/>
    <w:rsid w:val="003A1E49"/>
    <w:rsid w:val="003A3AC1"/>
    <w:rsid w:val="003B1B16"/>
    <w:rsid w:val="003B41FF"/>
    <w:rsid w:val="003B6A97"/>
    <w:rsid w:val="003C3FB4"/>
    <w:rsid w:val="003C685B"/>
    <w:rsid w:val="003C726C"/>
    <w:rsid w:val="003D0E47"/>
    <w:rsid w:val="003D693D"/>
    <w:rsid w:val="003E471F"/>
    <w:rsid w:val="003E5AC6"/>
    <w:rsid w:val="003F5618"/>
    <w:rsid w:val="003F7922"/>
    <w:rsid w:val="00400D5C"/>
    <w:rsid w:val="0040722C"/>
    <w:rsid w:val="0041190A"/>
    <w:rsid w:val="00412391"/>
    <w:rsid w:val="0041290A"/>
    <w:rsid w:val="0041566E"/>
    <w:rsid w:val="0041576B"/>
    <w:rsid w:val="0042203D"/>
    <w:rsid w:val="00437ECD"/>
    <w:rsid w:val="00444429"/>
    <w:rsid w:val="00444AD8"/>
    <w:rsid w:val="00452BBC"/>
    <w:rsid w:val="00454838"/>
    <w:rsid w:val="004616AD"/>
    <w:rsid w:val="00462DB2"/>
    <w:rsid w:val="004633DF"/>
    <w:rsid w:val="00464529"/>
    <w:rsid w:val="00470108"/>
    <w:rsid w:val="00472FDC"/>
    <w:rsid w:val="00477BF1"/>
    <w:rsid w:val="004900E9"/>
    <w:rsid w:val="00497770"/>
    <w:rsid w:val="004A08B0"/>
    <w:rsid w:val="004A0B7F"/>
    <w:rsid w:val="004A14DE"/>
    <w:rsid w:val="004A6736"/>
    <w:rsid w:val="004A7E4F"/>
    <w:rsid w:val="004A7EA5"/>
    <w:rsid w:val="004B0BA2"/>
    <w:rsid w:val="004B6550"/>
    <w:rsid w:val="004B66ED"/>
    <w:rsid w:val="004D0B54"/>
    <w:rsid w:val="004E2BDB"/>
    <w:rsid w:val="004F16CE"/>
    <w:rsid w:val="004F2D1E"/>
    <w:rsid w:val="004F5925"/>
    <w:rsid w:val="00502261"/>
    <w:rsid w:val="00510A11"/>
    <w:rsid w:val="00512A49"/>
    <w:rsid w:val="00512D29"/>
    <w:rsid w:val="0051593B"/>
    <w:rsid w:val="00516574"/>
    <w:rsid w:val="0052157F"/>
    <w:rsid w:val="00524D88"/>
    <w:rsid w:val="00527B42"/>
    <w:rsid w:val="00530930"/>
    <w:rsid w:val="00531765"/>
    <w:rsid w:val="00532F74"/>
    <w:rsid w:val="0053342C"/>
    <w:rsid w:val="00535950"/>
    <w:rsid w:val="00536271"/>
    <w:rsid w:val="0054009F"/>
    <w:rsid w:val="00540495"/>
    <w:rsid w:val="00541C57"/>
    <w:rsid w:val="00541CF7"/>
    <w:rsid w:val="00544E3F"/>
    <w:rsid w:val="005453A8"/>
    <w:rsid w:val="0054542A"/>
    <w:rsid w:val="00561BB8"/>
    <w:rsid w:val="00561BD6"/>
    <w:rsid w:val="0056463A"/>
    <w:rsid w:val="00577212"/>
    <w:rsid w:val="00580F6B"/>
    <w:rsid w:val="00582763"/>
    <w:rsid w:val="0058398F"/>
    <w:rsid w:val="005858AF"/>
    <w:rsid w:val="005949B1"/>
    <w:rsid w:val="005A2F1D"/>
    <w:rsid w:val="005A2FC2"/>
    <w:rsid w:val="005A64DC"/>
    <w:rsid w:val="005A6D44"/>
    <w:rsid w:val="005B502F"/>
    <w:rsid w:val="005B5FFE"/>
    <w:rsid w:val="005B7360"/>
    <w:rsid w:val="005C4A1B"/>
    <w:rsid w:val="005D45D0"/>
    <w:rsid w:val="005D71FE"/>
    <w:rsid w:val="005D7456"/>
    <w:rsid w:val="005D7BD3"/>
    <w:rsid w:val="005E2889"/>
    <w:rsid w:val="005E32F6"/>
    <w:rsid w:val="005E4768"/>
    <w:rsid w:val="005E78C1"/>
    <w:rsid w:val="005F044C"/>
    <w:rsid w:val="005F0632"/>
    <w:rsid w:val="005F27F6"/>
    <w:rsid w:val="005F2A9A"/>
    <w:rsid w:val="005F4C1F"/>
    <w:rsid w:val="005F7CC2"/>
    <w:rsid w:val="00603874"/>
    <w:rsid w:val="0060776A"/>
    <w:rsid w:val="006108A8"/>
    <w:rsid w:val="00612C12"/>
    <w:rsid w:val="00617799"/>
    <w:rsid w:val="00624BCF"/>
    <w:rsid w:val="00635AC1"/>
    <w:rsid w:val="006377E7"/>
    <w:rsid w:val="00640BD8"/>
    <w:rsid w:val="00643A3C"/>
    <w:rsid w:val="00644379"/>
    <w:rsid w:val="006462B8"/>
    <w:rsid w:val="00652C00"/>
    <w:rsid w:val="00660A33"/>
    <w:rsid w:val="00662E76"/>
    <w:rsid w:val="006635DA"/>
    <w:rsid w:val="006638AB"/>
    <w:rsid w:val="0066548C"/>
    <w:rsid w:val="0066682F"/>
    <w:rsid w:val="006736D7"/>
    <w:rsid w:val="006739AF"/>
    <w:rsid w:val="00685F08"/>
    <w:rsid w:val="00690875"/>
    <w:rsid w:val="00691ED7"/>
    <w:rsid w:val="006A0437"/>
    <w:rsid w:val="006A26DE"/>
    <w:rsid w:val="006A37E0"/>
    <w:rsid w:val="006A405B"/>
    <w:rsid w:val="006A5092"/>
    <w:rsid w:val="006A5D05"/>
    <w:rsid w:val="006A6B18"/>
    <w:rsid w:val="006A713C"/>
    <w:rsid w:val="006A7854"/>
    <w:rsid w:val="006B0A71"/>
    <w:rsid w:val="006B1480"/>
    <w:rsid w:val="006B1919"/>
    <w:rsid w:val="006B19CF"/>
    <w:rsid w:val="006B259D"/>
    <w:rsid w:val="006B6D3A"/>
    <w:rsid w:val="006C41BF"/>
    <w:rsid w:val="006C4E35"/>
    <w:rsid w:val="006C6A20"/>
    <w:rsid w:val="006D2525"/>
    <w:rsid w:val="006D400C"/>
    <w:rsid w:val="006D4AFC"/>
    <w:rsid w:val="006E3245"/>
    <w:rsid w:val="006E3254"/>
    <w:rsid w:val="006E3346"/>
    <w:rsid w:val="006E3353"/>
    <w:rsid w:val="00700671"/>
    <w:rsid w:val="00702821"/>
    <w:rsid w:val="00706ECB"/>
    <w:rsid w:val="0070761E"/>
    <w:rsid w:val="00712B85"/>
    <w:rsid w:val="007172A8"/>
    <w:rsid w:val="007206F2"/>
    <w:rsid w:val="007229B4"/>
    <w:rsid w:val="00723537"/>
    <w:rsid w:val="00730B20"/>
    <w:rsid w:val="007337CB"/>
    <w:rsid w:val="00734CE5"/>
    <w:rsid w:val="00735F4E"/>
    <w:rsid w:val="0075124F"/>
    <w:rsid w:val="007513AD"/>
    <w:rsid w:val="007564C9"/>
    <w:rsid w:val="00756DD5"/>
    <w:rsid w:val="00760066"/>
    <w:rsid w:val="00763D70"/>
    <w:rsid w:val="007656AB"/>
    <w:rsid w:val="007679DE"/>
    <w:rsid w:val="00774029"/>
    <w:rsid w:val="00781F30"/>
    <w:rsid w:val="00784FB2"/>
    <w:rsid w:val="007A16AE"/>
    <w:rsid w:val="007A16D6"/>
    <w:rsid w:val="007A54FA"/>
    <w:rsid w:val="007B0648"/>
    <w:rsid w:val="007B287C"/>
    <w:rsid w:val="007B6208"/>
    <w:rsid w:val="007C10D1"/>
    <w:rsid w:val="007C2F2F"/>
    <w:rsid w:val="007C65D0"/>
    <w:rsid w:val="007D0BBD"/>
    <w:rsid w:val="007D1FB6"/>
    <w:rsid w:val="007D2890"/>
    <w:rsid w:val="007D2C29"/>
    <w:rsid w:val="007D3D76"/>
    <w:rsid w:val="007D54E6"/>
    <w:rsid w:val="007E21D7"/>
    <w:rsid w:val="007E2343"/>
    <w:rsid w:val="007E5C8B"/>
    <w:rsid w:val="007F0199"/>
    <w:rsid w:val="007F09E5"/>
    <w:rsid w:val="007F3606"/>
    <w:rsid w:val="007F3610"/>
    <w:rsid w:val="007F7654"/>
    <w:rsid w:val="0081164C"/>
    <w:rsid w:val="008205C4"/>
    <w:rsid w:val="00834454"/>
    <w:rsid w:val="00834FD7"/>
    <w:rsid w:val="00837EFE"/>
    <w:rsid w:val="00843CBB"/>
    <w:rsid w:val="00844DFB"/>
    <w:rsid w:val="0084725B"/>
    <w:rsid w:val="008473F1"/>
    <w:rsid w:val="008505D7"/>
    <w:rsid w:val="00852D4D"/>
    <w:rsid w:val="00853635"/>
    <w:rsid w:val="00853F28"/>
    <w:rsid w:val="00855B1A"/>
    <w:rsid w:val="008622C6"/>
    <w:rsid w:val="00862EAA"/>
    <w:rsid w:val="00864316"/>
    <w:rsid w:val="0087029A"/>
    <w:rsid w:val="00874D91"/>
    <w:rsid w:val="008776A7"/>
    <w:rsid w:val="00881C3D"/>
    <w:rsid w:val="00890826"/>
    <w:rsid w:val="00890C83"/>
    <w:rsid w:val="00890F1F"/>
    <w:rsid w:val="008957B7"/>
    <w:rsid w:val="008959F2"/>
    <w:rsid w:val="00895E42"/>
    <w:rsid w:val="0089757F"/>
    <w:rsid w:val="008A38D6"/>
    <w:rsid w:val="008A5F84"/>
    <w:rsid w:val="008B3080"/>
    <w:rsid w:val="008B4543"/>
    <w:rsid w:val="008B7236"/>
    <w:rsid w:val="008C5744"/>
    <w:rsid w:val="008D6F78"/>
    <w:rsid w:val="008E02BE"/>
    <w:rsid w:val="008E4036"/>
    <w:rsid w:val="008F3A8D"/>
    <w:rsid w:val="008F7C3D"/>
    <w:rsid w:val="00903379"/>
    <w:rsid w:val="009051B4"/>
    <w:rsid w:val="009114DB"/>
    <w:rsid w:val="009269C4"/>
    <w:rsid w:val="009323BC"/>
    <w:rsid w:val="009329B0"/>
    <w:rsid w:val="00934309"/>
    <w:rsid w:val="00935351"/>
    <w:rsid w:val="00941199"/>
    <w:rsid w:val="00942C90"/>
    <w:rsid w:val="00942EB3"/>
    <w:rsid w:val="00943CC4"/>
    <w:rsid w:val="00944FCE"/>
    <w:rsid w:val="009463A8"/>
    <w:rsid w:val="00947717"/>
    <w:rsid w:val="009548BC"/>
    <w:rsid w:val="00956259"/>
    <w:rsid w:val="0096220C"/>
    <w:rsid w:val="00962757"/>
    <w:rsid w:val="009722AC"/>
    <w:rsid w:val="00972B47"/>
    <w:rsid w:val="00973229"/>
    <w:rsid w:val="0097473F"/>
    <w:rsid w:val="00976873"/>
    <w:rsid w:val="00987C9F"/>
    <w:rsid w:val="00987DC0"/>
    <w:rsid w:val="009A05C5"/>
    <w:rsid w:val="009A2F56"/>
    <w:rsid w:val="009A5A05"/>
    <w:rsid w:val="009C16A9"/>
    <w:rsid w:val="009C52B6"/>
    <w:rsid w:val="009D15A0"/>
    <w:rsid w:val="009D6755"/>
    <w:rsid w:val="009D6E63"/>
    <w:rsid w:val="009F35F0"/>
    <w:rsid w:val="00A00860"/>
    <w:rsid w:val="00A0419E"/>
    <w:rsid w:val="00A06B7E"/>
    <w:rsid w:val="00A1021D"/>
    <w:rsid w:val="00A21D7D"/>
    <w:rsid w:val="00A235BD"/>
    <w:rsid w:val="00A24CE8"/>
    <w:rsid w:val="00A3467E"/>
    <w:rsid w:val="00A44C21"/>
    <w:rsid w:val="00A5663A"/>
    <w:rsid w:val="00A6053D"/>
    <w:rsid w:val="00A60D54"/>
    <w:rsid w:val="00A61C65"/>
    <w:rsid w:val="00A64D7F"/>
    <w:rsid w:val="00A7239E"/>
    <w:rsid w:val="00A7544F"/>
    <w:rsid w:val="00A77F1E"/>
    <w:rsid w:val="00A822DC"/>
    <w:rsid w:val="00A843F7"/>
    <w:rsid w:val="00A85582"/>
    <w:rsid w:val="00A860AD"/>
    <w:rsid w:val="00A9269F"/>
    <w:rsid w:val="00A933BB"/>
    <w:rsid w:val="00A950C0"/>
    <w:rsid w:val="00A96D56"/>
    <w:rsid w:val="00A974F0"/>
    <w:rsid w:val="00AA1388"/>
    <w:rsid w:val="00AA2DF9"/>
    <w:rsid w:val="00AA4138"/>
    <w:rsid w:val="00AA5C12"/>
    <w:rsid w:val="00AA7FB8"/>
    <w:rsid w:val="00AB4111"/>
    <w:rsid w:val="00AB467B"/>
    <w:rsid w:val="00AB7E63"/>
    <w:rsid w:val="00AC5673"/>
    <w:rsid w:val="00AC65E1"/>
    <w:rsid w:val="00AC6631"/>
    <w:rsid w:val="00AD0E5E"/>
    <w:rsid w:val="00AD33AF"/>
    <w:rsid w:val="00AD4D7A"/>
    <w:rsid w:val="00AD5546"/>
    <w:rsid w:val="00AE0533"/>
    <w:rsid w:val="00AE098C"/>
    <w:rsid w:val="00AE2F9B"/>
    <w:rsid w:val="00AE3855"/>
    <w:rsid w:val="00AE7EFE"/>
    <w:rsid w:val="00B0010A"/>
    <w:rsid w:val="00B005D7"/>
    <w:rsid w:val="00B01AA3"/>
    <w:rsid w:val="00B03549"/>
    <w:rsid w:val="00B223E1"/>
    <w:rsid w:val="00B23436"/>
    <w:rsid w:val="00B3029F"/>
    <w:rsid w:val="00B30E0F"/>
    <w:rsid w:val="00B32EFA"/>
    <w:rsid w:val="00B340CD"/>
    <w:rsid w:val="00B37F7C"/>
    <w:rsid w:val="00B45D6B"/>
    <w:rsid w:val="00B50F8B"/>
    <w:rsid w:val="00B5552B"/>
    <w:rsid w:val="00B57F3A"/>
    <w:rsid w:val="00B61451"/>
    <w:rsid w:val="00B64C0A"/>
    <w:rsid w:val="00B6788C"/>
    <w:rsid w:val="00B67D74"/>
    <w:rsid w:val="00B67E05"/>
    <w:rsid w:val="00B74D65"/>
    <w:rsid w:val="00B75D76"/>
    <w:rsid w:val="00B777D4"/>
    <w:rsid w:val="00B9220B"/>
    <w:rsid w:val="00B938DC"/>
    <w:rsid w:val="00BA2F3D"/>
    <w:rsid w:val="00BA66DA"/>
    <w:rsid w:val="00BB2F33"/>
    <w:rsid w:val="00BB72D9"/>
    <w:rsid w:val="00BD4EB3"/>
    <w:rsid w:val="00BD5A39"/>
    <w:rsid w:val="00BE06E8"/>
    <w:rsid w:val="00BE79A5"/>
    <w:rsid w:val="00BF04C6"/>
    <w:rsid w:val="00BF40C6"/>
    <w:rsid w:val="00BF4C02"/>
    <w:rsid w:val="00BF5034"/>
    <w:rsid w:val="00C03FEA"/>
    <w:rsid w:val="00C1304A"/>
    <w:rsid w:val="00C15D70"/>
    <w:rsid w:val="00C172CD"/>
    <w:rsid w:val="00C2125E"/>
    <w:rsid w:val="00C239D9"/>
    <w:rsid w:val="00C3117D"/>
    <w:rsid w:val="00C32E0F"/>
    <w:rsid w:val="00C414C5"/>
    <w:rsid w:val="00C4470D"/>
    <w:rsid w:val="00C459CA"/>
    <w:rsid w:val="00C47B17"/>
    <w:rsid w:val="00C51222"/>
    <w:rsid w:val="00C62A2F"/>
    <w:rsid w:val="00C64A4C"/>
    <w:rsid w:val="00C66BD4"/>
    <w:rsid w:val="00C72B44"/>
    <w:rsid w:val="00C75BEB"/>
    <w:rsid w:val="00C81386"/>
    <w:rsid w:val="00C82270"/>
    <w:rsid w:val="00C85EE7"/>
    <w:rsid w:val="00C8762B"/>
    <w:rsid w:val="00C96733"/>
    <w:rsid w:val="00CA6EB8"/>
    <w:rsid w:val="00CB12FB"/>
    <w:rsid w:val="00CB537A"/>
    <w:rsid w:val="00CC0DE8"/>
    <w:rsid w:val="00CC1A50"/>
    <w:rsid w:val="00CC20BD"/>
    <w:rsid w:val="00CC27E1"/>
    <w:rsid w:val="00CC4C60"/>
    <w:rsid w:val="00CC4CA6"/>
    <w:rsid w:val="00CD6F03"/>
    <w:rsid w:val="00CE1F29"/>
    <w:rsid w:val="00CE2900"/>
    <w:rsid w:val="00CE313F"/>
    <w:rsid w:val="00CE32C3"/>
    <w:rsid w:val="00CE4E98"/>
    <w:rsid w:val="00CE5449"/>
    <w:rsid w:val="00CE5A2B"/>
    <w:rsid w:val="00CE5A8B"/>
    <w:rsid w:val="00CE73E9"/>
    <w:rsid w:val="00CF033C"/>
    <w:rsid w:val="00CF11DA"/>
    <w:rsid w:val="00CF3B43"/>
    <w:rsid w:val="00CF45D6"/>
    <w:rsid w:val="00D03B46"/>
    <w:rsid w:val="00D10C63"/>
    <w:rsid w:val="00D11741"/>
    <w:rsid w:val="00D12451"/>
    <w:rsid w:val="00D12630"/>
    <w:rsid w:val="00D14040"/>
    <w:rsid w:val="00D15BF9"/>
    <w:rsid w:val="00D20CB7"/>
    <w:rsid w:val="00D21A79"/>
    <w:rsid w:val="00D271E7"/>
    <w:rsid w:val="00D31D0C"/>
    <w:rsid w:val="00D31F3D"/>
    <w:rsid w:val="00D405CB"/>
    <w:rsid w:val="00D412C2"/>
    <w:rsid w:val="00D41E1A"/>
    <w:rsid w:val="00D42678"/>
    <w:rsid w:val="00D45BED"/>
    <w:rsid w:val="00D50690"/>
    <w:rsid w:val="00D521B5"/>
    <w:rsid w:val="00D53DBC"/>
    <w:rsid w:val="00D54D35"/>
    <w:rsid w:val="00D56FD3"/>
    <w:rsid w:val="00D61E28"/>
    <w:rsid w:val="00D70DB5"/>
    <w:rsid w:val="00D7189A"/>
    <w:rsid w:val="00D73207"/>
    <w:rsid w:val="00D74EBD"/>
    <w:rsid w:val="00D7683E"/>
    <w:rsid w:val="00D81226"/>
    <w:rsid w:val="00D8151D"/>
    <w:rsid w:val="00D85FED"/>
    <w:rsid w:val="00D93D57"/>
    <w:rsid w:val="00D94E11"/>
    <w:rsid w:val="00D9516D"/>
    <w:rsid w:val="00D957CE"/>
    <w:rsid w:val="00DA1E65"/>
    <w:rsid w:val="00DA53CD"/>
    <w:rsid w:val="00DA5F56"/>
    <w:rsid w:val="00DB234C"/>
    <w:rsid w:val="00DB3E95"/>
    <w:rsid w:val="00DB5916"/>
    <w:rsid w:val="00DC5605"/>
    <w:rsid w:val="00DD047A"/>
    <w:rsid w:val="00DD5042"/>
    <w:rsid w:val="00DE1ABA"/>
    <w:rsid w:val="00DE49C1"/>
    <w:rsid w:val="00DF004B"/>
    <w:rsid w:val="00DF4D28"/>
    <w:rsid w:val="00DF7E77"/>
    <w:rsid w:val="00E00F63"/>
    <w:rsid w:val="00E02B85"/>
    <w:rsid w:val="00E02F1F"/>
    <w:rsid w:val="00E06902"/>
    <w:rsid w:val="00E0711E"/>
    <w:rsid w:val="00E10450"/>
    <w:rsid w:val="00E14E06"/>
    <w:rsid w:val="00E16317"/>
    <w:rsid w:val="00E171B2"/>
    <w:rsid w:val="00E17438"/>
    <w:rsid w:val="00E2337B"/>
    <w:rsid w:val="00E23CB9"/>
    <w:rsid w:val="00E252E1"/>
    <w:rsid w:val="00E2646F"/>
    <w:rsid w:val="00E31C30"/>
    <w:rsid w:val="00E45CD9"/>
    <w:rsid w:val="00E53F68"/>
    <w:rsid w:val="00E5457D"/>
    <w:rsid w:val="00E56C0C"/>
    <w:rsid w:val="00E60B6C"/>
    <w:rsid w:val="00E65635"/>
    <w:rsid w:val="00E67EF8"/>
    <w:rsid w:val="00E70AD9"/>
    <w:rsid w:val="00E714DC"/>
    <w:rsid w:val="00E72942"/>
    <w:rsid w:val="00E73D4B"/>
    <w:rsid w:val="00E77C15"/>
    <w:rsid w:val="00E8018C"/>
    <w:rsid w:val="00E82709"/>
    <w:rsid w:val="00E827FE"/>
    <w:rsid w:val="00E93871"/>
    <w:rsid w:val="00E95543"/>
    <w:rsid w:val="00EA1FDE"/>
    <w:rsid w:val="00EA6544"/>
    <w:rsid w:val="00EA7771"/>
    <w:rsid w:val="00EB21E9"/>
    <w:rsid w:val="00EB4297"/>
    <w:rsid w:val="00EC0035"/>
    <w:rsid w:val="00EC1026"/>
    <w:rsid w:val="00EC39E1"/>
    <w:rsid w:val="00EC3A5E"/>
    <w:rsid w:val="00ED2055"/>
    <w:rsid w:val="00ED3471"/>
    <w:rsid w:val="00ED3F0F"/>
    <w:rsid w:val="00ED5ED1"/>
    <w:rsid w:val="00EE26CE"/>
    <w:rsid w:val="00EE35A8"/>
    <w:rsid w:val="00EE7DCD"/>
    <w:rsid w:val="00EF02D7"/>
    <w:rsid w:val="00EF140E"/>
    <w:rsid w:val="00F04A29"/>
    <w:rsid w:val="00F079E8"/>
    <w:rsid w:val="00F122B8"/>
    <w:rsid w:val="00F1395B"/>
    <w:rsid w:val="00F175DA"/>
    <w:rsid w:val="00F203E3"/>
    <w:rsid w:val="00F27002"/>
    <w:rsid w:val="00F414D2"/>
    <w:rsid w:val="00F424AF"/>
    <w:rsid w:val="00F43557"/>
    <w:rsid w:val="00F46EB4"/>
    <w:rsid w:val="00F518B0"/>
    <w:rsid w:val="00F531F3"/>
    <w:rsid w:val="00F5411E"/>
    <w:rsid w:val="00F65FEC"/>
    <w:rsid w:val="00F669DD"/>
    <w:rsid w:val="00F7436D"/>
    <w:rsid w:val="00F765EA"/>
    <w:rsid w:val="00F80B0C"/>
    <w:rsid w:val="00F82ABB"/>
    <w:rsid w:val="00F84086"/>
    <w:rsid w:val="00F858B5"/>
    <w:rsid w:val="00F915AC"/>
    <w:rsid w:val="00F962EA"/>
    <w:rsid w:val="00FA0648"/>
    <w:rsid w:val="00FA0887"/>
    <w:rsid w:val="00FA19E9"/>
    <w:rsid w:val="00FC2584"/>
    <w:rsid w:val="00FC4D8B"/>
    <w:rsid w:val="00FD168A"/>
    <w:rsid w:val="00FD1B1E"/>
    <w:rsid w:val="00FD1B53"/>
    <w:rsid w:val="00FD1FD1"/>
    <w:rsid w:val="00FE0F88"/>
    <w:rsid w:val="00FE782B"/>
    <w:rsid w:val="00FF6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47717"/>
    <w:rPr>
      <w:rFonts w:ascii="Times New Roman" w:eastAsia="SimSun" w:hAnsi="Times New Roman"/>
      <w:kern w:val="28"/>
      <w:sz w:val="22"/>
      <w:szCs w:val="22"/>
      <w:lang w:eastAsia="zh-CN"/>
    </w:rPr>
  </w:style>
  <w:style w:type="paragraph" w:styleId="Balk1">
    <w:name w:val="heading 1"/>
    <w:basedOn w:val="Normal"/>
    <w:next w:val="GvdeMetni"/>
    <w:link w:val="Balk1Char"/>
    <w:qFormat/>
    <w:rsid w:val="00947717"/>
    <w:pPr>
      <w:keepNext/>
      <w:spacing w:after="180" w:line="336" w:lineRule="auto"/>
      <w:jc w:val="both"/>
      <w:outlineLvl w:val="0"/>
    </w:pPr>
    <w:rPr>
      <w:rFonts w:eastAsia="Calibri"/>
      <w:color w:val="003366"/>
      <w:sz w:val="28"/>
      <w:szCs w:val="20"/>
      <w:lang w:val="en-GB" w:eastAsia="en-US"/>
    </w:rPr>
  </w:style>
  <w:style w:type="paragraph" w:styleId="Balk2">
    <w:name w:val="heading 2"/>
    <w:basedOn w:val="Balk1"/>
    <w:next w:val="GvdeMetni"/>
    <w:link w:val="Balk2Char"/>
    <w:autoRedefine/>
    <w:qFormat/>
    <w:rsid w:val="006A6B18"/>
    <w:pPr>
      <w:numPr>
        <w:ilvl w:val="1"/>
        <w:numId w:val="28"/>
      </w:numPr>
      <w:tabs>
        <w:tab w:val="left" w:pos="1260"/>
      </w:tabs>
      <w:spacing w:after="60"/>
      <w:outlineLvl w:val="1"/>
    </w:pPr>
    <w:rPr>
      <w:b/>
      <w:color w:val="auto"/>
      <w:sz w:val="24"/>
      <w:lang w:val="tr-TR"/>
    </w:rPr>
  </w:style>
  <w:style w:type="paragraph" w:styleId="Balk3">
    <w:name w:val="heading 3"/>
    <w:basedOn w:val="Balk2"/>
    <w:next w:val="GvdeMetni"/>
    <w:link w:val="Balk3Char"/>
    <w:qFormat/>
    <w:rsid w:val="00947717"/>
    <w:pPr>
      <w:numPr>
        <w:ilvl w:val="0"/>
        <w:numId w:val="0"/>
      </w:numPr>
      <w:outlineLvl w:val="2"/>
    </w:pPr>
    <w:rPr>
      <w:rFonts w:cs="Arial"/>
      <w:bCs/>
      <w:color w:val="584635"/>
      <w:szCs w:val="26"/>
    </w:rPr>
  </w:style>
  <w:style w:type="paragraph" w:styleId="Balk4">
    <w:name w:val="heading 4"/>
    <w:basedOn w:val="Balk3"/>
    <w:next w:val="GvdeMetni"/>
    <w:link w:val="Balk4Char"/>
    <w:qFormat/>
    <w:rsid w:val="00947717"/>
    <w:pPr>
      <w:numPr>
        <w:ilvl w:val="3"/>
        <w:numId w:val="4"/>
      </w:numPr>
      <w:tabs>
        <w:tab w:val="left" w:pos="1191"/>
      </w:tabs>
      <w:outlineLvl w:val="3"/>
    </w:pPr>
    <w:rPr>
      <w:b w:val="0"/>
      <w:bCs w:val="0"/>
      <w:szCs w:val="28"/>
    </w:rPr>
  </w:style>
  <w:style w:type="paragraph" w:styleId="Balk5">
    <w:name w:val="heading 5"/>
    <w:basedOn w:val="Balk4"/>
    <w:next w:val="GvdeMetni"/>
    <w:link w:val="Balk5Char"/>
    <w:qFormat/>
    <w:rsid w:val="00947717"/>
    <w:pPr>
      <w:outlineLvl w:val="4"/>
    </w:pPr>
    <w:rPr>
      <w:bCs/>
      <w:i/>
      <w:iCs/>
      <w:szCs w:val="26"/>
    </w:rPr>
  </w:style>
  <w:style w:type="paragraph" w:styleId="Balk6">
    <w:name w:val="heading 6"/>
    <w:basedOn w:val="Balk5"/>
    <w:next w:val="GvdeMetni"/>
    <w:link w:val="Balk6Char"/>
    <w:qFormat/>
    <w:rsid w:val="00947717"/>
    <w:pPr>
      <w:outlineLvl w:val="5"/>
    </w:pPr>
    <w:rPr>
      <w:b/>
      <w:bCs w:val="0"/>
      <w:i w:val="0"/>
      <w:sz w:val="22"/>
      <w:szCs w:val="22"/>
    </w:rPr>
  </w:style>
  <w:style w:type="paragraph" w:styleId="Balk7">
    <w:name w:val="heading 7"/>
    <w:basedOn w:val="Balk6"/>
    <w:next w:val="GvdeMetni"/>
    <w:link w:val="Balk7Char"/>
    <w:qFormat/>
    <w:rsid w:val="00947717"/>
    <w:pPr>
      <w:tabs>
        <w:tab w:val="clear" w:pos="1191"/>
        <w:tab w:val="left" w:pos="1588"/>
        <w:tab w:val="left" w:pos="1985"/>
      </w:tabs>
      <w:outlineLvl w:val="6"/>
    </w:pPr>
    <w:rPr>
      <w:b w:val="0"/>
      <w:szCs w:val="24"/>
    </w:rPr>
  </w:style>
  <w:style w:type="paragraph" w:styleId="Balk8">
    <w:name w:val="heading 8"/>
    <w:basedOn w:val="Balk7"/>
    <w:next w:val="GvdeMetni"/>
    <w:link w:val="Balk8Char"/>
    <w:qFormat/>
    <w:rsid w:val="00947717"/>
    <w:pPr>
      <w:outlineLvl w:val="7"/>
    </w:pPr>
    <w:rPr>
      <w:i/>
      <w:iCs w:val="0"/>
    </w:rPr>
  </w:style>
  <w:style w:type="paragraph" w:styleId="Balk9">
    <w:name w:val="heading 9"/>
    <w:basedOn w:val="Balk8"/>
    <w:next w:val="GvdeMetni"/>
    <w:link w:val="Balk9Char"/>
    <w:qFormat/>
    <w:rsid w:val="00947717"/>
    <w:pPr>
      <w:outlineLvl w:val="8"/>
    </w:pPr>
    <w:rPr>
      <w:b/>
      <w:i w:val="0"/>
      <w:sz w:val="20"/>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basedOn w:val="VarsaylanParagrafYazTipi"/>
    <w:link w:val="Balk1"/>
    <w:locked/>
    <w:rsid w:val="00947717"/>
    <w:rPr>
      <w:rFonts w:ascii="Times New Roman" w:hAnsi="Times New Roman" w:cs="Times New Roman"/>
      <w:color w:val="003366"/>
      <w:kern w:val="28"/>
      <w:sz w:val="28"/>
      <w:lang w:val="en-GB" w:eastAsia="en-US" w:bidi="ar-SA"/>
    </w:rPr>
  </w:style>
  <w:style w:type="character" w:customStyle="1" w:styleId="Balk2Char">
    <w:name w:val="Başlık 2 Char"/>
    <w:basedOn w:val="VarsaylanParagrafYazTipi"/>
    <w:link w:val="Balk2"/>
    <w:locked/>
    <w:rsid w:val="006A6B18"/>
    <w:rPr>
      <w:rFonts w:eastAsia="Calibri"/>
      <w:b/>
      <w:kern w:val="28"/>
      <w:sz w:val="24"/>
      <w:lang w:val="tr-TR" w:eastAsia="en-US" w:bidi="ar-SA"/>
    </w:rPr>
  </w:style>
  <w:style w:type="character" w:customStyle="1" w:styleId="Balk3Char">
    <w:name w:val="Başlık 3 Char"/>
    <w:basedOn w:val="VarsaylanParagrafYazTipi"/>
    <w:link w:val="Balk3"/>
    <w:locked/>
    <w:rsid w:val="00947717"/>
    <w:rPr>
      <w:rFonts w:eastAsia="Calibri" w:cs="Arial"/>
      <w:b/>
      <w:bCs/>
      <w:color w:val="584635"/>
      <w:kern w:val="28"/>
      <w:sz w:val="24"/>
      <w:szCs w:val="26"/>
      <w:lang w:val="tr-TR" w:eastAsia="en-US" w:bidi="ar-SA"/>
    </w:rPr>
  </w:style>
  <w:style w:type="character" w:customStyle="1" w:styleId="Balk4Char">
    <w:name w:val="Başlık 4 Char"/>
    <w:basedOn w:val="VarsaylanParagrafYazTipi"/>
    <w:link w:val="Balk4"/>
    <w:locked/>
    <w:rsid w:val="00947717"/>
    <w:rPr>
      <w:rFonts w:eastAsia="Calibri" w:cs="Arial"/>
      <w:color w:val="584635"/>
      <w:kern w:val="28"/>
      <w:sz w:val="24"/>
      <w:szCs w:val="28"/>
      <w:lang w:val="tr-TR" w:eastAsia="en-US" w:bidi="ar-SA"/>
    </w:rPr>
  </w:style>
  <w:style w:type="character" w:customStyle="1" w:styleId="Balk5Char">
    <w:name w:val="Başlık 5 Char"/>
    <w:basedOn w:val="VarsaylanParagrafYazTipi"/>
    <w:link w:val="Balk5"/>
    <w:locked/>
    <w:rsid w:val="00947717"/>
    <w:rPr>
      <w:rFonts w:eastAsia="Calibri" w:cs="Arial"/>
      <w:bCs/>
      <w:i/>
      <w:iCs/>
      <w:color w:val="584635"/>
      <w:kern w:val="28"/>
      <w:sz w:val="24"/>
      <w:szCs w:val="26"/>
      <w:lang w:val="tr-TR" w:eastAsia="en-US" w:bidi="ar-SA"/>
    </w:rPr>
  </w:style>
  <w:style w:type="character" w:customStyle="1" w:styleId="Balk6Char">
    <w:name w:val="Başlık 6 Char"/>
    <w:basedOn w:val="VarsaylanParagrafYazTipi"/>
    <w:link w:val="Balk6"/>
    <w:locked/>
    <w:rsid w:val="00947717"/>
    <w:rPr>
      <w:rFonts w:eastAsia="Calibri" w:cs="Arial"/>
      <w:b/>
      <w:iCs/>
      <w:color w:val="584635"/>
      <w:kern w:val="28"/>
      <w:sz w:val="22"/>
      <w:szCs w:val="22"/>
      <w:lang w:val="tr-TR" w:eastAsia="en-US" w:bidi="ar-SA"/>
    </w:rPr>
  </w:style>
  <w:style w:type="character" w:customStyle="1" w:styleId="Balk7Char">
    <w:name w:val="Başlık 7 Char"/>
    <w:basedOn w:val="VarsaylanParagrafYazTipi"/>
    <w:link w:val="Balk7"/>
    <w:locked/>
    <w:rsid w:val="00947717"/>
    <w:rPr>
      <w:rFonts w:eastAsia="Calibri" w:cs="Arial"/>
      <w:iCs/>
      <w:color w:val="584635"/>
      <w:kern w:val="28"/>
      <w:sz w:val="22"/>
      <w:szCs w:val="24"/>
      <w:lang w:val="tr-TR" w:eastAsia="en-US" w:bidi="ar-SA"/>
    </w:rPr>
  </w:style>
  <w:style w:type="character" w:customStyle="1" w:styleId="Balk8Char">
    <w:name w:val="Başlık 8 Char"/>
    <w:basedOn w:val="VarsaylanParagrafYazTipi"/>
    <w:link w:val="Balk8"/>
    <w:locked/>
    <w:rsid w:val="00947717"/>
    <w:rPr>
      <w:rFonts w:eastAsia="Calibri" w:cs="Arial"/>
      <w:i/>
      <w:color w:val="584635"/>
      <w:kern w:val="28"/>
      <w:sz w:val="22"/>
      <w:szCs w:val="24"/>
      <w:lang w:val="tr-TR" w:eastAsia="en-US" w:bidi="ar-SA"/>
    </w:rPr>
  </w:style>
  <w:style w:type="character" w:customStyle="1" w:styleId="Balk9Char">
    <w:name w:val="Başlık 9 Char"/>
    <w:basedOn w:val="VarsaylanParagrafYazTipi"/>
    <w:link w:val="Balk9"/>
    <w:locked/>
    <w:rsid w:val="00947717"/>
    <w:rPr>
      <w:rFonts w:eastAsia="Calibri" w:cs="Arial"/>
      <w:b/>
      <w:color w:val="584635"/>
      <w:kern w:val="28"/>
      <w:szCs w:val="22"/>
      <w:lang w:val="tr-TR" w:eastAsia="en-US" w:bidi="ar-SA"/>
    </w:rPr>
  </w:style>
  <w:style w:type="paragraph" w:styleId="Altbilgi">
    <w:name w:val="footer"/>
    <w:basedOn w:val="Normal"/>
    <w:link w:val="AltbilgiChar"/>
    <w:rsid w:val="00947717"/>
    <w:pPr>
      <w:tabs>
        <w:tab w:val="center" w:pos="4536"/>
        <w:tab w:val="right" w:pos="9072"/>
      </w:tabs>
    </w:pPr>
  </w:style>
  <w:style w:type="character" w:customStyle="1" w:styleId="AltbilgiChar">
    <w:name w:val="Altbilgi Char"/>
    <w:basedOn w:val="VarsaylanParagrafYazTipi"/>
    <w:link w:val="Altbilgi"/>
    <w:locked/>
    <w:rsid w:val="00947717"/>
    <w:rPr>
      <w:rFonts w:ascii="Times New Roman" w:eastAsia="SimSun" w:hAnsi="Times New Roman" w:cs="Times New Roman"/>
      <w:kern w:val="28"/>
      <w:lang w:val="x-none" w:eastAsia="zh-CN"/>
    </w:rPr>
  </w:style>
  <w:style w:type="character" w:styleId="SayfaNumaras">
    <w:name w:val="page number"/>
    <w:basedOn w:val="VarsaylanParagrafYazTipi"/>
    <w:rsid w:val="00947717"/>
    <w:rPr>
      <w:rFonts w:cs="Times New Roman"/>
    </w:rPr>
  </w:style>
  <w:style w:type="paragraph" w:styleId="T1">
    <w:name w:val="toc 1"/>
    <w:basedOn w:val="Normal"/>
    <w:next w:val="Normal"/>
    <w:autoRedefine/>
    <w:uiPriority w:val="39"/>
    <w:rsid w:val="00774029"/>
    <w:pPr>
      <w:tabs>
        <w:tab w:val="right" w:leader="dot" w:pos="9062"/>
      </w:tabs>
      <w:jc w:val="center"/>
    </w:pPr>
    <w:rPr>
      <w:b/>
      <w:bCs/>
      <w:caps/>
      <w:sz w:val="20"/>
      <w:szCs w:val="20"/>
    </w:rPr>
  </w:style>
  <w:style w:type="paragraph" w:styleId="DipnotMetni">
    <w:name w:val="footnote text"/>
    <w:aliases w:val="Char Char Char Char"/>
    <w:basedOn w:val="Normal"/>
    <w:link w:val="DipnotMetniChar"/>
    <w:semiHidden/>
    <w:rsid w:val="00947717"/>
    <w:rPr>
      <w:sz w:val="20"/>
    </w:rPr>
  </w:style>
  <w:style w:type="character" w:customStyle="1" w:styleId="DipnotMetniChar">
    <w:name w:val="Dipnot Metni Char"/>
    <w:aliases w:val="Char Char Char Char Char"/>
    <w:basedOn w:val="VarsaylanParagrafYazTipi"/>
    <w:link w:val="DipnotMetni"/>
    <w:semiHidden/>
    <w:locked/>
    <w:rsid w:val="00947717"/>
    <w:rPr>
      <w:rFonts w:ascii="Times New Roman" w:eastAsia="SimSun" w:hAnsi="Times New Roman" w:cs="Times New Roman"/>
      <w:kern w:val="28"/>
      <w:sz w:val="20"/>
      <w:lang w:val="x-none" w:eastAsia="zh-CN"/>
    </w:rPr>
  </w:style>
  <w:style w:type="character" w:styleId="DipnotBavurusu">
    <w:name w:val="footnote reference"/>
    <w:basedOn w:val="VarsaylanParagrafYazTipi"/>
    <w:semiHidden/>
    <w:rsid w:val="00947717"/>
    <w:rPr>
      <w:rFonts w:cs="Times New Roman"/>
      <w:vertAlign w:val="superscript"/>
    </w:rPr>
  </w:style>
  <w:style w:type="paragraph" w:styleId="GvdeMetni">
    <w:name w:val="Body Text"/>
    <w:basedOn w:val="Normal"/>
    <w:link w:val="GvdeMetniChar"/>
    <w:rsid w:val="00947717"/>
    <w:pPr>
      <w:spacing w:after="180" w:line="336" w:lineRule="auto"/>
      <w:jc w:val="both"/>
    </w:pPr>
    <w:rPr>
      <w:rFonts w:ascii="Arial" w:eastAsia="Calibri" w:hAnsi="Arial" w:cs="Arial"/>
      <w:bCs/>
      <w:sz w:val="20"/>
      <w:szCs w:val="20"/>
      <w:lang w:eastAsia="en-US"/>
    </w:rPr>
  </w:style>
  <w:style w:type="character" w:customStyle="1" w:styleId="GvdeMetniChar">
    <w:name w:val="Gövde Metni Char"/>
    <w:basedOn w:val="VarsaylanParagrafYazTipi"/>
    <w:link w:val="GvdeMetni"/>
    <w:locked/>
    <w:rsid w:val="00947717"/>
    <w:rPr>
      <w:rFonts w:ascii="Arial" w:hAnsi="Arial" w:cs="Arial"/>
      <w:bCs/>
      <w:kern w:val="28"/>
      <w:sz w:val="20"/>
      <w:szCs w:val="20"/>
    </w:rPr>
  </w:style>
  <w:style w:type="paragraph" w:styleId="ResimYazs">
    <w:name w:val="caption"/>
    <w:basedOn w:val="Normal"/>
    <w:next w:val="Normal"/>
    <w:qFormat/>
    <w:rsid w:val="00947717"/>
    <w:rPr>
      <w:b/>
      <w:bCs/>
      <w:sz w:val="20"/>
      <w:szCs w:val="20"/>
    </w:rPr>
  </w:style>
  <w:style w:type="paragraph" w:styleId="stbilgi">
    <w:name w:val="header"/>
    <w:basedOn w:val="Normal"/>
    <w:link w:val="stbilgiChar"/>
    <w:rsid w:val="00947717"/>
    <w:pPr>
      <w:tabs>
        <w:tab w:val="center" w:pos="4536"/>
        <w:tab w:val="right" w:pos="9072"/>
      </w:tabs>
    </w:pPr>
  </w:style>
  <w:style w:type="character" w:customStyle="1" w:styleId="stbilgiChar">
    <w:name w:val="Üstbilgi Char"/>
    <w:basedOn w:val="VarsaylanParagrafYazTipi"/>
    <w:link w:val="stbilgi"/>
    <w:locked/>
    <w:rsid w:val="00947717"/>
    <w:rPr>
      <w:rFonts w:ascii="Times New Roman" w:eastAsia="SimSun" w:hAnsi="Times New Roman" w:cs="Times New Roman"/>
      <w:kern w:val="28"/>
      <w:lang w:val="x-none" w:eastAsia="zh-CN"/>
    </w:rPr>
  </w:style>
  <w:style w:type="table" w:styleId="TabloBasit1">
    <w:name w:val="Table Simple 1"/>
    <w:basedOn w:val="NormalTablo"/>
    <w:rsid w:val="00947717"/>
    <w:rPr>
      <w:rFonts w:ascii="Times New Roman" w:eastAsia="SimSun" w:hAnsi="Times New Roman"/>
      <w:lang w:val="en-GB" w:eastAsia="en-GB"/>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GvdeMetniGirintisi2">
    <w:name w:val="Body Text Indent 2"/>
    <w:basedOn w:val="Normal"/>
    <w:link w:val="GvdeMetniGirintisi2Char"/>
    <w:rsid w:val="00947717"/>
    <w:pPr>
      <w:spacing w:after="120" w:line="480" w:lineRule="auto"/>
      <w:ind w:left="283"/>
    </w:pPr>
    <w:rPr>
      <w:rFonts w:eastAsia="Calibri"/>
      <w:kern w:val="0"/>
      <w:sz w:val="24"/>
      <w:szCs w:val="24"/>
      <w:lang w:eastAsia="en-US"/>
    </w:rPr>
  </w:style>
  <w:style w:type="character" w:customStyle="1" w:styleId="GvdeMetniGirintisi2Char">
    <w:name w:val="Gövde Metni Girintisi 2 Char"/>
    <w:basedOn w:val="VarsaylanParagrafYazTipi"/>
    <w:link w:val="GvdeMetniGirintisi2"/>
    <w:locked/>
    <w:rsid w:val="00947717"/>
    <w:rPr>
      <w:rFonts w:ascii="Times New Roman" w:hAnsi="Times New Roman" w:cs="Times New Roman"/>
      <w:sz w:val="24"/>
      <w:szCs w:val="24"/>
    </w:rPr>
  </w:style>
  <w:style w:type="table" w:styleId="TabloKlavuzu">
    <w:name w:val="Table Grid"/>
    <w:basedOn w:val="NormalTablo"/>
    <w:rsid w:val="0094771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947717"/>
    <w:pPr>
      <w:spacing w:after="120"/>
      <w:ind w:left="283"/>
    </w:pPr>
  </w:style>
  <w:style w:type="character" w:customStyle="1" w:styleId="GvdeMetniGirintisiChar">
    <w:name w:val="Gövde Metni Girintisi Char"/>
    <w:basedOn w:val="VarsaylanParagrafYazTipi"/>
    <w:link w:val="GvdeMetniGirintisi"/>
    <w:locked/>
    <w:rsid w:val="00947717"/>
    <w:rPr>
      <w:rFonts w:ascii="Times New Roman" w:eastAsia="SimSun" w:hAnsi="Times New Roman" w:cs="Times New Roman"/>
      <w:kern w:val="28"/>
      <w:lang w:val="x-none" w:eastAsia="zh-CN"/>
    </w:rPr>
  </w:style>
  <w:style w:type="paragraph" w:styleId="AklamaMetni">
    <w:name w:val="annotation text"/>
    <w:basedOn w:val="Normal"/>
    <w:link w:val="AklamaMetniChar"/>
    <w:semiHidden/>
    <w:rsid w:val="00947717"/>
    <w:rPr>
      <w:sz w:val="20"/>
      <w:szCs w:val="20"/>
    </w:rPr>
  </w:style>
  <w:style w:type="character" w:customStyle="1" w:styleId="AklamaMetniChar">
    <w:name w:val="Açıklama Metni Char"/>
    <w:basedOn w:val="VarsaylanParagrafYazTipi"/>
    <w:link w:val="AklamaMetni"/>
    <w:semiHidden/>
    <w:locked/>
    <w:rsid w:val="00947717"/>
    <w:rPr>
      <w:rFonts w:ascii="Times New Roman" w:eastAsia="SimSun" w:hAnsi="Times New Roman" w:cs="Times New Roman"/>
      <w:kern w:val="28"/>
      <w:sz w:val="20"/>
      <w:szCs w:val="20"/>
      <w:lang w:val="x-none" w:eastAsia="zh-CN"/>
    </w:rPr>
  </w:style>
  <w:style w:type="paragraph" w:styleId="AklamaKonusu">
    <w:name w:val="annotation subject"/>
    <w:basedOn w:val="AklamaMetni"/>
    <w:next w:val="AklamaMetni"/>
    <w:link w:val="AklamaKonusuChar"/>
    <w:semiHidden/>
    <w:rsid w:val="00947717"/>
    <w:rPr>
      <w:rFonts w:ascii="Garamond" w:eastAsia="Calibri" w:hAnsi="Garamond" w:cs="Arial"/>
      <w:b/>
      <w:bCs/>
      <w:kern w:val="0"/>
      <w:lang w:eastAsia="tr-TR"/>
    </w:rPr>
  </w:style>
  <w:style w:type="character" w:customStyle="1" w:styleId="AklamaKonusuChar">
    <w:name w:val="Açıklama Konusu Char"/>
    <w:basedOn w:val="AklamaMetniChar"/>
    <w:link w:val="AklamaKonusu"/>
    <w:semiHidden/>
    <w:locked/>
    <w:rsid w:val="00947717"/>
    <w:rPr>
      <w:rFonts w:ascii="Garamond" w:eastAsia="SimSun" w:hAnsi="Garamond" w:cs="Arial"/>
      <w:b/>
      <w:bCs/>
      <w:kern w:val="28"/>
      <w:sz w:val="20"/>
      <w:szCs w:val="20"/>
      <w:lang w:val="x-none" w:eastAsia="tr-TR"/>
    </w:rPr>
  </w:style>
  <w:style w:type="paragraph" w:styleId="NormalWeb">
    <w:name w:val="Normal (Web)"/>
    <w:basedOn w:val="Normal"/>
    <w:rsid w:val="00947717"/>
    <w:pPr>
      <w:spacing w:before="100" w:beforeAutospacing="1" w:after="100" w:afterAutospacing="1"/>
    </w:pPr>
    <w:rPr>
      <w:rFonts w:eastAsia="Calibri"/>
      <w:kern w:val="0"/>
      <w:sz w:val="24"/>
      <w:szCs w:val="24"/>
      <w:lang w:eastAsia="tr-TR"/>
    </w:rPr>
  </w:style>
  <w:style w:type="paragraph" w:styleId="GvdeMetni2">
    <w:name w:val="Body Text 2"/>
    <w:basedOn w:val="Normal"/>
    <w:link w:val="GvdeMetni2Char"/>
    <w:rsid w:val="00947717"/>
    <w:pPr>
      <w:spacing w:after="120" w:line="480" w:lineRule="auto"/>
    </w:pPr>
  </w:style>
  <w:style w:type="character" w:customStyle="1" w:styleId="GvdeMetni2Char">
    <w:name w:val="Gövde Metni 2 Char"/>
    <w:basedOn w:val="VarsaylanParagrafYazTipi"/>
    <w:link w:val="GvdeMetni2"/>
    <w:locked/>
    <w:rsid w:val="00947717"/>
    <w:rPr>
      <w:rFonts w:ascii="Times New Roman" w:eastAsia="SimSun" w:hAnsi="Times New Roman" w:cs="Times New Roman"/>
      <w:kern w:val="28"/>
      <w:lang w:val="x-none" w:eastAsia="zh-CN"/>
    </w:rPr>
  </w:style>
  <w:style w:type="paragraph" w:customStyle="1" w:styleId="StyleHeading214ptNotBoldAuto">
    <w:name w:val="Style Heading 2 + 14 pt Not Bold Auto"/>
    <w:basedOn w:val="Balk2"/>
    <w:rsid w:val="00947717"/>
    <w:pPr>
      <w:numPr>
        <w:numId w:val="1"/>
      </w:numPr>
    </w:pPr>
    <w:rPr>
      <w:b w:val="0"/>
      <w:sz w:val="28"/>
    </w:rPr>
  </w:style>
  <w:style w:type="paragraph" w:styleId="T2">
    <w:name w:val="toc 2"/>
    <w:basedOn w:val="Normal"/>
    <w:next w:val="Normal"/>
    <w:autoRedefine/>
    <w:semiHidden/>
    <w:rsid w:val="00947717"/>
    <w:pPr>
      <w:ind w:left="220"/>
    </w:pPr>
    <w:rPr>
      <w:smallCaps/>
      <w:sz w:val="20"/>
      <w:szCs w:val="20"/>
    </w:rPr>
  </w:style>
  <w:style w:type="paragraph" w:styleId="T3">
    <w:name w:val="toc 3"/>
    <w:basedOn w:val="Normal"/>
    <w:next w:val="Normal"/>
    <w:autoRedefine/>
    <w:uiPriority w:val="39"/>
    <w:rsid w:val="00947717"/>
    <w:pPr>
      <w:ind w:left="440"/>
    </w:pPr>
    <w:rPr>
      <w:i/>
      <w:iCs/>
      <w:sz w:val="20"/>
      <w:szCs w:val="20"/>
    </w:rPr>
  </w:style>
  <w:style w:type="paragraph" w:styleId="T4">
    <w:name w:val="toc 4"/>
    <w:basedOn w:val="Normal"/>
    <w:next w:val="Normal"/>
    <w:autoRedefine/>
    <w:semiHidden/>
    <w:rsid w:val="00947717"/>
    <w:pPr>
      <w:ind w:left="660"/>
    </w:pPr>
    <w:rPr>
      <w:sz w:val="18"/>
      <w:szCs w:val="18"/>
    </w:rPr>
  </w:style>
  <w:style w:type="paragraph" w:styleId="T5">
    <w:name w:val="toc 5"/>
    <w:basedOn w:val="Normal"/>
    <w:next w:val="Normal"/>
    <w:autoRedefine/>
    <w:semiHidden/>
    <w:rsid w:val="00947717"/>
    <w:pPr>
      <w:ind w:left="880"/>
    </w:pPr>
    <w:rPr>
      <w:sz w:val="18"/>
      <w:szCs w:val="18"/>
    </w:rPr>
  </w:style>
  <w:style w:type="paragraph" w:styleId="T6">
    <w:name w:val="toc 6"/>
    <w:basedOn w:val="Normal"/>
    <w:next w:val="Normal"/>
    <w:autoRedefine/>
    <w:semiHidden/>
    <w:rsid w:val="00947717"/>
    <w:pPr>
      <w:ind w:left="1100"/>
    </w:pPr>
    <w:rPr>
      <w:sz w:val="18"/>
      <w:szCs w:val="18"/>
    </w:rPr>
  </w:style>
  <w:style w:type="paragraph" w:styleId="T7">
    <w:name w:val="toc 7"/>
    <w:basedOn w:val="Normal"/>
    <w:next w:val="Normal"/>
    <w:autoRedefine/>
    <w:semiHidden/>
    <w:rsid w:val="00947717"/>
    <w:pPr>
      <w:ind w:left="1320"/>
    </w:pPr>
    <w:rPr>
      <w:sz w:val="18"/>
      <w:szCs w:val="18"/>
    </w:rPr>
  </w:style>
  <w:style w:type="paragraph" w:styleId="T8">
    <w:name w:val="toc 8"/>
    <w:basedOn w:val="Normal"/>
    <w:next w:val="Normal"/>
    <w:autoRedefine/>
    <w:semiHidden/>
    <w:rsid w:val="00947717"/>
    <w:pPr>
      <w:ind w:left="1540"/>
    </w:pPr>
    <w:rPr>
      <w:sz w:val="18"/>
      <w:szCs w:val="18"/>
    </w:rPr>
  </w:style>
  <w:style w:type="paragraph" w:styleId="T9">
    <w:name w:val="toc 9"/>
    <w:basedOn w:val="Normal"/>
    <w:next w:val="Normal"/>
    <w:autoRedefine/>
    <w:semiHidden/>
    <w:rsid w:val="00947717"/>
    <w:pPr>
      <w:ind w:left="1760"/>
    </w:pPr>
    <w:rPr>
      <w:sz w:val="18"/>
      <w:szCs w:val="18"/>
    </w:rPr>
  </w:style>
  <w:style w:type="character" w:styleId="Kpr">
    <w:name w:val="Hyperlink"/>
    <w:basedOn w:val="VarsaylanParagrafYazTipi"/>
    <w:uiPriority w:val="99"/>
    <w:rsid w:val="00947717"/>
    <w:rPr>
      <w:rFonts w:cs="Times New Roman"/>
      <w:color w:val="0000FF"/>
      <w:u w:val="single"/>
    </w:rPr>
  </w:style>
  <w:style w:type="paragraph" w:customStyle="1" w:styleId="Default">
    <w:name w:val="Default"/>
    <w:rsid w:val="00947717"/>
    <w:pPr>
      <w:widowControl w:val="0"/>
      <w:autoSpaceDE w:val="0"/>
      <w:autoSpaceDN w:val="0"/>
      <w:adjustRightInd w:val="0"/>
    </w:pPr>
    <w:rPr>
      <w:rFonts w:ascii="Arial" w:hAnsi="Arial" w:cs="Arial"/>
      <w:color w:val="000000"/>
      <w:sz w:val="24"/>
      <w:szCs w:val="24"/>
    </w:rPr>
  </w:style>
  <w:style w:type="paragraph" w:styleId="Dizin4">
    <w:name w:val="index 4"/>
    <w:basedOn w:val="Normal"/>
    <w:next w:val="Normal"/>
    <w:autoRedefine/>
    <w:semiHidden/>
    <w:rsid w:val="00947717"/>
    <w:pPr>
      <w:ind w:left="960" w:hanging="240"/>
    </w:pPr>
    <w:rPr>
      <w:sz w:val="18"/>
      <w:szCs w:val="18"/>
    </w:rPr>
  </w:style>
  <w:style w:type="table" w:styleId="TabloTemas">
    <w:name w:val="Table Theme"/>
    <w:basedOn w:val="NormalTablo"/>
    <w:rsid w:val="0094771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ii-big1">
    <w:name w:val="iii-big1"/>
    <w:basedOn w:val="VarsaylanParagrafYazTipi"/>
    <w:rsid w:val="00947717"/>
    <w:rPr>
      <w:rFonts w:ascii="Arial" w:hAnsi="Arial" w:cs="Arial"/>
      <w:sz w:val="21"/>
      <w:szCs w:val="21"/>
    </w:rPr>
  </w:style>
  <w:style w:type="character" w:customStyle="1" w:styleId="spelle">
    <w:name w:val="spelle"/>
    <w:basedOn w:val="VarsaylanParagrafYazTipi"/>
    <w:rsid w:val="00947717"/>
    <w:rPr>
      <w:rFonts w:cs="Times New Roman"/>
    </w:rPr>
  </w:style>
  <w:style w:type="character" w:styleId="AklamaBavurusu">
    <w:name w:val="annotation reference"/>
    <w:basedOn w:val="VarsaylanParagrafYazTipi"/>
    <w:semiHidden/>
    <w:rsid w:val="00947717"/>
    <w:rPr>
      <w:rFonts w:cs="Times New Roman"/>
      <w:sz w:val="16"/>
      <w:szCs w:val="16"/>
    </w:rPr>
  </w:style>
  <w:style w:type="paragraph" w:styleId="BalonMetni">
    <w:name w:val="Balloon Text"/>
    <w:basedOn w:val="Normal"/>
    <w:link w:val="BalonMetniChar"/>
    <w:semiHidden/>
    <w:rsid w:val="00947717"/>
    <w:rPr>
      <w:rFonts w:ascii="Tahoma" w:hAnsi="Tahoma" w:cs="Tahoma"/>
      <w:sz w:val="16"/>
      <w:szCs w:val="16"/>
    </w:rPr>
  </w:style>
  <w:style w:type="character" w:customStyle="1" w:styleId="BalonMetniChar">
    <w:name w:val="Balon Metni Char"/>
    <w:basedOn w:val="VarsaylanParagrafYazTipi"/>
    <w:link w:val="BalonMetni"/>
    <w:locked/>
    <w:rsid w:val="00947717"/>
    <w:rPr>
      <w:rFonts w:ascii="Tahoma" w:eastAsia="SimSun" w:hAnsi="Tahoma" w:cs="Tahoma"/>
      <w:kern w:val="28"/>
      <w:sz w:val="16"/>
      <w:szCs w:val="16"/>
      <w:lang w:val="x-none" w:eastAsia="zh-CN"/>
    </w:rPr>
  </w:style>
  <w:style w:type="paragraph" w:styleId="SonnotMetni">
    <w:name w:val="endnote text"/>
    <w:basedOn w:val="Normal"/>
    <w:link w:val="SonnotMetniChar"/>
    <w:semiHidden/>
    <w:rsid w:val="00947717"/>
    <w:rPr>
      <w:sz w:val="20"/>
      <w:szCs w:val="20"/>
    </w:rPr>
  </w:style>
  <w:style w:type="character" w:customStyle="1" w:styleId="SonnotMetniChar">
    <w:name w:val="Sonnot Metni Char"/>
    <w:basedOn w:val="VarsaylanParagrafYazTipi"/>
    <w:link w:val="SonnotMetni"/>
    <w:locked/>
    <w:rsid w:val="00947717"/>
    <w:rPr>
      <w:rFonts w:ascii="Times New Roman" w:eastAsia="SimSun" w:hAnsi="Times New Roman" w:cs="Times New Roman"/>
      <w:kern w:val="28"/>
      <w:sz w:val="20"/>
      <w:szCs w:val="20"/>
      <w:lang w:val="x-none" w:eastAsia="zh-CN"/>
    </w:rPr>
  </w:style>
  <w:style w:type="character" w:styleId="SonnotBavurusu">
    <w:name w:val="endnote reference"/>
    <w:basedOn w:val="VarsaylanParagrafYazTipi"/>
    <w:semiHidden/>
    <w:rsid w:val="00947717"/>
    <w:rPr>
      <w:rFonts w:cs="Times New Roman"/>
      <w:vertAlign w:val="superscript"/>
    </w:rPr>
  </w:style>
  <w:style w:type="paragraph" w:customStyle="1" w:styleId="ListParagraph">
    <w:name w:val="List Paragraph"/>
    <w:basedOn w:val="Normal"/>
    <w:uiPriority w:val="99"/>
    <w:qFormat/>
    <w:rsid w:val="00C75B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12391</Words>
  <Characters>70633</Characters>
  <Application>Microsoft Office Word</Application>
  <DocSecurity>0</DocSecurity>
  <Lines>588</Lines>
  <Paragraphs>165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hm</Company>
  <LinksUpToDate>false</LinksUpToDate>
  <CharactersWithSpaces>82859</CharactersWithSpaces>
  <SharedDoc>false</SharedDoc>
  <HLinks>
    <vt:vector size="228" baseType="variant">
      <vt:variant>
        <vt:i4>1048632</vt:i4>
      </vt:variant>
      <vt:variant>
        <vt:i4>224</vt:i4>
      </vt:variant>
      <vt:variant>
        <vt:i4>0</vt:i4>
      </vt:variant>
      <vt:variant>
        <vt:i4>5</vt:i4>
      </vt:variant>
      <vt:variant>
        <vt:lpwstr/>
      </vt:variant>
      <vt:variant>
        <vt:lpwstr>_Toc316393462</vt:lpwstr>
      </vt:variant>
      <vt:variant>
        <vt:i4>1048632</vt:i4>
      </vt:variant>
      <vt:variant>
        <vt:i4>218</vt:i4>
      </vt:variant>
      <vt:variant>
        <vt:i4>0</vt:i4>
      </vt:variant>
      <vt:variant>
        <vt:i4>5</vt:i4>
      </vt:variant>
      <vt:variant>
        <vt:lpwstr/>
      </vt:variant>
      <vt:variant>
        <vt:lpwstr>_Toc316393461</vt:lpwstr>
      </vt:variant>
      <vt:variant>
        <vt:i4>1048632</vt:i4>
      </vt:variant>
      <vt:variant>
        <vt:i4>212</vt:i4>
      </vt:variant>
      <vt:variant>
        <vt:i4>0</vt:i4>
      </vt:variant>
      <vt:variant>
        <vt:i4>5</vt:i4>
      </vt:variant>
      <vt:variant>
        <vt:lpwstr/>
      </vt:variant>
      <vt:variant>
        <vt:lpwstr>_Toc316393460</vt:lpwstr>
      </vt:variant>
      <vt:variant>
        <vt:i4>1245240</vt:i4>
      </vt:variant>
      <vt:variant>
        <vt:i4>206</vt:i4>
      </vt:variant>
      <vt:variant>
        <vt:i4>0</vt:i4>
      </vt:variant>
      <vt:variant>
        <vt:i4>5</vt:i4>
      </vt:variant>
      <vt:variant>
        <vt:lpwstr/>
      </vt:variant>
      <vt:variant>
        <vt:lpwstr>_Toc316393459</vt:lpwstr>
      </vt:variant>
      <vt:variant>
        <vt:i4>1245240</vt:i4>
      </vt:variant>
      <vt:variant>
        <vt:i4>200</vt:i4>
      </vt:variant>
      <vt:variant>
        <vt:i4>0</vt:i4>
      </vt:variant>
      <vt:variant>
        <vt:i4>5</vt:i4>
      </vt:variant>
      <vt:variant>
        <vt:lpwstr/>
      </vt:variant>
      <vt:variant>
        <vt:lpwstr>_Toc316393458</vt:lpwstr>
      </vt:variant>
      <vt:variant>
        <vt:i4>1245240</vt:i4>
      </vt:variant>
      <vt:variant>
        <vt:i4>194</vt:i4>
      </vt:variant>
      <vt:variant>
        <vt:i4>0</vt:i4>
      </vt:variant>
      <vt:variant>
        <vt:i4>5</vt:i4>
      </vt:variant>
      <vt:variant>
        <vt:lpwstr/>
      </vt:variant>
      <vt:variant>
        <vt:lpwstr>_Toc316393457</vt:lpwstr>
      </vt:variant>
      <vt:variant>
        <vt:i4>1245240</vt:i4>
      </vt:variant>
      <vt:variant>
        <vt:i4>188</vt:i4>
      </vt:variant>
      <vt:variant>
        <vt:i4>0</vt:i4>
      </vt:variant>
      <vt:variant>
        <vt:i4>5</vt:i4>
      </vt:variant>
      <vt:variant>
        <vt:lpwstr/>
      </vt:variant>
      <vt:variant>
        <vt:lpwstr>_Toc316393456</vt:lpwstr>
      </vt:variant>
      <vt:variant>
        <vt:i4>1245240</vt:i4>
      </vt:variant>
      <vt:variant>
        <vt:i4>182</vt:i4>
      </vt:variant>
      <vt:variant>
        <vt:i4>0</vt:i4>
      </vt:variant>
      <vt:variant>
        <vt:i4>5</vt:i4>
      </vt:variant>
      <vt:variant>
        <vt:lpwstr/>
      </vt:variant>
      <vt:variant>
        <vt:lpwstr>_Toc316393455</vt:lpwstr>
      </vt:variant>
      <vt:variant>
        <vt:i4>1245240</vt:i4>
      </vt:variant>
      <vt:variant>
        <vt:i4>176</vt:i4>
      </vt:variant>
      <vt:variant>
        <vt:i4>0</vt:i4>
      </vt:variant>
      <vt:variant>
        <vt:i4>5</vt:i4>
      </vt:variant>
      <vt:variant>
        <vt:lpwstr/>
      </vt:variant>
      <vt:variant>
        <vt:lpwstr>_Toc316393454</vt:lpwstr>
      </vt:variant>
      <vt:variant>
        <vt:i4>1245240</vt:i4>
      </vt:variant>
      <vt:variant>
        <vt:i4>170</vt:i4>
      </vt:variant>
      <vt:variant>
        <vt:i4>0</vt:i4>
      </vt:variant>
      <vt:variant>
        <vt:i4>5</vt:i4>
      </vt:variant>
      <vt:variant>
        <vt:lpwstr/>
      </vt:variant>
      <vt:variant>
        <vt:lpwstr>_Toc316393453</vt:lpwstr>
      </vt:variant>
      <vt:variant>
        <vt:i4>1245240</vt:i4>
      </vt:variant>
      <vt:variant>
        <vt:i4>164</vt:i4>
      </vt:variant>
      <vt:variant>
        <vt:i4>0</vt:i4>
      </vt:variant>
      <vt:variant>
        <vt:i4>5</vt:i4>
      </vt:variant>
      <vt:variant>
        <vt:lpwstr/>
      </vt:variant>
      <vt:variant>
        <vt:lpwstr>_Toc316393452</vt:lpwstr>
      </vt:variant>
      <vt:variant>
        <vt:i4>1245240</vt:i4>
      </vt:variant>
      <vt:variant>
        <vt:i4>158</vt:i4>
      </vt:variant>
      <vt:variant>
        <vt:i4>0</vt:i4>
      </vt:variant>
      <vt:variant>
        <vt:i4>5</vt:i4>
      </vt:variant>
      <vt:variant>
        <vt:lpwstr/>
      </vt:variant>
      <vt:variant>
        <vt:lpwstr>_Toc316393451</vt:lpwstr>
      </vt:variant>
      <vt:variant>
        <vt:i4>1245240</vt:i4>
      </vt:variant>
      <vt:variant>
        <vt:i4>152</vt:i4>
      </vt:variant>
      <vt:variant>
        <vt:i4>0</vt:i4>
      </vt:variant>
      <vt:variant>
        <vt:i4>5</vt:i4>
      </vt:variant>
      <vt:variant>
        <vt:lpwstr/>
      </vt:variant>
      <vt:variant>
        <vt:lpwstr>_Toc316393450</vt:lpwstr>
      </vt:variant>
      <vt:variant>
        <vt:i4>1179704</vt:i4>
      </vt:variant>
      <vt:variant>
        <vt:i4>146</vt:i4>
      </vt:variant>
      <vt:variant>
        <vt:i4>0</vt:i4>
      </vt:variant>
      <vt:variant>
        <vt:i4>5</vt:i4>
      </vt:variant>
      <vt:variant>
        <vt:lpwstr/>
      </vt:variant>
      <vt:variant>
        <vt:lpwstr>_Toc316393449</vt:lpwstr>
      </vt:variant>
      <vt:variant>
        <vt:i4>1179704</vt:i4>
      </vt:variant>
      <vt:variant>
        <vt:i4>140</vt:i4>
      </vt:variant>
      <vt:variant>
        <vt:i4>0</vt:i4>
      </vt:variant>
      <vt:variant>
        <vt:i4>5</vt:i4>
      </vt:variant>
      <vt:variant>
        <vt:lpwstr/>
      </vt:variant>
      <vt:variant>
        <vt:lpwstr>_Toc316393448</vt:lpwstr>
      </vt:variant>
      <vt:variant>
        <vt:i4>1179704</vt:i4>
      </vt:variant>
      <vt:variant>
        <vt:i4>134</vt:i4>
      </vt:variant>
      <vt:variant>
        <vt:i4>0</vt:i4>
      </vt:variant>
      <vt:variant>
        <vt:i4>5</vt:i4>
      </vt:variant>
      <vt:variant>
        <vt:lpwstr/>
      </vt:variant>
      <vt:variant>
        <vt:lpwstr>_Toc316393447</vt:lpwstr>
      </vt:variant>
      <vt:variant>
        <vt:i4>1179704</vt:i4>
      </vt:variant>
      <vt:variant>
        <vt:i4>128</vt:i4>
      </vt:variant>
      <vt:variant>
        <vt:i4>0</vt:i4>
      </vt:variant>
      <vt:variant>
        <vt:i4>5</vt:i4>
      </vt:variant>
      <vt:variant>
        <vt:lpwstr/>
      </vt:variant>
      <vt:variant>
        <vt:lpwstr>_Toc316393446</vt:lpwstr>
      </vt:variant>
      <vt:variant>
        <vt:i4>1179704</vt:i4>
      </vt:variant>
      <vt:variant>
        <vt:i4>122</vt:i4>
      </vt:variant>
      <vt:variant>
        <vt:i4>0</vt:i4>
      </vt:variant>
      <vt:variant>
        <vt:i4>5</vt:i4>
      </vt:variant>
      <vt:variant>
        <vt:lpwstr/>
      </vt:variant>
      <vt:variant>
        <vt:lpwstr>_Toc316393445</vt:lpwstr>
      </vt:variant>
      <vt:variant>
        <vt:i4>1179704</vt:i4>
      </vt:variant>
      <vt:variant>
        <vt:i4>116</vt:i4>
      </vt:variant>
      <vt:variant>
        <vt:i4>0</vt:i4>
      </vt:variant>
      <vt:variant>
        <vt:i4>5</vt:i4>
      </vt:variant>
      <vt:variant>
        <vt:lpwstr/>
      </vt:variant>
      <vt:variant>
        <vt:lpwstr>_Toc316393444</vt:lpwstr>
      </vt:variant>
      <vt:variant>
        <vt:i4>1179704</vt:i4>
      </vt:variant>
      <vt:variant>
        <vt:i4>110</vt:i4>
      </vt:variant>
      <vt:variant>
        <vt:i4>0</vt:i4>
      </vt:variant>
      <vt:variant>
        <vt:i4>5</vt:i4>
      </vt:variant>
      <vt:variant>
        <vt:lpwstr/>
      </vt:variant>
      <vt:variant>
        <vt:lpwstr>_Toc316393443</vt:lpwstr>
      </vt:variant>
      <vt:variant>
        <vt:i4>1179704</vt:i4>
      </vt:variant>
      <vt:variant>
        <vt:i4>104</vt:i4>
      </vt:variant>
      <vt:variant>
        <vt:i4>0</vt:i4>
      </vt:variant>
      <vt:variant>
        <vt:i4>5</vt:i4>
      </vt:variant>
      <vt:variant>
        <vt:lpwstr/>
      </vt:variant>
      <vt:variant>
        <vt:lpwstr>_Toc316393442</vt:lpwstr>
      </vt:variant>
      <vt:variant>
        <vt:i4>1179704</vt:i4>
      </vt:variant>
      <vt:variant>
        <vt:i4>98</vt:i4>
      </vt:variant>
      <vt:variant>
        <vt:i4>0</vt:i4>
      </vt:variant>
      <vt:variant>
        <vt:i4>5</vt:i4>
      </vt:variant>
      <vt:variant>
        <vt:lpwstr/>
      </vt:variant>
      <vt:variant>
        <vt:lpwstr>_Toc316393441</vt:lpwstr>
      </vt:variant>
      <vt:variant>
        <vt:i4>1179704</vt:i4>
      </vt:variant>
      <vt:variant>
        <vt:i4>92</vt:i4>
      </vt:variant>
      <vt:variant>
        <vt:i4>0</vt:i4>
      </vt:variant>
      <vt:variant>
        <vt:i4>5</vt:i4>
      </vt:variant>
      <vt:variant>
        <vt:lpwstr/>
      </vt:variant>
      <vt:variant>
        <vt:lpwstr>_Toc316393440</vt:lpwstr>
      </vt:variant>
      <vt:variant>
        <vt:i4>1376312</vt:i4>
      </vt:variant>
      <vt:variant>
        <vt:i4>86</vt:i4>
      </vt:variant>
      <vt:variant>
        <vt:i4>0</vt:i4>
      </vt:variant>
      <vt:variant>
        <vt:i4>5</vt:i4>
      </vt:variant>
      <vt:variant>
        <vt:lpwstr/>
      </vt:variant>
      <vt:variant>
        <vt:lpwstr>_Toc316393439</vt:lpwstr>
      </vt:variant>
      <vt:variant>
        <vt:i4>1376312</vt:i4>
      </vt:variant>
      <vt:variant>
        <vt:i4>80</vt:i4>
      </vt:variant>
      <vt:variant>
        <vt:i4>0</vt:i4>
      </vt:variant>
      <vt:variant>
        <vt:i4>5</vt:i4>
      </vt:variant>
      <vt:variant>
        <vt:lpwstr/>
      </vt:variant>
      <vt:variant>
        <vt:lpwstr>_Toc316393438</vt:lpwstr>
      </vt:variant>
      <vt:variant>
        <vt:i4>1376312</vt:i4>
      </vt:variant>
      <vt:variant>
        <vt:i4>74</vt:i4>
      </vt:variant>
      <vt:variant>
        <vt:i4>0</vt:i4>
      </vt:variant>
      <vt:variant>
        <vt:i4>5</vt:i4>
      </vt:variant>
      <vt:variant>
        <vt:lpwstr/>
      </vt:variant>
      <vt:variant>
        <vt:lpwstr>_Toc316393437</vt:lpwstr>
      </vt:variant>
      <vt:variant>
        <vt:i4>1376312</vt:i4>
      </vt:variant>
      <vt:variant>
        <vt:i4>68</vt:i4>
      </vt:variant>
      <vt:variant>
        <vt:i4>0</vt:i4>
      </vt:variant>
      <vt:variant>
        <vt:i4>5</vt:i4>
      </vt:variant>
      <vt:variant>
        <vt:lpwstr/>
      </vt:variant>
      <vt:variant>
        <vt:lpwstr>_Toc316393436</vt:lpwstr>
      </vt:variant>
      <vt:variant>
        <vt:i4>1376312</vt:i4>
      </vt:variant>
      <vt:variant>
        <vt:i4>62</vt:i4>
      </vt:variant>
      <vt:variant>
        <vt:i4>0</vt:i4>
      </vt:variant>
      <vt:variant>
        <vt:i4>5</vt:i4>
      </vt:variant>
      <vt:variant>
        <vt:lpwstr/>
      </vt:variant>
      <vt:variant>
        <vt:lpwstr>_Toc316393435</vt:lpwstr>
      </vt:variant>
      <vt:variant>
        <vt:i4>1376312</vt:i4>
      </vt:variant>
      <vt:variant>
        <vt:i4>56</vt:i4>
      </vt:variant>
      <vt:variant>
        <vt:i4>0</vt:i4>
      </vt:variant>
      <vt:variant>
        <vt:i4>5</vt:i4>
      </vt:variant>
      <vt:variant>
        <vt:lpwstr/>
      </vt:variant>
      <vt:variant>
        <vt:lpwstr>_Toc316393434</vt:lpwstr>
      </vt:variant>
      <vt:variant>
        <vt:i4>1376312</vt:i4>
      </vt:variant>
      <vt:variant>
        <vt:i4>50</vt:i4>
      </vt:variant>
      <vt:variant>
        <vt:i4>0</vt:i4>
      </vt:variant>
      <vt:variant>
        <vt:i4>5</vt:i4>
      </vt:variant>
      <vt:variant>
        <vt:lpwstr/>
      </vt:variant>
      <vt:variant>
        <vt:lpwstr>_Toc316393433</vt:lpwstr>
      </vt:variant>
      <vt:variant>
        <vt:i4>1376312</vt:i4>
      </vt:variant>
      <vt:variant>
        <vt:i4>44</vt:i4>
      </vt:variant>
      <vt:variant>
        <vt:i4>0</vt:i4>
      </vt:variant>
      <vt:variant>
        <vt:i4>5</vt:i4>
      </vt:variant>
      <vt:variant>
        <vt:lpwstr/>
      </vt:variant>
      <vt:variant>
        <vt:lpwstr>_Toc316393432</vt:lpwstr>
      </vt:variant>
      <vt:variant>
        <vt:i4>1376312</vt:i4>
      </vt:variant>
      <vt:variant>
        <vt:i4>38</vt:i4>
      </vt:variant>
      <vt:variant>
        <vt:i4>0</vt:i4>
      </vt:variant>
      <vt:variant>
        <vt:i4>5</vt:i4>
      </vt:variant>
      <vt:variant>
        <vt:lpwstr/>
      </vt:variant>
      <vt:variant>
        <vt:lpwstr>_Toc316393431</vt:lpwstr>
      </vt:variant>
      <vt:variant>
        <vt:i4>1376312</vt:i4>
      </vt:variant>
      <vt:variant>
        <vt:i4>32</vt:i4>
      </vt:variant>
      <vt:variant>
        <vt:i4>0</vt:i4>
      </vt:variant>
      <vt:variant>
        <vt:i4>5</vt:i4>
      </vt:variant>
      <vt:variant>
        <vt:lpwstr/>
      </vt:variant>
      <vt:variant>
        <vt:lpwstr>_Toc316393430</vt:lpwstr>
      </vt:variant>
      <vt:variant>
        <vt:i4>1310776</vt:i4>
      </vt:variant>
      <vt:variant>
        <vt:i4>26</vt:i4>
      </vt:variant>
      <vt:variant>
        <vt:i4>0</vt:i4>
      </vt:variant>
      <vt:variant>
        <vt:i4>5</vt:i4>
      </vt:variant>
      <vt:variant>
        <vt:lpwstr/>
      </vt:variant>
      <vt:variant>
        <vt:lpwstr>_Toc316393429</vt:lpwstr>
      </vt:variant>
      <vt:variant>
        <vt:i4>1310776</vt:i4>
      </vt:variant>
      <vt:variant>
        <vt:i4>20</vt:i4>
      </vt:variant>
      <vt:variant>
        <vt:i4>0</vt:i4>
      </vt:variant>
      <vt:variant>
        <vt:i4>5</vt:i4>
      </vt:variant>
      <vt:variant>
        <vt:lpwstr/>
      </vt:variant>
      <vt:variant>
        <vt:lpwstr>_Toc316393428</vt:lpwstr>
      </vt:variant>
      <vt:variant>
        <vt:i4>1310776</vt:i4>
      </vt:variant>
      <vt:variant>
        <vt:i4>14</vt:i4>
      </vt:variant>
      <vt:variant>
        <vt:i4>0</vt:i4>
      </vt:variant>
      <vt:variant>
        <vt:i4>5</vt:i4>
      </vt:variant>
      <vt:variant>
        <vt:lpwstr/>
      </vt:variant>
      <vt:variant>
        <vt:lpwstr>_Toc316393427</vt:lpwstr>
      </vt:variant>
      <vt:variant>
        <vt:i4>1310776</vt:i4>
      </vt:variant>
      <vt:variant>
        <vt:i4>8</vt:i4>
      </vt:variant>
      <vt:variant>
        <vt:i4>0</vt:i4>
      </vt:variant>
      <vt:variant>
        <vt:i4>5</vt:i4>
      </vt:variant>
      <vt:variant>
        <vt:lpwstr/>
      </vt:variant>
      <vt:variant>
        <vt:lpwstr>_Toc316393426</vt:lpwstr>
      </vt:variant>
      <vt:variant>
        <vt:i4>1310776</vt:i4>
      </vt:variant>
      <vt:variant>
        <vt:i4>2</vt:i4>
      </vt:variant>
      <vt:variant>
        <vt:i4>0</vt:i4>
      </vt:variant>
      <vt:variant>
        <vt:i4>5</vt:i4>
      </vt:variant>
      <vt:variant>
        <vt:lpwstr/>
      </vt:variant>
      <vt:variant>
        <vt:lpwstr>_Toc316393425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HMSDK</dc:creator>
  <cp:lastModifiedBy>HMSDK</cp:lastModifiedBy>
  <cp:revision>3</cp:revision>
  <cp:lastPrinted>2012-02-08T11:33:00Z</cp:lastPrinted>
  <dcterms:created xsi:type="dcterms:W3CDTF">2016-04-09T09:18:00Z</dcterms:created>
  <dcterms:modified xsi:type="dcterms:W3CDTF">2016-04-09T09:18:00Z</dcterms:modified>
</cp:coreProperties>
</file>