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071" w:rsidRDefault="003B4071" w:rsidP="004E3EA2">
      <w:pPr>
        <w:spacing w:before="120" w:after="120"/>
        <w:jc w:val="both"/>
        <w:rPr>
          <w:rFonts w:cstheme="minorHAnsi"/>
          <w:b/>
        </w:rPr>
      </w:pPr>
      <w:bookmarkStart w:id="0" w:name="_GoBack"/>
      <w:bookmarkEnd w:id="0"/>
    </w:p>
    <w:p w:rsidR="003B4071" w:rsidRDefault="003B4071" w:rsidP="004E3EA2">
      <w:pPr>
        <w:spacing w:before="120" w:after="120"/>
        <w:jc w:val="both"/>
        <w:rPr>
          <w:rFonts w:cstheme="minorHAnsi"/>
          <w:b/>
        </w:rPr>
      </w:pPr>
    </w:p>
    <w:p w:rsidR="003B4071" w:rsidRDefault="003B4071" w:rsidP="004E3EA2">
      <w:pPr>
        <w:spacing w:before="120" w:after="120"/>
        <w:jc w:val="both"/>
        <w:rPr>
          <w:rFonts w:cstheme="minorHAnsi"/>
          <w:b/>
        </w:rPr>
      </w:pPr>
    </w:p>
    <w:p w:rsidR="003B4071" w:rsidRDefault="003B4071" w:rsidP="004E3EA2">
      <w:pPr>
        <w:spacing w:before="120" w:after="120"/>
        <w:jc w:val="both"/>
        <w:rPr>
          <w:rFonts w:cstheme="minorHAnsi"/>
          <w:b/>
        </w:rPr>
      </w:pPr>
    </w:p>
    <w:p w:rsidR="003B4071" w:rsidRDefault="003B4071" w:rsidP="004E3EA2">
      <w:pPr>
        <w:spacing w:before="120" w:after="120"/>
        <w:jc w:val="both"/>
        <w:rPr>
          <w:rFonts w:cstheme="minorHAnsi"/>
          <w:b/>
        </w:rPr>
      </w:pPr>
    </w:p>
    <w:p w:rsidR="003B4071" w:rsidRDefault="003B4071" w:rsidP="004E3EA2">
      <w:pPr>
        <w:spacing w:before="120" w:after="120"/>
        <w:jc w:val="both"/>
        <w:rPr>
          <w:rFonts w:cstheme="minorHAnsi"/>
          <w:b/>
        </w:rPr>
      </w:pPr>
    </w:p>
    <w:p w:rsidR="003B4071" w:rsidRDefault="003B4071" w:rsidP="004E3EA2">
      <w:pPr>
        <w:spacing w:before="120" w:after="120"/>
        <w:jc w:val="both"/>
        <w:rPr>
          <w:rFonts w:cstheme="minorHAnsi"/>
          <w:b/>
        </w:rPr>
      </w:pPr>
    </w:p>
    <w:p w:rsidR="003B4071" w:rsidRDefault="003B4071" w:rsidP="004E3EA2">
      <w:pPr>
        <w:spacing w:before="120" w:after="120"/>
        <w:jc w:val="both"/>
        <w:rPr>
          <w:rFonts w:cstheme="minorHAnsi"/>
          <w:b/>
        </w:rPr>
      </w:pPr>
    </w:p>
    <w:p w:rsidR="003B4071" w:rsidRDefault="003B4071" w:rsidP="004E3EA2">
      <w:pPr>
        <w:spacing w:before="120" w:after="120"/>
        <w:jc w:val="both"/>
        <w:rPr>
          <w:rFonts w:cstheme="minorHAnsi"/>
          <w:b/>
        </w:rPr>
      </w:pPr>
    </w:p>
    <w:p w:rsidR="003B4071" w:rsidRDefault="003B4071" w:rsidP="004E3EA2">
      <w:pPr>
        <w:spacing w:before="120" w:after="120"/>
        <w:jc w:val="both"/>
        <w:rPr>
          <w:rFonts w:cstheme="minorHAnsi"/>
          <w:b/>
        </w:rPr>
      </w:pPr>
    </w:p>
    <w:p w:rsidR="003B4071" w:rsidRDefault="003B4071" w:rsidP="004E3EA2">
      <w:pPr>
        <w:spacing w:before="120" w:after="120"/>
        <w:jc w:val="both"/>
        <w:rPr>
          <w:rFonts w:cstheme="minorHAnsi"/>
          <w:b/>
        </w:rPr>
      </w:pPr>
    </w:p>
    <w:p w:rsidR="003B4071" w:rsidRDefault="003B4071" w:rsidP="004E3EA2">
      <w:pPr>
        <w:spacing w:before="120" w:after="120"/>
        <w:jc w:val="both"/>
        <w:rPr>
          <w:rFonts w:cstheme="minorHAnsi"/>
          <w:b/>
        </w:rPr>
      </w:pPr>
    </w:p>
    <w:p w:rsidR="003B4071" w:rsidRDefault="003B4071" w:rsidP="004E3EA2">
      <w:pPr>
        <w:spacing w:before="120" w:after="120"/>
        <w:jc w:val="both"/>
        <w:rPr>
          <w:rFonts w:cstheme="minorHAnsi"/>
          <w:b/>
        </w:rPr>
      </w:pPr>
    </w:p>
    <w:p w:rsidR="00CC3E60" w:rsidRPr="00074F7A" w:rsidRDefault="002471FF" w:rsidP="00A744A8">
      <w:pPr>
        <w:spacing w:before="120" w:after="120"/>
        <w:jc w:val="center"/>
        <w:rPr>
          <w:rFonts w:cstheme="minorHAnsi"/>
          <w:b/>
          <w:sz w:val="48"/>
          <w:szCs w:val="48"/>
        </w:rPr>
      </w:pPr>
      <w:r w:rsidRPr="00074F7A">
        <w:rPr>
          <w:rFonts w:cstheme="minorHAnsi"/>
          <w:b/>
          <w:sz w:val="48"/>
          <w:szCs w:val="48"/>
        </w:rPr>
        <w:t>2021</w:t>
      </w:r>
      <w:r w:rsidR="007E4A2F" w:rsidRPr="00074F7A">
        <w:rPr>
          <w:rFonts w:cstheme="minorHAnsi"/>
          <w:b/>
          <w:sz w:val="48"/>
          <w:szCs w:val="48"/>
        </w:rPr>
        <w:t xml:space="preserve"> YILI </w:t>
      </w:r>
    </w:p>
    <w:p w:rsidR="00CC3E60" w:rsidRPr="00074F7A" w:rsidRDefault="007E4A2F" w:rsidP="00A744A8">
      <w:pPr>
        <w:spacing w:before="120" w:after="120"/>
        <w:jc w:val="center"/>
        <w:rPr>
          <w:rFonts w:cstheme="minorHAnsi"/>
          <w:b/>
          <w:sz w:val="48"/>
          <w:szCs w:val="48"/>
        </w:rPr>
      </w:pPr>
      <w:r w:rsidRPr="00074F7A">
        <w:rPr>
          <w:rFonts w:cstheme="minorHAnsi"/>
          <w:b/>
          <w:sz w:val="48"/>
          <w:szCs w:val="48"/>
        </w:rPr>
        <w:t xml:space="preserve">İÇ DENETÇİ ADAY BELİRLEME SINAVI </w:t>
      </w:r>
    </w:p>
    <w:p w:rsidR="00AC4BCA" w:rsidRPr="00074F7A" w:rsidRDefault="007E4A2F" w:rsidP="00A744A8">
      <w:pPr>
        <w:spacing w:before="120" w:after="120"/>
        <w:jc w:val="center"/>
        <w:rPr>
          <w:rFonts w:cstheme="minorHAnsi"/>
          <w:b/>
          <w:sz w:val="48"/>
          <w:szCs w:val="48"/>
        </w:rPr>
      </w:pPr>
      <w:r w:rsidRPr="00074F7A">
        <w:rPr>
          <w:rFonts w:cstheme="minorHAnsi"/>
          <w:b/>
          <w:sz w:val="48"/>
          <w:szCs w:val="48"/>
        </w:rPr>
        <w:t>BAŞVURU KILAVUZU</w:t>
      </w: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3B4071" w:rsidP="004E3EA2">
      <w:pPr>
        <w:spacing w:before="120" w:after="120"/>
        <w:jc w:val="both"/>
        <w:rPr>
          <w:rFonts w:cstheme="minorHAnsi"/>
          <w:b/>
        </w:rPr>
      </w:pPr>
    </w:p>
    <w:p w:rsidR="003B4071" w:rsidRPr="00074F7A" w:rsidRDefault="00093A8E" w:rsidP="003D1D06">
      <w:pPr>
        <w:spacing w:before="120" w:after="120"/>
        <w:jc w:val="right"/>
        <w:rPr>
          <w:rFonts w:cstheme="minorHAnsi"/>
          <w:b/>
        </w:rPr>
      </w:pPr>
      <w:r w:rsidRPr="00074F7A">
        <w:rPr>
          <w:rFonts w:cstheme="minorHAnsi"/>
          <w:b/>
        </w:rPr>
        <w:t>Ekim 2021</w:t>
      </w:r>
      <w:r w:rsidR="003D1D06" w:rsidRPr="00074F7A">
        <w:rPr>
          <w:rFonts w:cstheme="minorHAnsi"/>
          <w:b/>
        </w:rPr>
        <w:t>- ANKARA</w:t>
      </w:r>
    </w:p>
    <w:p w:rsidR="007E4A2F" w:rsidRPr="00074F7A" w:rsidRDefault="00AC4BCA" w:rsidP="004E3EA2">
      <w:pPr>
        <w:spacing w:before="120" w:after="120"/>
        <w:jc w:val="both"/>
        <w:rPr>
          <w:rFonts w:cstheme="minorHAnsi"/>
          <w:b/>
        </w:rPr>
      </w:pPr>
      <w:r w:rsidRPr="00074F7A">
        <w:rPr>
          <w:rFonts w:cstheme="minorHAnsi"/>
          <w:b/>
        </w:rPr>
        <w:t>1.</w:t>
      </w:r>
      <w:r w:rsidR="007E4A2F" w:rsidRPr="00074F7A">
        <w:rPr>
          <w:rFonts w:cstheme="minorHAnsi"/>
          <w:b/>
        </w:rPr>
        <w:t>GENEL BİLGİLER</w:t>
      </w:r>
    </w:p>
    <w:p w:rsidR="00BE52BD" w:rsidRPr="00074F7A" w:rsidRDefault="00E36640" w:rsidP="00BA45E6">
      <w:pPr>
        <w:pStyle w:val="ListeParagraf"/>
        <w:numPr>
          <w:ilvl w:val="1"/>
          <w:numId w:val="1"/>
        </w:numPr>
        <w:spacing w:before="120" w:after="120"/>
        <w:jc w:val="both"/>
        <w:rPr>
          <w:rFonts w:cstheme="minorHAnsi"/>
        </w:rPr>
      </w:pPr>
      <w:r w:rsidRPr="00074F7A">
        <w:rPr>
          <w:rFonts w:cstheme="minorHAnsi"/>
        </w:rPr>
        <w:t>Kamu İç De</w:t>
      </w:r>
      <w:r w:rsidR="00F87A91" w:rsidRPr="00074F7A">
        <w:rPr>
          <w:rFonts w:cstheme="minorHAnsi"/>
        </w:rPr>
        <w:t>netçi Sertifikası almak isteyen</w:t>
      </w:r>
      <w:r w:rsidR="00EF19EF" w:rsidRPr="00074F7A">
        <w:rPr>
          <w:rFonts w:cstheme="minorHAnsi"/>
        </w:rPr>
        <w:t xml:space="preserve"> ve</w:t>
      </w:r>
      <w:r w:rsidR="00CC3E60" w:rsidRPr="00074F7A">
        <w:rPr>
          <w:rFonts w:cstheme="minorHAnsi"/>
        </w:rPr>
        <w:t xml:space="preserve"> </w:t>
      </w:r>
      <w:r w:rsidR="00BE52BD" w:rsidRPr="00074F7A">
        <w:rPr>
          <w:rFonts w:cstheme="minorHAnsi"/>
        </w:rPr>
        <w:t xml:space="preserve">ilgili mevzuatta belirtilen şartları haiz </w:t>
      </w:r>
      <w:r w:rsidR="002003F1" w:rsidRPr="00074F7A">
        <w:rPr>
          <w:rFonts w:cstheme="minorHAnsi"/>
        </w:rPr>
        <w:t>iç denetçi</w:t>
      </w:r>
      <w:r w:rsidR="00BE52BD" w:rsidRPr="00074F7A">
        <w:rPr>
          <w:rFonts w:cstheme="minorHAnsi"/>
        </w:rPr>
        <w:t xml:space="preserve"> adaylarının </w:t>
      </w:r>
      <w:r w:rsidR="00F87A91" w:rsidRPr="00074F7A">
        <w:rPr>
          <w:rFonts w:cstheme="minorHAnsi"/>
        </w:rPr>
        <w:t xml:space="preserve">öncelikle </w:t>
      </w:r>
      <w:r w:rsidR="00BE52BD" w:rsidRPr="00074F7A">
        <w:rPr>
          <w:rFonts w:cstheme="minorHAnsi"/>
        </w:rPr>
        <w:t>İç Denetim Koordinasyon Kurulu (Kurul) tarafından</w:t>
      </w:r>
      <w:r w:rsidR="00AE7C0B" w:rsidRPr="00074F7A">
        <w:rPr>
          <w:rFonts w:cstheme="minorHAnsi"/>
        </w:rPr>
        <w:t xml:space="preserve"> </w:t>
      </w:r>
      <w:r w:rsidR="00BE52BD" w:rsidRPr="00074F7A">
        <w:rPr>
          <w:rFonts w:cstheme="minorHAnsi"/>
        </w:rPr>
        <w:t>yaptırılacak</w:t>
      </w:r>
      <w:r w:rsidRPr="00074F7A">
        <w:rPr>
          <w:rFonts w:cstheme="minorHAnsi"/>
        </w:rPr>
        <w:t xml:space="preserve"> olan</w:t>
      </w:r>
      <w:r w:rsidR="00F87A91" w:rsidRPr="00074F7A">
        <w:rPr>
          <w:rFonts w:cstheme="minorHAnsi"/>
        </w:rPr>
        <w:t xml:space="preserve"> iç d</w:t>
      </w:r>
      <w:r w:rsidR="00BA2520" w:rsidRPr="00074F7A">
        <w:rPr>
          <w:rFonts w:cstheme="minorHAnsi"/>
        </w:rPr>
        <w:t>enetçi</w:t>
      </w:r>
      <w:r w:rsidR="00BE52BD" w:rsidRPr="00074F7A">
        <w:rPr>
          <w:rFonts w:cstheme="minorHAnsi"/>
        </w:rPr>
        <w:t xml:space="preserve"> aday belirleme sınavına girmeleri ve bu sınavda başarılı olmaları gerekmektedir. Bu sınavda başarılı olacak adaylar, verilecek en az 2 ay süreli sertifika eğitimine katılmak ve eğitim sonunda düzenlenecek sertifika sınavında da başarılı olmak durumundadırlar. Bu süreçlerden geçerek Kamu İç Denetçi Sertifikasına sahip olan adaylar,</w:t>
      </w:r>
      <w:r w:rsidR="005920A9" w:rsidRPr="00074F7A">
        <w:rPr>
          <w:rFonts w:cstheme="minorHAnsi"/>
        </w:rPr>
        <w:t xml:space="preserve"> 5018 sayılı Kanun kapsamında yer alan ve</w:t>
      </w:r>
      <w:r w:rsidR="00BE52BD" w:rsidRPr="00074F7A">
        <w:rPr>
          <w:rFonts w:cstheme="minorHAnsi"/>
        </w:rPr>
        <w:t xml:space="preserve"> kadro tahsis edilen tüm kamu idareleri</w:t>
      </w:r>
      <w:r w:rsidR="00CF25CE" w:rsidRPr="00074F7A">
        <w:rPr>
          <w:rFonts w:cstheme="minorHAnsi"/>
        </w:rPr>
        <w:t>nin</w:t>
      </w:r>
      <w:r w:rsidR="00BE52BD" w:rsidRPr="00074F7A">
        <w:rPr>
          <w:rFonts w:cstheme="minorHAnsi"/>
        </w:rPr>
        <w:t xml:space="preserve"> iç denetçi kadrolarına atanabileceklerdir.</w:t>
      </w:r>
    </w:p>
    <w:p w:rsidR="00BE52BD" w:rsidRPr="00074F7A" w:rsidRDefault="00A36BE0" w:rsidP="004E3EA2">
      <w:pPr>
        <w:pStyle w:val="ListeParagraf"/>
        <w:numPr>
          <w:ilvl w:val="1"/>
          <w:numId w:val="1"/>
        </w:numPr>
        <w:spacing w:before="120" w:after="120"/>
        <w:jc w:val="both"/>
        <w:rPr>
          <w:rFonts w:cstheme="minorHAnsi"/>
        </w:rPr>
      </w:pPr>
      <w:r w:rsidRPr="00074F7A">
        <w:rPr>
          <w:rFonts w:cstheme="minorHAnsi"/>
        </w:rPr>
        <w:t>İç denetçi ada</w:t>
      </w:r>
      <w:r w:rsidR="005920A9" w:rsidRPr="00074F7A">
        <w:rPr>
          <w:rFonts w:cstheme="minorHAnsi"/>
        </w:rPr>
        <w:t>y</w:t>
      </w:r>
      <w:r w:rsidRPr="00074F7A">
        <w:rPr>
          <w:rFonts w:cstheme="minorHAnsi"/>
        </w:rPr>
        <w:t xml:space="preserve">larının belirlenmesi, eğitimi, yapılacak sınavları, eğitim programının süresi, konuları, eğitim sonucunda yapılacak işlemler ile Kamu İç Denetçi Sertifikasına ilişkin </w:t>
      </w:r>
      <w:r w:rsidR="00B80D53" w:rsidRPr="00074F7A">
        <w:rPr>
          <w:rFonts w:cstheme="minorHAnsi"/>
        </w:rPr>
        <w:t>hususlar</w:t>
      </w:r>
      <w:r w:rsidRPr="00074F7A">
        <w:rPr>
          <w:rFonts w:cstheme="minorHAnsi"/>
        </w:rPr>
        <w:t>, 08/10/2005 tarihli ve 25960 sayılı Resmi Gazetede yayımlanan İç Denetçi Adayları Belirleme, Eğitim ve Sertifika Yönetmeliğiyle belirlenmiştir. İç denetçilerin nitelikleri, atanmaları, çalışma usul ve esasları, sertifikalarının verilmesi ve derecelendirilmesi ile diğer hususlar ise 12/07/2006 tarihli ve 26226 sayılı Resmi Gazetede yayımlanın İç Denetçilerin Çalışma Usul ve Esasları Hakkında Yönetmelikle belirlenmiştir.</w:t>
      </w:r>
    </w:p>
    <w:p w:rsidR="005279FA" w:rsidRPr="00074F7A" w:rsidRDefault="00695182" w:rsidP="00861748">
      <w:pPr>
        <w:pStyle w:val="ListeParagraf"/>
        <w:numPr>
          <w:ilvl w:val="1"/>
          <w:numId w:val="1"/>
        </w:numPr>
        <w:spacing w:before="120" w:after="120"/>
        <w:jc w:val="both"/>
        <w:rPr>
          <w:rFonts w:cstheme="minorHAnsi"/>
        </w:rPr>
      </w:pPr>
      <w:proofErr w:type="gramStart"/>
      <w:r w:rsidRPr="00074F7A">
        <w:rPr>
          <w:rFonts w:cstheme="minorHAnsi"/>
        </w:rPr>
        <w:t>Uluslararası geçerliliği olan CIA (</w:t>
      </w:r>
      <w:proofErr w:type="spellStart"/>
      <w:r w:rsidRPr="00074F7A">
        <w:rPr>
          <w:rFonts w:cstheme="minorHAnsi"/>
        </w:rPr>
        <w:t>CertifiedInternalAuditor</w:t>
      </w:r>
      <w:proofErr w:type="spellEnd"/>
      <w:r w:rsidRPr="00074F7A">
        <w:rPr>
          <w:rFonts w:cstheme="minorHAnsi"/>
        </w:rPr>
        <w:t>), CISA (</w:t>
      </w:r>
      <w:proofErr w:type="spellStart"/>
      <w:r w:rsidRPr="00074F7A">
        <w:rPr>
          <w:rFonts w:cstheme="minorHAnsi"/>
        </w:rPr>
        <w:t>Certified</w:t>
      </w:r>
      <w:proofErr w:type="spellEnd"/>
      <w:r w:rsidRPr="00074F7A">
        <w:rPr>
          <w:rFonts w:cstheme="minorHAnsi"/>
        </w:rPr>
        <w:t xml:space="preserve"> Information </w:t>
      </w:r>
      <w:proofErr w:type="spellStart"/>
      <w:r w:rsidRPr="00074F7A">
        <w:rPr>
          <w:rFonts w:cstheme="minorHAnsi"/>
        </w:rPr>
        <w:t>SystemAuditor</w:t>
      </w:r>
      <w:proofErr w:type="spellEnd"/>
      <w:r w:rsidRPr="00074F7A">
        <w:rPr>
          <w:rFonts w:cstheme="minorHAnsi"/>
        </w:rPr>
        <w:t>), CCSA (</w:t>
      </w:r>
      <w:proofErr w:type="spellStart"/>
      <w:r w:rsidRPr="00074F7A">
        <w:rPr>
          <w:rFonts w:cstheme="minorHAnsi"/>
        </w:rPr>
        <w:t>Certified</w:t>
      </w:r>
      <w:proofErr w:type="spellEnd"/>
      <w:r w:rsidRPr="00074F7A">
        <w:rPr>
          <w:rFonts w:cstheme="minorHAnsi"/>
        </w:rPr>
        <w:t xml:space="preserve"> Control Self </w:t>
      </w:r>
      <w:proofErr w:type="spellStart"/>
      <w:r w:rsidRPr="00074F7A">
        <w:rPr>
          <w:rFonts w:cstheme="minorHAnsi"/>
        </w:rPr>
        <w:t>Assessment</w:t>
      </w:r>
      <w:proofErr w:type="spellEnd"/>
      <w:r w:rsidRPr="00074F7A">
        <w:rPr>
          <w:rFonts w:cstheme="minorHAnsi"/>
        </w:rPr>
        <w:t>) ve CGAP (</w:t>
      </w:r>
      <w:proofErr w:type="spellStart"/>
      <w:r w:rsidRPr="00074F7A">
        <w:rPr>
          <w:rFonts w:cstheme="minorHAnsi"/>
        </w:rPr>
        <w:t>CertifiedGovernment</w:t>
      </w:r>
      <w:proofErr w:type="spellEnd"/>
      <w:r w:rsidRPr="00074F7A">
        <w:rPr>
          <w:rFonts w:cstheme="minorHAnsi"/>
        </w:rPr>
        <w:t xml:space="preserve"> Auditing Professional) sertifikalardan birini almış olanlar, İç Denetçi Adayları Belirleme, Eğitim ve Sertifika Yönetmeliğinin 6 </w:t>
      </w:r>
      <w:proofErr w:type="spellStart"/>
      <w:r w:rsidRPr="00074F7A">
        <w:rPr>
          <w:rFonts w:cstheme="minorHAnsi"/>
        </w:rPr>
        <w:t>ncı</w:t>
      </w:r>
      <w:proofErr w:type="spellEnd"/>
      <w:r w:rsidRPr="00074F7A">
        <w:rPr>
          <w:rFonts w:cstheme="minorHAnsi"/>
        </w:rPr>
        <w:t xml:space="preserve"> maddesindeki şartları sağlamaları ve Kurula gerekli belgeleri göndermeleri şartıyla, aday belirleme sınavından muaf olup doğrudan iç denetçi eğitimine katılırlar. </w:t>
      </w:r>
      <w:proofErr w:type="gramEnd"/>
      <w:r w:rsidRPr="00074F7A">
        <w:rPr>
          <w:rFonts w:cstheme="minorHAnsi"/>
        </w:rPr>
        <w:t>Bu durumda olanlar,</w:t>
      </w:r>
      <w:r w:rsidR="00A451D9" w:rsidRPr="00074F7A">
        <w:rPr>
          <w:rFonts w:cstheme="minorHAnsi"/>
        </w:rPr>
        <w:t xml:space="preserve"> </w:t>
      </w:r>
      <w:r w:rsidR="00AD2DF2" w:rsidRPr="00074F7A">
        <w:rPr>
          <w:rFonts w:cstheme="minorHAnsi"/>
        </w:rPr>
        <w:t>sınav ilanında</w:t>
      </w:r>
      <w:r w:rsidR="00A451D9" w:rsidRPr="00074F7A">
        <w:rPr>
          <w:rFonts w:cstheme="minorHAnsi"/>
        </w:rPr>
        <w:t xml:space="preserve"> belirtilen</w:t>
      </w:r>
      <w:r w:rsidR="00AD2DF2" w:rsidRPr="00074F7A">
        <w:rPr>
          <w:rFonts w:cstheme="minorHAnsi"/>
        </w:rPr>
        <w:t xml:space="preserve"> </w:t>
      </w:r>
      <w:r w:rsidR="00A451D9" w:rsidRPr="00074F7A">
        <w:rPr>
          <w:rFonts w:cstheme="minorHAnsi"/>
        </w:rPr>
        <w:t xml:space="preserve">başvuru </w:t>
      </w:r>
      <w:r w:rsidR="003B2CF6" w:rsidRPr="00074F7A">
        <w:rPr>
          <w:rFonts w:cstheme="minorHAnsi"/>
        </w:rPr>
        <w:t>şartlarını karşılamak</w:t>
      </w:r>
      <w:r w:rsidR="00A451D9" w:rsidRPr="00074F7A">
        <w:rPr>
          <w:rFonts w:cstheme="minorHAnsi"/>
        </w:rPr>
        <w:t xml:space="preserve"> kaydıyla,</w:t>
      </w:r>
      <w:r w:rsidRPr="00074F7A">
        <w:rPr>
          <w:rFonts w:cstheme="minorHAnsi"/>
        </w:rPr>
        <w:t xml:space="preserve"> iç denetçi</w:t>
      </w:r>
      <w:r w:rsidR="0081466F" w:rsidRPr="00074F7A">
        <w:rPr>
          <w:rFonts w:cstheme="minorHAnsi"/>
        </w:rPr>
        <w:t xml:space="preserve"> aday belirleme sınavı ilk başvuru dönemi içerisinde (21 Ekim-03 Kasım 2021 tarihleri arasında) doğrudan Kurula başvuracaklardır. </w:t>
      </w:r>
    </w:p>
    <w:p w:rsidR="00A36BE0" w:rsidRPr="00074F7A" w:rsidRDefault="00A36BE0" w:rsidP="004E3EA2">
      <w:pPr>
        <w:spacing w:before="120" w:after="120"/>
        <w:jc w:val="both"/>
        <w:rPr>
          <w:rFonts w:cstheme="minorHAnsi"/>
          <w:b/>
        </w:rPr>
      </w:pPr>
      <w:r w:rsidRPr="00074F7A">
        <w:rPr>
          <w:rFonts w:cstheme="minorHAnsi"/>
          <w:b/>
        </w:rPr>
        <w:t>2.</w:t>
      </w:r>
      <w:r w:rsidR="001937C4" w:rsidRPr="00074F7A">
        <w:rPr>
          <w:rFonts w:cstheme="minorHAnsi"/>
          <w:b/>
        </w:rPr>
        <w:t xml:space="preserve"> SINAV BAŞVURU ŞARTLARI</w:t>
      </w:r>
    </w:p>
    <w:p w:rsidR="00861748" w:rsidRPr="00074F7A" w:rsidRDefault="00B35DAC" w:rsidP="00861748">
      <w:pPr>
        <w:spacing w:before="120" w:after="120"/>
        <w:jc w:val="both"/>
        <w:rPr>
          <w:rFonts w:cstheme="minorHAnsi"/>
        </w:rPr>
      </w:pPr>
      <w:r w:rsidRPr="00074F7A">
        <w:rPr>
          <w:rFonts w:cstheme="minorHAnsi"/>
        </w:rPr>
        <w:t xml:space="preserve">2.1. </w:t>
      </w:r>
      <w:r w:rsidR="00070573" w:rsidRPr="00074F7A">
        <w:rPr>
          <w:rFonts w:cstheme="minorHAnsi"/>
        </w:rPr>
        <w:t>İç Denetçi Aday Belir</w:t>
      </w:r>
      <w:r w:rsidR="00886EB3" w:rsidRPr="00074F7A">
        <w:rPr>
          <w:rFonts w:cstheme="minorHAnsi"/>
        </w:rPr>
        <w:t xml:space="preserve">leme Sınavına </w:t>
      </w:r>
      <w:r w:rsidR="00FF7E7D" w:rsidRPr="00074F7A">
        <w:rPr>
          <w:rFonts w:cstheme="minorHAnsi"/>
        </w:rPr>
        <w:t>katılabilmek için;</w:t>
      </w:r>
    </w:p>
    <w:p w:rsidR="00861748" w:rsidRPr="00074F7A" w:rsidRDefault="00861748" w:rsidP="005A769D">
      <w:pPr>
        <w:spacing w:before="120" w:after="120"/>
        <w:ind w:left="426"/>
        <w:jc w:val="both"/>
        <w:rPr>
          <w:rFonts w:cstheme="minorHAnsi"/>
        </w:rPr>
      </w:pPr>
      <w:proofErr w:type="gramStart"/>
      <w:r w:rsidRPr="00074F7A">
        <w:rPr>
          <w:rFonts w:cstheme="minorHAnsi"/>
        </w:rPr>
        <w:t>a</w:t>
      </w:r>
      <w:proofErr w:type="gramEnd"/>
      <w:r w:rsidRPr="00074F7A">
        <w:rPr>
          <w:rFonts w:cstheme="minorHAnsi"/>
        </w:rPr>
        <w:t xml:space="preserve">. </w:t>
      </w:r>
      <w:r w:rsidR="00070573" w:rsidRPr="00074F7A">
        <w:rPr>
          <w:rFonts w:cstheme="minorHAnsi"/>
        </w:rPr>
        <w:t>657 sayılı Devlet Memurları Kanununun 48 inci maddesinde belirtilen şartları taşımak,</w:t>
      </w:r>
    </w:p>
    <w:p w:rsidR="00861748" w:rsidRPr="00074F7A" w:rsidRDefault="00861748" w:rsidP="005A769D">
      <w:pPr>
        <w:spacing w:before="120" w:after="120"/>
        <w:ind w:left="426"/>
        <w:jc w:val="both"/>
        <w:rPr>
          <w:rFonts w:cstheme="minorHAnsi"/>
        </w:rPr>
      </w:pPr>
      <w:proofErr w:type="gramStart"/>
      <w:r w:rsidRPr="00074F7A">
        <w:rPr>
          <w:rFonts w:cstheme="minorHAnsi"/>
        </w:rPr>
        <w:t>b</w:t>
      </w:r>
      <w:proofErr w:type="gramEnd"/>
      <w:r w:rsidRPr="00074F7A">
        <w:rPr>
          <w:rFonts w:cstheme="minorHAnsi"/>
        </w:rPr>
        <w:t xml:space="preserve">. </w:t>
      </w:r>
      <w:r w:rsidR="00070573" w:rsidRPr="00074F7A">
        <w:rPr>
          <w:rFonts w:cstheme="minorHAnsi"/>
        </w:rPr>
        <w:t>En az dört yıl süreli eğitim veren yükseköğretim kurumları il</w:t>
      </w:r>
      <w:r w:rsidRPr="00074F7A">
        <w:rPr>
          <w:rFonts w:cstheme="minorHAnsi"/>
        </w:rPr>
        <w:t xml:space="preserve">e denkliği Yükseköğretim Kurulu </w:t>
      </w:r>
      <w:r w:rsidR="00070573" w:rsidRPr="00074F7A">
        <w:rPr>
          <w:rFonts w:cstheme="minorHAnsi"/>
        </w:rPr>
        <w:t>tarafından kabul edilen yurt dışındaki eşdeğer eğitim kurumlarından birini bitirmek,</w:t>
      </w:r>
    </w:p>
    <w:p w:rsidR="00070573" w:rsidRPr="00074F7A" w:rsidRDefault="00861748" w:rsidP="005A769D">
      <w:pPr>
        <w:spacing w:before="120" w:after="120"/>
        <w:ind w:left="426"/>
        <w:jc w:val="both"/>
        <w:rPr>
          <w:rFonts w:cstheme="minorHAnsi"/>
        </w:rPr>
      </w:pPr>
      <w:proofErr w:type="gramStart"/>
      <w:r w:rsidRPr="00074F7A">
        <w:rPr>
          <w:rFonts w:cstheme="minorHAnsi"/>
        </w:rPr>
        <w:t>c</w:t>
      </w:r>
      <w:proofErr w:type="gramEnd"/>
      <w:r w:rsidRPr="00074F7A">
        <w:rPr>
          <w:rFonts w:cstheme="minorHAnsi"/>
        </w:rPr>
        <w:t xml:space="preserve">. </w:t>
      </w:r>
      <w:r w:rsidR="00070573" w:rsidRPr="00074F7A">
        <w:rPr>
          <w:rFonts w:cstheme="minorHAnsi"/>
        </w:rPr>
        <w:t>Aşağıda belirtilen süre zarfında 5018 sayılı Kamu Mali Yönetimi ve Kontrol Kanununa</w:t>
      </w:r>
      <w:r w:rsidR="00CC3E60" w:rsidRPr="00074F7A">
        <w:rPr>
          <w:rFonts w:cstheme="minorHAnsi"/>
        </w:rPr>
        <w:t xml:space="preserve"> </w:t>
      </w:r>
      <w:r w:rsidR="00070573" w:rsidRPr="00074F7A">
        <w:rPr>
          <w:rFonts w:cstheme="minorHAnsi"/>
        </w:rPr>
        <w:t>(Kanun) tabi genel yönetim kapsamındaki kamu idarelerinde (Kanuna ekli (I)</w:t>
      </w:r>
      <w:r w:rsidR="005A769D" w:rsidRPr="00074F7A">
        <w:rPr>
          <w:rFonts w:cstheme="minorHAnsi"/>
        </w:rPr>
        <w:t>-(IV)</w:t>
      </w:r>
      <w:r w:rsidR="00070573" w:rsidRPr="00074F7A">
        <w:rPr>
          <w:rFonts w:cstheme="minorHAnsi"/>
        </w:rPr>
        <w:t xml:space="preserve"> sayılı cetvellerde yer alan kamu idareleri ile mahallî  idarelerde) çalışmış olma şartını yerine getirmek:</w:t>
      </w:r>
    </w:p>
    <w:p w:rsidR="00070573" w:rsidRPr="00074F7A" w:rsidRDefault="00070573" w:rsidP="004E3EA2">
      <w:pPr>
        <w:pStyle w:val="ListeParagraf"/>
        <w:numPr>
          <w:ilvl w:val="0"/>
          <w:numId w:val="20"/>
        </w:numPr>
        <w:spacing w:before="120" w:after="120"/>
        <w:jc w:val="both"/>
        <w:rPr>
          <w:rFonts w:cstheme="minorHAnsi"/>
        </w:rPr>
      </w:pPr>
      <w:r w:rsidRPr="00074F7A">
        <w:rPr>
          <w:rFonts w:cstheme="minorHAnsi"/>
        </w:rPr>
        <w:t xml:space="preserve">Yardımcılıkta geçen süreler </w:t>
      </w:r>
      <w:proofErr w:type="gramStart"/>
      <w:r w:rsidRPr="00074F7A">
        <w:rPr>
          <w:rFonts w:cstheme="minorHAnsi"/>
        </w:rPr>
        <w:t>dahil</w:t>
      </w:r>
      <w:proofErr w:type="gramEnd"/>
      <w:r w:rsidRPr="00074F7A">
        <w:rPr>
          <w:rFonts w:cstheme="minorHAnsi"/>
        </w:rPr>
        <w:t xml:space="preserve"> olmak </w:t>
      </w:r>
      <w:r w:rsidR="00AD2DF2" w:rsidRPr="00074F7A">
        <w:rPr>
          <w:rFonts w:cstheme="minorHAnsi"/>
        </w:rPr>
        <w:t>üzere</w:t>
      </w:r>
      <w:r w:rsidRPr="00074F7A">
        <w:rPr>
          <w:rFonts w:cstheme="minorHAnsi"/>
        </w:rPr>
        <w:t>, mesleğe yarışma sınavına tabi tutulmak suretiyle alındıktan sonra yapılan yeterlik sınavında başarı göstermek kaydıyla denetim elemanı olarak en az beş yıl.</w:t>
      </w:r>
    </w:p>
    <w:p w:rsidR="00070573" w:rsidRPr="00074F7A" w:rsidRDefault="00070573" w:rsidP="004E3EA2">
      <w:pPr>
        <w:pStyle w:val="ListeParagraf"/>
        <w:numPr>
          <w:ilvl w:val="0"/>
          <w:numId w:val="20"/>
        </w:numPr>
        <w:spacing w:before="120" w:after="120"/>
        <w:jc w:val="both"/>
        <w:rPr>
          <w:rFonts w:cstheme="minorHAnsi"/>
        </w:rPr>
      </w:pPr>
      <w:r w:rsidRPr="00074F7A">
        <w:rPr>
          <w:rFonts w:cstheme="minorHAnsi"/>
        </w:rPr>
        <w:t xml:space="preserve">Yardımcılıkta geçen süreler </w:t>
      </w:r>
      <w:proofErr w:type="gramStart"/>
      <w:r w:rsidRPr="00074F7A">
        <w:rPr>
          <w:rFonts w:cstheme="minorHAnsi"/>
        </w:rPr>
        <w:t>dahil</w:t>
      </w:r>
      <w:proofErr w:type="gramEnd"/>
      <w:r w:rsidRPr="00074F7A">
        <w:rPr>
          <w:rFonts w:cstheme="minorHAnsi"/>
        </w:rPr>
        <w:t xml:space="preserve"> olmak üzere, mesleğe yarışma sınavına tabi tutulmak suretiyle alındıktan sonra yapılan yeterlik sınavında başarı göstermek kaydıyla uzman olarak en az sekiz yıl.</w:t>
      </w:r>
    </w:p>
    <w:p w:rsidR="00070573" w:rsidRPr="00074F7A" w:rsidRDefault="00070573" w:rsidP="004E3EA2">
      <w:pPr>
        <w:pStyle w:val="ListeParagraf"/>
        <w:numPr>
          <w:ilvl w:val="0"/>
          <w:numId w:val="20"/>
        </w:numPr>
        <w:spacing w:before="120" w:after="120"/>
        <w:jc w:val="both"/>
        <w:rPr>
          <w:rFonts w:cstheme="minorHAnsi"/>
        </w:rPr>
      </w:pPr>
      <w:r w:rsidRPr="00074F7A">
        <w:rPr>
          <w:rFonts w:cstheme="minorHAnsi"/>
        </w:rPr>
        <w:t xml:space="preserve">Araştırma görevliliğinde geçen süreler </w:t>
      </w:r>
      <w:proofErr w:type="gramStart"/>
      <w:r w:rsidRPr="00074F7A">
        <w:rPr>
          <w:rFonts w:cstheme="minorHAnsi"/>
        </w:rPr>
        <w:t>dahil</w:t>
      </w:r>
      <w:proofErr w:type="gramEnd"/>
      <w:r w:rsidRPr="00074F7A">
        <w:rPr>
          <w:rFonts w:cstheme="minorHAnsi"/>
        </w:rPr>
        <w:t xml:space="preserve"> olmak üzere, doktora unvanını almış öğretim elemanı olarak en az sekiz yıl.</w:t>
      </w:r>
    </w:p>
    <w:p w:rsidR="00861748" w:rsidRPr="00074F7A" w:rsidRDefault="00070573" w:rsidP="00861748">
      <w:pPr>
        <w:pStyle w:val="ListeParagraf"/>
        <w:numPr>
          <w:ilvl w:val="0"/>
          <w:numId w:val="20"/>
        </w:numPr>
        <w:spacing w:before="120" w:after="120"/>
        <w:jc w:val="both"/>
        <w:rPr>
          <w:rFonts w:cstheme="minorHAnsi"/>
        </w:rPr>
      </w:pPr>
      <w:r w:rsidRPr="00074F7A">
        <w:rPr>
          <w:rFonts w:cstheme="minorHAnsi"/>
        </w:rPr>
        <w:t>Müdür ve daha üstü unvanlarda en az sekiz yıl.</w:t>
      </w:r>
    </w:p>
    <w:p w:rsidR="00CC3E60" w:rsidRPr="00074F7A" w:rsidRDefault="00CC3E60" w:rsidP="00CC3E60">
      <w:pPr>
        <w:pStyle w:val="ListeParagraf"/>
        <w:numPr>
          <w:ilvl w:val="0"/>
          <w:numId w:val="20"/>
        </w:numPr>
        <w:jc w:val="both"/>
      </w:pPr>
      <w:r w:rsidRPr="00074F7A">
        <w:t xml:space="preserve">Hâkim, savcı, kaymakam, Dışişleri Bakanlığı meslek memurluğu, hukuk müşaviri, müşavir hazine avukatı, hazine avukatı, avukat, doktor, eczacı, diş hekimi, veteriner, mimar, şehir plancı, şehir ve bölge plancı ve muvazzaf subaylık ile komiserlik ve üzeri görevlerde en az sekiz yıl. </w:t>
      </w:r>
    </w:p>
    <w:p w:rsidR="00CC3E60" w:rsidRPr="00074F7A" w:rsidRDefault="00DA68EF" w:rsidP="003B2CF6">
      <w:pPr>
        <w:pStyle w:val="ListeParagraf"/>
        <w:numPr>
          <w:ilvl w:val="0"/>
          <w:numId w:val="20"/>
        </w:numPr>
        <w:jc w:val="both"/>
      </w:pPr>
      <w:r w:rsidRPr="00074F7A">
        <w:t xml:space="preserve">Fakültelerin; İnşaat Mühendisliği, Makine Mühendisliği, Elektrik-Elektronik Mühendisliği, Jeoloji Mühendisliği, Maden Mühendisliği, Meteoroloji Mühendisliği, Harita Mühendisliği, Harita ve Kadastro Mühendisliği, Jeodezi ve </w:t>
      </w:r>
      <w:proofErr w:type="spellStart"/>
      <w:r w:rsidRPr="00074F7A">
        <w:t>Fotogrametri</w:t>
      </w:r>
      <w:proofErr w:type="spellEnd"/>
      <w:r w:rsidRPr="00074F7A">
        <w:t xml:space="preserve"> Mühendisliği, </w:t>
      </w:r>
      <w:proofErr w:type="spellStart"/>
      <w:r w:rsidRPr="00074F7A">
        <w:t>Geomatik</w:t>
      </w:r>
      <w:proofErr w:type="spellEnd"/>
      <w:r w:rsidRPr="00074F7A">
        <w:t xml:space="preserve"> Mühendisliği, Jeofizik Mühendisliği, Çevre Mühendisliği, Haberleşme Mühendisliği, Ziraat Mühendisliği, Gıda Mühendisliği, Orman Mühendisliği, </w:t>
      </w:r>
      <w:proofErr w:type="spellStart"/>
      <w:r w:rsidRPr="00074F7A">
        <w:t>Metalurji</w:t>
      </w:r>
      <w:proofErr w:type="spellEnd"/>
      <w:r w:rsidRPr="00074F7A">
        <w:t xml:space="preserve"> ve Malzeme Mühendisliği, Bilgisayar Mühendisliği, Yazılım Mühendisliği, Endüstri Mühendisliği, Elektronik ve Haberleşme Mühendisliği, Haberleşme Mühendisliği, Matematik Mühendisliği, Kontrol ve Sistem Mühendisliği bölümlerinden mezun olarak "Mühendis" kadro unvanıyla en az sekiz yıl</w:t>
      </w:r>
    </w:p>
    <w:p w:rsidR="00CC3E60" w:rsidRPr="00074F7A" w:rsidRDefault="00CC3E60" w:rsidP="00CC3E60">
      <w:pPr>
        <w:pStyle w:val="ListeParagraf"/>
        <w:spacing w:before="120" w:after="120"/>
        <w:ind w:left="1080"/>
        <w:jc w:val="both"/>
        <w:rPr>
          <w:rFonts w:cstheme="minorHAnsi"/>
        </w:rPr>
      </w:pPr>
    </w:p>
    <w:p w:rsidR="00861748" w:rsidRPr="00074F7A" w:rsidRDefault="005A769D" w:rsidP="005A769D">
      <w:pPr>
        <w:spacing w:before="120" w:after="120"/>
        <w:ind w:left="426"/>
        <w:jc w:val="both"/>
        <w:rPr>
          <w:rFonts w:cstheme="minorHAnsi"/>
        </w:rPr>
      </w:pPr>
      <w:proofErr w:type="gramStart"/>
      <w:r w:rsidRPr="00074F7A">
        <w:rPr>
          <w:rFonts w:cstheme="minorHAnsi"/>
        </w:rPr>
        <w:t>d</w:t>
      </w:r>
      <w:proofErr w:type="gramEnd"/>
      <w:r w:rsidR="00861748" w:rsidRPr="00074F7A">
        <w:rPr>
          <w:rFonts w:cstheme="minorHAnsi"/>
        </w:rPr>
        <w:t xml:space="preserve">. </w:t>
      </w:r>
      <w:r w:rsidR="00763682" w:rsidRPr="00074F7A">
        <w:rPr>
          <w:rFonts w:cstheme="minorHAnsi"/>
        </w:rPr>
        <w:t>Sınavın son başvuru tarihinden önceki iki yıl içinde</w:t>
      </w:r>
      <w:r w:rsidR="00CC3E60" w:rsidRPr="00074F7A">
        <w:rPr>
          <w:rFonts w:cstheme="minorHAnsi"/>
        </w:rPr>
        <w:t xml:space="preserve"> </w:t>
      </w:r>
      <w:r w:rsidR="00924A56" w:rsidRPr="00074F7A">
        <w:rPr>
          <w:rFonts w:cstheme="minorHAnsi"/>
        </w:rPr>
        <w:t>(</w:t>
      </w:r>
      <w:r w:rsidR="004F05E3" w:rsidRPr="00074F7A">
        <w:rPr>
          <w:rFonts w:cstheme="minorHAnsi"/>
        </w:rPr>
        <w:t>03.11.2019)</w:t>
      </w:r>
      <w:r w:rsidR="00CC3E60" w:rsidRPr="00074F7A">
        <w:rPr>
          <w:rFonts w:cstheme="minorHAnsi"/>
        </w:rPr>
        <w:t xml:space="preserve"> </w:t>
      </w:r>
      <w:r w:rsidR="002C4A0D" w:rsidRPr="00074F7A">
        <w:rPr>
          <w:rFonts w:cstheme="minorHAnsi"/>
        </w:rPr>
        <w:t>tarihi ve sonrasında alınmış</w:t>
      </w:r>
      <w:r w:rsidR="00763682" w:rsidRPr="00074F7A">
        <w:rPr>
          <w:rFonts w:cstheme="minorHAnsi"/>
        </w:rPr>
        <w:t xml:space="preserve"> Yabancı Dil Bilgisi Seviye Tespit Sınavından (YDS) en az elli puan almış olmak ya da ÖSYM Başkanlığı Yönetim Kurulunca eşdeğerliği kabul edilen ve uluslararası geçerliliği bulunan bir sınavdan bu p</w:t>
      </w:r>
      <w:r w:rsidR="00A57A63" w:rsidRPr="00074F7A">
        <w:rPr>
          <w:rFonts w:cstheme="minorHAnsi"/>
        </w:rPr>
        <w:t xml:space="preserve">uana denk bir puana sahip olmak. </w:t>
      </w:r>
      <w:r w:rsidR="00731B48" w:rsidRPr="00074F7A">
        <w:rPr>
          <w:rFonts w:cstheme="minorHAnsi"/>
        </w:rPr>
        <w:t>(Eşdeğer</w:t>
      </w:r>
      <w:r w:rsidR="00A57A63" w:rsidRPr="00074F7A">
        <w:rPr>
          <w:rFonts w:cstheme="minorHAnsi"/>
        </w:rPr>
        <w:t xml:space="preserve"> kabul edilen yabancı dil sınavlarına ilişkin</w:t>
      </w:r>
      <w:r w:rsidR="006B6172" w:rsidRPr="00074F7A">
        <w:rPr>
          <w:rFonts w:cstheme="minorHAnsi"/>
        </w:rPr>
        <w:t xml:space="preserve"> </w:t>
      </w:r>
      <w:r w:rsidR="00A57A63" w:rsidRPr="00074F7A">
        <w:rPr>
          <w:rFonts w:cstheme="minorHAnsi"/>
        </w:rPr>
        <w:t>liste(</w:t>
      </w:r>
      <w:hyperlink r:id="rId6" w:history="1">
        <w:r w:rsidR="004F05E3" w:rsidRPr="00074F7A">
          <w:rPr>
            <w:color w:val="0000FF"/>
            <w:u w:val="single"/>
          </w:rPr>
          <w:t>https://dokuman.osym.gov.tr/pdfdokuman/2021/GENEL/esdegerlikdokuman06042021.pdf</w:t>
        </w:r>
      </w:hyperlink>
      <w:r w:rsidR="00A57A63" w:rsidRPr="00074F7A">
        <w:rPr>
          <w:rFonts w:cstheme="minorHAnsi"/>
        </w:rPr>
        <w:t>)</w:t>
      </w:r>
      <w:r w:rsidR="00CC3E60" w:rsidRPr="00074F7A">
        <w:rPr>
          <w:rFonts w:cstheme="minorHAnsi"/>
        </w:rPr>
        <w:t xml:space="preserve"> </w:t>
      </w:r>
      <w:r w:rsidR="00A57A63" w:rsidRPr="00074F7A">
        <w:rPr>
          <w:rFonts w:cstheme="minorHAnsi"/>
        </w:rPr>
        <w:t>adresinden öğrenilebilir.</w:t>
      </w:r>
    </w:p>
    <w:p w:rsidR="00861748" w:rsidRPr="00074F7A" w:rsidRDefault="005F4A97" w:rsidP="005A769D">
      <w:pPr>
        <w:spacing w:before="120" w:after="120"/>
        <w:ind w:left="426"/>
        <w:jc w:val="both"/>
        <w:rPr>
          <w:rFonts w:cstheme="minorHAnsi"/>
        </w:rPr>
      </w:pPr>
      <w:proofErr w:type="gramStart"/>
      <w:r w:rsidRPr="00074F7A">
        <w:rPr>
          <w:rFonts w:cstheme="minorHAnsi"/>
        </w:rPr>
        <w:t>d</w:t>
      </w:r>
      <w:proofErr w:type="gramEnd"/>
      <w:r w:rsidR="00861748" w:rsidRPr="00074F7A">
        <w:rPr>
          <w:rFonts w:cstheme="minorHAnsi"/>
        </w:rPr>
        <w:t xml:space="preserve">. </w:t>
      </w:r>
      <w:r w:rsidR="00763682" w:rsidRPr="00074F7A">
        <w:rPr>
          <w:rFonts w:cstheme="minorHAnsi"/>
        </w:rPr>
        <w:t xml:space="preserve">Sınavın son başvuru tarihi itibarıyla </w:t>
      </w:r>
      <w:proofErr w:type="spellStart"/>
      <w:r w:rsidR="00763682" w:rsidRPr="00074F7A">
        <w:rPr>
          <w:rFonts w:cstheme="minorHAnsi"/>
        </w:rPr>
        <w:t>kı</w:t>
      </w:r>
      <w:r w:rsidR="004F05E3" w:rsidRPr="00074F7A">
        <w:rPr>
          <w:rFonts w:cstheme="minorHAnsi"/>
        </w:rPr>
        <w:t>rkbeş</w:t>
      </w:r>
      <w:proofErr w:type="spellEnd"/>
      <w:r w:rsidR="004F05E3" w:rsidRPr="00074F7A">
        <w:rPr>
          <w:rFonts w:cstheme="minorHAnsi"/>
        </w:rPr>
        <w:t xml:space="preserve"> yaşından büyük olmamak (03/11/1976)</w:t>
      </w:r>
      <w:r w:rsidR="00CC3E60" w:rsidRPr="00074F7A">
        <w:rPr>
          <w:rFonts w:cstheme="minorHAnsi"/>
          <w:color w:val="FF0000"/>
        </w:rPr>
        <w:t xml:space="preserve"> </w:t>
      </w:r>
      <w:r w:rsidR="00763682" w:rsidRPr="00074F7A">
        <w:rPr>
          <w:rFonts w:cstheme="minorHAnsi"/>
        </w:rPr>
        <w:t>tarihinden sonra doğanlar bu sınava başvurabileceklerdir).</w:t>
      </w:r>
    </w:p>
    <w:p w:rsidR="00861748" w:rsidRPr="00074F7A" w:rsidRDefault="005F4A97" w:rsidP="005A769D">
      <w:pPr>
        <w:spacing w:before="120" w:after="120"/>
        <w:ind w:left="426"/>
        <w:jc w:val="both"/>
        <w:rPr>
          <w:rFonts w:cstheme="minorHAnsi"/>
        </w:rPr>
      </w:pPr>
      <w:proofErr w:type="gramStart"/>
      <w:r w:rsidRPr="00074F7A">
        <w:rPr>
          <w:rFonts w:cstheme="minorHAnsi"/>
        </w:rPr>
        <w:t>e</w:t>
      </w:r>
      <w:proofErr w:type="gramEnd"/>
      <w:r w:rsidR="00861748" w:rsidRPr="00074F7A">
        <w:rPr>
          <w:rFonts w:cstheme="minorHAnsi"/>
        </w:rPr>
        <w:t xml:space="preserve">. </w:t>
      </w:r>
      <w:r w:rsidR="00763682" w:rsidRPr="00074F7A">
        <w:rPr>
          <w:rFonts w:cstheme="minorHAnsi"/>
        </w:rPr>
        <w:t>Uyarma ve kınama cezaları hariç disiplin cezası almamış olmak.</w:t>
      </w:r>
    </w:p>
    <w:p w:rsidR="00861748" w:rsidRPr="00074F7A" w:rsidRDefault="005F4A97" w:rsidP="005A769D">
      <w:pPr>
        <w:spacing w:before="120" w:after="120"/>
        <w:ind w:left="426"/>
        <w:jc w:val="both"/>
        <w:rPr>
          <w:rFonts w:cstheme="minorHAnsi"/>
        </w:rPr>
      </w:pPr>
      <w:proofErr w:type="gramStart"/>
      <w:r w:rsidRPr="00074F7A">
        <w:rPr>
          <w:rFonts w:cstheme="minorHAnsi"/>
        </w:rPr>
        <w:t>f</w:t>
      </w:r>
      <w:proofErr w:type="gramEnd"/>
      <w:r w:rsidR="00861748" w:rsidRPr="00074F7A">
        <w:rPr>
          <w:rFonts w:cstheme="minorHAnsi"/>
        </w:rPr>
        <w:t xml:space="preserve">. </w:t>
      </w:r>
      <w:r w:rsidR="00763682" w:rsidRPr="00074F7A">
        <w:rPr>
          <w:rFonts w:cstheme="minorHAnsi"/>
        </w:rPr>
        <w:t>Kurulun belirlediği mesleki ahlak kurallarına ve kamuda u</w:t>
      </w:r>
      <w:r w:rsidR="00434783" w:rsidRPr="00074F7A">
        <w:rPr>
          <w:rFonts w:cstheme="minorHAnsi"/>
        </w:rPr>
        <w:t>ygulanan genel etik kura</w:t>
      </w:r>
      <w:r w:rsidR="00763682" w:rsidRPr="00074F7A">
        <w:rPr>
          <w:rFonts w:cstheme="minorHAnsi"/>
        </w:rPr>
        <w:t>llara uygun özgeçmişe sahip olmak.</w:t>
      </w:r>
    </w:p>
    <w:p w:rsidR="00CE7254" w:rsidRPr="00074F7A" w:rsidRDefault="005F4A97" w:rsidP="005A769D">
      <w:pPr>
        <w:spacing w:before="120" w:after="120"/>
        <w:ind w:left="426"/>
        <w:jc w:val="both"/>
        <w:rPr>
          <w:rFonts w:cstheme="minorHAnsi"/>
        </w:rPr>
      </w:pPr>
      <w:proofErr w:type="gramStart"/>
      <w:r w:rsidRPr="00074F7A">
        <w:rPr>
          <w:rFonts w:cstheme="minorHAnsi"/>
        </w:rPr>
        <w:t>g</w:t>
      </w:r>
      <w:r w:rsidR="00861748" w:rsidRPr="00074F7A">
        <w:rPr>
          <w:rFonts w:cstheme="minorHAnsi"/>
        </w:rPr>
        <w:t>.</w:t>
      </w:r>
      <w:proofErr w:type="gramEnd"/>
      <w:r w:rsidR="006B6172" w:rsidRPr="00074F7A">
        <w:rPr>
          <w:rFonts w:cstheme="minorHAnsi"/>
        </w:rPr>
        <w:t xml:space="preserve"> </w:t>
      </w:r>
      <w:r w:rsidR="0081466F" w:rsidRPr="00074F7A">
        <w:rPr>
          <w:rFonts w:cstheme="minorHAnsi"/>
        </w:rPr>
        <w:t>08-12</w:t>
      </w:r>
      <w:r w:rsidR="002D53B7" w:rsidRPr="00074F7A">
        <w:rPr>
          <w:rFonts w:cstheme="minorHAnsi"/>
        </w:rPr>
        <w:t xml:space="preserve"> KASIM 2021</w:t>
      </w:r>
      <w:r w:rsidR="00763682" w:rsidRPr="00074F7A">
        <w:rPr>
          <w:rFonts w:cstheme="minorHAnsi"/>
        </w:rPr>
        <w:t xml:space="preserve"> tarihleri arasında, ÖSYM’nin internet sayfasında e-</w:t>
      </w:r>
      <w:proofErr w:type="spellStart"/>
      <w:r w:rsidR="00763682" w:rsidRPr="00074F7A">
        <w:rPr>
          <w:rFonts w:cstheme="minorHAnsi"/>
        </w:rPr>
        <w:t>İŞLEMLER’de</w:t>
      </w:r>
      <w:proofErr w:type="spellEnd"/>
      <w:r w:rsidR="00763682" w:rsidRPr="00074F7A">
        <w:rPr>
          <w:rFonts w:cstheme="minorHAnsi"/>
        </w:rPr>
        <w:t xml:space="preserve"> yer alan “ÖDEMELER” alanından kredi kartı/banka kartı ile </w:t>
      </w:r>
      <w:r w:rsidR="00CE1CBE" w:rsidRPr="00074F7A">
        <w:rPr>
          <w:rFonts w:cstheme="minorHAnsi"/>
        </w:rPr>
        <w:t xml:space="preserve">ÖSYM </w:t>
      </w:r>
      <w:r w:rsidR="0081466F" w:rsidRPr="00074F7A">
        <w:rPr>
          <w:rFonts w:cstheme="minorHAnsi"/>
        </w:rPr>
        <w:t>adına 28</w:t>
      </w:r>
      <w:r w:rsidR="00CE1CBE" w:rsidRPr="00074F7A">
        <w:rPr>
          <w:rFonts w:cstheme="minorHAnsi"/>
        </w:rPr>
        <w:t>0</w:t>
      </w:r>
      <w:r w:rsidR="00763682" w:rsidRPr="00074F7A">
        <w:rPr>
          <w:rFonts w:cstheme="minorHAnsi"/>
        </w:rPr>
        <w:t>,00 TL sınav ücreti yatır</w:t>
      </w:r>
      <w:r w:rsidR="006A6621" w:rsidRPr="00074F7A">
        <w:rPr>
          <w:rFonts w:cstheme="minorHAnsi"/>
        </w:rPr>
        <w:t xml:space="preserve">mak. </w:t>
      </w:r>
    </w:p>
    <w:p w:rsidR="00CE7254" w:rsidRPr="00074F7A" w:rsidRDefault="00763682" w:rsidP="005A769D">
      <w:pPr>
        <w:spacing w:before="120" w:after="120"/>
        <w:ind w:left="426"/>
        <w:jc w:val="both"/>
        <w:rPr>
          <w:rFonts w:cstheme="minorHAnsi"/>
        </w:rPr>
      </w:pPr>
      <w:r w:rsidRPr="00074F7A">
        <w:rPr>
          <w:rFonts w:cstheme="minorHAnsi"/>
        </w:rPr>
        <w:t>Başvuru işlemini yapmayan, başvuru koşullarını taşımayan, başvurusu geçersiz sayılan,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edilmez/devredilmez.</w:t>
      </w:r>
    </w:p>
    <w:p w:rsidR="00CE7254" w:rsidRPr="00074F7A" w:rsidRDefault="00ED0CE7" w:rsidP="005A769D">
      <w:pPr>
        <w:spacing w:before="120" w:after="120"/>
        <w:ind w:left="426"/>
        <w:jc w:val="both"/>
        <w:rPr>
          <w:rFonts w:cstheme="minorHAnsi"/>
        </w:rPr>
      </w:pPr>
      <w:r w:rsidRPr="00074F7A">
        <w:rPr>
          <w:rFonts w:cstheme="minorHAnsi"/>
        </w:rPr>
        <w:t xml:space="preserve">Adaylar, sınava başvurularını yaptıktan sonra sınav ücretini yatırmalıdır. Ödeme işlemlerinden kaynaklanabilecek hatalardan ÖSYM ve Kurul sorumlu olmayacaktır. </w:t>
      </w:r>
    </w:p>
    <w:p w:rsidR="00BA6478" w:rsidRPr="00074F7A" w:rsidRDefault="00E5325A" w:rsidP="004E3EA2">
      <w:pPr>
        <w:pStyle w:val="NormalWeb"/>
        <w:shd w:val="clear" w:color="auto" w:fill="FFFFFF"/>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 xml:space="preserve">2.2.  </w:t>
      </w:r>
      <w:r w:rsidR="008369FA" w:rsidRPr="00074F7A">
        <w:rPr>
          <w:rFonts w:asciiTheme="minorHAnsi" w:hAnsiTheme="minorHAnsi" w:cstheme="minorHAnsi"/>
          <w:color w:val="000000"/>
          <w:sz w:val="22"/>
          <w:szCs w:val="22"/>
        </w:rPr>
        <w:t>İç denetçi aday belirleme sınavı</w:t>
      </w:r>
      <w:r w:rsidR="00CC3E60" w:rsidRPr="00074F7A">
        <w:rPr>
          <w:rFonts w:asciiTheme="minorHAnsi" w:hAnsiTheme="minorHAnsi" w:cstheme="minorHAnsi"/>
          <w:color w:val="000000"/>
          <w:sz w:val="22"/>
          <w:szCs w:val="22"/>
        </w:rPr>
        <w:t xml:space="preserve"> </w:t>
      </w:r>
      <w:r w:rsidR="00617274" w:rsidRPr="00074F7A">
        <w:rPr>
          <w:rFonts w:asciiTheme="minorHAnsi" w:hAnsiTheme="minorHAnsi" w:cstheme="minorHAnsi"/>
          <w:b/>
          <w:color w:val="000000"/>
          <w:sz w:val="22"/>
          <w:szCs w:val="22"/>
        </w:rPr>
        <w:t>Genel</w:t>
      </w:r>
      <w:r w:rsidR="00886EB3" w:rsidRPr="00074F7A">
        <w:rPr>
          <w:rFonts w:asciiTheme="minorHAnsi" w:hAnsiTheme="minorHAnsi" w:cstheme="minorHAnsi"/>
          <w:b/>
          <w:color w:val="000000"/>
          <w:sz w:val="22"/>
          <w:szCs w:val="22"/>
        </w:rPr>
        <w:t xml:space="preserve"> </w:t>
      </w:r>
      <w:r w:rsidR="00ED5743" w:rsidRPr="00074F7A">
        <w:rPr>
          <w:rFonts w:asciiTheme="minorHAnsi" w:hAnsiTheme="minorHAnsi" w:cstheme="minorHAnsi"/>
          <w:b/>
          <w:color w:val="000000"/>
          <w:sz w:val="22"/>
          <w:szCs w:val="22"/>
        </w:rPr>
        <w:t>Katılımcı</w:t>
      </w:r>
      <w:r w:rsidR="00F23676" w:rsidRPr="00074F7A">
        <w:rPr>
          <w:rFonts w:asciiTheme="minorHAnsi" w:hAnsiTheme="minorHAnsi" w:cstheme="minorHAnsi"/>
          <w:b/>
          <w:color w:val="000000"/>
          <w:sz w:val="22"/>
          <w:szCs w:val="22"/>
        </w:rPr>
        <w:t xml:space="preserve"> Grubu</w:t>
      </w:r>
      <w:r w:rsidR="00F23676" w:rsidRPr="00074F7A">
        <w:rPr>
          <w:rFonts w:asciiTheme="minorHAnsi" w:hAnsiTheme="minorHAnsi" w:cstheme="minorHAnsi"/>
          <w:color w:val="000000"/>
          <w:sz w:val="22"/>
          <w:szCs w:val="22"/>
        </w:rPr>
        <w:t xml:space="preserve"> başvuru şartlarıyla ilgili diğer</w:t>
      </w:r>
      <w:r w:rsidR="008369FA" w:rsidRPr="00074F7A">
        <w:rPr>
          <w:rFonts w:asciiTheme="minorHAnsi" w:hAnsiTheme="minorHAnsi" w:cstheme="minorHAnsi"/>
          <w:color w:val="000000"/>
          <w:sz w:val="22"/>
          <w:szCs w:val="22"/>
        </w:rPr>
        <w:t xml:space="preserve"> hususlar</w:t>
      </w:r>
      <w:r w:rsidR="00FF7E7D" w:rsidRPr="00074F7A">
        <w:rPr>
          <w:rFonts w:asciiTheme="minorHAnsi" w:hAnsiTheme="minorHAnsi" w:cstheme="minorHAnsi"/>
          <w:color w:val="000000"/>
          <w:sz w:val="22"/>
          <w:szCs w:val="22"/>
        </w:rPr>
        <w:t>;</w:t>
      </w:r>
    </w:p>
    <w:p w:rsidR="00B94937" w:rsidRPr="00074F7A" w:rsidRDefault="00B94937" w:rsidP="005A769D">
      <w:pPr>
        <w:spacing w:before="120" w:after="120"/>
        <w:ind w:left="426"/>
        <w:jc w:val="both"/>
        <w:rPr>
          <w:rFonts w:cstheme="minorHAnsi"/>
        </w:rPr>
      </w:pPr>
      <w:proofErr w:type="gramStart"/>
      <w:r w:rsidRPr="00074F7A">
        <w:rPr>
          <w:rFonts w:cstheme="minorHAnsi"/>
        </w:rPr>
        <w:t>a</w:t>
      </w:r>
      <w:proofErr w:type="gramEnd"/>
      <w:r w:rsidRPr="00074F7A">
        <w:rPr>
          <w:rFonts w:cstheme="minorHAnsi"/>
        </w:rPr>
        <w:t xml:space="preserve">. </w:t>
      </w:r>
      <w:r w:rsidR="006E0DBE" w:rsidRPr="00074F7A">
        <w:rPr>
          <w:rFonts w:cstheme="minorHAnsi"/>
        </w:rPr>
        <w:t>5018 sayılı Ka</w:t>
      </w:r>
      <w:r w:rsidR="008369FA" w:rsidRPr="00074F7A">
        <w:rPr>
          <w:rFonts w:cstheme="minorHAnsi"/>
        </w:rPr>
        <w:t>nun kapsamında yer alan genel yönetim kapsamındaki kamu idarelerinde</w:t>
      </w:r>
      <w:r w:rsidR="00BA6478" w:rsidRPr="00074F7A">
        <w:rPr>
          <w:rFonts w:cstheme="minorHAnsi"/>
        </w:rPr>
        <w:t>(</w:t>
      </w:r>
      <w:r w:rsidR="00FE50CE" w:rsidRPr="00074F7A">
        <w:rPr>
          <w:rFonts w:cstheme="minorHAnsi"/>
        </w:rPr>
        <w:t>Kanuna ekli (I)-(IV) sayılı cetvellerde yer alan kamu idareleri ile mahallî  idarelerde</w:t>
      </w:r>
      <w:r w:rsidR="00BA6478" w:rsidRPr="00074F7A">
        <w:rPr>
          <w:rFonts w:cstheme="minorHAnsi"/>
        </w:rPr>
        <w:t>)</w:t>
      </w:r>
      <w:r w:rsidR="008369FA" w:rsidRPr="00074F7A">
        <w:rPr>
          <w:rFonts w:cstheme="minorHAnsi"/>
        </w:rPr>
        <w:t>, mesleğe yarışma sınavına tabi tutulmak suretiyle alındıktan sonra yapılan yeterlik sınavında başarı göstermek kaydıyla; denetçi, müfettiş, kontrolör, murakıp veya denetmen olarak görev yapan denetim elemanları yardımcılık/stajyerlik dönemleri de dahil olmak üzere sınavın son başvuru tarihi itibarıyla beş yılı tamamladıkları takdirde aday bel</w:t>
      </w:r>
      <w:r w:rsidRPr="00074F7A">
        <w:rPr>
          <w:rFonts w:cstheme="minorHAnsi"/>
        </w:rPr>
        <w:t>irleme sınavına katılabilirler.</w:t>
      </w:r>
    </w:p>
    <w:p w:rsidR="008369FA" w:rsidRPr="00074F7A" w:rsidRDefault="00B94937" w:rsidP="005A769D">
      <w:pPr>
        <w:spacing w:before="120" w:after="120"/>
        <w:ind w:left="426"/>
        <w:jc w:val="both"/>
        <w:rPr>
          <w:rFonts w:cstheme="minorHAnsi"/>
        </w:rPr>
      </w:pPr>
      <w:proofErr w:type="gramStart"/>
      <w:r w:rsidRPr="00074F7A">
        <w:rPr>
          <w:rFonts w:cstheme="minorHAnsi"/>
        </w:rPr>
        <w:t>b</w:t>
      </w:r>
      <w:proofErr w:type="gramEnd"/>
      <w:r w:rsidRPr="00074F7A">
        <w:rPr>
          <w:rFonts w:cstheme="minorHAnsi"/>
        </w:rPr>
        <w:t xml:space="preserve">. </w:t>
      </w:r>
      <w:r w:rsidR="008369FA" w:rsidRPr="00074F7A">
        <w:rPr>
          <w:rFonts w:cstheme="minorHAnsi"/>
        </w:rPr>
        <w:t>Yardımcılık/stajye</w:t>
      </w:r>
      <w:r w:rsidR="00866572" w:rsidRPr="00074F7A">
        <w:rPr>
          <w:rFonts w:cstheme="minorHAnsi"/>
        </w:rPr>
        <w:t>rlik dönemlerinden sonra yeter</w:t>
      </w:r>
      <w:r w:rsidR="008369FA" w:rsidRPr="00074F7A">
        <w:rPr>
          <w:rFonts w:cstheme="minorHAnsi"/>
        </w:rPr>
        <w:t>lik sınavlarında başar</w:t>
      </w:r>
      <w:r w:rsidR="00866572" w:rsidRPr="00074F7A">
        <w:rPr>
          <w:rFonts w:cstheme="minorHAnsi"/>
        </w:rPr>
        <w:t>ı gösteremeyerek başka kadrolara</w:t>
      </w:r>
      <w:r w:rsidR="008369FA" w:rsidRPr="00074F7A">
        <w:rPr>
          <w:rFonts w:cstheme="minorHAnsi"/>
        </w:rPr>
        <w:t xml:space="preserve"> atanmış olan denetim elemanlarının burada geçirmiş oldukları süreler, beş yıllık süre hesabında dikkate alınmaz. Yardımcılık döneminde yeterlik sınavına girmeden, mesleğe giriş sınavıyla girilen ve yardımcılık dönemi sonunda yeterlik sınavına tabi olan başka bir mesleğe atananların yardımcılıkta geçen süreleri ise dikkate alınır.</w:t>
      </w:r>
    </w:p>
    <w:p w:rsidR="00B729FB" w:rsidRPr="00074F7A" w:rsidRDefault="00B94937" w:rsidP="005A769D">
      <w:pPr>
        <w:spacing w:before="120" w:after="120"/>
        <w:ind w:left="426"/>
        <w:jc w:val="both"/>
        <w:rPr>
          <w:rFonts w:cstheme="minorHAnsi"/>
        </w:rPr>
      </w:pPr>
      <w:proofErr w:type="gramStart"/>
      <w:r w:rsidRPr="00074F7A">
        <w:rPr>
          <w:rFonts w:cstheme="minorHAnsi"/>
        </w:rPr>
        <w:t>c</w:t>
      </w:r>
      <w:proofErr w:type="gramEnd"/>
      <w:r w:rsidRPr="00074F7A">
        <w:rPr>
          <w:rFonts w:cstheme="minorHAnsi"/>
        </w:rPr>
        <w:t xml:space="preserve">. </w:t>
      </w:r>
      <w:r w:rsidR="008369FA" w:rsidRPr="00074F7A">
        <w:rPr>
          <w:rFonts w:cstheme="minorHAnsi"/>
        </w:rPr>
        <w:t>Özel kanunları uyarınca, mesleğe yarışma sınavına tabi tutulmadan giren veyahut yeterlik sınavına girmeden denetçi, müfettiş, kontrolör, murakıp ya da denetmen kadrolarına atananlar, bu meslekler için sonradan giriş ve yeterlilik sınavı şartları ge</w:t>
      </w:r>
      <w:r w:rsidR="00B729FB" w:rsidRPr="00074F7A">
        <w:rPr>
          <w:rFonts w:cstheme="minorHAnsi"/>
        </w:rPr>
        <w:t>tirilmiş olsa dahi aday belirleme sınavına katılamazlar.</w:t>
      </w:r>
    </w:p>
    <w:p w:rsidR="00B729FB" w:rsidRPr="00074F7A" w:rsidRDefault="00B94937" w:rsidP="005A769D">
      <w:pPr>
        <w:spacing w:before="120" w:after="120"/>
        <w:ind w:left="426"/>
        <w:jc w:val="both"/>
        <w:rPr>
          <w:rFonts w:cstheme="minorHAnsi"/>
        </w:rPr>
      </w:pPr>
      <w:proofErr w:type="gramStart"/>
      <w:r w:rsidRPr="00074F7A">
        <w:rPr>
          <w:rFonts w:cstheme="minorHAnsi"/>
        </w:rPr>
        <w:t>d</w:t>
      </w:r>
      <w:proofErr w:type="gramEnd"/>
      <w:r w:rsidRPr="00074F7A">
        <w:rPr>
          <w:rFonts w:cstheme="minorHAnsi"/>
        </w:rPr>
        <w:t xml:space="preserve">. </w:t>
      </w:r>
      <w:r w:rsidR="00B729FB" w:rsidRPr="00074F7A">
        <w:rPr>
          <w:rFonts w:cstheme="minorHAnsi"/>
        </w:rPr>
        <w:t>5018 sayılı Kanuna tabi genel yönetim kapsamındaki kamu idarelerinde</w:t>
      </w:r>
      <w:r w:rsidR="00BB1B2A" w:rsidRPr="00074F7A">
        <w:rPr>
          <w:rFonts w:cstheme="minorHAnsi"/>
        </w:rPr>
        <w:t>(Kanuna ekli (I)-(IV) sayılı cetvellerde yer alan kamu idareleri ile mahallî  idarelerde)</w:t>
      </w:r>
      <w:r w:rsidR="00B729FB" w:rsidRPr="00074F7A">
        <w:rPr>
          <w:rFonts w:cstheme="minorHAnsi"/>
        </w:rPr>
        <w:t>, uzman yardımcılığında geçen süreler dahil olmak üzere, mesleğe yarışma sınavına tabi tutulmak suretiyle alındıktan sonra yapılan yeterlik sınavında başarı göstermek kaydıyla uzman olarak sınavın son başvuru tarihi itibarıyla en az sekiz yıl çalışanlar aday belirleme sınavına katılabilirler.</w:t>
      </w:r>
    </w:p>
    <w:p w:rsidR="00B729FB" w:rsidRPr="00074F7A" w:rsidRDefault="00B94937" w:rsidP="005A769D">
      <w:pPr>
        <w:spacing w:before="120" w:after="120"/>
        <w:ind w:left="426"/>
        <w:jc w:val="both"/>
        <w:rPr>
          <w:rFonts w:cstheme="minorHAnsi"/>
        </w:rPr>
      </w:pPr>
      <w:proofErr w:type="gramStart"/>
      <w:r w:rsidRPr="00074F7A">
        <w:rPr>
          <w:rFonts w:cstheme="minorHAnsi"/>
        </w:rPr>
        <w:t>e</w:t>
      </w:r>
      <w:proofErr w:type="gramEnd"/>
      <w:r w:rsidRPr="00074F7A">
        <w:rPr>
          <w:rFonts w:cstheme="minorHAnsi"/>
        </w:rPr>
        <w:t xml:space="preserve">. </w:t>
      </w:r>
      <w:r w:rsidR="00B729FB" w:rsidRPr="00074F7A">
        <w:rPr>
          <w:rFonts w:cstheme="minorHAnsi"/>
        </w:rPr>
        <w:t>Bu şekilde atananlar dışında, kamu idarelerinde “uzman”, “eğitim uzmanı” “sivil savunma uzmanı” gibi kadrolarda görev yapanların bu unvanlarda geçirdikleri süreler sekiz yıllık süre hesabında dikkate alınmaz.</w:t>
      </w:r>
    </w:p>
    <w:p w:rsidR="00B729FB" w:rsidRPr="00074F7A" w:rsidRDefault="00B94937" w:rsidP="005A769D">
      <w:pPr>
        <w:spacing w:before="120" w:after="120"/>
        <w:ind w:left="426"/>
        <w:jc w:val="both"/>
        <w:rPr>
          <w:rFonts w:cstheme="minorHAnsi"/>
        </w:rPr>
      </w:pPr>
      <w:proofErr w:type="gramStart"/>
      <w:r w:rsidRPr="00074F7A">
        <w:rPr>
          <w:rFonts w:cstheme="minorHAnsi"/>
        </w:rPr>
        <w:t>f</w:t>
      </w:r>
      <w:proofErr w:type="gramEnd"/>
      <w:r w:rsidRPr="00074F7A">
        <w:rPr>
          <w:rFonts w:cstheme="minorHAnsi"/>
        </w:rPr>
        <w:t xml:space="preserve">. </w:t>
      </w:r>
      <w:r w:rsidR="00B729FB" w:rsidRPr="00074F7A">
        <w:rPr>
          <w:rFonts w:cstheme="minorHAnsi"/>
        </w:rPr>
        <w:t>Yardımcılık dönemlerinde</w:t>
      </w:r>
      <w:r w:rsidR="00D560B4" w:rsidRPr="00074F7A">
        <w:rPr>
          <w:rFonts w:cstheme="minorHAnsi"/>
        </w:rPr>
        <w:t>n sonra yeter</w:t>
      </w:r>
      <w:r w:rsidR="00B729FB" w:rsidRPr="00074F7A">
        <w:rPr>
          <w:rFonts w:cstheme="minorHAnsi"/>
        </w:rPr>
        <w:t>lik sınavlarında başarı gösteremeyerek başka kadrolara atanmış olanların yardımcılıkta geçirmiş oldukları süreler sekiz yıllık süre hesabında dikkate alınmaz. Yardımcılık döneminde yeterlik sınavına girmeden, mesleğe giriş sınavıyla girilen ve yardımcılık dönemi sonunda yeterlik sınavına tabi olan başka bir mesleğe atan</w:t>
      </w:r>
      <w:r w:rsidR="009C5E2C" w:rsidRPr="00074F7A">
        <w:rPr>
          <w:rFonts w:cstheme="minorHAnsi"/>
        </w:rPr>
        <w:t>an</w:t>
      </w:r>
      <w:r w:rsidR="00B729FB" w:rsidRPr="00074F7A">
        <w:rPr>
          <w:rFonts w:cstheme="minorHAnsi"/>
        </w:rPr>
        <w:t>ların yardımcılıkta geçen süreleri ise dikkate alınır.</w:t>
      </w:r>
    </w:p>
    <w:p w:rsidR="00B729FB" w:rsidRPr="00074F7A" w:rsidRDefault="00B94937" w:rsidP="005A769D">
      <w:pPr>
        <w:spacing w:before="120" w:after="120"/>
        <w:ind w:left="426"/>
        <w:jc w:val="both"/>
        <w:rPr>
          <w:rFonts w:cstheme="minorHAnsi"/>
        </w:rPr>
      </w:pPr>
      <w:proofErr w:type="gramStart"/>
      <w:r w:rsidRPr="00074F7A">
        <w:rPr>
          <w:rFonts w:cstheme="minorHAnsi"/>
        </w:rPr>
        <w:t>g.</w:t>
      </w:r>
      <w:proofErr w:type="gramEnd"/>
      <w:r w:rsidR="006B6172" w:rsidRPr="00074F7A">
        <w:rPr>
          <w:rFonts w:cstheme="minorHAnsi"/>
        </w:rPr>
        <w:t xml:space="preserve"> </w:t>
      </w:r>
      <w:r w:rsidR="00B729FB" w:rsidRPr="00074F7A">
        <w:rPr>
          <w:rFonts w:cstheme="minorHAnsi"/>
        </w:rPr>
        <w:t>Uzmanlıkta sekiz yılını doldurmadan diğer kamu idarelerinde uzman yardımcılığı, uzman, daire başkanlığı veya eşdeğer yahut daha üst başka bir göreve naklen atananların eski ve yeni görev süreleri sekiz yıllık süre hesabında birlikte dikkate alınır. Ancak, geçiş yapılan uzman yardımcılığında geçirilen sürenin dikkate alınması için bu meslekte yeterlilik sınavının başarılmış olması şarttır.</w:t>
      </w:r>
    </w:p>
    <w:p w:rsidR="00B729FB" w:rsidRPr="00074F7A" w:rsidRDefault="00B94937" w:rsidP="005A769D">
      <w:pPr>
        <w:spacing w:before="120" w:after="120"/>
        <w:ind w:left="426"/>
        <w:jc w:val="both"/>
        <w:rPr>
          <w:rFonts w:cstheme="minorHAnsi"/>
        </w:rPr>
      </w:pPr>
      <w:proofErr w:type="gramStart"/>
      <w:r w:rsidRPr="00074F7A">
        <w:rPr>
          <w:rFonts w:cstheme="minorHAnsi"/>
        </w:rPr>
        <w:t>h</w:t>
      </w:r>
      <w:proofErr w:type="gramEnd"/>
      <w:r w:rsidRPr="00074F7A">
        <w:rPr>
          <w:rFonts w:cstheme="minorHAnsi"/>
        </w:rPr>
        <w:t xml:space="preserve">. </w:t>
      </w:r>
      <w:r w:rsidR="00B729FB" w:rsidRPr="00074F7A">
        <w:rPr>
          <w:rFonts w:cstheme="minorHAnsi"/>
        </w:rPr>
        <w:t>Özel kanunları uyarınca, mesleğe yarışma sınavına tabi tutulmadan giren veyahut yeterlik sınavına girmeden doğrudan uzman olarak atananlar, bu meslekler için sonradan giriş ve yeterlilik sınavı şartları getirilmiş olsa dahi aday belirleme sınavına katılamazlar.</w:t>
      </w:r>
    </w:p>
    <w:p w:rsidR="000E1DF0" w:rsidRPr="00074F7A" w:rsidRDefault="00B94937" w:rsidP="005A769D">
      <w:pPr>
        <w:spacing w:before="120" w:after="120"/>
        <w:ind w:left="426"/>
        <w:jc w:val="both"/>
        <w:rPr>
          <w:rFonts w:cstheme="minorHAnsi"/>
        </w:rPr>
      </w:pPr>
      <w:proofErr w:type="gramStart"/>
      <w:r w:rsidRPr="00074F7A">
        <w:rPr>
          <w:rFonts w:cstheme="minorHAnsi"/>
        </w:rPr>
        <w:t>ı</w:t>
      </w:r>
      <w:proofErr w:type="gramEnd"/>
      <w:r w:rsidRPr="00074F7A">
        <w:rPr>
          <w:rFonts w:cstheme="minorHAnsi"/>
        </w:rPr>
        <w:t xml:space="preserve">. </w:t>
      </w:r>
      <w:r w:rsidR="009A1FDD" w:rsidRPr="00074F7A">
        <w:rPr>
          <w:rFonts w:cstheme="minorHAnsi"/>
        </w:rPr>
        <w:t xml:space="preserve">5018 sayılı Kanuna tabi </w:t>
      </w:r>
      <w:r w:rsidR="000E1DF0" w:rsidRPr="00074F7A">
        <w:rPr>
          <w:rFonts w:cstheme="minorHAnsi"/>
        </w:rPr>
        <w:t>kamu idarelerinde, araştırma görevliliğinde geçen süreler dahil olmak üzere, doktora unvanını almış öğretim elemanı olarak sınavın son başvuru tarih</w:t>
      </w:r>
      <w:r w:rsidR="00731B48" w:rsidRPr="00074F7A">
        <w:rPr>
          <w:rFonts w:cstheme="minorHAnsi"/>
        </w:rPr>
        <w:t>i</w:t>
      </w:r>
      <w:r w:rsidR="000E1DF0" w:rsidRPr="00074F7A">
        <w:rPr>
          <w:rFonts w:cstheme="minorHAnsi"/>
        </w:rPr>
        <w:t xml:space="preserve"> itibarıyla en az sekiz yıl çalışmış olanlar aday belirleme sınavına katılabilirler. Araştırma görevlisi olarak görev yapmadan doktorayı </w:t>
      </w:r>
      <w:r w:rsidR="002F54A5" w:rsidRPr="00074F7A">
        <w:rPr>
          <w:rFonts w:cstheme="minorHAnsi"/>
        </w:rPr>
        <w:t>dışarıdan tamamlamak</w:t>
      </w:r>
      <w:r w:rsidR="000E1DF0" w:rsidRPr="00074F7A">
        <w:rPr>
          <w:rFonts w:cstheme="minorHAnsi"/>
        </w:rPr>
        <w:t xml:space="preserve"> aday belirleme sınavına girebilmek için tek başına yeterli değildir. </w:t>
      </w:r>
    </w:p>
    <w:p w:rsidR="005A769D" w:rsidRPr="00074F7A" w:rsidRDefault="00B94937" w:rsidP="005A769D">
      <w:pPr>
        <w:spacing w:before="120" w:after="120"/>
        <w:ind w:left="426"/>
        <w:jc w:val="both"/>
        <w:rPr>
          <w:rFonts w:cstheme="minorHAnsi"/>
        </w:rPr>
      </w:pPr>
      <w:proofErr w:type="gramStart"/>
      <w:r w:rsidRPr="00074F7A">
        <w:rPr>
          <w:rFonts w:cstheme="minorHAnsi"/>
        </w:rPr>
        <w:t>i</w:t>
      </w:r>
      <w:proofErr w:type="gramEnd"/>
      <w:r w:rsidRPr="00074F7A">
        <w:rPr>
          <w:rFonts w:cstheme="minorHAnsi"/>
        </w:rPr>
        <w:t xml:space="preserve">. </w:t>
      </w:r>
      <w:r w:rsidR="000E1DF0" w:rsidRPr="00074F7A">
        <w:rPr>
          <w:rFonts w:cstheme="minorHAnsi"/>
        </w:rPr>
        <w:t>Doktora unvanını almakla beraber araştırma görevlisi kadrosunda sekiz yılını doldurmamış veya sekiz yıl araştırma görevlisi olarak çalışmış olmasına rağmen doktorasını tamamla</w:t>
      </w:r>
      <w:r w:rsidR="006D42F0" w:rsidRPr="00074F7A">
        <w:rPr>
          <w:rFonts w:cstheme="minorHAnsi"/>
        </w:rPr>
        <w:t>ma</w:t>
      </w:r>
      <w:r w:rsidR="000E1DF0" w:rsidRPr="00074F7A">
        <w:rPr>
          <w:rFonts w:cstheme="minorHAnsi"/>
        </w:rPr>
        <w:t>yanlar aday belirleme sınavına katılamazlar.</w:t>
      </w:r>
    </w:p>
    <w:p w:rsidR="001165BE" w:rsidRPr="00074F7A" w:rsidRDefault="005A769D" w:rsidP="005A769D">
      <w:pPr>
        <w:spacing w:before="120" w:after="120"/>
        <w:ind w:left="426"/>
        <w:jc w:val="both"/>
        <w:rPr>
          <w:rFonts w:cstheme="minorHAnsi"/>
        </w:rPr>
      </w:pPr>
      <w:proofErr w:type="gramStart"/>
      <w:r w:rsidRPr="00074F7A">
        <w:rPr>
          <w:rFonts w:cstheme="minorHAnsi"/>
        </w:rPr>
        <w:t>j</w:t>
      </w:r>
      <w:proofErr w:type="gramEnd"/>
      <w:r w:rsidRPr="00074F7A">
        <w:rPr>
          <w:rFonts w:cstheme="minorHAnsi"/>
        </w:rPr>
        <w:t>.</w:t>
      </w:r>
      <w:r w:rsidR="000E1DF0" w:rsidRPr="00074F7A">
        <w:rPr>
          <w:rFonts w:cstheme="minorHAnsi"/>
          <w:color w:val="000000"/>
        </w:rPr>
        <w:t xml:space="preserve">5018 sayılı Kanuna tabi genel yönetim kapsamındaki kamu </w:t>
      </w:r>
      <w:r w:rsidR="000E1DF0" w:rsidRPr="00074F7A">
        <w:rPr>
          <w:rFonts w:cstheme="minorHAnsi"/>
        </w:rPr>
        <w:t>idarelerinde</w:t>
      </w:r>
      <w:r w:rsidR="002A4FCB" w:rsidRPr="00074F7A">
        <w:rPr>
          <w:rFonts w:cstheme="minorHAnsi"/>
        </w:rPr>
        <w:t>(Kanuna ekli (I)-(IV) sayılı cetvellerde yer alan kamu idareleri ile mahallî  idarelerde)</w:t>
      </w:r>
      <w:r w:rsidR="000E1DF0" w:rsidRPr="00074F7A">
        <w:rPr>
          <w:rFonts w:cstheme="minorHAnsi"/>
        </w:rPr>
        <w:t xml:space="preserve"> müdür </w:t>
      </w:r>
      <w:r w:rsidR="0084633D" w:rsidRPr="00074F7A">
        <w:rPr>
          <w:rFonts w:cstheme="minorHAnsi"/>
        </w:rPr>
        <w:t xml:space="preserve">(okul müdürü dahil) </w:t>
      </w:r>
      <w:r w:rsidR="000E1DF0" w:rsidRPr="00074F7A">
        <w:rPr>
          <w:rFonts w:cstheme="minorHAnsi"/>
          <w:color w:val="000000"/>
        </w:rPr>
        <w:t>ve daha üst unvanlarda sınavın son başvuru tarihi itibarıyla en az sekiz yıl çalışmış olanlar aday belirleme sınavına katılabilirler.</w:t>
      </w:r>
    </w:p>
    <w:p w:rsidR="005A769D" w:rsidRPr="00074F7A" w:rsidRDefault="005A769D" w:rsidP="005A769D">
      <w:pPr>
        <w:spacing w:before="120" w:after="120"/>
        <w:ind w:left="426"/>
        <w:jc w:val="both"/>
        <w:rPr>
          <w:rFonts w:cstheme="minorHAnsi"/>
        </w:rPr>
      </w:pPr>
      <w:proofErr w:type="gramStart"/>
      <w:r w:rsidRPr="00074F7A">
        <w:rPr>
          <w:rFonts w:cstheme="minorHAnsi"/>
        </w:rPr>
        <w:t>k</w:t>
      </w:r>
      <w:proofErr w:type="gramEnd"/>
      <w:r w:rsidRPr="00074F7A">
        <w:rPr>
          <w:rFonts w:cstheme="minorHAnsi"/>
        </w:rPr>
        <w:t>.</w:t>
      </w:r>
      <w:r w:rsidR="006B6172" w:rsidRPr="00074F7A">
        <w:rPr>
          <w:rFonts w:cstheme="minorHAnsi"/>
        </w:rPr>
        <w:t xml:space="preserve"> </w:t>
      </w:r>
      <w:r w:rsidR="000E1DF0" w:rsidRPr="00074F7A">
        <w:rPr>
          <w:rFonts w:cstheme="minorHAnsi"/>
        </w:rPr>
        <w:t>Müdür yardımcılığında geçirilen süreler sekiz yıllık süre hesabında dikkate alınmaz.</w:t>
      </w:r>
    </w:p>
    <w:p w:rsidR="005A769D" w:rsidRPr="00074F7A" w:rsidRDefault="0038265C" w:rsidP="0038265C">
      <w:pPr>
        <w:spacing w:before="120" w:after="120"/>
        <w:ind w:left="426"/>
        <w:jc w:val="both"/>
        <w:rPr>
          <w:rFonts w:cstheme="minorHAnsi"/>
        </w:rPr>
      </w:pPr>
      <w:proofErr w:type="gramStart"/>
      <w:r w:rsidRPr="00074F7A">
        <w:rPr>
          <w:rFonts w:cstheme="minorHAnsi"/>
        </w:rPr>
        <w:t>l.</w:t>
      </w:r>
      <w:proofErr w:type="gramEnd"/>
      <w:r w:rsidR="006B6172" w:rsidRPr="00074F7A">
        <w:rPr>
          <w:rFonts w:cstheme="minorHAnsi"/>
        </w:rPr>
        <w:t xml:space="preserve"> </w:t>
      </w:r>
      <w:r w:rsidR="000E1DF0" w:rsidRPr="00074F7A">
        <w:rPr>
          <w:rFonts w:cstheme="minorHAnsi"/>
        </w:rPr>
        <w:t xml:space="preserve">Müdür ve daha üst kadrolara </w:t>
      </w:r>
      <w:r w:rsidR="00115BF3" w:rsidRPr="00074F7A">
        <w:rPr>
          <w:rFonts w:cstheme="minorHAnsi"/>
        </w:rPr>
        <w:t>vekâleten</w:t>
      </w:r>
      <w:r w:rsidR="000E1DF0" w:rsidRPr="00074F7A">
        <w:rPr>
          <w:rFonts w:cstheme="minorHAnsi"/>
        </w:rPr>
        <w:t xml:space="preserve"> atanmış olanların </w:t>
      </w:r>
      <w:r w:rsidR="00115BF3" w:rsidRPr="00074F7A">
        <w:rPr>
          <w:rFonts w:cstheme="minorHAnsi"/>
        </w:rPr>
        <w:t>vekâleten</w:t>
      </w:r>
      <w:r w:rsidR="000E1DF0" w:rsidRPr="00074F7A">
        <w:rPr>
          <w:rFonts w:cstheme="minorHAnsi"/>
        </w:rPr>
        <w:t xml:space="preserve"> görev yaptıkları süre, daha sonra aynı kadroya asaleten atanmış olmak kaydıyla, sekiz yıllık süre hesabında dikkate alınır. Tedviren ya da geçici görevlendirme şeklinde yürütülen hizmet süreleri sekiz yıllık süre </w:t>
      </w:r>
      <w:r w:rsidR="00565805" w:rsidRPr="00074F7A">
        <w:rPr>
          <w:rFonts w:cstheme="minorHAnsi"/>
        </w:rPr>
        <w:t>hesabında dikkate alınmaz.</w:t>
      </w:r>
    </w:p>
    <w:p w:rsidR="005A769D" w:rsidRPr="00074F7A" w:rsidRDefault="0038265C" w:rsidP="0038265C">
      <w:pPr>
        <w:spacing w:before="120" w:after="120"/>
        <w:ind w:left="426"/>
        <w:jc w:val="both"/>
        <w:rPr>
          <w:rFonts w:cstheme="minorHAnsi"/>
        </w:rPr>
      </w:pPr>
      <w:proofErr w:type="gramStart"/>
      <w:r w:rsidRPr="00074F7A">
        <w:rPr>
          <w:rFonts w:cstheme="minorHAnsi"/>
        </w:rPr>
        <w:t>m.</w:t>
      </w:r>
      <w:proofErr w:type="gramEnd"/>
      <w:r w:rsidR="006B6172" w:rsidRPr="00074F7A">
        <w:rPr>
          <w:rFonts w:cstheme="minorHAnsi"/>
        </w:rPr>
        <w:t xml:space="preserve"> </w:t>
      </w:r>
      <w:r w:rsidR="0084633D" w:rsidRPr="00074F7A">
        <w:rPr>
          <w:rFonts w:cstheme="minorHAnsi"/>
        </w:rPr>
        <w:t>Hâkim, savcı, kaymakam, Dışişleri Bakanlığı meslek memurluğu, hukuk müşaviri, müşavir hazine avukatı, hazine avukatı, avukat, doktor, eczacı, diş hekimi, veteriner, mimar, şehir</w:t>
      </w:r>
      <w:r w:rsidR="00D7265D" w:rsidRPr="00074F7A">
        <w:rPr>
          <w:rFonts w:cstheme="minorHAnsi"/>
        </w:rPr>
        <w:t xml:space="preserve"> plancı, şehir ve bölge plancı </w:t>
      </w:r>
      <w:r w:rsidR="0084633D" w:rsidRPr="00074F7A">
        <w:rPr>
          <w:rFonts w:cstheme="minorHAnsi"/>
        </w:rPr>
        <w:t>ve muvazzaf subaylık ile komiserlik ve üzeri görevlerde sekiz yıl çalışmış olanlar aday belirleme sınavına katılabilirler.</w:t>
      </w:r>
    </w:p>
    <w:p w:rsidR="005A769D" w:rsidRPr="00074F7A" w:rsidRDefault="000C0570" w:rsidP="0038265C">
      <w:pPr>
        <w:spacing w:before="120" w:after="120"/>
        <w:ind w:left="426"/>
        <w:jc w:val="both"/>
        <w:rPr>
          <w:rFonts w:cstheme="minorHAnsi"/>
        </w:rPr>
      </w:pPr>
      <w:proofErr w:type="gramStart"/>
      <w:r w:rsidRPr="00074F7A">
        <w:rPr>
          <w:rFonts w:cstheme="minorHAnsi"/>
        </w:rPr>
        <w:t>n</w:t>
      </w:r>
      <w:proofErr w:type="gramEnd"/>
      <w:r w:rsidR="0038265C" w:rsidRPr="00074F7A">
        <w:rPr>
          <w:rFonts w:cstheme="minorHAnsi"/>
        </w:rPr>
        <w:t xml:space="preserve">. </w:t>
      </w:r>
      <w:r w:rsidR="006E5866" w:rsidRPr="00074F7A">
        <w:rPr>
          <w:rFonts w:cstheme="minorHAnsi"/>
        </w:rPr>
        <w:t>Öğretmen olarak belli bir süre görev yürüttükten sonra yükselme sınavları sonucunda okul müdürü pozisyonunda çalışan ve bu durumunu hizmet belgesiyle tevsik edenler aday belirleme sınavına katılabilirler</w:t>
      </w:r>
      <w:r w:rsidR="00EF19EF" w:rsidRPr="00074F7A">
        <w:rPr>
          <w:rFonts w:cstheme="minorHAnsi"/>
        </w:rPr>
        <w:t>.</w:t>
      </w:r>
    </w:p>
    <w:p w:rsidR="00F23676" w:rsidRPr="00074F7A" w:rsidRDefault="00F23676" w:rsidP="00F23676">
      <w:pPr>
        <w:spacing w:before="120" w:after="120"/>
        <w:ind w:left="426"/>
        <w:jc w:val="both"/>
        <w:rPr>
          <w:rFonts w:cstheme="minorHAnsi"/>
        </w:rPr>
      </w:pPr>
      <w:proofErr w:type="spellStart"/>
      <w:proofErr w:type="gramStart"/>
      <w:r w:rsidRPr="00074F7A">
        <w:rPr>
          <w:rFonts w:cstheme="minorHAnsi"/>
        </w:rPr>
        <w:t>o</w:t>
      </w:r>
      <w:proofErr w:type="gramEnd"/>
      <w:r w:rsidRPr="00074F7A">
        <w:rPr>
          <w:rFonts w:cstheme="minorHAnsi"/>
        </w:rPr>
        <w:t>.Fakültelerin</w:t>
      </w:r>
      <w:proofErr w:type="spellEnd"/>
      <w:r w:rsidRPr="00074F7A">
        <w:rPr>
          <w:rFonts w:cstheme="minorHAnsi"/>
        </w:rPr>
        <w:t xml:space="preserve">; İnşaat Mühendisliği, Makine Mühendisliği, Jeoloji Mühendisliği, Maden Mühendisliği, Meteoroloji Mühendisliği, Harita Mühendisliği, Harita ve Kadastro Mühendisliği, Jeodezi ve </w:t>
      </w:r>
      <w:proofErr w:type="spellStart"/>
      <w:r w:rsidRPr="00074F7A">
        <w:rPr>
          <w:rFonts w:cstheme="minorHAnsi"/>
        </w:rPr>
        <w:t>Fotogrametri</w:t>
      </w:r>
      <w:proofErr w:type="spellEnd"/>
      <w:r w:rsidRPr="00074F7A">
        <w:rPr>
          <w:rFonts w:cstheme="minorHAnsi"/>
        </w:rPr>
        <w:t xml:space="preserve"> Mühendisliği, </w:t>
      </w:r>
      <w:proofErr w:type="spellStart"/>
      <w:r w:rsidRPr="00074F7A">
        <w:rPr>
          <w:rFonts w:cstheme="minorHAnsi"/>
        </w:rPr>
        <w:t>Geomatik</w:t>
      </w:r>
      <w:proofErr w:type="spellEnd"/>
      <w:r w:rsidRPr="00074F7A">
        <w:rPr>
          <w:rFonts w:cstheme="minorHAnsi"/>
        </w:rPr>
        <w:t xml:space="preserve"> Mühendisliği, Jeofizik Mühendisliği, Çevre Mühendisliği,  Ziraat Mühendisliği, Gıda Mühendisliği, Orman Mühendisliği, </w:t>
      </w:r>
      <w:proofErr w:type="spellStart"/>
      <w:r w:rsidRPr="00074F7A">
        <w:rPr>
          <w:rFonts w:cstheme="minorHAnsi"/>
        </w:rPr>
        <w:t>Metalurji</w:t>
      </w:r>
      <w:proofErr w:type="spellEnd"/>
      <w:r w:rsidRPr="00074F7A">
        <w:rPr>
          <w:rFonts w:cstheme="minorHAnsi"/>
        </w:rPr>
        <w:t xml:space="preserve"> ve Malzeme Mühendisliği, bölümlerinden mezun olarak 5018 sayılı Kanuna tabi genel yönetim kapsamındaki kamu idarelerinde (Kanuna ekli (I)-(IV) sayılı cetvellerde yer alan kamu idareleri ile mahallî  idarelerde) en az sekiz yıl “Mühendis” kadro unvanıyla görev yapanlar aday belirleme sınavına katılabilirler.</w:t>
      </w:r>
    </w:p>
    <w:p w:rsidR="005A769D" w:rsidRPr="00074F7A" w:rsidRDefault="005F4A97" w:rsidP="0038265C">
      <w:pPr>
        <w:spacing w:before="120" w:after="120"/>
        <w:ind w:left="426"/>
        <w:jc w:val="both"/>
        <w:rPr>
          <w:rFonts w:cstheme="minorHAnsi"/>
        </w:rPr>
      </w:pPr>
      <w:proofErr w:type="spellStart"/>
      <w:proofErr w:type="gramStart"/>
      <w:r w:rsidRPr="00074F7A">
        <w:rPr>
          <w:rFonts w:cstheme="minorHAnsi"/>
        </w:rPr>
        <w:t>ö</w:t>
      </w:r>
      <w:proofErr w:type="gramEnd"/>
      <w:r w:rsidR="0038265C" w:rsidRPr="00074F7A">
        <w:rPr>
          <w:rFonts w:cstheme="minorHAnsi"/>
        </w:rPr>
        <w:t>.</w:t>
      </w:r>
      <w:r w:rsidR="00565805" w:rsidRPr="00074F7A">
        <w:rPr>
          <w:rFonts w:cstheme="minorHAnsi"/>
        </w:rPr>
        <w:t>Yukarıda</w:t>
      </w:r>
      <w:proofErr w:type="spellEnd"/>
      <w:r w:rsidR="00565805" w:rsidRPr="00074F7A">
        <w:rPr>
          <w:rFonts w:cstheme="minorHAnsi"/>
        </w:rPr>
        <w:t xml:space="preserve"> belirtilen mesleklerde geçirilen dönem içerisinde olmak kaydıyla, (muvazzaf askerlikte geçen süreler hariç) aylıksız izinde geçen süreler ve sıhhi izinlerin toplamda altı aydan fazla olan kısmı yapılacak süre hesaplamalarında dikkate alınmaz.</w:t>
      </w:r>
    </w:p>
    <w:p w:rsidR="00565805" w:rsidRPr="00074F7A" w:rsidRDefault="005F4A97" w:rsidP="0038265C">
      <w:pPr>
        <w:spacing w:before="120" w:after="120"/>
        <w:ind w:left="426"/>
        <w:jc w:val="both"/>
        <w:rPr>
          <w:rFonts w:cstheme="minorHAnsi"/>
        </w:rPr>
      </w:pPr>
      <w:proofErr w:type="spellStart"/>
      <w:proofErr w:type="gramStart"/>
      <w:r w:rsidRPr="00074F7A">
        <w:rPr>
          <w:rFonts w:cstheme="minorHAnsi"/>
        </w:rPr>
        <w:t>p</w:t>
      </w:r>
      <w:proofErr w:type="gramEnd"/>
      <w:r w:rsidR="0038265C" w:rsidRPr="00074F7A">
        <w:rPr>
          <w:rFonts w:cstheme="minorHAnsi"/>
        </w:rPr>
        <w:t>.</w:t>
      </w:r>
      <w:r w:rsidR="00565805" w:rsidRPr="00074F7A">
        <w:rPr>
          <w:rFonts w:cstheme="minorHAnsi"/>
        </w:rPr>
        <w:t>Daha</w:t>
      </w:r>
      <w:proofErr w:type="spellEnd"/>
      <w:r w:rsidR="00565805" w:rsidRPr="00074F7A">
        <w:rPr>
          <w:rFonts w:cstheme="minorHAnsi"/>
        </w:rPr>
        <w:t xml:space="preserve"> önce kamu idareleri bünyesinde görev yapmakta iken istifa etmiş olanlar ile çekilmiş sayılanların yukarıda belirtilen mesleklerde geçirdikleri sürelerin dikkate alınabilmesi için en geç sınav </w:t>
      </w:r>
      <w:r w:rsidR="00A7489B" w:rsidRPr="00074F7A">
        <w:rPr>
          <w:rFonts w:cstheme="minorHAnsi"/>
        </w:rPr>
        <w:t xml:space="preserve">son </w:t>
      </w:r>
      <w:r w:rsidR="00565805" w:rsidRPr="00074F7A">
        <w:rPr>
          <w:rFonts w:cstheme="minorHAnsi"/>
        </w:rPr>
        <w:t>başvuru tarihi itibarıyla devlet memurluğuna dönmüş olmaları gerekmektedir.</w:t>
      </w:r>
    </w:p>
    <w:p w:rsidR="00565805" w:rsidRPr="00074F7A" w:rsidRDefault="005F4A97" w:rsidP="0038265C">
      <w:pPr>
        <w:spacing w:before="120" w:after="120"/>
        <w:ind w:left="426"/>
        <w:jc w:val="both"/>
        <w:rPr>
          <w:rFonts w:cstheme="minorHAnsi"/>
        </w:rPr>
      </w:pPr>
      <w:proofErr w:type="gramStart"/>
      <w:r w:rsidRPr="00074F7A">
        <w:rPr>
          <w:rFonts w:cstheme="minorHAnsi"/>
        </w:rPr>
        <w:t>r</w:t>
      </w:r>
      <w:proofErr w:type="gramEnd"/>
      <w:r w:rsidR="00B94937" w:rsidRPr="00074F7A">
        <w:rPr>
          <w:rFonts w:cstheme="minorHAnsi"/>
        </w:rPr>
        <w:t xml:space="preserve">. </w:t>
      </w:r>
      <w:r w:rsidR="00565805" w:rsidRPr="00074F7A">
        <w:rPr>
          <w:rFonts w:cstheme="minorHAnsi"/>
        </w:rPr>
        <w:t>Anılan mesleklerde, sözleşmeli personel (kadro karşılığı olanlar dahil) ve işçi statüsünde çalışmak suretiyle geçirilen süreler de bu kapsama dahildir. Sözleşmeli personel ve işçi statüsünde çalışmakta olanların Kamu İç Denetçi Sertifikasına sahip olmaları, memuriyet kadrolarına atanmada kendilerine ayrıca bir hak sağlamaz.</w:t>
      </w:r>
    </w:p>
    <w:p w:rsidR="00AA4744" w:rsidRPr="00074F7A" w:rsidRDefault="005F4A97" w:rsidP="0038265C">
      <w:pPr>
        <w:spacing w:before="120" w:after="120"/>
        <w:ind w:left="426"/>
        <w:jc w:val="both"/>
        <w:rPr>
          <w:rFonts w:cstheme="minorHAnsi"/>
        </w:rPr>
      </w:pPr>
      <w:proofErr w:type="gramStart"/>
      <w:r w:rsidRPr="00074F7A">
        <w:rPr>
          <w:rFonts w:cstheme="minorHAnsi"/>
        </w:rPr>
        <w:t>s</w:t>
      </w:r>
      <w:proofErr w:type="gramEnd"/>
      <w:r w:rsidR="00B94937" w:rsidRPr="00074F7A">
        <w:rPr>
          <w:rFonts w:cstheme="minorHAnsi"/>
        </w:rPr>
        <w:t xml:space="preserve">. </w:t>
      </w:r>
      <w:r w:rsidR="00565805" w:rsidRPr="00074F7A">
        <w:rPr>
          <w:rFonts w:cstheme="minorHAnsi"/>
        </w:rPr>
        <w:t>Tabi oldukları personel kanunlarına göre uyarma ve kınama dışında bir disiplin cezası almış olan</w:t>
      </w:r>
      <w:r w:rsidR="00AA4744" w:rsidRPr="00074F7A">
        <w:rPr>
          <w:rFonts w:cstheme="minorHAnsi"/>
        </w:rPr>
        <w:t>lardan, cezası kesinleşenler aday belirleme sınavına katılamazlar. Ceza almış olmakla birlikte afla veya ilgili mevzuatı uyarınca cezaları silinmiş olanlar aday belirleme sınavına müracaat edebilirler.</w:t>
      </w:r>
    </w:p>
    <w:p w:rsidR="00AA4744" w:rsidRPr="00074F7A" w:rsidRDefault="005F4A97" w:rsidP="0038265C">
      <w:pPr>
        <w:spacing w:before="120" w:after="120"/>
        <w:ind w:left="426"/>
        <w:jc w:val="both"/>
        <w:rPr>
          <w:rFonts w:cstheme="minorHAnsi"/>
        </w:rPr>
      </w:pPr>
      <w:proofErr w:type="gramStart"/>
      <w:r w:rsidRPr="00074F7A">
        <w:rPr>
          <w:rFonts w:cstheme="minorHAnsi"/>
        </w:rPr>
        <w:t>ş</w:t>
      </w:r>
      <w:proofErr w:type="gramEnd"/>
      <w:r w:rsidR="00B94937" w:rsidRPr="00074F7A">
        <w:rPr>
          <w:rFonts w:cstheme="minorHAnsi"/>
        </w:rPr>
        <w:t xml:space="preserve">. </w:t>
      </w:r>
      <w:r w:rsidR="00386CE4" w:rsidRPr="00074F7A">
        <w:rPr>
          <w:rFonts w:cstheme="minorHAnsi"/>
        </w:rPr>
        <w:t xml:space="preserve">Kanunun geçici 5 ve geçici 16 </w:t>
      </w:r>
      <w:proofErr w:type="spellStart"/>
      <w:r w:rsidR="00386CE4" w:rsidRPr="00074F7A">
        <w:rPr>
          <w:rFonts w:cstheme="minorHAnsi"/>
        </w:rPr>
        <w:t>ncı</w:t>
      </w:r>
      <w:proofErr w:type="spellEnd"/>
      <w:r w:rsidR="00386CE4" w:rsidRPr="00074F7A">
        <w:rPr>
          <w:rFonts w:cstheme="minorHAnsi"/>
        </w:rPr>
        <w:t xml:space="preserve"> maddelerine istinaden kamu idarelerine atanmış olan iç denetçilerden, </w:t>
      </w:r>
      <w:r w:rsidR="003070E3" w:rsidRPr="00074F7A">
        <w:rPr>
          <w:rFonts w:cstheme="minorHAnsi"/>
        </w:rPr>
        <w:t>Kamu İç Denetim Genel Te</w:t>
      </w:r>
      <w:r w:rsidR="00113DDF" w:rsidRPr="00074F7A">
        <w:rPr>
          <w:rFonts w:cstheme="minorHAnsi"/>
        </w:rPr>
        <w:t xml:space="preserve">bliğinin </w:t>
      </w:r>
      <w:r w:rsidR="00386CE4" w:rsidRPr="00074F7A">
        <w:rPr>
          <w:rFonts w:cstheme="minorHAnsi"/>
        </w:rPr>
        <w:t xml:space="preserve">7 </w:t>
      </w:r>
      <w:proofErr w:type="spellStart"/>
      <w:r w:rsidR="00386CE4" w:rsidRPr="00074F7A">
        <w:rPr>
          <w:rFonts w:cstheme="minorHAnsi"/>
        </w:rPr>
        <w:t>nci</w:t>
      </w:r>
      <w:proofErr w:type="spellEnd"/>
      <w:r w:rsidR="00386CE4" w:rsidRPr="00074F7A">
        <w:rPr>
          <w:rFonts w:cstheme="minorHAnsi"/>
        </w:rPr>
        <w:t xml:space="preserve"> maddenin birinci fıkrasındaki şartları sağlayanların İç Denetçi Aday Belirleme Sınavına girmelerine gerek bulunmamaktadır. Fakat anılan şartları sağlamayanlar, İç Denetçi Adayları Belirleme, Eğitim ve Sertifika Yönetmeliğinde aranmakta olan şartları taşımak koşuluyla İç Denetçi Aday Belirleme Sınavına katılabilirler. İç denetçi olarak atanmadan önce çalışmakta oldukları mesleklerine giriş sınavıyla girmiş ve daha sonra yeterlilik sınavını başarıyla tamamlamış olanların iç denetçilikte geçirdikleri süreler beş yıllık süre hesabında dikkate alınır.</w:t>
      </w:r>
    </w:p>
    <w:p w:rsidR="00AA1375" w:rsidRPr="00074F7A" w:rsidRDefault="005F4A97" w:rsidP="0038265C">
      <w:pPr>
        <w:spacing w:before="120" w:after="120"/>
        <w:ind w:left="426"/>
        <w:jc w:val="both"/>
        <w:rPr>
          <w:rFonts w:cstheme="minorHAnsi"/>
        </w:rPr>
      </w:pPr>
      <w:proofErr w:type="gramStart"/>
      <w:r w:rsidRPr="00074F7A">
        <w:rPr>
          <w:rFonts w:cstheme="minorHAnsi"/>
        </w:rPr>
        <w:t>t</w:t>
      </w:r>
      <w:proofErr w:type="gramEnd"/>
      <w:r w:rsidR="00B94937" w:rsidRPr="00074F7A">
        <w:rPr>
          <w:rFonts w:cstheme="minorHAnsi"/>
        </w:rPr>
        <w:t xml:space="preserve">. </w:t>
      </w:r>
      <w:r w:rsidR="00AA4744" w:rsidRPr="00074F7A">
        <w:rPr>
          <w:rFonts w:cstheme="minorHAnsi"/>
        </w:rPr>
        <w:t xml:space="preserve">Geçmişte mesleğe özel yarışma sınavına tabi tutulmak suretiyle alınıp, yapılan yeterlilik sınavında başarı göstermek kaydıyla; bir süre denetim elemanı olarak </w:t>
      </w:r>
      <w:r w:rsidR="00AA1375" w:rsidRPr="00074F7A">
        <w:rPr>
          <w:rFonts w:cstheme="minorHAnsi"/>
        </w:rPr>
        <w:t>çalıştıktan sonra uzman, müdür veya daha üst görevler ya da araştırma görevlisi olarak çalışmaya devam edenlerin hizmetleri aşağıda gösterildiği gibi oransal olarak değerlendirilir.</w:t>
      </w:r>
    </w:p>
    <w:p w:rsidR="00AA1375" w:rsidRPr="00074F7A" w:rsidRDefault="00AA1375" w:rsidP="0038265C">
      <w:pPr>
        <w:spacing w:before="120" w:after="120"/>
        <w:ind w:left="426"/>
        <w:jc w:val="both"/>
        <w:rPr>
          <w:rFonts w:cstheme="minorHAnsi"/>
        </w:rPr>
      </w:pPr>
      <w:r w:rsidRPr="00074F7A">
        <w:rPr>
          <w:rFonts w:cstheme="minorHAnsi"/>
        </w:rPr>
        <w:t xml:space="preserve">Hesaplamalarda aday belirleme sınavının son başvuru tarihi dikkate alınır ve 1 yıl 365 gün, 1 ay ise 30 gün olarak değerlendirilir. Kesirli günler tama iblağ olunur. </w:t>
      </w:r>
    </w:p>
    <w:p w:rsidR="00025C4C" w:rsidRPr="00074F7A" w:rsidRDefault="00AA1375" w:rsidP="0038265C">
      <w:pPr>
        <w:spacing w:before="120" w:after="120"/>
        <w:ind w:left="426"/>
        <w:jc w:val="both"/>
        <w:rPr>
          <w:rFonts w:cstheme="minorHAnsi"/>
        </w:rPr>
      </w:pPr>
      <w:r w:rsidRPr="00074F7A">
        <w:rPr>
          <w:rFonts w:cstheme="minorHAnsi"/>
        </w:rPr>
        <w:t>Örnek: Mesleğe yarışma sınavına tabi tutulmak suretiyle alındıktan sonra yapılan yeterlilik sınavında başarı göstermek kaydıyla 4 yıl denetim elemanı olarak çalışan bir kişi 5 yıl çalışmış olma şartını karşılamamaktadır. Ancak 4 yıllık hizmet süresi, denetim elemanları için aranmakta olan 5 yıl şartının %80’ine tekabül etmektedir</w:t>
      </w:r>
      <w:r w:rsidR="00F3014C" w:rsidRPr="00074F7A">
        <w:rPr>
          <w:rFonts w:cstheme="minorHAnsi"/>
        </w:rPr>
        <w:t>. Eğer ilgilinin uzmanlık, araş</w:t>
      </w:r>
      <w:r w:rsidRPr="00074F7A">
        <w:rPr>
          <w:rFonts w:cstheme="minorHAnsi"/>
        </w:rPr>
        <w:t>tırma görevliliği, müdür ve daha üst unvanlarda ifa ettiği hizmetler varsa %20’lik eksik bölüm bu mesleklerde geçirdiği sürelerden tamamlanabilir. Diğer bir deyişle, 8 yıllık hizmet şartı olan bu mesleklerde %20’lik hizmet şartının karşılanması gerekmektedir. Dolayısıyla, 4 yıl denetim elemanı olarak çalışmış bulunan bir kişi daha sonra 1,6 yıl (8 yıllık sürenin %20’lik bölümü) uzmanlık, araştırma görevliliği</w:t>
      </w:r>
      <w:r w:rsidR="00FF5E12" w:rsidRPr="00074F7A">
        <w:rPr>
          <w:rFonts w:cstheme="minorHAnsi"/>
        </w:rPr>
        <w:t>, m</w:t>
      </w:r>
      <w:r w:rsidRPr="00074F7A">
        <w:rPr>
          <w:rFonts w:cstheme="minorHAnsi"/>
        </w:rPr>
        <w:t xml:space="preserve">üdür veya daha üst unvanlarda görev yapmış ise aday belirleme sınavına katılmaya hak kazanacaktır. Örnek hizmet süresi </w:t>
      </w:r>
      <w:r w:rsidR="00025C4C" w:rsidRPr="00074F7A">
        <w:rPr>
          <w:rFonts w:cstheme="minorHAnsi"/>
        </w:rPr>
        <w:t>hesaplamaları aşağıda yer almaktadır.</w:t>
      </w:r>
    </w:p>
    <w:tbl>
      <w:tblPr>
        <w:tblStyle w:val="TabloKlavuzu"/>
        <w:tblW w:w="4768" w:type="pct"/>
        <w:tblInd w:w="421" w:type="dxa"/>
        <w:tblLook w:val="04A0" w:firstRow="1" w:lastRow="0" w:firstColumn="1" w:lastColumn="0" w:noHBand="0" w:noVBand="1"/>
      </w:tblPr>
      <w:tblGrid>
        <w:gridCol w:w="8642"/>
      </w:tblGrid>
      <w:tr w:rsidR="00025C4C" w:rsidRPr="00074F7A" w:rsidTr="00466D09">
        <w:tc>
          <w:tcPr>
            <w:tcW w:w="5000" w:type="pct"/>
          </w:tcPr>
          <w:tbl>
            <w:tblPr>
              <w:tblStyle w:val="TabloKlavuzu"/>
              <w:tblW w:w="0" w:type="auto"/>
              <w:shd w:val="clear" w:color="auto" w:fill="FFFFFF" w:themeFill="background1"/>
              <w:tblLook w:val="04A0" w:firstRow="1" w:lastRow="0" w:firstColumn="1" w:lastColumn="0" w:noHBand="0" w:noVBand="1"/>
            </w:tblPr>
            <w:tblGrid>
              <w:gridCol w:w="1677"/>
              <w:gridCol w:w="866"/>
              <w:gridCol w:w="2506"/>
              <w:gridCol w:w="866"/>
              <w:gridCol w:w="2501"/>
            </w:tblGrid>
            <w:tr w:rsidR="00025C4C" w:rsidRPr="00074F7A" w:rsidTr="00466D09">
              <w:tc>
                <w:tcPr>
                  <w:tcW w:w="1683"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Denetim elemanlığı</w:t>
                  </w:r>
                </w:p>
              </w:tc>
              <w:tc>
                <w:tcPr>
                  <w:tcW w:w="866"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w:t>
                  </w:r>
                </w:p>
              </w:tc>
              <w:tc>
                <w:tcPr>
                  <w:tcW w:w="2558"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Uzman, müdür ve daha üst unvanlar ile araştırma görevliliği</w:t>
                  </w:r>
                </w:p>
              </w:tc>
              <w:tc>
                <w:tcPr>
                  <w:tcW w:w="866" w:type="dxa"/>
                  <w:shd w:val="clear" w:color="auto" w:fill="FFFFFF" w:themeFill="background1"/>
                </w:tcPr>
                <w:p w:rsidR="00025C4C" w:rsidRPr="00074F7A" w:rsidRDefault="00661C5D" w:rsidP="0038265C">
                  <w:pPr>
                    <w:spacing w:before="120" w:after="120"/>
                    <w:ind w:left="426"/>
                    <w:jc w:val="both"/>
                    <w:rPr>
                      <w:rFonts w:cstheme="minorHAnsi"/>
                    </w:rPr>
                  </w:pPr>
                  <w:r w:rsidRPr="00074F7A">
                    <w:rPr>
                      <w:rFonts w:cstheme="minorHAnsi"/>
                    </w:rPr>
                    <w:t>%</w:t>
                  </w:r>
                </w:p>
              </w:tc>
              <w:tc>
                <w:tcPr>
                  <w:tcW w:w="2562" w:type="dxa"/>
                  <w:shd w:val="clear" w:color="auto" w:fill="FFFFFF" w:themeFill="background1"/>
                </w:tcPr>
                <w:p w:rsidR="00025C4C" w:rsidRPr="00074F7A" w:rsidRDefault="00246873" w:rsidP="0038265C">
                  <w:pPr>
                    <w:spacing w:before="120" w:after="120"/>
                    <w:ind w:left="426"/>
                    <w:jc w:val="both"/>
                    <w:rPr>
                      <w:rFonts w:cstheme="minorHAnsi"/>
                    </w:rPr>
                  </w:pPr>
                  <w:r w:rsidRPr="00074F7A">
                    <w:rPr>
                      <w:rFonts w:cstheme="minorHAnsi"/>
                    </w:rPr>
                    <w:t>Toplam hizmet süresi</w:t>
                  </w:r>
                </w:p>
              </w:tc>
            </w:tr>
            <w:tr w:rsidR="00025C4C" w:rsidRPr="00074F7A" w:rsidTr="00466D09">
              <w:tc>
                <w:tcPr>
                  <w:tcW w:w="1683"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3 yıl</w:t>
                  </w:r>
                </w:p>
              </w:tc>
              <w:tc>
                <w:tcPr>
                  <w:tcW w:w="866"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60</w:t>
                  </w:r>
                </w:p>
              </w:tc>
              <w:tc>
                <w:tcPr>
                  <w:tcW w:w="2558"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3,2 yıl=3 yıl 2 ay 13 gün</w:t>
                  </w:r>
                </w:p>
              </w:tc>
              <w:tc>
                <w:tcPr>
                  <w:tcW w:w="866" w:type="dxa"/>
                  <w:shd w:val="clear" w:color="auto" w:fill="FFFFFF" w:themeFill="background1"/>
                </w:tcPr>
                <w:p w:rsidR="00025C4C" w:rsidRPr="00074F7A" w:rsidRDefault="00661C5D" w:rsidP="0038265C">
                  <w:pPr>
                    <w:spacing w:before="120" w:after="120"/>
                    <w:ind w:left="426"/>
                    <w:jc w:val="both"/>
                    <w:rPr>
                      <w:rFonts w:cstheme="minorHAnsi"/>
                    </w:rPr>
                  </w:pPr>
                  <w:r w:rsidRPr="00074F7A">
                    <w:rPr>
                      <w:rFonts w:cstheme="minorHAnsi"/>
                    </w:rPr>
                    <w:t>40</w:t>
                  </w:r>
                </w:p>
              </w:tc>
              <w:tc>
                <w:tcPr>
                  <w:tcW w:w="2562" w:type="dxa"/>
                  <w:shd w:val="clear" w:color="auto" w:fill="FFFFFF" w:themeFill="background1"/>
                </w:tcPr>
                <w:p w:rsidR="00025C4C" w:rsidRPr="00074F7A" w:rsidRDefault="00661C5D" w:rsidP="0038265C">
                  <w:pPr>
                    <w:spacing w:before="120" w:after="120"/>
                    <w:ind w:left="426"/>
                    <w:jc w:val="both"/>
                    <w:rPr>
                      <w:rFonts w:cstheme="minorHAnsi"/>
                    </w:rPr>
                  </w:pPr>
                  <w:r w:rsidRPr="00074F7A">
                    <w:rPr>
                      <w:rFonts w:cstheme="minorHAnsi"/>
                    </w:rPr>
                    <w:t>6,2 yıl=6 yıl 2 ay 13gün</w:t>
                  </w:r>
                </w:p>
              </w:tc>
            </w:tr>
            <w:tr w:rsidR="00025C4C" w:rsidRPr="00074F7A" w:rsidTr="00466D09">
              <w:tc>
                <w:tcPr>
                  <w:tcW w:w="1683"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3,5 yıl</w:t>
                  </w:r>
                </w:p>
              </w:tc>
              <w:tc>
                <w:tcPr>
                  <w:tcW w:w="866"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70</w:t>
                  </w:r>
                </w:p>
              </w:tc>
              <w:tc>
                <w:tcPr>
                  <w:tcW w:w="2558"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2,4 yıl=2 yıl 4 ay 26 gün</w:t>
                  </w:r>
                </w:p>
              </w:tc>
              <w:tc>
                <w:tcPr>
                  <w:tcW w:w="866" w:type="dxa"/>
                  <w:shd w:val="clear" w:color="auto" w:fill="FFFFFF" w:themeFill="background1"/>
                </w:tcPr>
                <w:p w:rsidR="00025C4C" w:rsidRPr="00074F7A" w:rsidRDefault="00661C5D" w:rsidP="0038265C">
                  <w:pPr>
                    <w:spacing w:before="120" w:after="120"/>
                    <w:ind w:left="426"/>
                    <w:jc w:val="both"/>
                    <w:rPr>
                      <w:rFonts w:cstheme="minorHAnsi"/>
                    </w:rPr>
                  </w:pPr>
                  <w:r w:rsidRPr="00074F7A">
                    <w:rPr>
                      <w:rFonts w:cstheme="minorHAnsi"/>
                    </w:rPr>
                    <w:t>30</w:t>
                  </w:r>
                </w:p>
              </w:tc>
              <w:tc>
                <w:tcPr>
                  <w:tcW w:w="2562" w:type="dxa"/>
                  <w:shd w:val="clear" w:color="auto" w:fill="FFFFFF" w:themeFill="background1"/>
                </w:tcPr>
                <w:p w:rsidR="00025C4C" w:rsidRPr="00074F7A" w:rsidRDefault="00661C5D" w:rsidP="0038265C">
                  <w:pPr>
                    <w:spacing w:before="120" w:after="120"/>
                    <w:ind w:left="426"/>
                    <w:jc w:val="both"/>
                    <w:rPr>
                      <w:rFonts w:cstheme="minorHAnsi"/>
                    </w:rPr>
                  </w:pPr>
                  <w:r w:rsidRPr="00074F7A">
                    <w:rPr>
                      <w:rFonts w:cstheme="minorHAnsi"/>
                    </w:rPr>
                    <w:t xml:space="preserve">5,9 yıl=5yıl 10 </w:t>
                  </w:r>
                  <w:r w:rsidR="00246873" w:rsidRPr="00074F7A">
                    <w:rPr>
                      <w:rFonts w:cstheme="minorHAnsi"/>
                    </w:rPr>
                    <w:t>ay</w:t>
                  </w:r>
                  <w:r w:rsidRPr="00074F7A">
                    <w:rPr>
                      <w:rFonts w:cstheme="minorHAnsi"/>
                    </w:rPr>
                    <w:t xml:space="preserve"> 29 gün</w:t>
                  </w:r>
                </w:p>
              </w:tc>
            </w:tr>
            <w:tr w:rsidR="00025C4C" w:rsidRPr="00074F7A" w:rsidTr="00466D09">
              <w:tc>
                <w:tcPr>
                  <w:tcW w:w="1683"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4 yıl</w:t>
                  </w:r>
                </w:p>
              </w:tc>
              <w:tc>
                <w:tcPr>
                  <w:tcW w:w="866"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80</w:t>
                  </w:r>
                </w:p>
              </w:tc>
              <w:tc>
                <w:tcPr>
                  <w:tcW w:w="2558"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1,6 yıl= 1 yıl 7 ay 9 gün</w:t>
                  </w:r>
                </w:p>
              </w:tc>
              <w:tc>
                <w:tcPr>
                  <w:tcW w:w="866" w:type="dxa"/>
                  <w:shd w:val="clear" w:color="auto" w:fill="FFFFFF" w:themeFill="background1"/>
                </w:tcPr>
                <w:p w:rsidR="00025C4C" w:rsidRPr="00074F7A" w:rsidRDefault="00661C5D" w:rsidP="0038265C">
                  <w:pPr>
                    <w:spacing w:before="120" w:after="120"/>
                    <w:ind w:left="426"/>
                    <w:jc w:val="both"/>
                    <w:rPr>
                      <w:rFonts w:cstheme="minorHAnsi"/>
                    </w:rPr>
                  </w:pPr>
                  <w:r w:rsidRPr="00074F7A">
                    <w:rPr>
                      <w:rFonts w:cstheme="minorHAnsi"/>
                    </w:rPr>
                    <w:t>20</w:t>
                  </w:r>
                </w:p>
              </w:tc>
              <w:tc>
                <w:tcPr>
                  <w:tcW w:w="2562" w:type="dxa"/>
                  <w:shd w:val="clear" w:color="auto" w:fill="FFFFFF" w:themeFill="background1"/>
                </w:tcPr>
                <w:p w:rsidR="00025C4C" w:rsidRPr="00074F7A" w:rsidRDefault="00661C5D" w:rsidP="0038265C">
                  <w:pPr>
                    <w:spacing w:before="120" w:after="120"/>
                    <w:ind w:left="426"/>
                    <w:jc w:val="both"/>
                    <w:rPr>
                      <w:rFonts w:cstheme="minorHAnsi"/>
                    </w:rPr>
                  </w:pPr>
                  <w:r w:rsidRPr="00074F7A">
                    <w:rPr>
                      <w:rFonts w:cstheme="minorHAnsi"/>
                    </w:rPr>
                    <w:t>5,6 yıl=5 yıl 7 ay 9 gün</w:t>
                  </w:r>
                </w:p>
              </w:tc>
            </w:tr>
            <w:tr w:rsidR="00025C4C" w:rsidRPr="00074F7A" w:rsidTr="00466D09">
              <w:tc>
                <w:tcPr>
                  <w:tcW w:w="1683"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4,5 yıl</w:t>
                  </w:r>
                </w:p>
              </w:tc>
              <w:tc>
                <w:tcPr>
                  <w:tcW w:w="866"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90</w:t>
                  </w:r>
                </w:p>
              </w:tc>
              <w:tc>
                <w:tcPr>
                  <w:tcW w:w="2558" w:type="dxa"/>
                  <w:shd w:val="clear" w:color="auto" w:fill="FFFFFF" w:themeFill="background1"/>
                </w:tcPr>
                <w:p w:rsidR="00025C4C" w:rsidRPr="00074F7A" w:rsidRDefault="0074508C" w:rsidP="0038265C">
                  <w:pPr>
                    <w:spacing w:before="120" w:after="120"/>
                    <w:ind w:left="426"/>
                    <w:jc w:val="both"/>
                    <w:rPr>
                      <w:rFonts w:cstheme="minorHAnsi"/>
                    </w:rPr>
                  </w:pPr>
                  <w:r w:rsidRPr="00074F7A">
                    <w:rPr>
                      <w:rFonts w:cstheme="minorHAnsi"/>
                    </w:rPr>
                    <w:t>0,8 yıl=9 ay + 22 gün</w:t>
                  </w:r>
                </w:p>
              </w:tc>
              <w:tc>
                <w:tcPr>
                  <w:tcW w:w="866" w:type="dxa"/>
                  <w:shd w:val="clear" w:color="auto" w:fill="FFFFFF" w:themeFill="background1"/>
                </w:tcPr>
                <w:p w:rsidR="00025C4C" w:rsidRPr="00074F7A" w:rsidRDefault="00661C5D" w:rsidP="0038265C">
                  <w:pPr>
                    <w:spacing w:before="120" w:after="120"/>
                    <w:ind w:left="426"/>
                    <w:jc w:val="both"/>
                    <w:rPr>
                      <w:rFonts w:cstheme="minorHAnsi"/>
                    </w:rPr>
                  </w:pPr>
                  <w:r w:rsidRPr="00074F7A">
                    <w:rPr>
                      <w:rFonts w:cstheme="minorHAnsi"/>
                    </w:rPr>
                    <w:t>10</w:t>
                  </w:r>
                </w:p>
              </w:tc>
              <w:tc>
                <w:tcPr>
                  <w:tcW w:w="2562" w:type="dxa"/>
                  <w:shd w:val="clear" w:color="auto" w:fill="FFFFFF" w:themeFill="background1"/>
                </w:tcPr>
                <w:p w:rsidR="00025C4C" w:rsidRPr="00074F7A" w:rsidRDefault="00661C5D" w:rsidP="0038265C">
                  <w:pPr>
                    <w:spacing w:before="120" w:after="120"/>
                    <w:ind w:left="426"/>
                    <w:jc w:val="both"/>
                    <w:rPr>
                      <w:rFonts w:cstheme="minorHAnsi"/>
                    </w:rPr>
                  </w:pPr>
                  <w:r w:rsidRPr="00074F7A">
                    <w:rPr>
                      <w:rFonts w:cstheme="minorHAnsi"/>
                    </w:rPr>
                    <w:t>5,3 yıl=5 yıl 3 ay 20 gün</w:t>
                  </w:r>
                </w:p>
              </w:tc>
            </w:tr>
          </w:tbl>
          <w:p w:rsidR="00025C4C" w:rsidRPr="00074F7A" w:rsidRDefault="00025C4C" w:rsidP="0038265C">
            <w:pPr>
              <w:spacing w:before="120" w:after="120"/>
              <w:ind w:left="426"/>
              <w:jc w:val="both"/>
              <w:rPr>
                <w:rFonts w:cstheme="minorHAnsi"/>
              </w:rPr>
            </w:pPr>
          </w:p>
        </w:tc>
      </w:tr>
    </w:tbl>
    <w:p w:rsidR="00E27804" w:rsidRPr="00074F7A" w:rsidRDefault="00554F7A" w:rsidP="0038265C">
      <w:pPr>
        <w:spacing w:before="120" w:after="120"/>
        <w:ind w:left="426"/>
        <w:jc w:val="both"/>
        <w:rPr>
          <w:rFonts w:cstheme="minorHAnsi"/>
        </w:rPr>
      </w:pPr>
      <w:proofErr w:type="gramStart"/>
      <w:r w:rsidRPr="00074F7A">
        <w:rPr>
          <w:rFonts w:cstheme="minorHAnsi"/>
        </w:rPr>
        <w:t>u</w:t>
      </w:r>
      <w:proofErr w:type="gramEnd"/>
      <w:r w:rsidRPr="00074F7A">
        <w:rPr>
          <w:rFonts w:cstheme="minorHAnsi"/>
        </w:rPr>
        <w:t xml:space="preserve">. </w:t>
      </w:r>
      <w:r w:rsidR="00FE45F2" w:rsidRPr="00074F7A">
        <w:rPr>
          <w:rFonts w:cstheme="minorHAnsi"/>
        </w:rPr>
        <w:t>Geçmişte mesleğe yarışma sınavına tabi tutulmak su</w:t>
      </w:r>
      <w:r w:rsidR="00F3014C" w:rsidRPr="00074F7A">
        <w:rPr>
          <w:rFonts w:cstheme="minorHAnsi"/>
        </w:rPr>
        <w:t>retiyle alınıp yapılan yeterli</w:t>
      </w:r>
      <w:r w:rsidR="00FE45F2" w:rsidRPr="00074F7A">
        <w:rPr>
          <w:rFonts w:cstheme="minorHAnsi"/>
        </w:rPr>
        <w:t xml:space="preserve">k sınavında başarı göstermek kaydıyla bir süre </w:t>
      </w:r>
      <w:r w:rsidR="00E27804" w:rsidRPr="00074F7A">
        <w:rPr>
          <w:rFonts w:cstheme="minorHAnsi"/>
        </w:rPr>
        <w:t>uzman olarak ya da müdür veya daha üst unvanlar ile araştırma görevliliğinde çalıştıktan sonra denetim elemanlığına geçiş yapmış olanların hizmetleri aşağıda gösterildiği gibi oransal olarak değerlendirilir. Hesaplamalarda aday belirleme sınavının son başvuru tarihi dikkate alınır ve 1 yıl 365 gün, 1 ay ise 30 gün olarak değerlendirilir. Kesirli günler tama iblağ olunur.</w:t>
      </w:r>
    </w:p>
    <w:p w:rsidR="00590BA5" w:rsidRPr="00074F7A" w:rsidRDefault="00E27804" w:rsidP="0038265C">
      <w:pPr>
        <w:spacing w:before="120" w:after="120"/>
        <w:ind w:left="426"/>
        <w:jc w:val="both"/>
        <w:rPr>
          <w:rFonts w:cstheme="minorHAnsi"/>
          <w:color w:val="000000"/>
        </w:rPr>
      </w:pPr>
      <w:r w:rsidRPr="00074F7A">
        <w:rPr>
          <w:rFonts w:cstheme="minorHAnsi"/>
        </w:rPr>
        <w:t>Örnek</w:t>
      </w:r>
      <w:r w:rsidRPr="00074F7A">
        <w:rPr>
          <w:rFonts w:cstheme="minorHAnsi"/>
          <w:color w:val="000000"/>
        </w:rPr>
        <w:t>: Mesleğe yarışma sınavına tabi tutulmak suretiyle alındıktan sonra yapılan yeterlilik sınavında başarı göstermek kaydıyla 6 yıl uzman olarak çalışan bir kişi 8 yıl çalışmış olma şartını karşılamamaktadır. 6 yıllık hizmet süresi, aranmakta olan 8 yıl şartının %75’ine tekabül etmektedir. Eğer ilgilinin denetim elemanlığında ifa ettiği hizmetler varsa, %25’lik eksik bölüm bu meslekte geçirdiği sürelerden tamamlanacaktır. Dolayısıyla, 6 yıl uzman olarak çalışmış bulunan bir kişi daha sonra 1,25 yıl (5 yıllık sürenin %25’lik bölümü) denetim elemanı olarak görev yapmış ise aday belirleme sınavına katılmaya hak kazanacaktır. Örnek hizmet süresi hesaplamaları aşağıda yer almaktadır.</w:t>
      </w:r>
    </w:p>
    <w:tbl>
      <w:tblPr>
        <w:tblStyle w:val="TabloKlavuzu"/>
        <w:tblW w:w="8650" w:type="dxa"/>
        <w:tblInd w:w="421" w:type="dxa"/>
        <w:tblLook w:val="04A0" w:firstRow="1" w:lastRow="0" w:firstColumn="1" w:lastColumn="0" w:noHBand="0" w:noVBand="1"/>
      </w:tblPr>
      <w:tblGrid>
        <w:gridCol w:w="2254"/>
        <w:gridCol w:w="722"/>
        <w:gridCol w:w="2001"/>
        <w:gridCol w:w="1118"/>
        <w:gridCol w:w="2555"/>
      </w:tblGrid>
      <w:tr w:rsidR="0032780D" w:rsidRPr="00074F7A" w:rsidTr="0038265C">
        <w:tc>
          <w:tcPr>
            <w:tcW w:w="2254" w:type="dxa"/>
          </w:tcPr>
          <w:p w:rsidR="0032780D" w:rsidRPr="00074F7A" w:rsidRDefault="00D80ABE"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Uzman, müdür</w:t>
            </w:r>
            <w:r w:rsidR="0032780D" w:rsidRPr="00074F7A">
              <w:rPr>
                <w:rFonts w:asciiTheme="minorHAnsi" w:hAnsiTheme="minorHAnsi" w:cstheme="minorHAnsi"/>
                <w:color w:val="000000"/>
                <w:sz w:val="22"/>
                <w:szCs w:val="22"/>
              </w:rPr>
              <w:t xml:space="preserve"> ve daha üst unvanlar ile araştırma görevliliği </w:t>
            </w:r>
          </w:p>
        </w:tc>
        <w:tc>
          <w:tcPr>
            <w:tcW w:w="722"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w:t>
            </w:r>
          </w:p>
        </w:tc>
        <w:tc>
          <w:tcPr>
            <w:tcW w:w="2001"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Denetim elemanlığı</w:t>
            </w:r>
          </w:p>
        </w:tc>
        <w:tc>
          <w:tcPr>
            <w:tcW w:w="1118"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w:t>
            </w:r>
          </w:p>
        </w:tc>
        <w:tc>
          <w:tcPr>
            <w:tcW w:w="2555"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Toplam hizmet süresi</w:t>
            </w:r>
          </w:p>
        </w:tc>
      </w:tr>
      <w:tr w:rsidR="0032780D" w:rsidRPr="00074F7A" w:rsidTr="0038265C">
        <w:tc>
          <w:tcPr>
            <w:tcW w:w="2254"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3 yıl</w:t>
            </w:r>
          </w:p>
        </w:tc>
        <w:tc>
          <w:tcPr>
            <w:tcW w:w="722"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37,5</w:t>
            </w:r>
          </w:p>
        </w:tc>
        <w:tc>
          <w:tcPr>
            <w:tcW w:w="2001"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3,125 yıl=3 yıl 1 ay 16 gün</w:t>
            </w:r>
          </w:p>
        </w:tc>
        <w:tc>
          <w:tcPr>
            <w:tcW w:w="1118"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62,5</w:t>
            </w:r>
          </w:p>
        </w:tc>
        <w:tc>
          <w:tcPr>
            <w:tcW w:w="2555"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6,125 yıl=6 yıl 1 ay 16 gün</w:t>
            </w:r>
          </w:p>
        </w:tc>
      </w:tr>
      <w:tr w:rsidR="0032780D" w:rsidRPr="00074F7A" w:rsidTr="0038265C">
        <w:tc>
          <w:tcPr>
            <w:tcW w:w="2254"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3,5 yıl</w:t>
            </w:r>
          </w:p>
        </w:tc>
        <w:tc>
          <w:tcPr>
            <w:tcW w:w="722"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43,75</w:t>
            </w:r>
          </w:p>
        </w:tc>
        <w:tc>
          <w:tcPr>
            <w:tcW w:w="2001"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2,8125 yıl=2 yıl 6 ay 17 gün</w:t>
            </w:r>
          </w:p>
        </w:tc>
        <w:tc>
          <w:tcPr>
            <w:tcW w:w="1118"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56,25</w:t>
            </w:r>
          </w:p>
        </w:tc>
        <w:tc>
          <w:tcPr>
            <w:tcW w:w="2555"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6,312 yıl=6 yıl 3 ay 25 gün</w:t>
            </w:r>
          </w:p>
        </w:tc>
      </w:tr>
      <w:tr w:rsidR="0032780D" w:rsidRPr="00074F7A" w:rsidTr="0038265C">
        <w:tc>
          <w:tcPr>
            <w:tcW w:w="2254"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4 yıl</w:t>
            </w:r>
          </w:p>
        </w:tc>
        <w:tc>
          <w:tcPr>
            <w:tcW w:w="722"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50</w:t>
            </w:r>
          </w:p>
        </w:tc>
        <w:tc>
          <w:tcPr>
            <w:tcW w:w="2001"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2,5 yıl=2 yıl 6 ay 3 gün</w:t>
            </w:r>
          </w:p>
        </w:tc>
        <w:tc>
          <w:tcPr>
            <w:tcW w:w="1118"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50</w:t>
            </w:r>
          </w:p>
        </w:tc>
        <w:tc>
          <w:tcPr>
            <w:tcW w:w="2555"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6,5 yıl =6 yıl 6 ay 3 gün</w:t>
            </w:r>
          </w:p>
        </w:tc>
      </w:tr>
      <w:tr w:rsidR="0032780D" w:rsidRPr="00074F7A" w:rsidTr="0038265C">
        <w:tc>
          <w:tcPr>
            <w:tcW w:w="2254"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4,5 yıl</w:t>
            </w:r>
          </w:p>
        </w:tc>
        <w:tc>
          <w:tcPr>
            <w:tcW w:w="722"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56,25</w:t>
            </w:r>
          </w:p>
        </w:tc>
        <w:tc>
          <w:tcPr>
            <w:tcW w:w="2001"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2,1875 yıl=2 yıl 2 a</w:t>
            </w:r>
            <w:r w:rsidR="000D1D07" w:rsidRPr="00074F7A">
              <w:rPr>
                <w:rFonts w:asciiTheme="minorHAnsi" w:hAnsiTheme="minorHAnsi" w:cstheme="minorHAnsi"/>
                <w:color w:val="000000"/>
                <w:sz w:val="22"/>
                <w:szCs w:val="22"/>
              </w:rPr>
              <w:t>y</w:t>
            </w:r>
            <w:r w:rsidRPr="00074F7A">
              <w:rPr>
                <w:rFonts w:asciiTheme="minorHAnsi" w:hAnsiTheme="minorHAnsi" w:cstheme="minorHAnsi"/>
                <w:color w:val="000000"/>
                <w:sz w:val="22"/>
                <w:szCs w:val="22"/>
              </w:rPr>
              <w:t xml:space="preserve"> 9 gün</w:t>
            </w:r>
          </w:p>
        </w:tc>
        <w:tc>
          <w:tcPr>
            <w:tcW w:w="1118"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43,75</w:t>
            </w:r>
          </w:p>
        </w:tc>
        <w:tc>
          <w:tcPr>
            <w:tcW w:w="2555"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6,6875 yıl= 6 yıl 8 ay 11 gün</w:t>
            </w:r>
          </w:p>
        </w:tc>
      </w:tr>
      <w:tr w:rsidR="0032780D" w:rsidRPr="00074F7A" w:rsidTr="0038265C">
        <w:tc>
          <w:tcPr>
            <w:tcW w:w="2254"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5 yıl</w:t>
            </w:r>
          </w:p>
        </w:tc>
        <w:tc>
          <w:tcPr>
            <w:tcW w:w="722"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62,5</w:t>
            </w:r>
          </w:p>
        </w:tc>
        <w:tc>
          <w:tcPr>
            <w:tcW w:w="2001"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1,875 yıl= 1 yıl 10 ay 20 gün</w:t>
            </w:r>
          </w:p>
        </w:tc>
        <w:tc>
          <w:tcPr>
            <w:tcW w:w="1118"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37,5</w:t>
            </w:r>
          </w:p>
        </w:tc>
        <w:tc>
          <w:tcPr>
            <w:tcW w:w="2555"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6,875 yıl=6 yıl 10 ay 20 gün</w:t>
            </w:r>
          </w:p>
        </w:tc>
      </w:tr>
      <w:tr w:rsidR="0032780D" w:rsidRPr="00074F7A" w:rsidTr="0038265C">
        <w:tc>
          <w:tcPr>
            <w:tcW w:w="2254"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5,5 yıl</w:t>
            </w:r>
          </w:p>
        </w:tc>
        <w:tc>
          <w:tcPr>
            <w:tcW w:w="722"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68,75</w:t>
            </w:r>
          </w:p>
        </w:tc>
        <w:tc>
          <w:tcPr>
            <w:tcW w:w="2001"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 xml:space="preserve">1,5625 yıl=1 </w:t>
            </w:r>
            <w:r w:rsidR="00D80ABE" w:rsidRPr="00074F7A">
              <w:rPr>
                <w:rFonts w:asciiTheme="minorHAnsi" w:hAnsiTheme="minorHAnsi" w:cstheme="minorHAnsi"/>
                <w:color w:val="000000"/>
                <w:sz w:val="22"/>
                <w:szCs w:val="22"/>
              </w:rPr>
              <w:t>yıl 6</w:t>
            </w:r>
            <w:r w:rsidRPr="00074F7A">
              <w:rPr>
                <w:rFonts w:asciiTheme="minorHAnsi" w:hAnsiTheme="minorHAnsi" w:cstheme="minorHAnsi"/>
                <w:color w:val="000000"/>
                <w:sz w:val="22"/>
                <w:szCs w:val="22"/>
              </w:rPr>
              <w:t xml:space="preserve"> ay 26 gün</w:t>
            </w:r>
          </w:p>
        </w:tc>
        <w:tc>
          <w:tcPr>
            <w:tcW w:w="1118"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31,25</w:t>
            </w:r>
          </w:p>
        </w:tc>
        <w:tc>
          <w:tcPr>
            <w:tcW w:w="2555"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7,0625 yıl=7 yıl 23 gün</w:t>
            </w:r>
          </w:p>
        </w:tc>
      </w:tr>
      <w:tr w:rsidR="0032780D" w:rsidRPr="00074F7A" w:rsidTr="0038265C">
        <w:tc>
          <w:tcPr>
            <w:tcW w:w="2254"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6 yıl</w:t>
            </w:r>
          </w:p>
        </w:tc>
        <w:tc>
          <w:tcPr>
            <w:tcW w:w="722"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75</w:t>
            </w:r>
          </w:p>
        </w:tc>
        <w:tc>
          <w:tcPr>
            <w:tcW w:w="2001"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1,25 yıl=1 yıl 3 ay 2 gün</w:t>
            </w:r>
          </w:p>
        </w:tc>
        <w:tc>
          <w:tcPr>
            <w:tcW w:w="1118"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25</w:t>
            </w:r>
          </w:p>
        </w:tc>
        <w:tc>
          <w:tcPr>
            <w:tcW w:w="2555"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7,25 yıl= 7 yıl 3 ay 2 gün</w:t>
            </w:r>
          </w:p>
        </w:tc>
      </w:tr>
      <w:tr w:rsidR="0032780D" w:rsidRPr="00074F7A" w:rsidTr="0038265C">
        <w:tc>
          <w:tcPr>
            <w:tcW w:w="2254"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6,5 yıl</w:t>
            </w:r>
          </w:p>
        </w:tc>
        <w:tc>
          <w:tcPr>
            <w:tcW w:w="722"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81,25</w:t>
            </w:r>
          </w:p>
        </w:tc>
        <w:tc>
          <w:tcPr>
            <w:tcW w:w="2001"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0,9375 yıl =11 ay 12 gün</w:t>
            </w:r>
          </w:p>
        </w:tc>
        <w:tc>
          <w:tcPr>
            <w:tcW w:w="1118"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18,75</w:t>
            </w:r>
          </w:p>
        </w:tc>
        <w:tc>
          <w:tcPr>
            <w:tcW w:w="2555"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7,4375 yıl= 7 yıl 5 ay 10 gün</w:t>
            </w:r>
          </w:p>
        </w:tc>
      </w:tr>
      <w:tr w:rsidR="0032780D" w:rsidRPr="00074F7A" w:rsidTr="0038265C">
        <w:tc>
          <w:tcPr>
            <w:tcW w:w="2254"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7 yıl</w:t>
            </w:r>
          </w:p>
        </w:tc>
        <w:tc>
          <w:tcPr>
            <w:tcW w:w="722" w:type="dxa"/>
          </w:tcPr>
          <w:p w:rsidR="0032780D" w:rsidRPr="00074F7A" w:rsidRDefault="0032780D"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87,5</w:t>
            </w:r>
          </w:p>
        </w:tc>
        <w:tc>
          <w:tcPr>
            <w:tcW w:w="2001"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0,625 yıl= 7 ay 19 gün</w:t>
            </w:r>
          </w:p>
        </w:tc>
        <w:tc>
          <w:tcPr>
            <w:tcW w:w="1118"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12,5</w:t>
            </w:r>
          </w:p>
        </w:tc>
        <w:tc>
          <w:tcPr>
            <w:tcW w:w="2555" w:type="dxa"/>
          </w:tcPr>
          <w:p w:rsidR="0032780D" w:rsidRPr="00074F7A" w:rsidRDefault="000A1C17" w:rsidP="004E3EA2">
            <w:pPr>
              <w:pStyle w:val="NormalWeb"/>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7,625 yıl = 7 yıl 7 ay 19 gün</w:t>
            </w:r>
          </w:p>
        </w:tc>
      </w:tr>
    </w:tbl>
    <w:p w:rsidR="000C0570" w:rsidRPr="00074F7A" w:rsidRDefault="000C0570" w:rsidP="00617274">
      <w:pPr>
        <w:pStyle w:val="NormalWeb"/>
        <w:shd w:val="clear" w:color="auto" w:fill="FFFFFF"/>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 xml:space="preserve">2.3.  İç denetçi aday belirleme sınavı </w:t>
      </w:r>
      <w:r w:rsidRPr="00074F7A">
        <w:rPr>
          <w:rFonts w:asciiTheme="minorHAnsi" w:hAnsiTheme="minorHAnsi" w:cstheme="minorHAnsi"/>
          <w:b/>
          <w:i/>
          <w:color w:val="000000"/>
          <w:sz w:val="22"/>
          <w:szCs w:val="22"/>
        </w:rPr>
        <w:t>Bilgi Teknolo</w:t>
      </w:r>
      <w:r w:rsidR="00F23676" w:rsidRPr="00074F7A">
        <w:rPr>
          <w:rFonts w:asciiTheme="minorHAnsi" w:hAnsiTheme="minorHAnsi" w:cstheme="minorHAnsi"/>
          <w:b/>
          <w:i/>
          <w:color w:val="000000"/>
          <w:sz w:val="22"/>
          <w:szCs w:val="22"/>
        </w:rPr>
        <w:t>jileri Katılımcı Grubu</w:t>
      </w:r>
      <w:r w:rsidR="00CC3E60" w:rsidRPr="00074F7A">
        <w:rPr>
          <w:rFonts w:asciiTheme="minorHAnsi" w:hAnsiTheme="minorHAnsi" w:cstheme="minorHAnsi"/>
          <w:color w:val="000000"/>
          <w:sz w:val="22"/>
          <w:szCs w:val="22"/>
        </w:rPr>
        <w:t xml:space="preserve"> </w:t>
      </w:r>
      <w:r w:rsidR="00F23676" w:rsidRPr="00074F7A">
        <w:rPr>
          <w:rFonts w:asciiTheme="minorHAnsi" w:hAnsiTheme="minorHAnsi" w:cstheme="minorHAnsi"/>
          <w:color w:val="000000"/>
          <w:sz w:val="22"/>
          <w:szCs w:val="22"/>
        </w:rPr>
        <w:t>başvuru şartlarıyla ilgili</w:t>
      </w:r>
      <w:r w:rsidRPr="00074F7A">
        <w:rPr>
          <w:rFonts w:asciiTheme="minorHAnsi" w:hAnsiTheme="minorHAnsi" w:cstheme="minorHAnsi"/>
          <w:color w:val="000000"/>
          <w:sz w:val="22"/>
          <w:szCs w:val="22"/>
        </w:rPr>
        <w:t xml:space="preserve"> hususlar;</w:t>
      </w:r>
    </w:p>
    <w:p w:rsidR="00F23676" w:rsidRPr="00074F7A" w:rsidRDefault="00F23676" w:rsidP="00617274">
      <w:pPr>
        <w:pStyle w:val="NormalWeb"/>
        <w:shd w:val="clear" w:color="auto" w:fill="FFFFFF"/>
        <w:spacing w:before="120" w:beforeAutospacing="0" w:after="120" w:afterAutospacing="0"/>
        <w:jc w:val="both"/>
        <w:rPr>
          <w:rFonts w:asciiTheme="minorHAnsi" w:hAnsiTheme="minorHAnsi" w:cstheme="minorHAnsi"/>
          <w:color w:val="000000"/>
          <w:sz w:val="22"/>
          <w:szCs w:val="22"/>
        </w:rPr>
      </w:pPr>
      <w:proofErr w:type="gramStart"/>
      <w:r w:rsidRPr="00074F7A">
        <w:rPr>
          <w:rFonts w:asciiTheme="minorHAnsi" w:hAnsiTheme="minorHAnsi" w:cstheme="minorHAnsi"/>
          <w:color w:val="000000"/>
          <w:sz w:val="22"/>
          <w:szCs w:val="22"/>
        </w:rPr>
        <w:t>a</w:t>
      </w:r>
      <w:proofErr w:type="gramEnd"/>
      <w:r w:rsidRPr="00074F7A">
        <w:rPr>
          <w:rFonts w:asciiTheme="minorHAnsi" w:hAnsiTheme="minorHAnsi" w:cstheme="minorHAnsi"/>
          <w:color w:val="000000"/>
          <w:sz w:val="22"/>
          <w:szCs w:val="22"/>
        </w:rPr>
        <w:t xml:space="preserve">. Bu kılavuzun 2.1 ve 2.2 numaralı bölümlerinde aranan şartları taşımakla birlikte lisans mezuniyetleri aşağıdaki bentte belirtilen mühendislik bölümlerinden olanlar </w:t>
      </w:r>
      <w:r w:rsidR="00CC3E60" w:rsidRPr="00074F7A">
        <w:rPr>
          <w:rFonts w:asciiTheme="minorHAnsi" w:hAnsiTheme="minorHAnsi" w:cstheme="minorHAnsi"/>
          <w:color w:val="000000"/>
          <w:sz w:val="22"/>
          <w:szCs w:val="22"/>
        </w:rPr>
        <w:t xml:space="preserve">Bilgi Teknolojileri </w:t>
      </w:r>
      <w:r w:rsidRPr="00074F7A">
        <w:rPr>
          <w:rFonts w:asciiTheme="minorHAnsi" w:hAnsiTheme="minorHAnsi" w:cstheme="minorHAnsi"/>
          <w:color w:val="000000"/>
          <w:sz w:val="22"/>
          <w:szCs w:val="22"/>
        </w:rPr>
        <w:t>katılımcı grubu kontenjanı kapsamında sınava alınacaklardır.</w:t>
      </w:r>
    </w:p>
    <w:p w:rsidR="00617274" w:rsidRPr="00074F7A" w:rsidRDefault="00F23676" w:rsidP="005D688F">
      <w:pPr>
        <w:spacing w:before="120" w:after="120"/>
        <w:jc w:val="both"/>
        <w:rPr>
          <w:rFonts w:cstheme="minorHAnsi"/>
        </w:rPr>
      </w:pPr>
      <w:proofErr w:type="gramStart"/>
      <w:r w:rsidRPr="00074F7A">
        <w:rPr>
          <w:rFonts w:cstheme="minorHAnsi"/>
        </w:rPr>
        <w:t>b</w:t>
      </w:r>
      <w:proofErr w:type="gramEnd"/>
      <w:r w:rsidR="000C0570" w:rsidRPr="00074F7A">
        <w:rPr>
          <w:rFonts w:cstheme="minorHAnsi"/>
        </w:rPr>
        <w:t xml:space="preserve">. </w:t>
      </w:r>
      <w:r w:rsidR="008056F6" w:rsidRPr="00074F7A">
        <w:rPr>
          <w:rFonts w:cstheme="minorHAnsi"/>
        </w:rPr>
        <w:t xml:space="preserve">Fakültelerin Elektrik Elektronik Mühendisliği, Bilgisayar Mühendisliği, Yazılım Mühendisliği, Endüstri Mühendisliği, Elektronik ve Haberleşme Mühendisliği, Haberleşme Mühendisliği, Matematik Mühendisliği, Kontrol ve Sistem </w:t>
      </w:r>
      <w:r w:rsidR="007A6378" w:rsidRPr="00074F7A">
        <w:rPr>
          <w:rFonts w:cstheme="minorHAnsi"/>
        </w:rPr>
        <w:t>Mühendisliği bölümlerinden</w:t>
      </w:r>
      <w:r w:rsidR="008056F6" w:rsidRPr="00074F7A">
        <w:rPr>
          <w:rFonts w:cstheme="minorHAnsi"/>
        </w:rPr>
        <w:t xml:space="preserve"> mezun olarak 5018 sayılı Kanuna tabi genel yönetim kapsamındaki kamu idarelerinde (Kanuna ekli (I)-(IV) sayılı cetvellerde yer alan kamu idareleri ile mahallî  idarelerde) en az sekiz yıl “Mühendis” kadro unvanıyla görev yapanlar aday belirleme sınavına katılabilirler.</w:t>
      </w:r>
    </w:p>
    <w:p w:rsidR="00E5325A" w:rsidRPr="00074F7A" w:rsidRDefault="00067D7E" w:rsidP="004E3EA2">
      <w:pPr>
        <w:pStyle w:val="NormalWeb"/>
        <w:shd w:val="clear" w:color="auto" w:fill="FFFFFF"/>
        <w:spacing w:before="120" w:beforeAutospacing="0" w:after="120" w:afterAutospacing="0"/>
        <w:jc w:val="both"/>
        <w:rPr>
          <w:rFonts w:asciiTheme="minorHAnsi" w:hAnsiTheme="minorHAnsi" w:cstheme="minorHAnsi"/>
          <w:b/>
          <w:color w:val="000000"/>
          <w:sz w:val="22"/>
          <w:szCs w:val="22"/>
        </w:rPr>
      </w:pPr>
      <w:r w:rsidRPr="00074F7A">
        <w:rPr>
          <w:rFonts w:asciiTheme="minorHAnsi" w:hAnsiTheme="minorHAnsi" w:cstheme="minorHAnsi"/>
          <w:b/>
          <w:color w:val="000000"/>
          <w:sz w:val="22"/>
          <w:szCs w:val="22"/>
        </w:rPr>
        <w:t>3. SINAV BAŞVURU İŞLEMLERİ</w:t>
      </w:r>
    </w:p>
    <w:p w:rsidR="00457FC7" w:rsidRPr="00074F7A" w:rsidRDefault="00004D73" w:rsidP="004E3EA2">
      <w:pPr>
        <w:pStyle w:val="NormalWeb"/>
        <w:shd w:val="clear" w:color="auto" w:fill="FFFFFF"/>
        <w:spacing w:before="120" w:beforeAutospacing="0" w:after="120" w:afterAutospacing="0"/>
        <w:jc w:val="both"/>
        <w:rPr>
          <w:rFonts w:asciiTheme="minorHAnsi" w:hAnsiTheme="minorHAnsi" w:cstheme="minorHAnsi"/>
          <w:color w:val="000000"/>
          <w:sz w:val="22"/>
          <w:szCs w:val="22"/>
        </w:rPr>
      </w:pPr>
      <w:r w:rsidRPr="00074F7A">
        <w:rPr>
          <w:rFonts w:asciiTheme="minorHAnsi" w:hAnsiTheme="minorHAnsi" w:cstheme="minorHAnsi"/>
          <w:color w:val="000000"/>
          <w:sz w:val="22"/>
          <w:szCs w:val="22"/>
        </w:rPr>
        <w:t xml:space="preserve">3.1. </w:t>
      </w:r>
      <w:r w:rsidR="00457FC7" w:rsidRPr="00074F7A">
        <w:rPr>
          <w:rFonts w:asciiTheme="minorHAnsi" w:hAnsiTheme="minorHAnsi" w:cstheme="minorHAnsi"/>
          <w:color w:val="000000"/>
          <w:sz w:val="22"/>
          <w:szCs w:val="22"/>
        </w:rPr>
        <w:t>İç denetçi aday belirleme sınavına katılmak isteyenler;</w:t>
      </w:r>
    </w:p>
    <w:p w:rsidR="00A63E26" w:rsidRPr="00074F7A" w:rsidRDefault="00427658" w:rsidP="0038265C">
      <w:pPr>
        <w:spacing w:before="120" w:after="120"/>
        <w:ind w:left="426"/>
        <w:jc w:val="both"/>
        <w:rPr>
          <w:rFonts w:cstheme="minorHAnsi"/>
        </w:rPr>
      </w:pPr>
      <w:proofErr w:type="spellStart"/>
      <w:proofErr w:type="gramStart"/>
      <w:r w:rsidRPr="00074F7A">
        <w:rPr>
          <w:rFonts w:cstheme="minorHAnsi"/>
        </w:rPr>
        <w:t>a</w:t>
      </w:r>
      <w:proofErr w:type="gramEnd"/>
      <w:r w:rsidRPr="00074F7A">
        <w:rPr>
          <w:rFonts w:cstheme="minorHAnsi"/>
        </w:rPr>
        <w:t>.</w:t>
      </w:r>
      <w:r w:rsidR="004633DC" w:rsidRPr="00074F7A">
        <w:rPr>
          <w:rFonts w:cstheme="minorHAnsi"/>
        </w:rPr>
        <w:t>Bu</w:t>
      </w:r>
      <w:proofErr w:type="spellEnd"/>
      <w:r w:rsidR="004633DC" w:rsidRPr="00074F7A">
        <w:rPr>
          <w:rFonts w:cstheme="minorHAnsi"/>
        </w:rPr>
        <w:t xml:space="preserve"> kılavuz ekinde yer alan </w:t>
      </w:r>
      <w:r w:rsidR="00A63E26" w:rsidRPr="00074F7A">
        <w:rPr>
          <w:rFonts w:cstheme="minorHAnsi"/>
        </w:rPr>
        <w:t>sınav ön başvuru formunu</w:t>
      </w:r>
      <w:r w:rsidR="00036889" w:rsidRPr="00074F7A">
        <w:rPr>
          <w:rFonts w:cstheme="minorHAnsi"/>
        </w:rPr>
        <w:t>,</w:t>
      </w:r>
      <w:r w:rsidR="00A63E26" w:rsidRPr="00074F7A">
        <w:rPr>
          <w:rFonts w:cstheme="minorHAnsi"/>
        </w:rPr>
        <w:t>(ön başvuru formuna, son altı ay içerisinde çekilmiş, adayı kolaylıkla tanıtabilecek nitelikte olan bir adet vesikalık fotoğraf da yapıştırılacaktır.)</w:t>
      </w:r>
    </w:p>
    <w:p w:rsidR="00421DA1" w:rsidRPr="00074F7A" w:rsidRDefault="00427658" w:rsidP="0038265C">
      <w:pPr>
        <w:spacing w:before="120" w:after="120"/>
        <w:ind w:left="426"/>
        <w:jc w:val="both"/>
        <w:rPr>
          <w:rFonts w:cstheme="minorHAnsi"/>
        </w:rPr>
      </w:pPr>
      <w:proofErr w:type="gramStart"/>
      <w:r w:rsidRPr="00074F7A">
        <w:rPr>
          <w:rFonts w:cstheme="minorHAnsi"/>
        </w:rPr>
        <w:t>b</w:t>
      </w:r>
      <w:proofErr w:type="gramEnd"/>
      <w:r w:rsidR="00111B41" w:rsidRPr="00074F7A">
        <w:rPr>
          <w:rFonts w:cstheme="minorHAnsi"/>
        </w:rPr>
        <w:t xml:space="preserve">. </w:t>
      </w:r>
      <w:r w:rsidR="00421DA1" w:rsidRPr="00074F7A">
        <w:rPr>
          <w:rFonts w:cstheme="minorHAnsi"/>
        </w:rPr>
        <w:t>Türkiye Cumhuriyeti kimlik numarası yazılı kimlik kartı / nüfus cüzdanı fotokopisini,</w:t>
      </w:r>
    </w:p>
    <w:p w:rsidR="00590BA5" w:rsidRPr="00074F7A" w:rsidRDefault="00427658" w:rsidP="0038265C">
      <w:pPr>
        <w:spacing w:before="120" w:after="120"/>
        <w:ind w:left="426"/>
        <w:jc w:val="both"/>
        <w:rPr>
          <w:rFonts w:cstheme="minorHAnsi"/>
        </w:rPr>
      </w:pPr>
      <w:proofErr w:type="spellStart"/>
      <w:proofErr w:type="gramStart"/>
      <w:r w:rsidRPr="00074F7A">
        <w:rPr>
          <w:rFonts w:cstheme="minorHAnsi"/>
        </w:rPr>
        <w:t>c</w:t>
      </w:r>
      <w:proofErr w:type="gramEnd"/>
      <w:r w:rsidR="00111B41" w:rsidRPr="00074F7A">
        <w:rPr>
          <w:rFonts w:cstheme="minorHAnsi"/>
        </w:rPr>
        <w:t>.</w:t>
      </w:r>
      <w:r w:rsidR="00E5325A" w:rsidRPr="00074F7A">
        <w:rPr>
          <w:rFonts w:cstheme="minorHAnsi"/>
        </w:rPr>
        <w:t>Lisans</w:t>
      </w:r>
      <w:proofErr w:type="spellEnd"/>
      <w:r w:rsidR="00E5325A" w:rsidRPr="00074F7A">
        <w:rPr>
          <w:rFonts w:cstheme="minorHAnsi"/>
        </w:rPr>
        <w:t xml:space="preserve"> veya üzeri diploma, mezuniyet belgesi ve</w:t>
      </w:r>
      <w:r w:rsidR="004633DC" w:rsidRPr="00074F7A">
        <w:rPr>
          <w:rFonts w:cstheme="minorHAnsi"/>
        </w:rPr>
        <w:t>ya</w:t>
      </w:r>
      <w:r w:rsidR="00E5325A" w:rsidRPr="00074F7A">
        <w:rPr>
          <w:rFonts w:cstheme="minorHAnsi"/>
        </w:rPr>
        <w:t xml:space="preserve"> denklik belgesi fotokopisini,</w:t>
      </w:r>
    </w:p>
    <w:p w:rsidR="002A138A" w:rsidRPr="00074F7A" w:rsidRDefault="00427658" w:rsidP="0038265C">
      <w:pPr>
        <w:spacing w:before="120" w:after="120"/>
        <w:ind w:left="426"/>
        <w:jc w:val="both"/>
        <w:rPr>
          <w:rFonts w:cstheme="minorHAnsi"/>
        </w:rPr>
      </w:pPr>
      <w:proofErr w:type="spellStart"/>
      <w:proofErr w:type="gramStart"/>
      <w:r w:rsidRPr="00074F7A">
        <w:rPr>
          <w:rFonts w:cstheme="minorHAnsi"/>
        </w:rPr>
        <w:t>d</w:t>
      </w:r>
      <w:proofErr w:type="gramEnd"/>
      <w:r w:rsidR="00111B41" w:rsidRPr="00074F7A">
        <w:rPr>
          <w:rFonts w:cstheme="minorHAnsi"/>
        </w:rPr>
        <w:t>.</w:t>
      </w:r>
      <w:r w:rsidR="009513B0" w:rsidRPr="00074F7A">
        <w:rPr>
          <w:rFonts w:cstheme="minorHAnsi"/>
        </w:rPr>
        <w:t>Sınavın</w:t>
      </w:r>
      <w:proofErr w:type="spellEnd"/>
      <w:r w:rsidR="009513B0" w:rsidRPr="00074F7A">
        <w:rPr>
          <w:rFonts w:cstheme="minorHAnsi"/>
        </w:rPr>
        <w:t xml:space="preserve"> </w:t>
      </w:r>
      <w:r w:rsidR="00B1708F" w:rsidRPr="00074F7A">
        <w:rPr>
          <w:rFonts w:cstheme="minorHAnsi"/>
        </w:rPr>
        <w:t>son başvuru</w:t>
      </w:r>
      <w:r w:rsidR="009513B0" w:rsidRPr="00074F7A">
        <w:rPr>
          <w:rFonts w:cstheme="minorHAnsi"/>
        </w:rPr>
        <w:t xml:space="preserve"> tarihinden önceki iki yıl içinde</w:t>
      </w:r>
      <w:r w:rsidR="002D53B7" w:rsidRPr="00074F7A">
        <w:rPr>
          <w:rFonts w:cstheme="minorHAnsi"/>
        </w:rPr>
        <w:t xml:space="preserve"> (03.11.2019</w:t>
      </w:r>
      <w:r w:rsidR="006B6172" w:rsidRPr="00074F7A">
        <w:rPr>
          <w:rFonts w:cstheme="minorHAnsi"/>
        </w:rPr>
        <w:t xml:space="preserve"> </w:t>
      </w:r>
      <w:r w:rsidR="004633DC" w:rsidRPr="00074F7A">
        <w:rPr>
          <w:rFonts w:cstheme="minorHAnsi"/>
        </w:rPr>
        <w:t>tarihi ve sonrasında alınmış) Yabancı Dil Bilgisi Seviye Tespit Sınavından (YDS)</w:t>
      </w:r>
      <w:r w:rsidR="009513B0" w:rsidRPr="00074F7A">
        <w:rPr>
          <w:rFonts w:cstheme="minorHAnsi"/>
        </w:rPr>
        <w:t xml:space="preserve"> ya da ÖSYM Başkanlığı Yönetim Kurulunca eşdeğerliği kabul edilen ve uluslararası geçerliliği bulunan bir sınavdan </w:t>
      </w:r>
      <w:r w:rsidR="00F37E2C" w:rsidRPr="00074F7A">
        <w:rPr>
          <w:rFonts w:cstheme="minorHAnsi"/>
        </w:rPr>
        <w:t xml:space="preserve">en az 50 puan aldığını gösteren belgeyi, </w:t>
      </w:r>
    </w:p>
    <w:p w:rsidR="00F60626" w:rsidRPr="00074F7A" w:rsidRDefault="00427658" w:rsidP="0038265C">
      <w:pPr>
        <w:spacing w:before="120" w:after="120"/>
        <w:ind w:left="426"/>
        <w:jc w:val="both"/>
        <w:rPr>
          <w:rFonts w:cstheme="minorHAnsi"/>
        </w:rPr>
      </w:pPr>
      <w:proofErr w:type="gramStart"/>
      <w:r w:rsidRPr="00074F7A">
        <w:rPr>
          <w:rFonts w:cstheme="minorHAnsi"/>
        </w:rPr>
        <w:t>e</w:t>
      </w:r>
      <w:proofErr w:type="gramEnd"/>
      <w:r w:rsidRPr="00074F7A">
        <w:rPr>
          <w:rFonts w:cstheme="minorHAnsi"/>
        </w:rPr>
        <w:t xml:space="preserve">. </w:t>
      </w:r>
      <w:r w:rsidR="00590BA5" w:rsidRPr="00074F7A">
        <w:rPr>
          <w:rFonts w:cstheme="minorHAnsi"/>
        </w:rPr>
        <w:t xml:space="preserve">Çalıştıkları kamu idaresinden alacakları onaylı hizmet </w:t>
      </w:r>
      <w:r w:rsidR="00CA2502" w:rsidRPr="00074F7A">
        <w:rPr>
          <w:rFonts w:cstheme="minorHAnsi"/>
        </w:rPr>
        <w:t xml:space="preserve">döküm </w:t>
      </w:r>
      <w:r w:rsidR="00F60626" w:rsidRPr="00074F7A">
        <w:rPr>
          <w:rFonts w:cstheme="minorHAnsi"/>
        </w:rPr>
        <w:t>belgesini,</w:t>
      </w:r>
    </w:p>
    <w:p w:rsidR="00DD042D" w:rsidRPr="00074F7A" w:rsidRDefault="00590BA5" w:rsidP="0038265C">
      <w:pPr>
        <w:spacing w:before="120" w:after="120"/>
        <w:ind w:left="426"/>
        <w:jc w:val="both"/>
        <w:rPr>
          <w:rFonts w:cstheme="minorHAnsi"/>
        </w:rPr>
      </w:pPr>
      <w:proofErr w:type="gramStart"/>
      <w:r w:rsidRPr="00074F7A">
        <w:rPr>
          <w:rFonts w:cstheme="minorHAnsi"/>
        </w:rPr>
        <w:t>tamamlayarak</w:t>
      </w:r>
      <w:proofErr w:type="gramEnd"/>
      <w:r w:rsidR="00CC3E60" w:rsidRPr="00074F7A">
        <w:rPr>
          <w:rFonts w:cstheme="minorHAnsi"/>
        </w:rPr>
        <w:t xml:space="preserve"> </w:t>
      </w:r>
      <w:r w:rsidR="002D53B7" w:rsidRPr="00074F7A">
        <w:rPr>
          <w:rFonts w:cstheme="minorHAnsi"/>
        </w:rPr>
        <w:t>21 Ekim-03 Kasım</w:t>
      </w:r>
      <w:r w:rsidR="00CC3E60" w:rsidRPr="00074F7A">
        <w:rPr>
          <w:rFonts w:cstheme="minorHAnsi"/>
        </w:rPr>
        <w:t xml:space="preserve"> </w:t>
      </w:r>
      <w:r w:rsidR="002D53B7" w:rsidRPr="00074F7A">
        <w:rPr>
          <w:rFonts w:cstheme="minorHAnsi"/>
        </w:rPr>
        <w:t>2021</w:t>
      </w:r>
      <w:r w:rsidR="00CC3E60" w:rsidRPr="00074F7A">
        <w:rPr>
          <w:rFonts w:cstheme="minorHAnsi"/>
        </w:rPr>
        <w:t xml:space="preserve"> </w:t>
      </w:r>
      <w:r w:rsidRPr="00074F7A">
        <w:rPr>
          <w:rFonts w:cstheme="minorHAnsi"/>
        </w:rPr>
        <w:t>tarihleri arasında (mesai saatleri için</w:t>
      </w:r>
      <w:r w:rsidR="00A9021A" w:rsidRPr="00074F7A">
        <w:rPr>
          <w:rFonts w:cstheme="minorHAnsi"/>
        </w:rPr>
        <w:t xml:space="preserve">de) </w:t>
      </w:r>
      <w:r w:rsidR="007E6549" w:rsidRPr="00074F7A">
        <w:rPr>
          <w:rFonts w:cstheme="minorHAnsi"/>
        </w:rPr>
        <w:t xml:space="preserve">Hazine ve </w:t>
      </w:r>
      <w:r w:rsidR="00753AAA" w:rsidRPr="00074F7A">
        <w:rPr>
          <w:rFonts w:cstheme="minorHAnsi"/>
        </w:rPr>
        <w:t>Maliye Bakanlığı İç Denetim Koordinasyon Kurulu, 4. Cadde</w:t>
      </w:r>
      <w:r w:rsidR="00C63CB8" w:rsidRPr="00074F7A">
        <w:rPr>
          <w:rFonts w:cstheme="minorHAnsi"/>
        </w:rPr>
        <w:t xml:space="preserve"> (Kazakistan Caddesi)</w:t>
      </w:r>
      <w:r w:rsidR="00753AAA" w:rsidRPr="00074F7A">
        <w:rPr>
          <w:rFonts w:cstheme="minorHAnsi"/>
        </w:rPr>
        <w:t xml:space="preserve"> No:112 Kat:4 Emek/Ankara adresine şahsen veya posta yoluyla </w:t>
      </w:r>
      <w:r w:rsidR="00867BDF" w:rsidRPr="00074F7A">
        <w:rPr>
          <w:rFonts w:cstheme="minorHAnsi"/>
        </w:rPr>
        <w:t xml:space="preserve">ön başvurularını </w:t>
      </w:r>
      <w:r w:rsidR="00753AAA" w:rsidRPr="00074F7A">
        <w:rPr>
          <w:rFonts w:cstheme="minorHAnsi"/>
        </w:rPr>
        <w:t>gerçekleştireceklerdir</w:t>
      </w:r>
      <w:r w:rsidR="00884D78" w:rsidRPr="00074F7A">
        <w:rPr>
          <w:rFonts w:cstheme="minorHAnsi"/>
        </w:rPr>
        <w:t>.</w:t>
      </w:r>
      <w:r w:rsidR="00CC3E60" w:rsidRPr="00074F7A">
        <w:rPr>
          <w:rFonts w:cstheme="minorHAnsi"/>
        </w:rPr>
        <w:t xml:space="preserve"> </w:t>
      </w:r>
      <w:r w:rsidR="00753AAA" w:rsidRPr="00074F7A">
        <w:rPr>
          <w:rFonts w:cstheme="minorHAnsi"/>
        </w:rPr>
        <w:t>Postadaki gecikmeler dikkate alınma</w:t>
      </w:r>
      <w:r w:rsidR="007E6549" w:rsidRPr="00074F7A">
        <w:rPr>
          <w:rFonts w:cstheme="minorHAnsi"/>
        </w:rPr>
        <w:t>yacaktır</w:t>
      </w:r>
      <w:r w:rsidR="00753AAA" w:rsidRPr="00074F7A">
        <w:rPr>
          <w:rFonts w:cstheme="minorHAnsi"/>
        </w:rPr>
        <w:t>. </w:t>
      </w:r>
      <w:r w:rsidR="005279FA" w:rsidRPr="00074F7A">
        <w:rPr>
          <w:rFonts w:cstheme="minorHAnsi"/>
        </w:rPr>
        <w:t>Kurul, adayların başvuru koşullarını taşıyıp t</w:t>
      </w:r>
      <w:r w:rsidR="00AC150C" w:rsidRPr="00074F7A">
        <w:rPr>
          <w:rFonts w:cstheme="minorHAnsi"/>
        </w:rPr>
        <w:t>aşımadıklarının kontrolünü yap</w:t>
      </w:r>
      <w:r w:rsidR="005279FA" w:rsidRPr="00074F7A">
        <w:rPr>
          <w:rFonts w:cstheme="minorHAnsi"/>
        </w:rPr>
        <w:t>arak koşulları taşıyan adayları ÖSYM’ye bildirecektir.</w:t>
      </w:r>
    </w:p>
    <w:p w:rsidR="00DD042D" w:rsidRPr="00074F7A" w:rsidRDefault="00DD042D" w:rsidP="0038265C">
      <w:pPr>
        <w:spacing w:before="120" w:after="120"/>
        <w:ind w:left="426"/>
        <w:jc w:val="both"/>
        <w:rPr>
          <w:rFonts w:cstheme="minorHAnsi"/>
        </w:rPr>
      </w:pPr>
      <w:r w:rsidRPr="00074F7A">
        <w:rPr>
          <w:rFonts w:cstheme="minorHAnsi"/>
        </w:rPr>
        <w:t>Sınavı kazanan adaylar başvuru sırasında istenen belgelerin asıllarını veya tasdikli örneklerini sertifika eğitimine kaydolurken ibraz edeceklerdir.</w:t>
      </w:r>
    </w:p>
    <w:p w:rsidR="00113794" w:rsidRPr="00074F7A" w:rsidRDefault="00113794" w:rsidP="004E3EA2">
      <w:pPr>
        <w:spacing w:before="120" w:after="120"/>
        <w:jc w:val="both"/>
        <w:rPr>
          <w:rFonts w:cstheme="minorHAnsi"/>
        </w:rPr>
      </w:pPr>
      <w:r w:rsidRPr="00074F7A">
        <w:rPr>
          <w:rFonts w:cstheme="minorHAnsi"/>
        </w:rPr>
        <w:t xml:space="preserve">3.2. </w:t>
      </w:r>
      <w:r w:rsidR="00773C04" w:rsidRPr="00074F7A">
        <w:rPr>
          <w:rFonts w:cstheme="minorHAnsi"/>
        </w:rPr>
        <w:t xml:space="preserve">Kurul tarafından </w:t>
      </w:r>
      <w:r w:rsidR="00185FCF" w:rsidRPr="00074F7A">
        <w:rPr>
          <w:rFonts w:cstheme="minorHAnsi"/>
        </w:rPr>
        <w:t xml:space="preserve">başvurusu kabul edilerek </w:t>
      </w:r>
      <w:r w:rsidRPr="00074F7A">
        <w:rPr>
          <w:rFonts w:cstheme="minorHAnsi"/>
        </w:rPr>
        <w:t>ÖSYM’ye bildirilen adaylar;</w:t>
      </w:r>
    </w:p>
    <w:p w:rsidR="00773C04" w:rsidRPr="00074F7A" w:rsidRDefault="00113794" w:rsidP="0038265C">
      <w:pPr>
        <w:spacing w:before="120" w:after="120"/>
        <w:ind w:left="426"/>
        <w:jc w:val="both"/>
        <w:rPr>
          <w:rFonts w:cstheme="minorHAnsi"/>
        </w:rPr>
      </w:pPr>
      <w:r w:rsidRPr="00074F7A">
        <w:rPr>
          <w:rFonts w:cstheme="minorHAnsi"/>
        </w:rPr>
        <w:t>B</w:t>
      </w:r>
      <w:r w:rsidR="00773C04" w:rsidRPr="00074F7A">
        <w:rPr>
          <w:rFonts w:cstheme="minorHAnsi"/>
        </w:rPr>
        <w:t xml:space="preserve">aşvurularını </w:t>
      </w:r>
      <w:r w:rsidR="002D53B7" w:rsidRPr="00074F7A">
        <w:rPr>
          <w:rFonts w:cstheme="minorHAnsi"/>
        </w:rPr>
        <w:t>08-11 Kasım</w:t>
      </w:r>
      <w:r w:rsidR="00FD187C" w:rsidRPr="00074F7A">
        <w:rPr>
          <w:rFonts w:cstheme="minorHAnsi"/>
        </w:rPr>
        <w:t xml:space="preserve"> </w:t>
      </w:r>
      <w:r w:rsidR="002D53B7" w:rsidRPr="00074F7A">
        <w:rPr>
          <w:rFonts w:cstheme="minorHAnsi"/>
        </w:rPr>
        <w:t>2021</w:t>
      </w:r>
      <w:r w:rsidR="006B6172" w:rsidRPr="00074F7A">
        <w:rPr>
          <w:rFonts w:cstheme="minorHAnsi"/>
        </w:rPr>
        <w:t xml:space="preserve"> </w:t>
      </w:r>
      <w:r w:rsidR="00773C04" w:rsidRPr="00074F7A">
        <w:rPr>
          <w:rFonts w:cstheme="minorHAnsi"/>
        </w:rPr>
        <w:t xml:space="preserve">tarihleri arasında bir başvuru merkezinden veya ÖSYM Aday İşlemleri Mobil Uygulamasından veya </w:t>
      </w:r>
      <w:hyperlink r:id="rId7" w:history="1">
        <w:r w:rsidR="00FD187C" w:rsidRPr="00074F7A">
          <w:rPr>
            <w:rStyle w:val="Kpr"/>
            <w:rFonts w:cstheme="minorHAnsi"/>
          </w:rPr>
          <w:t>https://ais.osym.gov.tr</w:t>
        </w:r>
      </w:hyperlink>
      <w:r w:rsidR="00FD187C" w:rsidRPr="00074F7A">
        <w:rPr>
          <w:rFonts w:cstheme="minorHAnsi"/>
        </w:rPr>
        <w:t xml:space="preserve"> </w:t>
      </w:r>
      <w:r w:rsidR="00773C04" w:rsidRPr="00074F7A">
        <w:rPr>
          <w:rFonts w:cstheme="minorHAnsi"/>
        </w:rPr>
        <w:t>internet adresinden yapacaklar ve sınav ücretini</w:t>
      </w:r>
      <w:r w:rsidR="006B6172" w:rsidRPr="00074F7A">
        <w:rPr>
          <w:rFonts w:cstheme="minorHAnsi"/>
        </w:rPr>
        <w:t xml:space="preserve"> </w:t>
      </w:r>
      <w:r w:rsidR="00DD042D" w:rsidRPr="00074F7A">
        <w:rPr>
          <w:rFonts w:cstheme="minorHAnsi"/>
        </w:rPr>
        <w:t xml:space="preserve">ise </w:t>
      </w:r>
      <w:r w:rsidR="007B010C" w:rsidRPr="00074F7A">
        <w:rPr>
          <w:rFonts w:cstheme="minorHAnsi"/>
        </w:rPr>
        <w:t xml:space="preserve">8-12 </w:t>
      </w:r>
      <w:r w:rsidR="00FD187C" w:rsidRPr="00074F7A">
        <w:rPr>
          <w:rFonts w:cstheme="minorHAnsi"/>
        </w:rPr>
        <w:t>Kasım</w:t>
      </w:r>
      <w:r w:rsidR="007B010C" w:rsidRPr="00074F7A">
        <w:rPr>
          <w:rFonts w:cstheme="minorHAnsi"/>
        </w:rPr>
        <w:t xml:space="preserve"> 2021</w:t>
      </w:r>
      <w:r w:rsidR="00DD042D" w:rsidRPr="00074F7A">
        <w:rPr>
          <w:rFonts w:cstheme="minorHAnsi"/>
        </w:rPr>
        <w:t xml:space="preserve"> tarihlerinde ÖSYM’nin internet sayfasında e-</w:t>
      </w:r>
      <w:proofErr w:type="spellStart"/>
      <w:r w:rsidR="00DD042D" w:rsidRPr="00074F7A">
        <w:rPr>
          <w:rFonts w:cstheme="minorHAnsi"/>
        </w:rPr>
        <w:t>İŞLEMLER’de</w:t>
      </w:r>
      <w:proofErr w:type="spellEnd"/>
      <w:r w:rsidR="00DD042D" w:rsidRPr="00074F7A">
        <w:rPr>
          <w:rFonts w:cstheme="minorHAnsi"/>
        </w:rPr>
        <w:t xml:space="preserve"> yer alan “ÖDEMELER” alanından</w:t>
      </w:r>
      <w:r w:rsidR="006B6172" w:rsidRPr="00074F7A">
        <w:rPr>
          <w:rFonts w:cstheme="minorHAnsi"/>
        </w:rPr>
        <w:t xml:space="preserve"> </w:t>
      </w:r>
      <w:r w:rsidR="00773C04" w:rsidRPr="00074F7A">
        <w:rPr>
          <w:rFonts w:cstheme="minorHAnsi"/>
        </w:rPr>
        <w:t>yatırarak başvurularını tamamlayacaklardır. ÖSYM Başvuru Merkezl</w:t>
      </w:r>
      <w:r w:rsidR="00DD042D" w:rsidRPr="00074F7A">
        <w:rPr>
          <w:rFonts w:cstheme="minorHAnsi"/>
        </w:rPr>
        <w:t xml:space="preserve">erinin adresi ÖSYM’nin internet </w:t>
      </w:r>
      <w:r w:rsidR="00773C04" w:rsidRPr="00074F7A">
        <w:rPr>
          <w:rFonts w:cstheme="minorHAnsi"/>
        </w:rPr>
        <w:t>sayfasında yer alacaktır. ÖSYM Başvuru Merkezleri başvuruları, resmi iş gününde ve resmi iş saatleri arasında a</w:t>
      </w:r>
      <w:r w:rsidR="005920A9" w:rsidRPr="00074F7A">
        <w:rPr>
          <w:rFonts w:cstheme="minorHAnsi"/>
        </w:rPr>
        <w:t>lacaklardır.</w:t>
      </w:r>
    </w:p>
    <w:p w:rsidR="005920A9" w:rsidRPr="00074F7A" w:rsidRDefault="00BE7A49" w:rsidP="0038265C">
      <w:pPr>
        <w:spacing w:before="120" w:after="120"/>
        <w:ind w:left="426"/>
        <w:jc w:val="both"/>
        <w:rPr>
          <w:rFonts w:cstheme="minorHAnsi"/>
        </w:rPr>
      </w:pPr>
      <w:r w:rsidRPr="00074F7A">
        <w:rPr>
          <w:rFonts w:cstheme="minorHAnsi"/>
        </w:rPr>
        <w:t>08-11 Kasım 2021</w:t>
      </w:r>
      <w:r w:rsidR="00CC3E60" w:rsidRPr="00074F7A">
        <w:rPr>
          <w:rFonts w:cstheme="minorHAnsi"/>
        </w:rPr>
        <w:t xml:space="preserve"> </w:t>
      </w:r>
      <w:r w:rsidR="005920A9" w:rsidRPr="00074F7A">
        <w:rPr>
          <w:rFonts w:cstheme="minorHAnsi"/>
        </w:rPr>
        <w:t xml:space="preserve">tarihleri arasında ÖSYM’ye başvurusunu yapamayan </w:t>
      </w:r>
      <w:r w:rsidRPr="00074F7A">
        <w:rPr>
          <w:rFonts w:cstheme="minorHAnsi"/>
        </w:rPr>
        <w:t xml:space="preserve">adaylar için Geç Başvuru Günü </w:t>
      </w:r>
      <w:r w:rsidR="007B010C" w:rsidRPr="00074F7A">
        <w:rPr>
          <w:rFonts w:cstheme="minorHAnsi"/>
        </w:rPr>
        <w:t>16 Kasım</w:t>
      </w:r>
      <w:r w:rsidRPr="00074F7A">
        <w:rPr>
          <w:rFonts w:cstheme="minorHAnsi"/>
        </w:rPr>
        <w:t xml:space="preserve"> 2021</w:t>
      </w:r>
      <w:r w:rsidR="005920A9" w:rsidRPr="00074F7A">
        <w:rPr>
          <w:rFonts w:cstheme="minorHAnsi"/>
        </w:rPr>
        <w:t xml:space="preserve"> tarihi olacaktır.</w:t>
      </w:r>
    </w:p>
    <w:p w:rsidR="00DD042D" w:rsidRPr="00074F7A" w:rsidRDefault="00DD042D" w:rsidP="0038265C">
      <w:pPr>
        <w:spacing w:before="120" w:after="120"/>
        <w:ind w:left="426"/>
        <w:jc w:val="both"/>
        <w:rPr>
          <w:rFonts w:cstheme="minorHAnsi"/>
        </w:rPr>
      </w:pPr>
      <w:r w:rsidRPr="00074F7A">
        <w:rPr>
          <w:rFonts w:cstheme="minorHAnsi"/>
        </w:rPr>
        <w:t xml:space="preserve">ÖSYM’ye yapılacak sınav başvurusuna ilişkin esaslar, sınav öncesi ve sınav esnasında uyulacak kurallar, sınavın değerlendirilmesi ve itiraz sürecine ilişkin bilgiler ÖSYM Başkanlığınca yayımlanacak sınav kılavuzunda yer alacak olup, adayların sınav kılavuzunda yapılan açıklamalara titizlikle uymaları gerekmektedir. </w:t>
      </w:r>
    </w:p>
    <w:p w:rsidR="00753AAA" w:rsidRPr="00074F7A" w:rsidRDefault="006F1A83" w:rsidP="00CF7555">
      <w:pPr>
        <w:spacing w:before="120" w:after="120" w:line="240" w:lineRule="atLeast"/>
        <w:jc w:val="both"/>
        <w:rPr>
          <w:rFonts w:eastAsia="Times New Roman" w:cstheme="minorHAnsi"/>
          <w:b/>
          <w:lang w:eastAsia="tr-TR"/>
        </w:rPr>
      </w:pPr>
      <w:r w:rsidRPr="00074F7A">
        <w:rPr>
          <w:rFonts w:eastAsia="Times New Roman" w:cstheme="minorHAnsi"/>
          <w:b/>
          <w:lang w:eastAsia="tr-TR"/>
        </w:rPr>
        <w:t>4</w:t>
      </w:r>
      <w:r w:rsidR="00AC4BCA" w:rsidRPr="00074F7A">
        <w:rPr>
          <w:rFonts w:eastAsia="Times New Roman" w:cstheme="minorHAnsi"/>
          <w:b/>
          <w:lang w:eastAsia="tr-TR"/>
        </w:rPr>
        <w:t>.</w:t>
      </w:r>
      <w:r w:rsidRPr="00074F7A">
        <w:rPr>
          <w:rFonts w:eastAsia="Times New Roman" w:cstheme="minorHAnsi"/>
          <w:b/>
          <w:lang w:eastAsia="tr-TR"/>
        </w:rPr>
        <w:t xml:space="preserve"> SINAV TARİHİ, </w:t>
      </w:r>
      <w:r w:rsidR="00753AAA" w:rsidRPr="00074F7A">
        <w:rPr>
          <w:rFonts w:eastAsia="Times New Roman" w:cstheme="minorHAnsi"/>
          <w:b/>
          <w:lang w:eastAsia="tr-TR"/>
        </w:rPr>
        <w:t>BAŞLAMA SAATİ</w:t>
      </w:r>
      <w:r w:rsidRPr="00074F7A">
        <w:rPr>
          <w:rFonts w:eastAsia="Times New Roman" w:cstheme="minorHAnsi"/>
          <w:b/>
          <w:lang w:eastAsia="tr-TR"/>
        </w:rPr>
        <w:t xml:space="preserve"> VE SINAV ORGANİZASYONU</w:t>
      </w:r>
    </w:p>
    <w:p w:rsidR="003A2B3C" w:rsidRPr="00074F7A" w:rsidRDefault="003A2B3C" w:rsidP="00FE50CE">
      <w:pPr>
        <w:spacing w:before="120" w:after="120"/>
        <w:ind w:left="426" w:hanging="426"/>
        <w:jc w:val="both"/>
        <w:rPr>
          <w:rFonts w:cstheme="minorHAnsi"/>
        </w:rPr>
      </w:pPr>
      <w:r w:rsidRPr="00074F7A">
        <w:rPr>
          <w:rFonts w:cstheme="minorHAnsi"/>
        </w:rPr>
        <w:t>4.1.</w:t>
      </w:r>
      <w:r w:rsidR="00A26186" w:rsidRPr="00074F7A">
        <w:rPr>
          <w:rFonts w:cstheme="minorHAnsi"/>
        </w:rPr>
        <w:tab/>
      </w:r>
      <w:r w:rsidR="00824290" w:rsidRPr="00074F7A">
        <w:rPr>
          <w:rFonts w:cstheme="minorHAnsi"/>
        </w:rPr>
        <w:t>Sınav</w:t>
      </w:r>
      <w:r w:rsidR="00CC3E60" w:rsidRPr="00074F7A">
        <w:rPr>
          <w:rFonts w:cstheme="minorHAnsi"/>
        </w:rPr>
        <w:t xml:space="preserve"> </w:t>
      </w:r>
      <w:r w:rsidR="002E5651" w:rsidRPr="00074F7A">
        <w:rPr>
          <w:rFonts w:cstheme="minorHAnsi"/>
        </w:rPr>
        <w:t>05 Aralık</w:t>
      </w:r>
      <w:r w:rsidR="005279FA" w:rsidRPr="00074F7A">
        <w:rPr>
          <w:rFonts w:cstheme="minorHAnsi"/>
        </w:rPr>
        <w:t xml:space="preserve"> 202</w:t>
      </w:r>
      <w:r w:rsidR="002E5651" w:rsidRPr="00074F7A">
        <w:rPr>
          <w:rFonts w:cstheme="minorHAnsi"/>
        </w:rPr>
        <w:t>1</w:t>
      </w:r>
      <w:r w:rsidR="00CC3E60" w:rsidRPr="00074F7A">
        <w:rPr>
          <w:rFonts w:cstheme="minorHAnsi"/>
          <w:color w:val="FF0000"/>
        </w:rPr>
        <w:t xml:space="preserve"> </w:t>
      </w:r>
      <w:r w:rsidR="00EA7C44" w:rsidRPr="00074F7A">
        <w:rPr>
          <w:rFonts w:cstheme="minorHAnsi"/>
        </w:rPr>
        <w:t>Pazar</w:t>
      </w:r>
      <w:r w:rsidR="00753AAA" w:rsidRPr="00074F7A">
        <w:rPr>
          <w:rFonts w:cstheme="minorHAnsi"/>
        </w:rPr>
        <w:t xml:space="preserve"> günü Ankara’d</w:t>
      </w:r>
      <w:r w:rsidR="00955C94" w:rsidRPr="00074F7A">
        <w:rPr>
          <w:rFonts w:cstheme="minorHAnsi"/>
        </w:rPr>
        <w:t xml:space="preserve">a yapılacaktır. Sınav saat 10.15’te başlayacak ve 120 dakika(2 saat) </w:t>
      </w:r>
      <w:r w:rsidR="00753AAA" w:rsidRPr="00074F7A">
        <w:rPr>
          <w:rFonts w:cstheme="minorHAnsi"/>
        </w:rPr>
        <w:t>sürecektir.</w:t>
      </w:r>
      <w:r w:rsidR="00275878" w:rsidRPr="00074F7A">
        <w:rPr>
          <w:rFonts w:cstheme="minorHAnsi"/>
        </w:rPr>
        <w:t xml:space="preserve"> Adaylar, saat 10.00’dan sonra sınav binalarına alınmayacaklardır. </w:t>
      </w:r>
    </w:p>
    <w:p w:rsidR="00E20095" w:rsidRPr="00074F7A" w:rsidRDefault="008A2C44" w:rsidP="00FE50CE">
      <w:pPr>
        <w:spacing w:before="120" w:after="120"/>
        <w:ind w:left="426" w:hanging="426"/>
        <w:jc w:val="both"/>
        <w:rPr>
          <w:rFonts w:cstheme="minorHAnsi"/>
        </w:rPr>
      </w:pPr>
      <w:r w:rsidRPr="00074F7A">
        <w:rPr>
          <w:rFonts w:cstheme="minorHAnsi"/>
        </w:rPr>
        <w:t>4.2.</w:t>
      </w:r>
      <w:r w:rsidR="00A26186" w:rsidRPr="00074F7A">
        <w:rPr>
          <w:rFonts w:cstheme="minorHAnsi"/>
        </w:rPr>
        <w:tab/>
      </w:r>
      <w:r w:rsidR="004B1C6D" w:rsidRPr="00074F7A">
        <w:rPr>
          <w:rFonts w:cstheme="minorHAnsi"/>
        </w:rPr>
        <w:t>Sınavın organizasyonu ve sınavın uygulanması tamamen ÖSYM’nin sorumluluğunda gerçekleştirilecektir. Sınav görevlileri ÖSYM tarafından atanacaktır.</w:t>
      </w:r>
    </w:p>
    <w:p w:rsidR="00F57E00" w:rsidRPr="00074F7A" w:rsidRDefault="00E20095" w:rsidP="00FE50CE">
      <w:pPr>
        <w:spacing w:before="120" w:after="120"/>
        <w:ind w:left="426" w:hanging="426"/>
        <w:jc w:val="both"/>
        <w:rPr>
          <w:rFonts w:cstheme="minorHAnsi"/>
        </w:rPr>
      </w:pPr>
      <w:proofErr w:type="gramStart"/>
      <w:r w:rsidRPr="00074F7A">
        <w:rPr>
          <w:rFonts w:cstheme="minorHAnsi"/>
        </w:rPr>
        <w:t xml:space="preserve">4.3. </w:t>
      </w:r>
      <w:r w:rsidR="004B1C6D" w:rsidRPr="00074F7A">
        <w:rPr>
          <w:rFonts w:cstheme="minorHAnsi"/>
        </w:rPr>
        <w:t>Adaylar sınava, sınavın yapılacağı hafta içerisinde ÖSYM’nin </w:t>
      </w:r>
      <w:hyperlink r:id="rId8" w:history="1">
        <w:r w:rsidR="004B1C6D" w:rsidRPr="00074F7A">
          <w:rPr>
            <w:rFonts w:cstheme="minorHAnsi"/>
          </w:rPr>
          <w:t>https://ais.osym.gov.tr</w:t>
        </w:r>
      </w:hyperlink>
      <w:r w:rsidR="00CF7555" w:rsidRPr="00074F7A">
        <w:rPr>
          <w:rFonts w:cstheme="minorHAnsi"/>
        </w:rPr>
        <w:t xml:space="preserve">internet </w:t>
      </w:r>
      <w:r w:rsidR="004B1C6D" w:rsidRPr="00074F7A">
        <w:rPr>
          <w:rFonts w:cstheme="minorHAnsi"/>
        </w:rPr>
        <w:t xml:space="preserve">adresinden T.C. Kimlik Numarası ve aday şifresi girerek edinecekleri Sınava Giriş Belgesi ile nüfus cüzdanı veya T.C. Kimlik Kartı veya geçerlilik süresi dolmamış pasaportları veya </w:t>
      </w:r>
      <w:r w:rsidR="00CF7555" w:rsidRPr="00074F7A">
        <w:rPr>
          <w:rFonts w:cstheme="minorHAnsi"/>
        </w:rPr>
        <w:t xml:space="preserve">İçişleri Bakanlığı </w:t>
      </w:r>
      <w:r w:rsidR="004B1C6D" w:rsidRPr="00074F7A">
        <w:rPr>
          <w:rFonts w:cstheme="minorHAnsi"/>
        </w:rPr>
        <w:t xml:space="preserve">Nüfus ve Vatandaşlık İşleri Genel Müdürlüğü tarafından verilen ve yeni kimlik kartları teslim alınıncaya kadar geçerli olan fotoğraflı Geçici Kimlik Belgesi ile gireceklerdir. </w:t>
      </w:r>
      <w:proofErr w:type="gramEnd"/>
    </w:p>
    <w:p w:rsidR="003958BA" w:rsidRPr="00074F7A" w:rsidRDefault="00C83BDC" w:rsidP="004E3EA2">
      <w:pPr>
        <w:spacing w:before="120" w:after="120" w:line="240" w:lineRule="atLeast"/>
        <w:jc w:val="both"/>
        <w:rPr>
          <w:rFonts w:eastAsia="Times New Roman" w:cstheme="minorHAnsi"/>
          <w:b/>
          <w:lang w:eastAsia="tr-TR"/>
        </w:rPr>
      </w:pPr>
      <w:r w:rsidRPr="00074F7A">
        <w:rPr>
          <w:rFonts w:eastAsia="Times New Roman" w:cstheme="minorHAnsi"/>
          <w:b/>
          <w:lang w:eastAsia="tr-TR"/>
        </w:rPr>
        <w:t>5. SINAV KONULARI</w:t>
      </w:r>
    </w:p>
    <w:p w:rsidR="00DD042D" w:rsidRPr="00074F7A" w:rsidRDefault="00F57E00" w:rsidP="00FE50CE">
      <w:pPr>
        <w:spacing w:before="120" w:after="120"/>
        <w:ind w:left="426" w:hanging="426"/>
        <w:jc w:val="both"/>
        <w:rPr>
          <w:rFonts w:cstheme="minorHAnsi"/>
        </w:rPr>
      </w:pPr>
      <w:r w:rsidRPr="00074F7A">
        <w:rPr>
          <w:rFonts w:cstheme="minorHAnsi"/>
        </w:rPr>
        <w:t>5. 1.</w:t>
      </w:r>
      <w:r w:rsidR="00A26186" w:rsidRPr="00074F7A">
        <w:rPr>
          <w:rFonts w:cstheme="minorHAnsi"/>
        </w:rPr>
        <w:tab/>
      </w:r>
      <w:r w:rsidR="00DD042D" w:rsidRPr="00074F7A">
        <w:rPr>
          <w:rFonts w:cstheme="minorHAnsi"/>
        </w:rPr>
        <w:t>Sınavda adaylara, çoktan seçmeli sorulardan oluşan Genel Yetenek ve Genel Kültür Testi ile Alan Bilgisi Testi uygulanacaktır. Testlerin konuları aşağıda belirtilen şekilde olacaktır:</w:t>
      </w:r>
    </w:p>
    <w:p w:rsidR="00DD042D" w:rsidRPr="00074F7A" w:rsidRDefault="00DD042D" w:rsidP="00FE50CE">
      <w:pPr>
        <w:spacing w:before="120" w:after="120"/>
        <w:ind w:left="852" w:hanging="426"/>
        <w:jc w:val="both"/>
        <w:rPr>
          <w:rFonts w:cstheme="minorHAnsi"/>
        </w:rPr>
      </w:pPr>
      <w:r w:rsidRPr="00074F7A">
        <w:rPr>
          <w:rFonts w:cstheme="minorHAnsi"/>
        </w:rPr>
        <w:t>Genel Yetenek ve Genel Kültür Testi (GYGK):</w:t>
      </w:r>
    </w:p>
    <w:p w:rsidR="00DD042D" w:rsidRPr="00074F7A" w:rsidRDefault="00DD042D" w:rsidP="004E3EA2">
      <w:pPr>
        <w:pStyle w:val="ListeParagraf"/>
        <w:numPr>
          <w:ilvl w:val="0"/>
          <w:numId w:val="9"/>
        </w:numPr>
        <w:spacing w:before="120" w:after="120"/>
        <w:jc w:val="both"/>
      </w:pPr>
      <w:r w:rsidRPr="00074F7A">
        <w:t>Türkçe,</w:t>
      </w:r>
    </w:p>
    <w:p w:rsidR="00DD042D" w:rsidRPr="00074F7A" w:rsidRDefault="00DD042D" w:rsidP="004E3EA2">
      <w:pPr>
        <w:pStyle w:val="ListeParagraf"/>
        <w:numPr>
          <w:ilvl w:val="0"/>
          <w:numId w:val="9"/>
        </w:numPr>
        <w:spacing w:before="120" w:after="120"/>
        <w:jc w:val="both"/>
      </w:pPr>
      <w:r w:rsidRPr="00074F7A">
        <w:t>Matematik,</w:t>
      </w:r>
    </w:p>
    <w:p w:rsidR="00DD042D" w:rsidRPr="00074F7A" w:rsidRDefault="00DD042D" w:rsidP="004E3EA2">
      <w:pPr>
        <w:pStyle w:val="ListeParagraf"/>
        <w:numPr>
          <w:ilvl w:val="0"/>
          <w:numId w:val="9"/>
        </w:numPr>
        <w:spacing w:before="120" w:after="120"/>
        <w:jc w:val="both"/>
      </w:pPr>
      <w:r w:rsidRPr="00074F7A">
        <w:t>Atatürk İlkeleri ve İnkılap Tarihi</w:t>
      </w:r>
    </w:p>
    <w:p w:rsidR="00DD042D" w:rsidRPr="00074F7A" w:rsidRDefault="00DD042D" w:rsidP="004E3EA2">
      <w:pPr>
        <w:pStyle w:val="ListeParagraf"/>
        <w:numPr>
          <w:ilvl w:val="0"/>
          <w:numId w:val="9"/>
        </w:numPr>
        <w:spacing w:before="120" w:after="120"/>
        <w:jc w:val="both"/>
      </w:pPr>
      <w:r w:rsidRPr="00074F7A">
        <w:t>Temel Yurttaşlık Bilgisi</w:t>
      </w:r>
    </w:p>
    <w:p w:rsidR="00DD042D" w:rsidRPr="00074F7A" w:rsidRDefault="00FD187C" w:rsidP="00FD187C">
      <w:pPr>
        <w:spacing w:before="120" w:after="120"/>
        <w:jc w:val="both"/>
      </w:pPr>
      <w:r w:rsidRPr="00074F7A">
        <w:t xml:space="preserve">          </w:t>
      </w:r>
      <w:r w:rsidR="00DD042D" w:rsidRPr="00074F7A">
        <w:t>Alan Bilgisi Testi (AB):</w:t>
      </w:r>
    </w:p>
    <w:p w:rsidR="00DD042D" w:rsidRPr="00074F7A" w:rsidRDefault="00DD042D" w:rsidP="004E3EA2">
      <w:pPr>
        <w:pStyle w:val="ListeParagraf"/>
        <w:numPr>
          <w:ilvl w:val="0"/>
          <w:numId w:val="10"/>
        </w:numPr>
        <w:spacing w:before="120" w:after="120"/>
        <w:jc w:val="both"/>
      </w:pPr>
      <w:r w:rsidRPr="00074F7A">
        <w:t>Genel Muhasebe</w:t>
      </w:r>
    </w:p>
    <w:p w:rsidR="00DD042D" w:rsidRPr="00074F7A" w:rsidRDefault="00DD042D" w:rsidP="004E3EA2">
      <w:pPr>
        <w:pStyle w:val="ListeParagraf"/>
        <w:numPr>
          <w:ilvl w:val="0"/>
          <w:numId w:val="10"/>
        </w:numPr>
        <w:spacing w:before="120" w:after="120"/>
        <w:jc w:val="both"/>
      </w:pPr>
      <w:r w:rsidRPr="00074F7A">
        <w:t>Türkiye Ekonomisi</w:t>
      </w:r>
    </w:p>
    <w:p w:rsidR="003A4972" w:rsidRPr="00074F7A" w:rsidRDefault="00F57E00" w:rsidP="00FE50CE">
      <w:pPr>
        <w:spacing w:before="120" w:after="120"/>
        <w:ind w:left="426" w:hanging="426"/>
        <w:jc w:val="both"/>
        <w:rPr>
          <w:rFonts w:cstheme="minorHAnsi"/>
        </w:rPr>
      </w:pPr>
      <w:r w:rsidRPr="00074F7A">
        <w:rPr>
          <w:rFonts w:cstheme="minorHAnsi"/>
        </w:rPr>
        <w:t>5.2.</w:t>
      </w:r>
      <w:r w:rsidR="00775E08" w:rsidRPr="00074F7A">
        <w:rPr>
          <w:rFonts w:cstheme="minorHAnsi"/>
        </w:rPr>
        <w:tab/>
      </w:r>
      <w:r w:rsidR="003958BA" w:rsidRPr="00074F7A">
        <w:rPr>
          <w:rFonts w:cstheme="minorHAnsi"/>
        </w:rPr>
        <w:t>Sınavda uygulanacak soruların telif hakları ÖSYM’ye aittir. Sorular, ÖSYM Yönetim Kurulu tarafından yayımlanmasına karar verilenler hariç hiçbir kişi veya kuruma verilmez, basılı veya internet ortamında yayımlanamaz. ÖSYM’nin yazılı izni olmadan, hangi amaçla olursa olsun,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sayılırlar.</w:t>
      </w:r>
    </w:p>
    <w:p w:rsidR="003A4972" w:rsidRPr="00074F7A" w:rsidRDefault="00445D34" w:rsidP="003A4972">
      <w:pPr>
        <w:spacing w:before="120" w:after="120" w:line="240" w:lineRule="atLeast"/>
        <w:jc w:val="both"/>
        <w:rPr>
          <w:rFonts w:eastAsia="Times New Roman" w:cstheme="minorHAnsi"/>
          <w:lang w:eastAsia="tr-TR"/>
        </w:rPr>
      </w:pPr>
      <w:r w:rsidRPr="00074F7A">
        <w:rPr>
          <w:rFonts w:eastAsia="Times New Roman" w:cstheme="minorHAnsi"/>
          <w:b/>
          <w:lang w:eastAsia="tr-TR"/>
        </w:rPr>
        <w:t>6. SINAV SONUÇLARININ DEĞERLENDİRİLMESİ</w:t>
      </w:r>
    </w:p>
    <w:p w:rsidR="003A4972" w:rsidRPr="00074F7A" w:rsidRDefault="003A4972" w:rsidP="00FE50CE">
      <w:pPr>
        <w:spacing w:before="120" w:after="120"/>
        <w:ind w:left="426" w:hanging="426"/>
        <w:jc w:val="both"/>
        <w:rPr>
          <w:rFonts w:cstheme="minorHAnsi"/>
        </w:rPr>
      </w:pPr>
      <w:r w:rsidRPr="00074F7A">
        <w:rPr>
          <w:rFonts w:cstheme="minorHAnsi"/>
        </w:rPr>
        <w:t xml:space="preserve">6.1. </w:t>
      </w:r>
      <w:r w:rsidR="003958BA" w:rsidRPr="00074F7A">
        <w:rPr>
          <w:rFonts w:cstheme="minorHAnsi"/>
        </w:rPr>
        <w:t>Adaylar testteki soruların cevaplarını optik okumaya elverişli ceva</w:t>
      </w:r>
      <w:r w:rsidRPr="00074F7A">
        <w:rPr>
          <w:rFonts w:cstheme="minorHAnsi"/>
        </w:rPr>
        <w:t xml:space="preserve">p kâğıtlarına işaretleyecekler, </w:t>
      </w:r>
      <w:r w:rsidR="003958BA" w:rsidRPr="00074F7A">
        <w:rPr>
          <w:rFonts w:cstheme="minorHAnsi"/>
        </w:rPr>
        <w:t>cevap kâğıtları ÖSYM’de optik okuyucu ile okunacak ve bilgisayar ortamında değerlendirilecektir.</w:t>
      </w:r>
    </w:p>
    <w:p w:rsidR="003A4972" w:rsidRPr="00074F7A" w:rsidRDefault="003A4972" w:rsidP="00FE50CE">
      <w:pPr>
        <w:spacing w:before="120" w:after="120"/>
        <w:ind w:left="426" w:hanging="426"/>
        <w:jc w:val="both"/>
        <w:rPr>
          <w:rFonts w:cstheme="minorHAnsi"/>
        </w:rPr>
      </w:pPr>
      <w:r w:rsidRPr="00074F7A">
        <w:rPr>
          <w:rFonts w:cstheme="minorHAnsi"/>
        </w:rPr>
        <w:t xml:space="preserve">6.2. </w:t>
      </w:r>
      <w:r w:rsidR="003958BA" w:rsidRPr="00074F7A">
        <w:rPr>
          <w:rFonts w:cstheme="minorHAnsi"/>
        </w:rPr>
        <w:t>Değerlendirme sırasında yalnız doğru cevaplar dikkate alınacak, yanlış cevaplar dikkate alınmayacaktır.</w:t>
      </w:r>
    </w:p>
    <w:p w:rsidR="003A4972" w:rsidRPr="00074F7A" w:rsidRDefault="003A4972" w:rsidP="00FE50CE">
      <w:pPr>
        <w:spacing w:before="120" w:after="120"/>
        <w:ind w:left="426" w:hanging="426"/>
        <w:jc w:val="both"/>
        <w:rPr>
          <w:rFonts w:cstheme="minorHAnsi"/>
        </w:rPr>
      </w:pPr>
      <w:r w:rsidRPr="00074F7A">
        <w:rPr>
          <w:rFonts w:cstheme="minorHAnsi"/>
        </w:rPr>
        <w:t xml:space="preserve">6.3. </w:t>
      </w:r>
      <w:r w:rsidR="003958BA" w:rsidRPr="00074F7A">
        <w:rPr>
          <w:rFonts w:cstheme="minorHAnsi"/>
        </w:rPr>
        <w:t xml:space="preserve">Sınavdan sonra ÖSYM Başkanlığı veya yargı mercileri tarafından iptaline karar verilen sorular değerlendirme dışı bırakılarak geçerli soruların puan değerinin yeniden saptanması suretiyle puanlama yapılacaktır. </w:t>
      </w:r>
    </w:p>
    <w:p w:rsidR="003958BA" w:rsidRPr="00074F7A" w:rsidRDefault="003A4972" w:rsidP="00FE50CE">
      <w:pPr>
        <w:spacing w:before="120" w:after="120"/>
        <w:ind w:left="426" w:hanging="426"/>
        <w:jc w:val="both"/>
        <w:rPr>
          <w:rFonts w:cstheme="minorHAnsi"/>
        </w:rPr>
      </w:pPr>
      <w:r w:rsidRPr="00074F7A">
        <w:rPr>
          <w:rFonts w:cstheme="minorHAnsi"/>
        </w:rPr>
        <w:t xml:space="preserve">6.4. </w:t>
      </w:r>
      <w:r w:rsidR="003958BA" w:rsidRPr="00074F7A">
        <w:rPr>
          <w:rFonts w:cstheme="minorHAnsi"/>
        </w:rPr>
        <w:t>Adayların Genel Yetenek ve Genel Kültür Testi ile Alan Bilgisi Testine ait doğru cevap sayıları ayrı ayrı hesaplanacak ve hesaplanan doğru cevap sayıları adayların ham puanı olacaktır. Sınava giren adaylar</w:t>
      </w:r>
      <w:r w:rsidR="00866138" w:rsidRPr="00074F7A">
        <w:rPr>
          <w:rFonts w:cstheme="minorHAnsi"/>
        </w:rPr>
        <w:t xml:space="preserve">ın ham puanları kullanılarak </w:t>
      </w:r>
      <w:r w:rsidR="003958BA" w:rsidRPr="00074F7A">
        <w:rPr>
          <w:rFonts w:cstheme="minorHAnsi"/>
        </w:rPr>
        <w:t>iki test</w:t>
      </w:r>
      <w:r w:rsidR="00866138" w:rsidRPr="00074F7A">
        <w:rPr>
          <w:rFonts w:cstheme="minorHAnsi"/>
        </w:rPr>
        <w:t>ten her biri için</w:t>
      </w:r>
      <w:r w:rsidR="003958BA" w:rsidRPr="00074F7A">
        <w:rPr>
          <w:rFonts w:cstheme="minorHAnsi"/>
        </w:rPr>
        <w:t xml:space="preserve"> ortalama ve standart sapma değerleri bulunacaktır. Bulunan ortalama ve standart s</w:t>
      </w:r>
      <w:r w:rsidR="00866138" w:rsidRPr="00074F7A">
        <w:rPr>
          <w:rFonts w:cstheme="minorHAnsi"/>
        </w:rPr>
        <w:t xml:space="preserve">apma değerleri kullanılarak </w:t>
      </w:r>
      <w:r w:rsidR="003958BA" w:rsidRPr="00074F7A">
        <w:rPr>
          <w:rFonts w:cstheme="minorHAnsi"/>
        </w:rPr>
        <w:t>iki</w:t>
      </w:r>
      <w:r w:rsidR="00866138" w:rsidRPr="00074F7A">
        <w:rPr>
          <w:rFonts w:cstheme="minorHAnsi"/>
        </w:rPr>
        <w:t xml:space="preserve"> testten her biri için</w:t>
      </w:r>
      <w:r w:rsidR="003958BA" w:rsidRPr="00074F7A">
        <w:rPr>
          <w:rFonts w:cstheme="minorHAnsi"/>
        </w:rPr>
        <w:t xml:space="preserve"> adayların ham puanları, ortalaması 50 ve standart sapması 10 olan standart puanlara dönüştürülecektir.</w:t>
      </w:r>
    </w:p>
    <w:p w:rsidR="003958BA" w:rsidRPr="00074F7A" w:rsidRDefault="003958BA" w:rsidP="00403E0B">
      <w:pPr>
        <w:spacing w:before="120" w:after="120"/>
        <w:ind w:left="426"/>
        <w:jc w:val="both"/>
        <w:rPr>
          <w:rFonts w:cstheme="minorHAnsi"/>
        </w:rPr>
      </w:pPr>
      <w:r w:rsidRPr="00074F7A">
        <w:rPr>
          <w:rFonts w:cstheme="minorHAnsi"/>
        </w:rPr>
        <w:t>Genel Yetenek ve Genel Kültür T</w:t>
      </w:r>
      <w:r w:rsidR="00ED3C19" w:rsidRPr="00074F7A">
        <w:rPr>
          <w:rFonts w:cstheme="minorHAnsi"/>
        </w:rPr>
        <w:t>esti standart puanının yüzde 60’ı</w:t>
      </w:r>
      <w:r w:rsidRPr="00074F7A">
        <w:rPr>
          <w:rFonts w:cstheme="minorHAnsi"/>
        </w:rPr>
        <w:t xml:space="preserve"> ile Alan Bilgisi Te</w:t>
      </w:r>
      <w:r w:rsidR="00ED3C19" w:rsidRPr="00074F7A">
        <w:rPr>
          <w:rFonts w:cstheme="minorHAnsi"/>
        </w:rPr>
        <w:t>sti standart puanının yüzde 40’ı</w:t>
      </w:r>
      <w:r w:rsidRPr="00074F7A">
        <w:rPr>
          <w:rFonts w:cstheme="minorHAnsi"/>
        </w:rPr>
        <w:t xml:space="preserve"> toplanacak ve bu şekilde adayın ağırlıklı puanı hesaplanmış olacaktır.</w:t>
      </w:r>
    </w:p>
    <w:p w:rsidR="003958BA" w:rsidRPr="00074F7A" w:rsidRDefault="003958BA" w:rsidP="00403E0B">
      <w:pPr>
        <w:spacing w:before="120" w:after="120"/>
        <w:ind w:left="426"/>
        <w:jc w:val="both"/>
        <w:rPr>
          <w:rFonts w:cstheme="minorHAnsi"/>
        </w:rPr>
      </w:pPr>
      <w:r w:rsidRPr="00074F7A">
        <w:rPr>
          <w:rFonts w:cstheme="minorHAnsi"/>
        </w:rPr>
        <w:t>Ağırlıklı puanlar, aşağıdaki formül kullanılarak 100 üzerinden puana dönüştürülecek ve bu puan adayın “Sınav Puanı” olacaktır:</w:t>
      </w:r>
    </w:p>
    <w:p w:rsidR="003958BA" w:rsidRPr="00074F7A" w:rsidRDefault="003958BA" w:rsidP="00FE50CE">
      <w:pPr>
        <w:spacing w:before="120" w:after="120"/>
        <w:ind w:left="426" w:hanging="426"/>
        <w:jc w:val="both"/>
        <w:rPr>
          <w:rFonts w:cstheme="minorHAnsi"/>
        </w:rPr>
      </w:pPr>
      <w:r w:rsidRPr="00074F7A">
        <w:rPr>
          <w:rFonts w:cstheme="minorHAnsi"/>
        </w:rPr>
        <w:tab/>
      </w:r>
      <m:oMath>
        <m:r>
          <w:rPr>
            <w:rFonts w:ascii="Cambria Math" w:hAnsi="Cambria Math" w:cstheme="minorHAnsi"/>
          </w:rPr>
          <m:t>SınavPuanı</m:t>
        </m:r>
        <m:r>
          <m:rPr>
            <m:sty m:val="p"/>
          </m:rPr>
          <w:rPr>
            <w:rFonts w:ascii="Cambria Math" w:hAnsi="Cambria Math" w:cstheme="minorHAnsi"/>
          </w:rPr>
          <m:t xml:space="preserve">= </m:t>
        </m:r>
        <m:sSub>
          <m:sSubPr>
            <m:ctrlPr>
              <w:rPr>
                <w:rFonts w:ascii="Cambria Math" w:hAnsi="Cambria Math" w:cstheme="minorHAnsi"/>
              </w:rPr>
            </m:ctrlPr>
          </m:sSubPr>
          <m:e>
            <m:r>
              <w:rPr>
                <w:rFonts w:ascii="Cambria Math" w:hAnsi="Cambria Math" w:cstheme="minorHAnsi"/>
              </w:rPr>
              <m:t>k</m:t>
            </m:r>
            <m:r>
              <m:rPr>
                <m:sty m:val="p"/>
              </m:rPr>
              <w:rPr>
                <w:rFonts w:ascii="Cambria Math" w:hAnsi="Cambria Math" w:cstheme="minorHAnsi"/>
              </w:rPr>
              <m:t>∙</m:t>
            </m:r>
            <m:r>
              <w:rPr>
                <w:rFonts w:ascii="Cambria Math" w:hAnsi="Cambria Math" w:cstheme="minorHAnsi"/>
              </w:rPr>
              <m:t>AP</m:t>
            </m:r>
          </m:e>
          <m:sub>
            <m:r>
              <m:rPr>
                <m:sty m:val="p"/>
              </m:rPr>
              <w:rPr>
                <w:rFonts w:ascii="Cambria Math" w:hAnsi="Cambria Math" w:cstheme="minorHAnsi"/>
              </w:rPr>
              <m:t>KCK</m:t>
            </m:r>
          </m:sub>
        </m:sSub>
        <m:r>
          <m:rPr>
            <m:sty m:val="p"/>
          </m:rPr>
          <w:rPr>
            <w:rFonts w:ascii="Cambria Math" w:hAnsi="Cambria Math" w:cstheme="minorHAnsi"/>
          </w:rPr>
          <m:t>+(100-</m:t>
        </m:r>
        <m:sSub>
          <m:sSubPr>
            <m:ctrlPr>
              <w:rPr>
                <w:rFonts w:ascii="Cambria Math" w:hAnsi="Cambria Math" w:cstheme="minorHAnsi"/>
              </w:rPr>
            </m:ctrlPr>
          </m:sSubPr>
          <m:e>
            <m:r>
              <w:rPr>
                <w:rFonts w:ascii="Cambria Math" w:hAnsi="Cambria Math" w:cstheme="minorHAnsi"/>
              </w:rPr>
              <m:t>k</m:t>
            </m:r>
            <m:r>
              <m:rPr>
                <m:sty m:val="p"/>
              </m:rPr>
              <w:rPr>
                <w:rFonts w:ascii="Cambria Math" w:hAnsi="Cambria Math" w:cstheme="minorHAnsi"/>
              </w:rPr>
              <m:t>∙</m:t>
            </m:r>
            <m:r>
              <w:rPr>
                <w:rFonts w:ascii="Cambria Math" w:hAnsi="Cambria Math" w:cstheme="minorHAnsi"/>
              </w:rPr>
              <m:t>AP</m:t>
            </m:r>
          </m:e>
          <m:sub>
            <m:r>
              <m:rPr>
                <m:sty m:val="p"/>
              </m:rPr>
              <w:rPr>
                <w:rFonts w:ascii="Cambria Math" w:hAnsi="Cambria Math" w:cstheme="minorHAnsi"/>
              </w:rPr>
              <m:t>KCK</m:t>
            </m:r>
          </m:sub>
        </m:sSub>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w:rPr>
                    <w:rFonts w:ascii="Cambria Math" w:hAnsi="Cambria Math" w:cstheme="minorHAnsi"/>
                  </w:rPr>
                  <m:t>AP</m:t>
                </m:r>
                <m:r>
                  <m:rPr>
                    <m:sty m:val="p"/>
                  </m:rPr>
                  <w:rPr>
                    <w:rFonts w:ascii="Cambria Math" w:hAnsi="Cambria Math" w:cstheme="minorHAnsi"/>
                  </w:rPr>
                  <m:t xml:space="preserve">- </m:t>
                </m:r>
                <m:r>
                  <w:rPr>
                    <w:rFonts w:ascii="Cambria Math" w:hAnsi="Cambria Math" w:cstheme="minorHAnsi"/>
                  </w:rPr>
                  <m:t>AP</m:t>
                </m:r>
              </m:e>
              <m:sub>
                <m:r>
                  <m:rPr>
                    <m:sty m:val="p"/>
                  </m:rPr>
                  <w:rPr>
                    <w:rFonts w:ascii="Cambria Math" w:hAnsi="Cambria Math" w:cstheme="minorHAnsi"/>
                  </w:rPr>
                  <m:t>KCK</m:t>
                </m:r>
              </m:sub>
            </m:sSub>
          </m:num>
          <m:den>
            <m:sSub>
              <m:sSubPr>
                <m:ctrlPr>
                  <w:rPr>
                    <w:rFonts w:ascii="Cambria Math" w:hAnsi="Cambria Math" w:cstheme="minorHAnsi"/>
                  </w:rPr>
                </m:ctrlPr>
              </m:sSubPr>
              <m:e>
                <m:r>
                  <w:rPr>
                    <w:rFonts w:ascii="Cambria Math" w:hAnsi="Cambria Math" w:cstheme="minorHAnsi"/>
                  </w:rPr>
                  <m:t>AP</m:t>
                </m:r>
              </m:e>
              <m:sub>
                <m:r>
                  <m:rPr>
                    <m:sty m:val="p"/>
                  </m:rPr>
                  <w:rPr>
                    <w:rFonts w:ascii="Cambria Math" w:hAnsi="Cambria Math" w:cstheme="minorHAnsi"/>
                  </w:rPr>
                  <m:t>BYK</m:t>
                </m:r>
              </m:sub>
            </m:sSub>
            <m:r>
              <m:rPr>
                <m:sty m:val="p"/>
              </m:rPr>
              <w:rPr>
                <w:rFonts w:ascii="Cambria Math" w:hAnsi="Cambria Math" w:cstheme="minorHAnsi"/>
              </w:rPr>
              <m:t xml:space="preserve">- </m:t>
            </m:r>
            <m:sSub>
              <m:sSubPr>
                <m:ctrlPr>
                  <w:rPr>
                    <w:rFonts w:ascii="Cambria Math" w:hAnsi="Cambria Math" w:cstheme="minorHAnsi"/>
                  </w:rPr>
                </m:ctrlPr>
              </m:sSubPr>
              <m:e>
                <m:r>
                  <w:rPr>
                    <w:rFonts w:ascii="Cambria Math" w:hAnsi="Cambria Math" w:cstheme="minorHAnsi"/>
                  </w:rPr>
                  <m:t>AP</m:t>
                </m:r>
              </m:e>
              <m:sub>
                <m:r>
                  <m:rPr>
                    <m:sty m:val="p"/>
                  </m:rPr>
                  <w:rPr>
                    <w:rFonts w:ascii="Cambria Math" w:hAnsi="Cambria Math" w:cstheme="minorHAnsi"/>
                  </w:rPr>
                  <m:t>KCK</m:t>
                </m:r>
              </m:sub>
            </m:sSub>
          </m:den>
        </m:f>
        <m:r>
          <m:rPr>
            <m:sty m:val="p"/>
          </m:rPr>
          <w:rPr>
            <w:rFonts w:ascii="Cambria Math" w:hAnsi="Cambria Math" w:cstheme="minorHAnsi"/>
          </w:rPr>
          <m:t>)</m:t>
        </m:r>
      </m:oMath>
      <w:r w:rsidRPr="00074F7A">
        <w:rPr>
          <w:rFonts w:cstheme="minorHAnsi"/>
        </w:rPr>
        <w:tab/>
      </w:r>
      <w:r w:rsidRPr="00074F7A">
        <w:rPr>
          <w:rFonts w:cstheme="minorHAnsi"/>
        </w:rPr>
        <w:br/>
      </w:r>
      <w:r w:rsidRPr="00074F7A">
        <w:rPr>
          <w:rFonts w:cstheme="minorHAnsi"/>
        </w:rPr>
        <w:tab/>
        <w:t>AP</w:t>
      </w:r>
      <w:r w:rsidRPr="00074F7A">
        <w:rPr>
          <w:rFonts w:cstheme="minorHAnsi"/>
        </w:rPr>
        <w:tab/>
        <w:t>: Adayın ağırlıklı puanı</w:t>
      </w:r>
    </w:p>
    <w:p w:rsidR="003958BA" w:rsidRPr="00074F7A" w:rsidRDefault="003958BA" w:rsidP="00FE50CE">
      <w:pPr>
        <w:spacing w:before="120" w:after="120"/>
        <w:ind w:left="426" w:hanging="426"/>
        <w:jc w:val="both"/>
        <w:rPr>
          <w:rFonts w:cstheme="minorHAnsi"/>
        </w:rPr>
      </w:pPr>
      <w:r w:rsidRPr="00074F7A">
        <w:rPr>
          <w:rFonts w:cstheme="minorHAnsi"/>
        </w:rPr>
        <w:tab/>
        <w:t>APKCK</w:t>
      </w:r>
      <w:r w:rsidRPr="00074F7A">
        <w:rPr>
          <w:rFonts w:cstheme="minorHAnsi"/>
        </w:rPr>
        <w:tab/>
        <w:t>: En küçük ağırlıklı puan</w:t>
      </w:r>
    </w:p>
    <w:p w:rsidR="003958BA" w:rsidRPr="00074F7A" w:rsidRDefault="003958BA" w:rsidP="00FE50CE">
      <w:pPr>
        <w:spacing w:before="120" w:after="120"/>
        <w:ind w:left="426" w:hanging="426"/>
        <w:jc w:val="both"/>
        <w:rPr>
          <w:rFonts w:cstheme="minorHAnsi"/>
        </w:rPr>
      </w:pPr>
      <w:r w:rsidRPr="00074F7A">
        <w:rPr>
          <w:rFonts w:cstheme="minorHAnsi"/>
        </w:rPr>
        <w:tab/>
        <w:t>APBYK</w:t>
      </w:r>
      <w:r w:rsidRPr="00074F7A">
        <w:rPr>
          <w:rFonts w:cstheme="minorHAnsi"/>
        </w:rPr>
        <w:tab/>
        <w:t>: En büyük ağırlıklı puan</w:t>
      </w:r>
    </w:p>
    <w:p w:rsidR="0064459D" w:rsidRPr="00074F7A" w:rsidRDefault="003958BA" w:rsidP="00FE50CE">
      <w:pPr>
        <w:spacing w:before="120" w:after="120"/>
        <w:ind w:left="426" w:hanging="426"/>
        <w:jc w:val="both"/>
        <w:rPr>
          <w:rFonts w:cstheme="minorHAnsi"/>
        </w:rPr>
      </w:pPr>
      <w:r w:rsidRPr="00074F7A">
        <w:rPr>
          <w:rFonts w:cstheme="minorHAnsi"/>
        </w:rPr>
        <w:tab/>
      </w:r>
      <w:proofErr w:type="gramStart"/>
      <w:r w:rsidRPr="00074F7A">
        <w:rPr>
          <w:rFonts w:cstheme="minorHAnsi"/>
        </w:rPr>
        <w:t>k</w:t>
      </w:r>
      <w:proofErr w:type="gramEnd"/>
      <w:r w:rsidRPr="00074F7A">
        <w:rPr>
          <w:rFonts w:cstheme="minorHAnsi"/>
        </w:rPr>
        <w:tab/>
        <w:t>: Yazılı Sınav Puanlarının en küçüğünü</w:t>
      </w:r>
      <w:r w:rsidR="00CF7555" w:rsidRPr="00074F7A">
        <w:rPr>
          <w:rFonts w:cstheme="minorHAnsi"/>
        </w:rPr>
        <w:t xml:space="preserve"> belirlemede kullanılan katsayı </w:t>
      </w:r>
      <w:r w:rsidRPr="00074F7A">
        <w:rPr>
          <w:rFonts w:cstheme="minorHAnsi"/>
        </w:rPr>
        <w:t>(varsayılan değer = 1)</w:t>
      </w:r>
    </w:p>
    <w:p w:rsidR="0064459D" w:rsidRPr="00074F7A" w:rsidRDefault="003A4972" w:rsidP="00FE50CE">
      <w:pPr>
        <w:spacing w:before="120" w:after="120"/>
        <w:ind w:left="426" w:hanging="426"/>
        <w:jc w:val="both"/>
        <w:rPr>
          <w:rFonts w:cstheme="minorHAnsi"/>
        </w:rPr>
      </w:pPr>
      <w:r w:rsidRPr="00074F7A">
        <w:rPr>
          <w:rFonts w:cstheme="minorHAnsi"/>
        </w:rPr>
        <w:t>6.5.</w:t>
      </w:r>
      <w:r w:rsidR="00866138" w:rsidRPr="00074F7A">
        <w:rPr>
          <w:rFonts w:cstheme="minorHAnsi"/>
        </w:rPr>
        <w:t xml:space="preserve"> </w:t>
      </w:r>
      <w:r w:rsidR="00775E08" w:rsidRPr="00074F7A">
        <w:rPr>
          <w:rFonts w:cstheme="minorHAnsi"/>
        </w:rPr>
        <w:tab/>
      </w:r>
      <w:r w:rsidR="000362B0" w:rsidRPr="00074F7A">
        <w:rPr>
          <w:rFonts w:cstheme="minorHAnsi"/>
        </w:rPr>
        <w:t>Sınav sonuçları, ÖSYM’nin internet sayfasından duyurulacak, adayla</w:t>
      </w:r>
      <w:r w:rsidRPr="00074F7A">
        <w:rPr>
          <w:rFonts w:cstheme="minorHAnsi"/>
        </w:rPr>
        <w:t xml:space="preserve">rın adresine ayrıca sınav sonuç </w:t>
      </w:r>
      <w:r w:rsidR="000362B0" w:rsidRPr="00074F7A">
        <w:rPr>
          <w:rFonts w:cstheme="minorHAnsi"/>
        </w:rPr>
        <w:t>belgesi gönderilmeyecektir. Adaylar sınav sonuçlarını, ÖSYM’nin </w:t>
      </w:r>
      <w:hyperlink r:id="rId9" w:history="1">
        <w:r w:rsidR="000362B0" w:rsidRPr="00074F7A">
          <w:t>https://sonuc.osym.gov.tr</w:t>
        </w:r>
      </w:hyperlink>
      <w:r w:rsidR="000362B0" w:rsidRPr="00074F7A">
        <w:rPr>
          <w:rFonts w:cstheme="minorHAnsi"/>
        </w:rPr>
        <w:t xml:space="preserve"> internet adresinden T.C. Kimlik Numaraları ve aday şifreleri ile öğrenebileceklerdir. Sonuç bilgisinde adayın doğru/yanlış cevap sayıları ve aldığı puan belirtilecektir. İnternet sayfasında ilân edilen sonuç bilgil</w:t>
      </w:r>
      <w:r w:rsidRPr="00074F7A">
        <w:rPr>
          <w:rFonts w:cstheme="minorHAnsi"/>
        </w:rPr>
        <w:t>eri adaylara tebliğ hükmündedir.</w:t>
      </w:r>
    </w:p>
    <w:p w:rsidR="003A4972" w:rsidRPr="00074F7A" w:rsidRDefault="0064459D" w:rsidP="009B5995">
      <w:pPr>
        <w:spacing w:before="120" w:after="120"/>
        <w:ind w:left="426"/>
        <w:jc w:val="both"/>
        <w:rPr>
          <w:rFonts w:cstheme="minorHAnsi"/>
        </w:rPr>
      </w:pPr>
      <w:r w:rsidRPr="00074F7A">
        <w:rPr>
          <w:rFonts w:cstheme="minorHAnsi"/>
        </w:rPr>
        <w:t xml:space="preserve">70 </w:t>
      </w:r>
      <w:r w:rsidR="002E5651" w:rsidRPr="00074F7A">
        <w:rPr>
          <w:rFonts w:cstheme="minorHAnsi"/>
        </w:rPr>
        <w:t>ve daha yüksek puan alan</w:t>
      </w:r>
      <w:r w:rsidR="00AF7DD6" w:rsidRPr="00074F7A">
        <w:rPr>
          <w:rFonts w:cstheme="minorHAnsi"/>
        </w:rPr>
        <w:t xml:space="preserve"> Genel k</w:t>
      </w:r>
      <w:r w:rsidR="00866138" w:rsidRPr="00074F7A">
        <w:rPr>
          <w:rFonts w:cstheme="minorHAnsi"/>
        </w:rPr>
        <w:t>atılımcı grup için</w:t>
      </w:r>
      <w:r w:rsidR="002E5651" w:rsidRPr="00074F7A">
        <w:rPr>
          <w:rFonts w:cstheme="minorHAnsi"/>
        </w:rPr>
        <w:t xml:space="preserve"> ilk 100</w:t>
      </w:r>
      <w:r w:rsidR="00CC3E60" w:rsidRPr="00074F7A">
        <w:rPr>
          <w:rFonts w:cstheme="minorHAnsi"/>
        </w:rPr>
        <w:t xml:space="preserve"> </w:t>
      </w:r>
      <w:r w:rsidR="002E5651" w:rsidRPr="00074F7A">
        <w:rPr>
          <w:rFonts w:cstheme="minorHAnsi"/>
        </w:rPr>
        <w:t>aday ve 100</w:t>
      </w:r>
      <w:r w:rsidRPr="00074F7A">
        <w:rPr>
          <w:rFonts w:cstheme="minorHAnsi"/>
        </w:rPr>
        <w:t>. adayla</w:t>
      </w:r>
      <w:r w:rsidR="002E5651" w:rsidRPr="00074F7A">
        <w:rPr>
          <w:rFonts w:cstheme="minorHAnsi"/>
        </w:rPr>
        <w:t xml:space="preserve"> aynı puanı alan diğer adaylar </w:t>
      </w:r>
      <w:r w:rsidR="00EA7C44" w:rsidRPr="00074F7A">
        <w:rPr>
          <w:rFonts w:cstheme="minorHAnsi"/>
        </w:rPr>
        <w:t>ile Bilgi T</w:t>
      </w:r>
      <w:r w:rsidR="002E5651" w:rsidRPr="00074F7A">
        <w:rPr>
          <w:rFonts w:cstheme="minorHAnsi"/>
        </w:rPr>
        <w:t>eknolojileri kat</w:t>
      </w:r>
      <w:r w:rsidR="00EA7C44" w:rsidRPr="00074F7A">
        <w:rPr>
          <w:rFonts w:cstheme="minorHAnsi"/>
        </w:rPr>
        <w:t>ılımcı grup için ilk 30</w:t>
      </w:r>
      <w:r w:rsidR="00AF7DD6" w:rsidRPr="00074F7A">
        <w:rPr>
          <w:rFonts w:cstheme="minorHAnsi"/>
        </w:rPr>
        <w:t xml:space="preserve"> aday</w:t>
      </w:r>
      <w:r w:rsidR="00EA7C44" w:rsidRPr="00074F7A">
        <w:rPr>
          <w:rFonts w:cstheme="minorHAnsi"/>
        </w:rPr>
        <w:t xml:space="preserve"> ve 30. a</w:t>
      </w:r>
      <w:r w:rsidR="002E5651" w:rsidRPr="00074F7A">
        <w:rPr>
          <w:rFonts w:cstheme="minorHAnsi"/>
        </w:rPr>
        <w:t xml:space="preserve">dayla aynı puanı alan diğer </w:t>
      </w:r>
      <w:r w:rsidR="00EA7C44" w:rsidRPr="00074F7A">
        <w:rPr>
          <w:rFonts w:cstheme="minorHAnsi"/>
        </w:rPr>
        <w:t>adayların sınav</w:t>
      </w:r>
      <w:r w:rsidRPr="00074F7A">
        <w:rPr>
          <w:rFonts w:cstheme="minorHAnsi"/>
        </w:rPr>
        <w:t xml:space="preserve"> sonuç bilgisinde “SERTİFİKA EĞİTİMİNE KATILMAYA HAK KAZANDINIZ. </w:t>
      </w:r>
      <w:proofErr w:type="gramStart"/>
      <w:r w:rsidRPr="00074F7A">
        <w:rPr>
          <w:rFonts w:cstheme="minorHAnsi"/>
        </w:rPr>
        <w:t>Eğitim tarihleri ve diğer hususlar, Hazine ve Maliye Bakanlığı İç Denetim Koordinasyon Kurulunun internet sitesinde ayrıca duyurulacaktır.”, 70 ve daha yüksek puan alan a</w:t>
      </w:r>
      <w:r w:rsidR="00973F4A" w:rsidRPr="00074F7A">
        <w:rPr>
          <w:rFonts w:cstheme="minorHAnsi"/>
        </w:rPr>
        <w:t xml:space="preserve">ncak kontenjana giremeyen </w:t>
      </w:r>
      <w:r w:rsidR="00AF7DD6" w:rsidRPr="00074F7A">
        <w:rPr>
          <w:rFonts w:cstheme="minorHAnsi"/>
        </w:rPr>
        <w:t xml:space="preserve">Genel katılımcı grup için </w:t>
      </w:r>
      <w:r w:rsidR="00973F4A" w:rsidRPr="00074F7A">
        <w:rPr>
          <w:rFonts w:cstheme="minorHAnsi"/>
        </w:rPr>
        <w:t>ilk 10 aday ve 10</w:t>
      </w:r>
      <w:r w:rsidRPr="00074F7A">
        <w:rPr>
          <w:rFonts w:cstheme="minorHAnsi"/>
        </w:rPr>
        <w:t xml:space="preserve">. adayla </w:t>
      </w:r>
      <w:r w:rsidR="00973F4A" w:rsidRPr="00074F7A">
        <w:rPr>
          <w:rFonts w:cstheme="minorHAnsi"/>
        </w:rPr>
        <w:t>aynı puanı alan diğer adaylar ile Bilgi Teknolojileri katılımcı grup için ilk 3 aday ve 3. adayla aynı puanı alan diğer adayların sınav</w:t>
      </w:r>
      <w:r w:rsidRPr="00074F7A">
        <w:rPr>
          <w:rFonts w:cstheme="minorHAnsi"/>
        </w:rPr>
        <w:t xml:space="preserve"> sonuç bilgisinde “SERTİFİKA EĞİTİMİ İÇİN YEDEK KONTENJAN LİSTESİNDE YER ALMAYA HAK KAZANDINIZ.”, 70 ve daha yüksek puan alan ancak asil veya yedek kontenjana giremeyen adayların sınav so</w:t>
      </w:r>
      <w:r w:rsidR="00AF7DD6" w:rsidRPr="00074F7A">
        <w:rPr>
          <w:rFonts w:cstheme="minorHAnsi"/>
        </w:rPr>
        <w:t>nuç bilgisinde “KONTENJAN NEDENİ</w:t>
      </w:r>
      <w:r w:rsidRPr="00074F7A">
        <w:rPr>
          <w:rFonts w:cstheme="minorHAnsi"/>
        </w:rPr>
        <w:t>YLE SERTİFİKA EĞITIMİNE KATILMAYA HAK KAZANAMADINIZ.”, 70 puanın altında puan alan adayların sınav sonuç bilgisinde ise “KAZANAMADINIZ.” ibaresi yer alacaktır.</w:t>
      </w:r>
      <w:proofErr w:type="gramEnd"/>
    </w:p>
    <w:p w:rsidR="003A4972" w:rsidRPr="00074F7A" w:rsidRDefault="003A4972" w:rsidP="003A4972">
      <w:pPr>
        <w:spacing w:before="120" w:after="120"/>
        <w:jc w:val="both"/>
        <w:rPr>
          <w:rFonts w:cstheme="minorHAnsi"/>
          <w:strike/>
        </w:rPr>
      </w:pPr>
      <w:r w:rsidRPr="00074F7A">
        <w:rPr>
          <w:rFonts w:cstheme="minorHAnsi"/>
        </w:rPr>
        <w:t>7.</w:t>
      </w:r>
      <w:r w:rsidR="00AC29B5" w:rsidRPr="00074F7A">
        <w:rPr>
          <w:rFonts w:eastAsia="Times New Roman" w:cstheme="minorHAnsi"/>
          <w:b/>
          <w:color w:val="000000"/>
          <w:lang w:eastAsia="tr-TR"/>
        </w:rPr>
        <w:t>SINAV SONUÇLARINA İTİRAZ</w:t>
      </w:r>
      <w:bookmarkStart w:id="1" w:name="OLE_LINK8"/>
      <w:bookmarkStart w:id="2" w:name="OLE_LINK9"/>
    </w:p>
    <w:p w:rsidR="006C1E40" w:rsidRPr="00074F7A" w:rsidRDefault="00DA39EC" w:rsidP="003070E3">
      <w:pPr>
        <w:spacing w:before="120" w:after="120"/>
        <w:ind w:left="426"/>
        <w:jc w:val="both"/>
        <w:rPr>
          <w:rFonts w:cstheme="minorHAnsi"/>
        </w:rPr>
      </w:pPr>
      <w:r w:rsidRPr="00074F7A">
        <w:rPr>
          <w:rFonts w:cstheme="minorHAnsi"/>
        </w:rPr>
        <w:t xml:space="preserve">Sınav sonucunun incelenmesini isteyen adaylar, sonuçların ÖSYM tarafından elektronik ortamda açıklanmasından itibaren en geç 10 gün içinde (sonuçların açıklandığı tarihten bir gün sonra başlamak üzere) ÖSYM tarafından belirlenen ücreti yatırdıklarını gösteren </w:t>
      </w:r>
      <w:proofErr w:type="gramStart"/>
      <w:r w:rsidRPr="00074F7A">
        <w:rPr>
          <w:rFonts w:cstheme="minorHAnsi"/>
        </w:rPr>
        <w:t>dekont</w:t>
      </w:r>
      <w:proofErr w:type="gramEnd"/>
      <w:r w:rsidRPr="00074F7A">
        <w:rPr>
          <w:rFonts w:cstheme="minorHAnsi"/>
        </w:rPr>
        <w:t xml:space="preserve"> ile birlikte; sınav sorularına itirazlarda ise sınav tarihinden itibaren 3 iş günü içerisinde (Sınav tarihinden bir gün sonra başlamak üzere her bir dilekçede sadece bir soruya yapılan itiraz belirtilmeli ve soru başına gerekli ücretin yatırıldığını gösterir banka dekontu dilekçeye eklenmelidir.) ÖSYM tarafından belirlenen ücreti yatırdıklarını gösteren </w:t>
      </w:r>
      <w:proofErr w:type="gramStart"/>
      <w:r w:rsidRPr="00074F7A">
        <w:rPr>
          <w:rFonts w:cstheme="minorHAnsi"/>
        </w:rPr>
        <w:t>dekont</w:t>
      </w:r>
      <w:proofErr w:type="gramEnd"/>
      <w:r w:rsidRPr="00074F7A">
        <w:rPr>
          <w:rFonts w:cstheme="minorHAnsi"/>
        </w:rPr>
        <w:t xml:space="preserve"> ile birlikte ÖSYM’nin internet sayfasında yer alan “Adaylar Tarafından Dilekçe Gönderilmesi ve İşlem Ücretleri” konulu duyuru doğrultusunda Genel Amaçlı Dilekçe örneğini kullanarak ÖSYM’ye başvurmalıdırlar (Yapılacak her türlü itiraz, adayın dava açabilme hakkı için geçerli 10 günlük dava açma süresini durdurmaz.). </w:t>
      </w:r>
      <w:bookmarkEnd w:id="1"/>
      <w:bookmarkEnd w:id="2"/>
    </w:p>
    <w:p w:rsidR="00BC037E" w:rsidRPr="00074F7A" w:rsidRDefault="00A36376" w:rsidP="004E3EA2">
      <w:pPr>
        <w:spacing w:before="120" w:after="120" w:line="240" w:lineRule="atLeast"/>
        <w:jc w:val="both"/>
        <w:rPr>
          <w:rFonts w:cstheme="minorHAnsi"/>
          <w:b/>
        </w:rPr>
      </w:pPr>
      <w:r w:rsidRPr="00074F7A">
        <w:rPr>
          <w:rFonts w:cstheme="minorHAnsi"/>
          <w:b/>
        </w:rPr>
        <w:t>8. TEREDDÜTLERİN GİDERİLMESİ</w:t>
      </w:r>
    </w:p>
    <w:p w:rsidR="00753AAA" w:rsidRPr="00074F7A" w:rsidRDefault="007B44FB" w:rsidP="003070E3">
      <w:pPr>
        <w:spacing w:before="120" w:after="120"/>
        <w:ind w:left="426"/>
        <w:jc w:val="both"/>
        <w:rPr>
          <w:rFonts w:cstheme="minorHAnsi"/>
        </w:rPr>
      </w:pPr>
      <w:r w:rsidRPr="00074F7A">
        <w:rPr>
          <w:rFonts w:cstheme="minorHAnsi"/>
        </w:rPr>
        <w:t>Bu Kılavuzda yapılan açıklamalar ile sınavla ilgili burada belirtilmemiş hususlarda oluşabilecek tereddütleri gidermeye Kurul yetkilidir.</w:t>
      </w:r>
    </w:p>
    <w:p w:rsidR="00753AAA" w:rsidRPr="00074F7A" w:rsidRDefault="00117D44" w:rsidP="00117D44">
      <w:pPr>
        <w:spacing w:before="120" w:after="120" w:line="240" w:lineRule="atLeast"/>
        <w:jc w:val="both"/>
        <w:rPr>
          <w:rFonts w:eastAsia="Times New Roman" w:cstheme="minorHAnsi"/>
          <w:b/>
          <w:color w:val="000000"/>
          <w:lang w:eastAsia="tr-TR"/>
        </w:rPr>
      </w:pPr>
      <w:r w:rsidRPr="00074F7A">
        <w:rPr>
          <w:rFonts w:eastAsia="Times New Roman" w:cstheme="minorHAnsi"/>
          <w:b/>
          <w:color w:val="000000"/>
          <w:lang w:eastAsia="tr-TR"/>
        </w:rPr>
        <w:t xml:space="preserve">9. </w:t>
      </w:r>
      <w:r w:rsidR="00753AAA" w:rsidRPr="00074F7A">
        <w:rPr>
          <w:rFonts w:eastAsia="Times New Roman" w:cstheme="minorHAnsi"/>
          <w:b/>
          <w:color w:val="000000"/>
          <w:lang w:eastAsia="tr-TR"/>
        </w:rPr>
        <w:t>HAK İDDİA EDİLEMEYECEK DURUMLAR</w:t>
      </w:r>
    </w:p>
    <w:p w:rsidR="00D73638" w:rsidRPr="00074F7A" w:rsidRDefault="00775E08" w:rsidP="004E3EA2">
      <w:pPr>
        <w:spacing w:before="120" w:after="120" w:line="240" w:lineRule="atLeast"/>
        <w:ind w:firstLine="567"/>
        <w:jc w:val="both"/>
        <w:rPr>
          <w:rFonts w:eastAsia="Times New Roman" w:cstheme="minorHAnsi"/>
          <w:color w:val="000000"/>
          <w:lang w:eastAsia="tr-TR"/>
        </w:rPr>
      </w:pPr>
      <w:r w:rsidRPr="00074F7A">
        <w:rPr>
          <w:rFonts w:eastAsia="Times New Roman" w:cstheme="minorHAnsi"/>
          <w:color w:val="000000"/>
          <w:lang w:eastAsia="tr-TR"/>
        </w:rPr>
        <w:t>Sınavda başarılı olan adaylardan gerçeğe aykırı beyanda bulunduğu tespit edilenler ile sonradan sınava giriş şartlarını taşımadığına karar verilenlerin sınavları geçersiz sayılacaktır. Kendilerine Kamu İç Denetçi Sertifikası verilmiş olsa dahi</w:t>
      </w:r>
      <w:r w:rsidR="007C183E" w:rsidRPr="00074F7A">
        <w:rPr>
          <w:rFonts w:eastAsia="Times New Roman" w:cstheme="minorHAnsi"/>
          <w:color w:val="000000"/>
          <w:lang w:eastAsia="tr-TR"/>
        </w:rPr>
        <w:t xml:space="preserve"> sertifikaları</w:t>
      </w:r>
      <w:r w:rsidRPr="00074F7A">
        <w:rPr>
          <w:rFonts w:eastAsia="Times New Roman" w:cstheme="minorHAnsi"/>
          <w:color w:val="000000"/>
          <w:lang w:eastAsia="tr-TR"/>
        </w:rPr>
        <w:t xml:space="preserve"> iptal edilecektir. Gerçeğe aykırı beyanda bulunduğu tespit edilenler hiçbir hak talebinde bulunamayacaktır ve ayrıca haklarında işlem yapılmak üzere Cumhuriyet Başsavcılığı'na suç duyurusunda bulunulacaktır.</w:t>
      </w:r>
    </w:p>
    <w:p w:rsidR="00F506BB" w:rsidRDefault="0005647D" w:rsidP="004E3EA2">
      <w:pPr>
        <w:spacing w:before="120" w:after="120" w:line="240" w:lineRule="atLeast"/>
        <w:ind w:firstLine="567"/>
        <w:jc w:val="both"/>
        <w:rPr>
          <w:rFonts w:eastAsia="Times New Roman" w:cstheme="minorHAnsi"/>
          <w:color w:val="000000"/>
          <w:lang w:eastAsia="tr-TR"/>
        </w:rPr>
      </w:pPr>
      <w:r w:rsidRPr="00074F7A">
        <w:rPr>
          <w:rFonts w:eastAsia="Times New Roman" w:cstheme="minorHAnsi"/>
          <w:color w:val="000000"/>
          <w:lang w:eastAsia="tr-TR"/>
        </w:rPr>
        <w:t xml:space="preserve">İrtibat Tel: 0 (312) </w:t>
      </w:r>
      <w:r w:rsidR="00B16DED" w:rsidRPr="00074F7A">
        <w:rPr>
          <w:rFonts w:eastAsia="Times New Roman" w:cstheme="minorHAnsi"/>
          <w:color w:val="000000"/>
          <w:lang w:eastAsia="tr-TR"/>
        </w:rPr>
        <w:t>21412</w:t>
      </w:r>
      <w:r w:rsidR="008C032F" w:rsidRPr="00074F7A">
        <w:rPr>
          <w:rFonts w:eastAsia="Times New Roman" w:cstheme="minorHAnsi"/>
          <w:color w:val="000000"/>
          <w:lang w:eastAsia="tr-TR"/>
        </w:rPr>
        <w:t>15</w:t>
      </w:r>
    </w:p>
    <w:p w:rsidR="008C032F" w:rsidRDefault="008C032F" w:rsidP="004E3EA2">
      <w:pPr>
        <w:spacing w:before="120" w:after="120" w:line="240" w:lineRule="atLeast"/>
        <w:ind w:firstLine="567"/>
        <w:jc w:val="both"/>
        <w:rPr>
          <w:rFonts w:eastAsia="Times New Roman" w:cstheme="minorHAnsi"/>
          <w:color w:val="000000"/>
          <w:lang w:eastAsia="tr-TR"/>
        </w:rPr>
      </w:pPr>
      <w:r>
        <w:rPr>
          <w:rFonts w:eastAsia="Times New Roman" w:cstheme="minorHAnsi"/>
          <w:color w:val="000000"/>
          <w:lang w:eastAsia="tr-TR"/>
        </w:rPr>
        <w:tab/>
      </w:r>
      <w:r>
        <w:rPr>
          <w:rFonts w:eastAsia="Times New Roman" w:cstheme="minorHAnsi"/>
          <w:color w:val="000000"/>
          <w:lang w:eastAsia="tr-TR"/>
        </w:rPr>
        <w:tab/>
        <w:t xml:space="preserve">   </w:t>
      </w:r>
    </w:p>
    <w:p w:rsidR="00E92D7F" w:rsidRPr="00D73638" w:rsidRDefault="00E92D7F" w:rsidP="004E3EA2">
      <w:pPr>
        <w:spacing w:before="120" w:after="120" w:line="240" w:lineRule="atLeast"/>
        <w:ind w:firstLine="567"/>
        <w:jc w:val="both"/>
        <w:rPr>
          <w:rFonts w:eastAsia="Times New Roman" w:cstheme="minorHAnsi"/>
          <w:color w:val="000000"/>
          <w:lang w:eastAsia="tr-TR"/>
        </w:rPr>
      </w:pPr>
      <w:r>
        <w:rPr>
          <w:rFonts w:eastAsia="Times New Roman" w:cstheme="minorHAnsi"/>
          <w:color w:val="000000"/>
          <w:lang w:eastAsia="tr-TR"/>
        </w:rPr>
        <w:tab/>
      </w:r>
      <w:r>
        <w:rPr>
          <w:rFonts w:eastAsia="Times New Roman" w:cstheme="minorHAnsi"/>
          <w:color w:val="000000"/>
          <w:lang w:eastAsia="tr-TR"/>
        </w:rPr>
        <w:tab/>
      </w:r>
    </w:p>
    <w:sectPr w:rsidR="00E92D7F" w:rsidRPr="00D73638" w:rsidSect="00745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60E"/>
    <w:multiLevelType w:val="hybridMultilevel"/>
    <w:tmpl w:val="28E2B676"/>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BB2C0E"/>
    <w:multiLevelType w:val="hybridMultilevel"/>
    <w:tmpl w:val="DE7016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D1D8A"/>
    <w:multiLevelType w:val="hybridMultilevel"/>
    <w:tmpl w:val="7E560D06"/>
    <w:lvl w:ilvl="0" w:tplc="4C2EE750">
      <w:start w:val="1"/>
      <w:numFmt w:val="lowerLetter"/>
      <w:lvlText w:val="%1)"/>
      <w:lvlJc w:val="left"/>
      <w:pPr>
        <w:ind w:left="2505" w:hanging="360"/>
      </w:pPr>
      <w:rPr>
        <w:rFonts w:hint="default"/>
      </w:rPr>
    </w:lvl>
    <w:lvl w:ilvl="1" w:tplc="041F0019" w:tentative="1">
      <w:start w:val="1"/>
      <w:numFmt w:val="lowerLetter"/>
      <w:lvlText w:val="%2."/>
      <w:lvlJc w:val="left"/>
      <w:pPr>
        <w:ind w:left="3225" w:hanging="360"/>
      </w:pPr>
    </w:lvl>
    <w:lvl w:ilvl="2" w:tplc="041F001B" w:tentative="1">
      <w:start w:val="1"/>
      <w:numFmt w:val="lowerRoman"/>
      <w:lvlText w:val="%3."/>
      <w:lvlJc w:val="right"/>
      <w:pPr>
        <w:ind w:left="3945" w:hanging="180"/>
      </w:pPr>
    </w:lvl>
    <w:lvl w:ilvl="3" w:tplc="041F000F" w:tentative="1">
      <w:start w:val="1"/>
      <w:numFmt w:val="decimal"/>
      <w:lvlText w:val="%4."/>
      <w:lvlJc w:val="left"/>
      <w:pPr>
        <w:ind w:left="4665" w:hanging="360"/>
      </w:pPr>
    </w:lvl>
    <w:lvl w:ilvl="4" w:tplc="041F0019" w:tentative="1">
      <w:start w:val="1"/>
      <w:numFmt w:val="lowerLetter"/>
      <w:lvlText w:val="%5."/>
      <w:lvlJc w:val="left"/>
      <w:pPr>
        <w:ind w:left="5385" w:hanging="360"/>
      </w:pPr>
    </w:lvl>
    <w:lvl w:ilvl="5" w:tplc="041F001B" w:tentative="1">
      <w:start w:val="1"/>
      <w:numFmt w:val="lowerRoman"/>
      <w:lvlText w:val="%6."/>
      <w:lvlJc w:val="right"/>
      <w:pPr>
        <w:ind w:left="6105" w:hanging="180"/>
      </w:pPr>
    </w:lvl>
    <w:lvl w:ilvl="6" w:tplc="041F000F" w:tentative="1">
      <w:start w:val="1"/>
      <w:numFmt w:val="decimal"/>
      <w:lvlText w:val="%7."/>
      <w:lvlJc w:val="left"/>
      <w:pPr>
        <w:ind w:left="6825" w:hanging="360"/>
      </w:pPr>
    </w:lvl>
    <w:lvl w:ilvl="7" w:tplc="041F0019" w:tentative="1">
      <w:start w:val="1"/>
      <w:numFmt w:val="lowerLetter"/>
      <w:lvlText w:val="%8."/>
      <w:lvlJc w:val="left"/>
      <w:pPr>
        <w:ind w:left="7545" w:hanging="360"/>
      </w:pPr>
    </w:lvl>
    <w:lvl w:ilvl="8" w:tplc="041F001B" w:tentative="1">
      <w:start w:val="1"/>
      <w:numFmt w:val="lowerRoman"/>
      <w:lvlText w:val="%9."/>
      <w:lvlJc w:val="right"/>
      <w:pPr>
        <w:ind w:left="8265" w:hanging="180"/>
      </w:pPr>
    </w:lvl>
  </w:abstractNum>
  <w:abstractNum w:abstractNumId="3" w15:restartNumberingAfterBreak="0">
    <w:nsid w:val="0AAD2F52"/>
    <w:multiLevelType w:val="hybridMultilevel"/>
    <w:tmpl w:val="720A534A"/>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B272DD"/>
    <w:multiLevelType w:val="hybridMultilevel"/>
    <w:tmpl w:val="C138159C"/>
    <w:lvl w:ilvl="0" w:tplc="ED5CA232">
      <w:start w:val="18"/>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B3C24EA"/>
    <w:multiLevelType w:val="multilevel"/>
    <w:tmpl w:val="36F846F8"/>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264778"/>
    <w:multiLevelType w:val="hybridMultilevel"/>
    <w:tmpl w:val="83EECA66"/>
    <w:lvl w:ilvl="0" w:tplc="D6D2D09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6557458"/>
    <w:multiLevelType w:val="hybridMultilevel"/>
    <w:tmpl w:val="ED22E9B6"/>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7E26DE"/>
    <w:multiLevelType w:val="hybridMultilevel"/>
    <w:tmpl w:val="A13C0FDE"/>
    <w:lvl w:ilvl="0" w:tplc="20CA2FDC">
      <w:start w:val="1"/>
      <w:numFmt w:val="lowerLetter"/>
      <w:lvlText w:val="%1)"/>
      <w:lvlJc w:val="left"/>
      <w:pPr>
        <w:ind w:left="1425" w:hanging="360"/>
      </w:pPr>
      <w:rPr>
        <w:rFonts w:asciiTheme="minorHAnsi" w:eastAsiaTheme="minorHAnsi" w:hAnsiTheme="minorHAnsi" w:cstheme="minorBidi"/>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15:restartNumberingAfterBreak="0">
    <w:nsid w:val="190E660C"/>
    <w:multiLevelType w:val="hybridMultilevel"/>
    <w:tmpl w:val="D040BD1C"/>
    <w:lvl w:ilvl="0" w:tplc="041F0019">
      <w:start w:val="1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AE39EE"/>
    <w:multiLevelType w:val="hybridMultilevel"/>
    <w:tmpl w:val="36687BA0"/>
    <w:lvl w:ilvl="0" w:tplc="44D2AC92">
      <w:start w:val="1"/>
      <w:numFmt w:val="decimal"/>
      <w:lvlText w:val="%1."/>
      <w:lvlJc w:val="left"/>
      <w:pPr>
        <w:ind w:left="720" w:hanging="360"/>
      </w:pPr>
      <w:rPr>
        <w:rFonts w:ascii="Times New Roman" w:eastAsia="Times New Roman" w:hAnsi="Times New Roman" w:cs="Times New Roman"/>
        <w:b/>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1B070877"/>
    <w:multiLevelType w:val="hybridMultilevel"/>
    <w:tmpl w:val="4398A382"/>
    <w:lvl w:ilvl="0" w:tplc="3EA83E14">
      <w:start w:val="2"/>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357249"/>
    <w:multiLevelType w:val="hybridMultilevel"/>
    <w:tmpl w:val="1532A450"/>
    <w:lvl w:ilvl="0" w:tplc="07C2D694">
      <w:start w:val="1"/>
      <w:numFmt w:val="lowerLetter"/>
      <w:lvlText w:val="%1)"/>
      <w:lvlJc w:val="left"/>
      <w:pPr>
        <w:ind w:left="2145" w:hanging="360"/>
      </w:pPr>
      <w:rPr>
        <w:rFonts w:hint="default"/>
        <w:b/>
      </w:rPr>
    </w:lvl>
    <w:lvl w:ilvl="1" w:tplc="041F0019" w:tentative="1">
      <w:start w:val="1"/>
      <w:numFmt w:val="lowerLetter"/>
      <w:lvlText w:val="%2."/>
      <w:lvlJc w:val="left"/>
      <w:pPr>
        <w:ind w:left="2865" w:hanging="360"/>
      </w:pPr>
    </w:lvl>
    <w:lvl w:ilvl="2" w:tplc="041F001B" w:tentative="1">
      <w:start w:val="1"/>
      <w:numFmt w:val="lowerRoman"/>
      <w:lvlText w:val="%3."/>
      <w:lvlJc w:val="right"/>
      <w:pPr>
        <w:ind w:left="3585" w:hanging="180"/>
      </w:pPr>
    </w:lvl>
    <w:lvl w:ilvl="3" w:tplc="041F000F" w:tentative="1">
      <w:start w:val="1"/>
      <w:numFmt w:val="decimal"/>
      <w:lvlText w:val="%4."/>
      <w:lvlJc w:val="left"/>
      <w:pPr>
        <w:ind w:left="4305" w:hanging="360"/>
      </w:pPr>
    </w:lvl>
    <w:lvl w:ilvl="4" w:tplc="041F0019" w:tentative="1">
      <w:start w:val="1"/>
      <w:numFmt w:val="lowerLetter"/>
      <w:lvlText w:val="%5."/>
      <w:lvlJc w:val="left"/>
      <w:pPr>
        <w:ind w:left="5025" w:hanging="360"/>
      </w:pPr>
    </w:lvl>
    <w:lvl w:ilvl="5" w:tplc="041F001B" w:tentative="1">
      <w:start w:val="1"/>
      <w:numFmt w:val="lowerRoman"/>
      <w:lvlText w:val="%6."/>
      <w:lvlJc w:val="right"/>
      <w:pPr>
        <w:ind w:left="5745" w:hanging="180"/>
      </w:pPr>
    </w:lvl>
    <w:lvl w:ilvl="6" w:tplc="041F000F" w:tentative="1">
      <w:start w:val="1"/>
      <w:numFmt w:val="decimal"/>
      <w:lvlText w:val="%7."/>
      <w:lvlJc w:val="left"/>
      <w:pPr>
        <w:ind w:left="6465" w:hanging="360"/>
      </w:pPr>
    </w:lvl>
    <w:lvl w:ilvl="7" w:tplc="041F0019" w:tentative="1">
      <w:start w:val="1"/>
      <w:numFmt w:val="lowerLetter"/>
      <w:lvlText w:val="%8."/>
      <w:lvlJc w:val="left"/>
      <w:pPr>
        <w:ind w:left="7185" w:hanging="360"/>
      </w:pPr>
    </w:lvl>
    <w:lvl w:ilvl="8" w:tplc="041F001B" w:tentative="1">
      <w:start w:val="1"/>
      <w:numFmt w:val="lowerRoman"/>
      <w:lvlText w:val="%9."/>
      <w:lvlJc w:val="right"/>
      <w:pPr>
        <w:ind w:left="7905" w:hanging="180"/>
      </w:pPr>
    </w:lvl>
  </w:abstractNum>
  <w:abstractNum w:abstractNumId="13" w15:restartNumberingAfterBreak="0">
    <w:nsid w:val="23B347E3"/>
    <w:multiLevelType w:val="multilevel"/>
    <w:tmpl w:val="D8A4C2D6"/>
    <w:lvl w:ilvl="0">
      <w:start w:val="4"/>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294A3F5D"/>
    <w:multiLevelType w:val="hybridMultilevel"/>
    <w:tmpl w:val="21A06A90"/>
    <w:lvl w:ilvl="0" w:tplc="9544C5EC">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AD608F4"/>
    <w:multiLevelType w:val="multilevel"/>
    <w:tmpl w:val="98E884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5E68DB"/>
    <w:multiLevelType w:val="hybridMultilevel"/>
    <w:tmpl w:val="44025E4A"/>
    <w:lvl w:ilvl="0" w:tplc="BE76348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15:restartNumberingAfterBreak="0">
    <w:nsid w:val="2CA32AC5"/>
    <w:multiLevelType w:val="hybridMultilevel"/>
    <w:tmpl w:val="D260258C"/>
    <w:lvl w:ilvl="0" w:tplc="21761338">
      <w:start w:val="1"/>
      <w:numFmt w:val="lowerLetter"/>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19" w15:restartNumberingAfterBreak="0">
    <w:nsid w:val="2E76294C"/>
    <w:multiLevelType w:val="hybridMultilevel"/>
    <w:tmpl w:val="AF8AD866"/>
    <w:lvl w:ilvl="0" w:tplc="041F0019">
      <w:start w:val="1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9E5790"/>
    <w:multiLevelType w:val="hybridMultilevel"/>
    <w:tmpl w:val="E6CA8970"/>
    <w:lvl w:ilvl="0" w:tplc="F1307B84">
      <w:start w:val="27"/>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5386AFD"/>
    <w:multiLevelType w:val="hybridMultilevel"/>
    <w:tmpl w:val="1D16562A"/>
    <w:lvl w:ilvl="0" w:tplc="FA52ADC0">
      <w:start w:val="1"/>
      <w:numFmt w:val="lowerLetter"/>
      <w:lvlText w:val="%1."/>
      <w:lvlJc w:val="left"/>
      <w:pPr>
        <w:ind w:left="720" w:hanging="360"/>
      </w:pPr>
      <w:rPr>
        <w:rFonts w:asciiTheme="minorHAnsi" w:eastAsiaTheme="minorHAnsi" w:hAnsiTheme="minorHAnsi" w:cstheme="minorHAnsi"/>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984527"/>
    <w:multiLevelType w:val="multilevel"/>
    <w:tmpl w:val="ADD2FB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0B5429"/>
    <w:multiLevelType w:val="hybridMultilevel"/>
    <w:tmpl w:val="B4C0C230"/>
    <w:lvl w:ilvl="0" w:tplc="65C6E88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49B15B29"/>
    <w:multiLevelType w:val="hybridMultilevel"/>
    <w:tmpl w:val="4FA6FB64"/>
    <w:lvl w:ilvl="0" w:tplc="32D0B842">
      <w:start w:val="1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D4A501B"/>
    <w:multiLevelType w:val="multilevel"/>
    <w:tmpl w:val="BFA00260"/>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4E1B1C85"/>
    <w:multiLevelType w:val="hybridMultilevel"/>
    <w:tmpl w:val="A46A1A58"/>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8186673"/>
    <w:multiLevelType w:val="hybridMultilevel"/>
    <w:tmpl w:val="EA8ECD9A"/>
    <w:lvl w:ilvl="0" w:tplc="2FCAB04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58515813"/>
    <w:multiLevelType w:val="hybridMultilevel"/>
    <w:tmpl w:val="6038CE80"/>
    <w:lvl w:ilvl="0" w:tplc="26CA6C48">
      <w:start w:val="12"/>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E76B9A"/>
    <w:multiLevelType w:val="hybridMultilevel"/>
    <w:tmpl w:val="1BFACD34"/>
    <w:lvl w:ilvl="0" w:tplc="041F000F">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5AB21CED"/>
    <w:multiLevelType w:val="hybridMultilevel"/>
    <w:tmpl w:val="4B9C384C"/>
    <w:lvl w:ilvl="0" w:tplc="AA24A4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13A46DD"/>
    <w:multiLevelType w:val="hybridMultilevel"/>
    <w:tmpl w:val="83EECA66"/>
    <w:lvl w:ilvl="0" w:tplc="D6D2D09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6325528C"/>
    <w:multiLevelType w:val="hybridMultilevel"/>
    <w:tmpl w:val="1A7A2A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6A26BD"/>
    <w:multiLevelType w:val="hybridMultilevel"/>
    <w:tmpl w:val="B4BC0C34"/>
    <w:lvl w:ilvl="0" w:tplc="041F0019">
      <w:start w:val="1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0E6108"/>
    <w:multiLevelType w:val="hybridMultilevel"/>
    <w:tmpl w:val="5B8EE0B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F129EA"/>
    <w:multiLevelType w:val="hybridMultilevel"/>
    <w:tmpl w:val="5C0476B4"/>
    <w:lvl w:ilvl="0" w:tplc="CF823242">
      <w:start w:val="7"/>
      <w:numFmt w:val="decimal"/>
      <w:lvlText w:val="%1"/>
      <w:lvlJc w:val="left"/>
      <w:pPr>
        <w:ind w:left="720" w:hanging="360"/>
      </w:pPr>
      <w:rPr>
        <w:rFonts w:eastAsia="Times New Roman"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CC0BB9"/>
    <w:multiLevelType w:val="hybridMultilevel"/>
    <w:tmpl w:val="D514ED80"/>
    <w:lvl w:ilvl="0" w:tplc="5C92C1B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75175153"/>
    <w:multiLevelType w:val="hybridMultilevel"/>
    <w:tmpl w:val="D74E7AC0"/>
    <w:lvl w:ilvl="0" w:tplc="87D0DA42">
      <w:start w:val="1"/>
      <w:numFmt w:val="lowerLetter"/>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75301644"/>
    <w:multiLevelType w:val="multilevel"/>
    <w:tmpl w:val="1A00E34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EE7D60"/>
    <w:multiLevelType w:val="multilevel"/>
    <w:tmpl w:val="1A00E34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32"/>
  </w:num>
  <w:num w:numId="3">
    <w:abstractNumId w:val="2"/>
  </w:num>
  <w:num w:numId="4">
    <w:abstractNumId w:val="12"/>
  </w:num>
  <w:num w:numId="5">
    <w:abstractNumId w:val="18"/>
  </w:num>
  <w:num w:numId="6">
    <w:abstractNumId w:val="8"/>
  </w:num>
  <w:num w:numId="7">
    <w:abstractNumId w:val="37"/>
  </w:num>
  <w:num w:numId="8">
    <w:abstractNumId w:val="6"/>
  </w:num>
  <w:num w:numId="9">
    <w:abstractNumId w:val="23"/>
  </w:num>
  <w:num w:numId="10">
    <w:abstractNumId w:val="17"/>
  </w:num>
  <w:num w:numId="11">
    <w:abstractNumId w:val="10"/>
  </w:num>
  <w:num w:numId="12">
    <w:abstractNumId w:val="15"/>
  </w:num>
  <w:num w:numId="13">
    <w:abstractNumId w:val="30"/>
  </w:num>
  <w:num w:numId="14">
    <w:abstractNumId w:val="14"/>
  </w:num>
  <w:num w:numId="15">
    <w:abstractNumId w:val="31"/>
  </w:num>
  <w:num w:numId="16">
    <w:abstractNumId w:val="27"/>
  </w:num>
  <w:num w:numId="17">
    <w:abstractNumId w:val="21"/>
  </w:num>
  <w:num w:numId="18">
    <w:abstractNumId w:val="36"/>
  </w:num>
  <w:num w:numId="19">
    <w:abstractNumId w:val="1"/>
  </w:num>
  <w:num w:numId="20">
    <w:abstractNumId w:val="20"/>
  </w:num>
  <w:num w:numId="21">
    <w:abstractNumId w:val="33"/>
  </w:num>
  <w:num w:numId="22">
    <w:abstractNumId w:val="34"/>
  </w:num>
  <w:num w:numId="23">
    <w:abstractNumId w:val="11"/>
  </w:num>
  <w:num w:numId="24">
    <w:abstractNumId w:val="13"/>
  </w:num>
  <w:num w:numId="25">
    <w:abstractNumId w:val="16"/>
  </w:num>
  <w:num w:numId="26">
    <w:abstractNumId w:val="22"/>
  </w:num>
  <w:num w:numId="27">
    <w:abstractNumId w:val="25"/>
  </w:num>
  <w:num w:numId="28">
    <w:abstractNumId w:val="29"/>
  </w:num>
  <w:num w:numId="29">
    <w:abstractNumId w:val="35"/>
  </w:num>
  <w:num w:numId="30">
    <w:abstractNumId w:val="3"/>
  </w:num>
  <w:num w:numId="31">
    <w:abstractNumId w:val="7"/>
  </w:num>
  <w:num w:numId="32">
    <w:abstractNumId w:val="26"/>
  </w:num>
  <w:num w:numId="33">
    <w:abstractNumId w:val="0"/>
  </w:num>
  <w:num w:numId="34">
    <w:abstractNumId w:val="4"/>
  </w:num>
  <w:num w:numId="35">
    <w:abstractNumId w:val="24"/>
  </w:num>
  <w:num w:numId="36">
    <w:abstractNumId w:val="28"/>
  </w:num>
  <w:num w:numId="37">
    <w:abstractNumId w:val="19"/>
  </w:num>
  <w:num w:numId="38">
    <w:abstractNumId w:val="9"/>
  </w:num>
  <w:num w:numId="39">
    <w:abstractNumId w:val="3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2F"/>
    <w:rsid w:val="000010BA"/>
    <w:rsid w:val="00004D73"/>
    <w:rsid w:val="00006F72"/>
    <w:rsid w:val="00012398"/>
    <w:rsid w:val="00025C4C"/>
    <w:rsid w:val="000362B0"/>
    <w:rsid w:val="00036889"/>
    <w:rsid w:val="000412BE"/>
    <w:rsid w:val="00047F6D"/>
    <w:rsid w:val="000551E3"/>
    <w:rsid w:val="0005647D"/>
    <w:rsid w:val="00067D7E"/>
    <w:rsid w:val="00070573"/>
    <w:rsid w:val="000715EF"/>
    <w:rsid w:val="00074F7A"/>
    <w:rsid w:val="00087A8E"/>
    <w:rsid w:val="00093A8E"/>
    <w:rsid w:val="000A1C17"/>
    <w:rsid w:val="000A60AD"/>
    <w:rsid w:val="000C0570"/>
    <w:rsid w:val="000C3939"/>
    <w:rsid w:val="000D1D07"/>
    <w:rsid w:val="000D63C9"/>
    <w:rsid w:val="000E1DF0"/>
    <w:rsid w:val="000E331C"/>
    <w:rsid w:val="001104FF"/>
    <w:rsid w:val="00111B41"/>
    <w:rsid w:val="00113794"/>
    <w:rsid w:val="00113D61"/>
    <w:rsid w:val="00113DDF"/>
    <w:rsid w:val="00115BF3"/>
    <w:rsid w:val="001165BE"/>
    <w:rsid w:val="00117D44"/>
    <w:rsid w:val="00121758"/>
    <w:rsid w:val="00137BCB"/>
    <w:rsid w:val="00167DD3"/>
    <w:rsid w:val="00185FCF"/>
    <w:rsid w:val="001937C4"/>
    <w:rsid w:val="001B4E2B"/>
    <w:rsid w:val="001B6D66"/>
    <w:rsid w:val="001D6819"/>
    <w:rsid w:val="001D6A9D"/>
    <w:rsid w:val="001E425B"/>
    <w:rsid w:val="001F140A"/>
    <w:rsid w:val="002003F1"/>
    <w:rsid w:val="00224E19"/>
    <w:rsid w:val="0022591F"/>
    <w:rsid w:val="002332BC"/>
    <w:rsid w:val="002454E0"/>
    <w:rsid w:val="00245D33"/>
    <w:rsid w:val="00246873"/>
    <w:rsid w:val="002471FF"/>
    <w:rsid w:val="002526AF"/>
    <w:rsid w:val="00275878"/>
    <w:rsid w:val="0029184F"/>
    <w:rsid w:val="00295818"/>
    <w:rsid w:val="002A138A"/>
    <w:rsid w:val="002A4FCB"/>
    <w:rsid w:val="002A7A78"/>
    <w:rsid w:val="002B5044"/>
    <w:rsid w:val="002C4A0D"/>
    <w:rsid w:val="002C71B5"/>
    <w:rsid w:val="002D53B7"/>
    <w:rsid w:val="002E41A7"/>
    <w:rsid w:val="002E5651"/>
    <w:rsid w:val="002F54A5"/>
    <w:rsid w:val="003070E3"/>
    <w:rsid w:val="003105C8"/>
    <w:rsid w:val="003105E0"/>
    <w:rsid w:val="0032035C"/>
    <w:rsid w:val="003233A3"/>
    <w:rsid w:val="0032780D"/>
    <w:rsid w:val="0033543A"/>
    <w:rsid w:val="00345772"/>
    <w:rsid w:val="0034734E"/>
    <w:rsid w:val="00356171"/>
    <w:rsid w:val="00360361"/>
    <w:rsid w:val="0036287A"/>
    <w:rsid w:val="0038265C"/>
    <w:rsid w:val="00386CE4"/>
    <w:rsid w:val="003908F9"/>
    <w:rsid w:val="0039200D"/>
    <w:rsid w:val="003958BA"/>
    <w:rsid w:val="003A2B3C"/>
    <w:rsid w:val="003A4972"/>
    <w:rsid w:val="003A584C"/>
    <w:rsid w:val="003A7535"/>
    <w:rsid w:val="003B2CF6"/>
    <w:rsid w:val="003B4071"/>
    <w:rsid w:val="003B68AE"/>
    <w:rsid w:val="003C76E5"/>
    <w:rsid w:val="003D1D06"/>
    <w:rsid w:val="003E72D8"/>
    <w:rsid w:val="003F0C76"/>
    <w:rsid w:val="00403E0B"/>
    <w:rsid w:val="00403ED6"/>
    <w:rsid w:val="00407794"/>
    <w:rsid w:val="004124AB"/>
    <w:rsid w:val="00421DA1"/>
    <w:rsid w:val="00427658"/>
    <w:rsid w:val="00434783"/>
    <w:rsid w:val="00445D34"/>
    <w:rsid w:val="00457FC7"/>
    <w:rsid w:val="004625DE"/>
    <w:rsid w:val="004633DC"/>
    <w:rsid w:val="00466D09"/>
    <w:rsid w:val="00486E01"/>
    <w:rsid w:val="00487244"/>
    <w:rsid w:val="00487D0D"/>
    <w:rsid w:val="0049145E"/>
    <w:rsid w:val="00491DF0"/>
    <w:rsid w:val="004A54C9"/>
    <w:rsid w:val="004B1C6D"/>
    <w:rsid w:val="004B3D04"/>
    <w:rsid w:val="004C0B23"/>
    <w:rsid w:val="004C19F4"/>
    <w:rsid w:val="004D3150"/>
    <w:rsid w:val="004D67DA"/>
    <w:rsid w:val="004E0E5C"/>
    <w:rsid w:val="004E3EA2"/>
    <w:rsid w:val="004F05E3"/>
    <w:rsid w:val="004F2B56"/>
    <w:rsid w:val="00504455"/>
    <w:rsid w:val="00506E73"/>
    <w:rsid w:val="00525EDA"/>
    <w:rsid w:val="005279FA"/>
    <w:rsid w:val="00532A55"/>
    <w:rsid w:val="00533B5E"/>
    <w:rsid w:val="00554F7A"/>
    <w:rsid w:val="005624F9"/>
    <w:rsid w:val="00565805"/>
    <w:rsid w:val="005658BD"/>
    <w:rsid w:val="00590BA5"/>
    <w:rsid w:val="005920A9"/>
    <w:rsid w:val="0059438C"/>
    <w:rsid w:val="00595F7A"/>
    <w:rsid w:val="0059678F"/>
    <w:rsid w:val="005A769D"/>
    <w:rsid w:val="005B41A2"/>
    <w:rsid w:val="005C7480"/>
    <w:rsid w:val="005D227E"/>
    <w:rsid w:val="005D688F"/>
    <w:rsid w:val="005E3CDF"/>
    <w:rsid w:val="005F0F4C"/>
    <w:rsid w:val="005F4A97"/>
    <w:rsid w:val="00601838"/>
    <w:rsid w:val="00612B47"/>
    <w:rsid w:val="006141F4"/>
    <w:rsid w:val="00617274"/>
    <w:rsid w:val="00621B07"/>
    <w:rsid w:val="0064459D"/>
    <w:rsid w:val="0064780C"/>
    <w:rsid w:val="00652D05"/>
    <w:rsid w:val="006567AF"/>
    <w:rsid w:val="00661C5D"/>
    <w:rsid w:val="00661D8A"/>
    <w:rsid w:val="006623B0"/>
    <w:rsid w:val="00666531"/>
    <w:rsid w:val="006667FF"/>
    <w:rsid w:val="00666BC7"/>
    <w:rsid w:val="0066723E"/>
    <w:rsid w:val="00682271"/>
    <w:rsid w:val="0068291D"/>
    <w:rsid w:val="00695182"/>
    <w:rsid w:val="006A4268"/>
    <w:rsid w:val="006A6621"/>
    <w:rsid w:val="006B6083"/>
    <w:rsid w:val="006B6172"/>
    <w:rsid w:val="006C1E40"/>
    <w:rsid w:val="006D1066"/>
    <w:rsid w:val="006D25B2"/>
    <w:rsid w:val="006D3EEE"/>
    <w:rsid w:val="006D42F0"/>
    <w:rsid w:val="006D7A3E"/>
    <w:rsid w:val="006E0DBE"/>
    <w:rsid w:val="006E2319"/>
    <w:rsid w:val="006E31ED"/>
    <w:rsid w:val="006E5866"/>
    <w:rsid w:val="006E6184"/>
    <w:rsid w:val="006F0C16"/>
    <w:rsid w:val="006F1A83"/>
    <w:rsid w:val="006F4DF8"/>
    <w:rsid w:val="00707418"/>
    <w:rsid w:val="00725C88"/>
    <w:rsid w:val="00731B48"/>
    <w:rsid w:val="00734720"/>
    <w:rsid w:val="0074508C"/>
    <w:rsid w:val="00753AAA"/>
    <w:rsid w:val="00761936"/>
    <w:rsid w:val="00763682"/>
    <w:rsid w:val="00773C04"/>
    <w:rsid w:val="007743F9"/>
    <w:rsid w:val="00775E08"/>
    <w:rsid w:val="007A1676"/>
    <w:rsid w:val="007A6378"/>
    <w:rsid w:val="007B010C"/>
    <w:rsid w:val="007B44FB"/>
    <w:rsid w:val="007B49D5"/>
    <w:rsid w:val="007B67D6"/>
    <w:rsid w:val="007C183E"/>
    <w:rsid w:val="007C32BC"/>
    <w:rsid w:val="007C53D4"/>
    <w:rsid w:val="007D3515"/>
    <w:rsid w:val="007E0419"/>
    <w:rsid w:val="007E4A2F"/>
    <w:rsid w:val="007E6549"/>
    <w:rsid w:val="00800C92"/>
    <w:rsid w:val="00801B6C"/>
    <w:rsid w:val="008056F6"/>
    <w:rsid w:val="00813169"/>
    <w:rsid w:val="00813F0F"/>
    <w:rsid w:val="0081466F"/>
    <w:rsid w:val="00814B58"/>
    <w:rsid w:val="00824290"/>
    <w:rsid w:val="00825256"/>
    <w:rsid w:val="008369FA"/>
    <w:rsid w:val="0084633D"/>
    <w:rsid w:val="00855C7C"/>
    <w:rsid w:val="0085779A"/>
    <w:rsid w:val="00857C3B"/>
    <w:rsid w:val="00861748"/>
    <w:rsid w:val="00866138"/>
    <w:rsid w:val="00866572"/>
    <w:rsid w:val="008675EC"/>
    <w:rsid w:val="00867BDF"/>
    <w:rsid w:val="00881243"/>
    <w:rsid w:val="00881E78"/>
    <w:rsid w:val="00884D78"/>
    <w:rsid w:val="00886EB3"/>
    <w:rsid w:val="008A2C44"/>
    <w:rsid w:val="008B48F2"/>
    <w:rsid w:val="008C032F"/>
    <w:rsid w:val="008C2484"/>
    <w:rsid w:val="008D2E88"/>
    <w:rsid w:val="008D3837"/>
    <w:rsid w:val="008E7A22"/>
    <w:rsid w:val="008F4D56"/>
    <w:rsid w:val="009029D4"/>
    <w:rsid w:val="00924A56"/>
    <w:rsid w:val="009255E9"/>
    <w:rsid w:val="00925A75"/>
    <w:rsid w:val="0093482C"/>
    <w:rsid w:val="00941F2E"/>
    <w:rsid w:val="009513B0"/>
    <w:rsid w:val="00955C94"/>
    <w:rsid w:val="009631B6"/>
    <w:rsid w:val="00973F4A"/>
    <w:rsid w:val="00976C7B"/>
    <w:rsid w:val="009804E5"/>
    <w:rsid w:val="00995CAF"/>
    <w:rsid w:val="009A03AB"/>
    <w:rsid w:val="009A1FDD"/>
    <w:rsid w:val="009B5995"/>
    <w:rsid w:val="009C5E2C"/>
    <w:rsid w:val="009C7326"/>
    <w:rsid w:val="009D5739"/>
    <w:rsid w:val="009E082A"/>
    <w:rsid w:val="009F2949"/>
    <w:rsid w:val="00A260E8"/>
    <w:rsid w:val="00A26186"/>
    <w:rsid w:val="00A36376"/>
    <w:rsid w:val="00A36BE0"/>
    <w:rsid w:val="00A451D9"/>
    <w:rsid w:val="00A45CAA"/>
    <w:rsid w:val="00A57A63"/>
    <w:rsid w:val="00A63E26"/>
    <w:rsid w:val="00A64E08"/>
    <w:rsid w:val="00A70F46"/>
    <w:rsid w:val="00A744A8"/>
    <w:rsid w:val="00A7489B"/>
    <w:rsid w:val="00A9021A"/>
    <w:rsid w:val="00AA1375"/>
    <w:rsid w:val="00AA4744"/>
    <w:rsid w:val="00AB084F"/>
    <w:rsid w:val="00AB18E2"/>
    <w:rsid w:val="00AB5336"/>
    <w:rsid w:val="00AC150C"/>
    <w:rsid w:val="00AC2960"/>
    <w:rsid w:val="00AC29B5"/>
    <w:rsid w:val="00AC4BCA"/>
    <w:rsid w:val="00AD1045"/>
    <w:rsid w:val="00AD14B7"/>
    <w:rsid w:val="00AD2DF2"/>
    <w:rsid w:val="00AD651B"/>
    <w:rsid w:val="00AE72E3"/>
    <w:rsid w:val="00AE7C0B"/>
    <w:rsid w:val="00AF7DD6"/>
    <w:rsid w:val="00B006B3"/>
    <w:rsid w:val="00B16DED"/>
    <w:rsid w:val="00B1708F"/>
    <w:rsid w:val="00B34615"/>
    <w:rsid w:val="00B35DAC"/>
    <w:rsid w:val="00B36B97"/>
    <w:rsid w:val="00B50E73"/>
    <w:rsid w:val="00B53BE2"/>
    <w:rsid w:val="00B5799A"/>
    <w:rsid w:val="00B61C24"/>
    <w:rsid w:val="00B6240D"/>
    <w:rsid w:val="00B6422F"/>
    <w:rsid w:val="00B67F29"/>
    <w:rsid w:val="00B71EDD"/>
    <w:rsid w:val="00B729FB"/>
    <w:rsid w:val="00B80D53"/>
    <w:rsid w:val="00B930A6"/>
    <w:rsid w:val="00B94937"/>
    <w:rsid w:val="00B951AF"/>
    <w:rsid w:val="00B96261"/>
    <w:rsid w:val="00BA2520"/>
    <w:rsid w:val="00BA6478"/>
    <w:rsid w:val="00BB1B2A"/>
    <w:rsid w:val="00BC037E"/>
    <w:rsid w:val="00BC2492"/>
    <w:rsid w:val="00BD3DEA"/>
    <w:rsid w:val="00BE52BD"/>
    <w:rsid w:val="00BE7A49"/>
    <w:rsid w:val="00BF228B"/>
    <w:rsid w:val="00C02DDA"/>
    <w:rsid w:val="00C03A70"/>
    <w:rsid w:val="00C324FA"/>
    <w:rsid w:val="00C46857"/>
    <w:rsid w:val="00C52FC4"/>
    <w:rsid w:val="00C55706"/>
    <w:rsid w:val="00C63CB8"/>
    <w:rsid w:val="00C67621"/>
    <w:rsid w:val="00C83BDC"/>
    <w:rsid w:val="00C859F9"/>
    <w:rsid w:val="00C937F1"/>
    <w:rsid w:val="00CA2502"/>
    <w:rsid w:val="00CB3253"/>
    <w:rsid w:val="00CC3E60"/>
    <w:rsid w:val="00CD1F6C"/>
    <w:rsid w:val="00CD26E2"/>
    <w:rsid w:val="00CE03FA"/>
    <w:rsid w:val="00CE1CBE"/>
    <w:rsid w:val="00CE21CF"/>
    <w:rsid w:val="00CE59C8"/>
    <w:rsid w:val="00CE5EE9"/>
    <w:rsid w:val="00CE7254"/>
    <w:rsid w:val="00CF25CE"/>
    <w:rsid w:val="00CF31C2"/>
    <w:rsid w:val="00CF7555"/>
    <w:rsid w:val="00D016F8"/>
    <w:rsid w:val="00D02F2A"/>
    <w:rsid w:val="00D135F5"/>
    <w:rsid w:val="00D358D4"/>
    <w:rsid w:val="00D53373"/>
    <w:rsid w:val="00D560B4"/>
    <w:rsid w:val="00D65114"/>
    <w:rsid w:val="00D7265D"/>
    <w:rsid w:val="00D73638"/>
    <w:rsid w:val="00D80ABE"/>
    <w:rsid w:val="00DA39EC"/>
    <w:rsid w:val="00DA68EF"/>
    <w:rsid w:val="00DD042D"/>
    <w:rsid w:val="00DD49B2"/>
    <w:rsid w:val="00DE2424"/>
    <w:rsid w:val="00DE41CF"/>
    <w:rsid w:val="00DE5F44"/>
    <w:rsid w:val="00DF127C"/>
    <w:rsid w:val="00E056DA"/>
    <w:rsid w:val="00E06154"/>
    <w:rsid w:val="00E07B82"/>
    <w:rsid w:val="00E144BF"/>
    <w:rsid w:val="00E20095"/>
    <w:rsid w:val="00E219C2"/>
    <w:rsid w:val="00E22FA2"/>
    <w:rsid w:val="00E23892"/>
    <w:rsid w:val="00E27804"/>
    <w:rsid w:val="00E36640"/>
    <w:rsid w:val="00E43B9A"/>
    <w:rsid w:val="00E5325A"/>
    <w:rsid w:val="00E541C9"/>
    <w:rsid w:val="00E67F06"/>
    <w:rsid w:val="00E82BBA"/>
    <w:rsid w:val="00E8575C"/>
    <w:rsid w:val="00E92D7F"/>
    <w:rsid w:val="00EA3F42"/>
    <w:rsid w:val="00EA7C44"/>
    <w:rsid w:val="00EB2BAB"/>
    <w:rsid w:val="00EB6AEF"/>
    <w:rsid w:val="00EB717B"/>
    <w:rsid w:val="00EC0696"/>
    <w:rsid w:val="00ED0CE7"/>
    <w:rsid w:val="00ED3C19"/>
    <w:rsid w:val="00ED5743"/>
    <w:rsid w:val="00EE06BB"/>
    <w:rsid w:val="00EF19EF"/>
    <w:rsid w:val="00F23676"/>
    <w:rsid w:val="00F3014C"/>
    <w:rsid w:val="00F37049"/>
    <w:rsid w:val="00F37E2C"/>
    <w:rsid w:val="00F506BB"/>
    <w:rsid w:val="00F57BD8"/>
    <w:rsid w:val="00F57E00"/>
    <w:rsid w:val="00F60626"/>
    <w:rsid w:val="00F67E8D"/>
    <w:rsid w:val="00F81C28"/>
    <w:rsid w:val="00F87A91"/>
    <w:rsid w:val="00FB4FC5"/>
    <w:rsid w:val="00FB74BA"/>
    <w:rsid w:val="00FC50CB"/>
    <w:rsid w:val="00FC7686"/>
    <w:rsid w:val="00FD1158"/>
    <w:rsid w:val="00FD187C"/>
    <w:rsid w:val="00FE1840"/>
    <w:rsid w:val="00FE45F2"/>
    <w:rsid w:val="00FE50CE"/>
    <w:rsid w:val="00FE62C2"/>
    <w:rsid w:val="00FF5E12"/>
    <w:rsid w:val="00FF6BEB"/>
    <w:rsid w:val="00FF7E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0B2E0-8FA6-454E-92A2-087804A0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4A2F"/>
    <w:pPr>
      <w:ind w:left="720"/>
      <w:contextualSpacing/>
    </w:pPr>
  </w:style>
  <w:style w:type="paragraph" w:styleId="NormalWeb">
    <w:name w:val="Normal (Web)"/>
    <w:basedOn w:val="Normal"/>
    <w:uiPriority w:val="99"/>
    <w:unhideWhenUsed/>
    <w:rsid w:val="00113D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5325A"/>
    <w:rPr>
      <w:color w:val="0563C1" w:themeColor="hyperlink"/>
      <w:u w:val="single"/>
    </w:rPr>
  </w:style>
  <w:style w:type="character" w:customStyle="1" w:styleId="grame">
    <w:name w:val="grame"/>
    <w:basedOn w:val="VarsaylanParagrafYazTipi"/>
    <w:rsid w:val="00753AAA"/>
  </w:style>
  <w:style w:type="character" w:styleId="AklamaBavurusu">
    <w:name w:val="annotation reference"/>
    <w:basedOn w:val="VarsaylanParagrafYazTipi"/>
    <w:uiPriority w:val="99"/>
    <w:semiHidden/>
    <w:unhideWhenUsed/>
    <w:rsid w:val="00867BDF"/>
    <w:rPr>
      <w:sz w:val="16"/>
      <w:szCs w:val="16"/>
    </w:rPr>
  </w:style>
  <w:style w:type="paragraph" w:styleId="AklamaMetni">
    <w:name w:val="annotation text"/>
    <w:basedOn w:val="Normal"/>
    <w:link w:val="AklamaMetniChar"/>
    <w:uiPriority w:val="99"/>
    <w:semiHidden/>
    <w:unhideWhenUsed/>
    <w:rsid w:val="00867B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7BDF"/>
    <w:rPr>
      <w:sz w:val="20"/>
      <w:szCs w:val="20"/>
    </w:rPr>
  </w:style>
  <w:style w:type="paragraph" w:styleId="AklamaKonusu">
    <w:name w:val="annotation subject"/>
    <w:basedOn w:val="AklamaMetni"/>
    <w:next w:val="AklamaMetni"/>
    <w:link w:val="AklamaKonusuChar"/>
    <w:uiPriority w:val="99"/>
    <w:semiHidden/>
    <w:unhideWhenUsed/>
    <w:rsid w:val="00867BDF"/>
    <w:rPr>
      <w:b/>
      <w:bCs/>
    </w:rPr>
  </w:style>
  <w:style w:type="character" w:customStyle="1" w:styleId="AklamaKonusuChar">
    <w:name w:val="Açıklama Konusu Char"/>
    <w:basedOn w:val="AklamaMetniChar"/>
    <w:link w:val="AklamaKonusu"/>
    <w:uiPriority w:val="99"/>
    <w:semiHidden/>
    <w:rsid w:val="00867BDF"/>
    <w:rPr>
      <w:b/>
      <w:bCs/>
      <w:sz w:val="20"/>
      <w:szCs w:val="20"/>
    </w:rPr>
  </w:style>
  <w:style w:type="paragraph" w:styleId="BalonMetni">
    <w:name w:val="Balloon Text"/>
    <w:basedOn w:val="Normal"/>
    <w:link w:val="BalonMetniChar"/>
    <w:uiPriority w:val="99"/>
    <w:semiHidden/>
    <w:unhideWhenUsed/>
    <w:rsid w:val="00867B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7BDF"/>
    <w:rPr>
      <w:rFonts w:ascii="Segoe UI" w:hAnsi="Segoe UI" w:cs="Segoe UI"/>
      <w:sz w:val="18"/>
      <w:szCs w:val="18"/>
    </w:rPr>
  </w:style>
  <w:style w:type="table" w:styleId="TabloKlavuzu">
    <w:name w:val="Table Grid"/>
    <w:basedOn w:val="NormalTablo"/>
    <w:uiPriority w:val="39"/>
    <w:rsid w:val="0002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A45CAA"/>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ListParagraph1">
    <w:name w:val="List Paragraph1"/>
    <w:basedOn w:val="Normal"/>
    <w:rsid w:val="006C1E40"/>
    <w:pPr>
      <w:spacing w:after="0" w:line="240" w:lineRule="auto"/>
      <w:ind w:left="720"/>
      <w:contextualSpacing/>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A57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71853">
      <w:bodyDiv w:val="1"/>
      <w:marLeft w:val="0"/>
      <w:marRight w:val="0"/>
      <w:marTop w:val="0"/>
      <w:marBottom w:val="0"/>
      <w:divBdr>
        <w:top w:val="none" w:sz="0" w:space="0" w:color="auto"/>
        <w:left w:val="none" w:sz="0" w:space="0" w:color="auto"/>
        <w:bottom w:val="none" w:sz="0" w:space="0" w:color="auto"/>
        <w:right w:val="none" w:sz="0" w:space="0" w:color="auto"/>
      </w:divBdr>
    </w:div>
    <w:div w:id="12668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osym.gov.tr" TargetMode="External"/><Relationship Id="rId3" Type="http://schemas.openxmlformats.org/officeDocument/2006/relationships/styles" Target="styles.xml"/><Relationship Id="rId7" Type="http://schemas.openxmlformats.org/officeDocument/2006/relationships/hyperlink" Target="https://ais.osym.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kuman.osym.gov.tr/pdfdokuman/2021/GENEL/esdegerlikdokuman0604202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nuc.osym.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6CDB-63A3-4635-A43C-B414366A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4092</Words>
  <Characters>23331</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HMB</Company>
  <LinksUpToDate>false</LinksUpToDate>
  <CharactersWithSpaces>27369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 Aslan</dc:creator>
  <cp:lastModifiedBy>Birsen Yazıcı</cp:lastModifiedBy>
  <cp:revision>2</cp:revision>
  <cp:lastPrinted>2020-07-22T14:00:00Z</cp:lastPrinted>
  <dcterms:created xsi:type="dcterms:W3CDTF">2021-10-05T13:32:00Z</dcterms:created>
  <dcterms:modified xsi:type="dcterms:W3CDTF">2021-10-05T13:32:00Z</dcterms:modified>
</cp:coreProperties>
</file>